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7116E">
      <w:pPr>
        <w:pStyle w:val="15"/>
        <w:jc w:val="center"/>
        <w:rPr>
          <w:rFonts w:cs="Times New Roman"/>
          <w:sz w:val="56"/>
          <w:szCs w:val="56"/>
        </w:rPr>
      </w:pPr>
    </w:p>
    <w:p w14:paraId="1505DEA3">
      <w:pPr>
        <w:pStyle w:val="15"/>
        <w:jc w:val="center"/>
        <w:rPr>
          <w:rFonts w:cs="Times New Roman"/>
          <w:sz w:val="56"/>
          <w:szCs w:val="56"/>
        </w:rPr>
      </w:pPr>
    </w:p>
    <w:p w14:paraId="3B753B67">
      <w:pPr>
        <w:pStyle w:val="15"/>
        <w:jc w:val="center"/>
        <w:rPr>
          <w:rFonts w:cs="Times New Roman"/>
          <w:sz w:val="84"/>
          <w:szCs w:val="84"/>
        </w:rPr>
      </w:pPr>
    </w:p>
    <w:p w14:paraId="0221740A">
      <w:pPr>
        <w:pStyle w:val="15"/>
        <w:jc w:val="center"/>
        <w:rPr>
          <w:rFonts w:hint="eastAsia"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lang w:val="en-US" w:eastAsia="zh-CN"/>
        </w:rPr>
        <w:t>3</w:t>
      </w:r>
      <w:r>
        <w:rPr>
          <w:rFonts w:hint="eastAsia" w:ascii="宋体" w:hAnsi="宋体" w:eastAsia="宋体" w:cs="宋体"/>
          <w:sz w:val="72"/>
          <w:szCs w:val="72"/>
        </w:rPr>
        <w:t>年度</w:t>
      </w:r>
    </w:p>
    <w:p w14:paraId="0B03EDF8">
      <w:pPr>
        <w:pStyle w:val="15"/>
        <w:jc w:val="center"/>
        <w:rPr>
          <w:rFonts w:hint="eastAsia" w:ascii="宋体" w:hAnsi="宋体" w:eastAsia="宋体" w:cs="宋体"/>
          <w:sz w:val="72"/>
          <w:szCs w:val="72"/>
        </w:rPr>
      </w:pPr>
      <w:r>
        <w:rPr>
          <w:rFonts w:hint="eastAsia" w:ascii="宋体" w:hAnsi="宋体" w:eastAsia="宋体" w:cs="宋体"/>
          <w:sz w:val="72"/>
          <w:szCs w:val="72"/>
        </w:rPr>
        <w:t>分水乡人民政府</w:t>
      </w:r>
    </w:p>
    <w:p w14:paraId="79D06A54">
      <w:pPr>
        <w:pStyle w:val="15"/>
        <w:jc w:val="center"/>
        <w:rPr>
          <w:rFonts w:hint="eastAsia" w:ascii="宋体" w:hAnsi="宋体" w:eastAsia="宋体" w:cs="Times New Roman"/>
          <w:sz w:val="72"/>
          <w:szCs w:val="72"/>
        </w:rPr>
      </w:pPr>
      <w:r>
        <w:rPr>
          <w:rFonts w:hint="eastAsia" w:ascii="宋体" w:hAnsi="宋体" w:eastAsia="宋体" w:cs="宋体"/>
          <w:sz w:val="72"/>
          <w:szCs w:val="72"/>
        </w:rPr>
        <w:t>部门决算</w:t>
      </w:r>
    </w:p>
    <w:p w14:paraId="58D5CD6B">
      <w:pPr>
        <w:pStyle w:val="15"/>
        <w:jc w:val="center"/>
        <w:rPr>
          <w:rFonts w:hint="eastAsia" w:ascii="宋体" w:hAnsi="宋体" w:eastAsia="宋体" w:cs="Times New Roman"/>
          <w:sz w:val="72"/>
          <w:szCs w:val="72"/>
        </w:rPr>
      </w:pPr>
    </w:p>
    <w:p w14:paraId="6E7DDA2D">
      <w:pPr>
        <w:pStyle w:val="15"/>
        <w:jc w:val="center"/>
        <w:rPr>
          <w:rFonts w:cs="Times New Roman"/>
          <w:sz w:val="56"/>
          <w:szCs w:val="56"/>
        </w:rPr>
      </w:pPr>
    </w:p>
    <w:p w14:paraId="5869E4C8">
      <w:pPr>
        <w:pStyle w:val="15"/>
        <w:jc w:val="center"/>
        <w:rPr>
          <w:rFonts w:cs="Times New Roman"/>
          <w:sz w:val="56"/>
          <w:szCs w:val="56"/>
        </w:rPr>
      </w:pPr>
    </w:p>
    <w:p w14:paraId="1672BE4A">
      <w:pPr>
        <w:pStyle w:val="15"/>
        <w:jc w:val="center"/>
        <w:rPr>
          <w:rFonts w:cs="Times New Roman"/>
          <w:sz w:val="56"/>
          <w:szCs w:val="56"/>
        </w:rPr>
      </w:pPr>
    </w:p>
    <w:p w14:paraId="66496B76">
      <w:pPr>
        <w:pStyle w:val="15"/>
        <w:jc w:val="center"/>
        <w:rPr>
          <w:rFonts w:cs="Times New Roman"/>
          <w:sz w:val="32"/>
          <w:szCs w:val="32"/>
        </w:rPr>
      </w:pPr>
    </w:p>
    <w:p w14:paraId="62D5D12A">
      <w:pPr>
        <w:pStyle w:val="15"/>
        <w:jc w:val="center"/>
        <w:rPr>
          <w:rFonts w:cs="Times New Roman"/>
          <w:sz w:val="32"/>
          <w:szCs w:val="32"/>
        </w:rPr>
      </w:pPr>
    </w:p>
    <w:p w14:paraId="22A2A9E4">
      <w:pPr>
        <w:pStyle w:val="15"/>
        <w:jc w:val="center"/>
        <w:rPr>
          <w:rFonts w:cs="Times New Roman"/>
          <w:sz w:val="32"/>
          <w:szCs w:val="32"/>
        </w:rPr>
      </w:pPr>
    </w:p>
    <w:p w14:paraId="6333A468">
      <w:pPr>
        <w:pStyle w:val="15"/>
        <w:jc w:val="center"/>
        <w:rPr>
          <w:rFonts w:cs="Times New Roman"/>
          <w:sz w:val="32"/>
          <w:szCs w:val="32"/>
        </w:rPr>
      </w:pPr>
    </w:p>
    <w:p w14:paraId="1E874CCF">
      <w:pPr>
        <w:pStyle w:val="15"/>
        <w:jc w:val="center"/>
        <w:rPr>
          <w:rFonts w:cs="Times New Roman"/>
          <w:sz w:val="32"/>
          <w:szCs w:val="32"/>
        </w:rPr>
      </w:pPr>
    </w:p>
    <w:p w14:paraId="08A1A9F8">
      <w:pPr>
        <w:pStyle w:val="15"/>
        <w:jc w:val="center"/>
        <w:rPr>
          <w:rFonts w:cs="Times New Roman"/>
          <w:sz w:val="32"/>
          <w:szCs w:val="32"/>
        </w:rPr>
      </w:pPr>
    </w:p>
    <w:p w14:paraId="649B3E52">
      <w:pPr>
        <w:pStyle w:val="15"/>
        <w:spacing w:line="500" w:lineRule="exact"/>
        <w:rPr>
          <w:rFonts w:hint="eastAsia" w:cs="Times New Roman"/>
          <w:b/>
          <w:bCs/>
          <w:sz w:val="36"/>
          <w:szCs w:val="36"/>
        </w:rPr>
      </w:pPr>
    </w:p>
    <w:p w14:paraId="30915774">
      <w:pPr>
        <w:pStyle w:val="15"/>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b/>
          <w:bCs/>
          <w:sz w:val="36"/>
          <w:szCs w:val="36"/>
        </w:rPr>
      </w:pPr>
    </w:p>
    <w:p w14:paraId="32A71832">
      <w:pPr>
        <w:pStyle w:val="15"/>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b/>
          <w:bCs/>
          <w:sz w:val="36"/>
          <w:szCs w:val="36"/>
        </w:rPr>
      </w:pPr>
    </w:p>
    <w:p w14:paraId="1651FEFD">
      <w:pPr>
        <w:pStyle w:val="15"/>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cs="Times New Roman"/>
          <w:b/>
          <w:bCs/>
          <w:sz w:val="36"/>
          <w:szCs w:val="36"/>
        </w:rPr>
      </w:pPr>
      <w:r>
        <w:rPr>
          <w:rFonts w:hint="eastAsia"/>
          <w:b/>
          <w:bCs/>
          <w:sz w:val="36"/>
          <w:szCs w:val="36"/>
        </w:rPr>
        <w:t>目录</w:t>
      </w:r>
    </w:p>
    <w:p w14:paraId="6F22094F">
      <w:pPr>
        <w:pStyle w:val="15"/>
        <w:keepNext w:val="0"/>
        <w:keepLines w:val="0"/>
        <w:pageBreakBefore w:val="0"/>
        <w:widowControl w:val="0"/>
        <w:kinsoku/>
        <w:wordWrap/>
        <w:overflowPunct/>
        <w:topLinePunct w:val="0"/>
        <w:autoSpaceDE w:val="0"/>
        <w:autoSpaceDN w:val="0"/>
        <w:bidi w:val="0"/>
        <w:adjustRightInd w:val="0"/>
        <w:snapToGrid/>
        <w:spacing w:line="240" w:lineRule="atLeas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 xml:space="preserve"> </w:t>
      </w:r>
      <w:r>
        <w:rPr>
          <w:rFonts w:hint="eastAsia"/>
          <w:b/>
          <w:bCs/>
          <w:sz w:val="28"/>
          <w:szCs w:val="28"/>
        </w:rPr>
        <w:t>单位概况</w:t>
      </w:r>
    </w:p>
    <w:p w14:paraId="43FAEB6E">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一、部门职责</w:t>
      </w:r>
    </w:p>
    <w:p w14:paraId="37B736DA">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二、机构设置</w:t>
      </w:r>
    </w:p>
    <w:p w14:paraId="129F525B">
      <w:pPr>
        <w:pStyle w:val="15"/>
        <w:keepNext w:val="0"/>
        <w:keepLines w:val="0"/>
        <w:pageBreakBefore w:val="0"/>
        <w:widowControl w:val="0"/>
        <w:kinsoku/>
        <w:wordWrap/>
        <w:overflowPunct/>
        <w:topLinePunct w:val="0"/>
        <w:autoSpaceDE w:val="0"/>
        <w:autoSpaceDN w:val="0"/>
        <w:bidi w:val="0"/>
        <w:adjustRightInd w:val="0"/>
        <w:snapToGrid/>
        <w:spacing w:line="240" w:lineRule="atLeast"/>
        <w:textAlignment w:val="auto"/>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val="en-US" w:eastAsia="zh-CN"/>
        </w:rPr>
        <w:t xml:space="preserve"> </w:t>
      </w:r>
      <w:r>
        <w:rPr>
          <w:rFonts w:hint="eastAsia" w:hAnsi="仿宋_GB2312"/>
          <w:b/>
          <w:bCs/>
          <w:sz w:val="28"/>
          <w:szCs w:val="28"/>
        </w:rPr>
        <w:t>部门决算表</w:t>
      </w:r>
    </w:p>
    <w:p w14:paraId="2BAD60C0">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一、收入支出决算总表</w:t>
      </w:r>
    </w:p>
    <w:p w14:paraId="36A09324">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二、收入决算表</w:t>
      </w:r>
    </w:p>
    <w:p w14:paraId="72C06E2D">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三、支出决算表</w:t>
      </w:r>
    </w:p>
    <w:p w14:paraId="50446937">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四、财政拨款收入支出决算总表</w:t>
      </w:r>
    </w:p>
    <w:p w14:paraId="0DBC0A9B">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五、一般公共预算财政拨款支出决算表</w:t>
      </w:r>
    </w:p>
    <w:p w14:paraId="08048213">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六、一般公共预算财政拨款基本支出决算表</w:t>
      </w:r>
    </w:p>
    <w:p w14:paraId="2EC0FEA0">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七</w:t>
      </w:r>
      <w:r>
        <w:rPr>
          <w:rFonts w:hint="eastAsia" w:ascii="仿宋_GB2312" w:hAnsi="仿宋_GB2312" w:eastAsia="仿宋_GB2312" w:cs="仿宋_GB2312"/>
          <w:kern w:val="0"/>
          <w:sz w:val="28"/>
          <w:szCs w:val="28"/>
        </w:rPr>
        <w:t>、政府性基金预算财政拨款收入支出决算表</w:t>
      </w:r>
    </w:p>
    <w:p w14:paraId="72E8BBDA">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eastAsia="zh-CN"/>
        </w:rPr>
        <w:t>八</w:t>
      </w:r>
      <w:r>
        <w:rPr>
          <w:rFonts w:hint="eastAsia" w:ascii="仿宋_GB2312" w:hAnsi="仿宋_GB2312" w:eastAsia="仿宋_GB2312" w:cs="仿宋_GB2312"/>
          <w:kern w:val="0"/>
          <w:sz w:val="28"/>
          <w:szCs w:val="28"/>
        </w:rPr>
        <w:t>、国有资本经营预算财政拨款支出决算表</w:t>
      </w:r>
    </w:p>
    <w:p w14:paraId="4A9C055F">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eastAsia="zh-CN"/>
        </w:rPr>
        <w:t>九</w:t>
      </w:r>
      <w:r>
        <w:rPr>
          <w:rFonts w:hint="eastAsia" w:ascii="仿宋_GB2312" w:hAnsi="仿宋_GB2312" w:eastAsia="仿宋_GB2312" w:cs="仿宋_GB2312"/>
          <w:kern w:val="0"/>
          <w:sz w:val="28"/>
          <w:szCs w:val="28"/>
        </w:rPr>
        <w:t>、一般公共预算财政拨款“三公”经费支出决算表</w:t>
      </w:r>
    </w:p>
    <w:p w14:paraId="42A6AE23">
      <w:pPr>
        <w:pStyle w:val="15"/>
        <w:keepNext w:val="0"/>
        <w:keepLines w:val="0"/>
        <w:pageBreakBefore w:val="0"/>
        <w:widowControl w:val="0"/>
        <w:kinsoku/>
        <w:wordWrap/>
        <w:overflowPunct/>
        <w:topLinePunct w:val="0"/>
        <w:autoSpaceDE w:val="0"/>
        <w:autoSpaceDN w:val="0"/>
        <w:bidi w:val="0"/>
        <w:adjustRightInd w:val="0"/>
        <w:snapToGrid/>
        <w:spacing w:line="240" w:lineRule="atLeast"/>
        <w:textAlignment w:val="auto"/>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val="en-US" w:eastAsia="zh-CN"/>
        </w:rPr>
        <w:t xml:space="preserve"> </w:t>
      </w:r>
      <w:r>
        <w:rPr>
          <w:rFonts w:hint="eastAsia" w:hAnsi="仿宋_GB2312"/>
          <w:b/>
          <w:bCs/>
          <w:sz w:val="28"/>
          <w:szCs w:val="28"/>
        </w:rPr>
        <w:t>部门决算情况说明</w:t>
      </w:r>
    </w:p>
    <w:p w14:paraId="5A47EEE5">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一、收入支出决算总体情况说明</w:t>
      </w:r>
    </w:p>
    <w:p w14:paraId="4A11935E">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二、收入决算情况说明</w:t>
      </w:r>
    </w:p>
    <w:p w14:paraId="4823C621">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三、支出决算情况说明</w:t>
      </w:r>
    </w:p>
    <w:p w14:paraId="10A0C24D">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四、财政拨款收入支出决算总体情况说明</w:t>
      </w:r>
    </w:p>
    <w:p w14:paraId="12803A40">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五、一般公共预算财政拨款支出决算情况说明</w:t>
      </w:r>
    </w:p>
    <w:p w14:paraId="352CA4F2">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六、一般公共预算财政拨款基本支出决算情况说明</w:t>
      </w:r>
    </w:p>
    <w:p w14:paraId="09BCE4B2">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七、一般公共预算财政拨款三公经费支出决算情况说明</w:t>
      </w:r>
    </w:p>
    <w:p w14:paraId="38780076">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八、政府性基金预算收入支出决算情况</w:t>
      </w:r>
    </w:p>
    <w:p w14:paraId="3BA1840C">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九、关于机关运行经费支出说明</w:t>
      </w:r>
    </w:p>
    <w:p w14:paraId="1DFE0ED4">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十、一般性支出情况</w:t>
      </w:r>
    </w:p>
    <w:p w14:paraId="0562BCB7">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十一、关于政府采购支出说明</w:t>
      </w:r>
    </w:p>
    <w:p w14:paraId="4C5011E5">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十二、关于国有资产占用情况说明</w:t>
      </w:r>
    </w:p>
    <w:p w14:paraId="7D268521">
      <w:pPr>
        <w:pStyle w:val="15"/>
        <w:keepNext w:val="0"/>
        <w:keepLines w:val="0"/>
        <w:pageBreakBefore w:val="0"/>
        <w:widowControl w:val="0"/>
        <w:kinsoku/>
        <w:wordWrap/>
        <w:overflowPunct/>
        <w:topLinePunct w:val="0"/>
        <w:autoSpaceDE w:val="0"/>
        <w:autoSpaceDN w:val="0"/>
        <w:bidi w:val="0"/>
        <w:adjustRightInd w:val="0"/>
        <w:snapToGrid/>
        <w:spacing w:line="240" w:lineRule="atLeast"/>
        <w:ind w:firstLine="700" w:firstLineChars="25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十三、关于202</w:t>
      </w: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kern w:val="0"/>
          <w:sz w:val="28"/>
          <w:szCs w:val="28"/>
        </w:rPr>
        <w:t>年度预算绩效情况的说明</w:t>
      </w:r>
    </w:p>
    <w:p w14:paraId="7D9AD9D3">
      <w:pPr>
        <w:keepNext w:val="0"/>
        <w:keepLines w:val="0"/>
        <w:pageBreakBefore w:val="0"/>
        <w:widowControl w:val="0"/>
        <w:kinsoku/>
        <w:wordWrap/>
        <w:overflowPunct/>
        <w:topLinePunct w:val="0"/>
        <w:autoSpaceDE w:val="0"/>
        <w:autoSpaceDN w:val="0"/>
        <w:bidi w:val="0"/>
        <w:adjustRightInd w:val="0"/>
        <w:snapToGrid/>
        <w:spacing w:line="240" w:lineRule="atLeast"/>
        <w:jc w:val="left"/>
        <w:textAlignment w:val="auto"/>
        <w:rPr>
          <w:rFonts w:hint="eastAsia"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w:t>
      </w:r>
      <w:r>
        <w:rPr>
          <w:rFonts w:hint="eastAsia" w:ascii="黑体" w:hAnsi="黑体" w:eastAsia="黑体" w:cs="黑体"/>
          <w:b/>
          <w:bCs/>
          <w:color w:val="000000"/>
          <w:kern w:val="0"/>
          <w:sz w:val="28"/>
          <w:szCs w:val="28"/>
          <w:lang w:val="en-US" w:eastAsia="zh-CN"/>
        </w:rPr>
        <w:t xml:space="preserve"> </w:t>
      </w:r>
      <w:r>
        <w:rPr>
          <w:rFonts w:hint="eastAsia" w:ascii="黑体" w:hAnsi="黑体" w:eastAsia="黑体" w:cs="黑体"/>
          <w:b/>
          <w:bCs/>
          <w:color w:val="000000"/>
          <w:kern w:val="0"/>
          <w:sz w:val="28"/>
          <w:szCs w:val="28"/>
        </w:rPr>
        <w:t>名词解释</w:t>
      </w:r>
    </w:p>
    <w:p w14:paraId="7F42409F">
      <w:pPr>
        <w:keepNext w:val="0"/>
        <w:keepLines w:val="0"/>
        <w:pageBreakBefore w:val="0"/>
        <w:widowControl w:val="0"/>
        <w:kinsoku/>
        <w:wordWrap/>
        <w:overflowPunct/>
        <w:topLinePunct w:val="0"/>
        <w:autoSpaceDE w:val="0"/>
        <w:autoSpaceDN w:val="0"/>
        <w:bidi w:val="0"/>
        <w:adjustRightInd w:val="0"/>
        <w:snapToGrid/>
        <w:spacing w:line="240" w:lineRule="atLeast"/>
        <w:jc w:val="left"/>
        <w:textAlignment w:val="auto"/>
        <w:rPr>
          <w:rFonts w:hint="eastAsia"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w:t>
      </w:r>
      <w:r>
        <w:rPr>
          <w:rFonts w:hint="eastAsia" w:ascii="黑体" w:hAnsi="黑体" w:eastAsia="黑体" w:cs="黑体"/>
          <w:b/>
          <w:bCs/>
          <w:color w:val="000000"/>
          <w:kern w:val="0"/>
          <w:sz w:val="28"/>
          <w:szCs w:val="28"/>
          <w:lang w:val="en-US" w:eastAsia="zh-CN"/>
        </w:rPr>
        <w:t xml:space="preserve"> </w:t>
      </w:r>
      <w:r>
        <w:rPr>
          <w:rFonts w:hint="eastAsia" w:ascii="黑体" w:hAnsi="黑体" w:eastAsia="黑体" w:cs="黑体"/>
          <w:b/>
          <w:bCs/>
          <w:color w:val="000000"/>
          <w:kern w:val="0"/>
          <w:sz w:val="28"/>
          <w:szCs w:val="28"/>
        </w:rPr>
        <w:t>附件</w:t>
      </w:r>
    </w:p>
    <w:p w14:paraId="30893665">
      <w:pPr>
        <w:pStyle w:val="15"/>
        <w:jc w:val="center"/>
        <w:rPr>
          <w:rFonts w:hint="eastAsia" w:ascii="宋体" w:hAnsi="宋体" w:eastAsia="宋体" w:cs="宋体"/>
          <w:sz w:val="72"/>
          <w:szCs w:val="72"/>
        </w:rPr>
      </w:pPr>
    </w:p>
    <w:p w14:paraId="4518EFD8">
      <w:pPr>
        <w:pStyle w:val="15"/>
        <w:jc w:val="center"/>
        <w:rPr>
          <w:rFonts w:hint="eastAsia" w:ascii="宋体" w:hAnsi="宋体" w:eastAsia="宋体" w:cs="宋体"/>
          <w:sz w:val="72"/>
          <w:szCs w:val="72"/>
        </w:rPr>
      </w:pPr>
    </w:p>
    <w:p w14:paraId="22E5424F">
      <w:pPr>
        <w:pStyle w:val="15"/>
        <w:jc w:val="center"/>
        <w:rPr>
          <w:rFonts w:hint="eastAsia" w:ascii="宋体" w:hAnsi="宋体" w:eastAsia="宋体" w:cs="宋体"/>
          <w:sz w:val="72"/>
          <w:szCs w:val="72"/>
        </w:rPr>
      </w:pPr>
    </w:p>
    <w:p w14:paraId="675D7ABD">
      <w:pPr>
        <w:pStyle w:val="15"/>
        <w:jc w:val="center"/>
        <w:rPr>
          <w:rFonts w:hint="eastAsia" w:ascii="宋体" w:hAnsi="宋体" w:eastAsia="宋体" w:cs="宋体"/>
          <w:sz w:val="72"/>
          <w:szCs w:val="72"/>
        </w:rPr>
      </w:pPr>
    </w:p>
    <w:p w14:paraId="61C8D052">
      <w:pPr>
        <w:pStyle w:val="15"/>
        <w:jc w:val="both"/>
        <w:rPr>
          <w:rFonts w:hint="eastAsia" w:ascii="宋体" w:hAnsi="宋体" w:eastAsia="宋体" w:cs="宋体"/>
          <w:sz w:val="72"/>
          <w:szCs w:val="72"/>
        </w:rPr>
      </w:pPr>
    </w:p>
    <w:p w14:paraId="37E9385A">
      <w:pPr>
        <w:pStyle w:val="15"/>
        <w:jc w:val="both"/>
        <w:rPr>
          <w:rFonts w:hint="eastAsia" w:ascii="宋体" w:hAnsi="宋体" w:eastAsia="宋体" w:cs="宋体"/>
          <w:sz w:val="72"/>
          <w:szCs w:val="72"/>
        </w:rPr>
      </w:pPr>
    </w:p>
    <w:p w14:paraId="1CCB2ED5">
      <w:pPr>
        <w:pStyle w:val="15"/>
        <w:jc w:val="center"/>
        <w:rPr>
          <w:rFonts w:hint="eastAsia" w:ascii="宋体" w:hAnsi="宋体" w:eastAsia="宋体" w:cs="宋体"/>
          <w:sz w:val="72"/>
          <w:szCs w:val="72"/>
        </w:rPr>
      </w:pPr>
    </w:p>
    <w:p w14:paraId="2ED68E88">
      <w:pPr>
        <w:pStyle w:val="15"/>
        <w:jc w:val="center"/>
        <w:rPr>
          <w:rFonts w:hint="eastAsia" w:ascii="宋体" w:hAnsi="宋体" w:eastAsia="宋体" w:cs="宋体"/>
          <w:sz w:val="72"/>
          <w:szCs w:val="72"/>
        </w:rPr>
      </w:pPr>
    </w:p>
    <w:p w14:paraId="5F1A35C5">
      <w:pPr>
        <w:pStyle w:val="15"/>
        <w:jc w:val="center"/>
        <w:rPr>
          <w:rFonts w:hint="eastAsia" w:ascii="宋体" w:hAnsi="宋体" w:eastAsia="宋体" w:cs="宋体"/>
          <w:sz w:val="72"/>
          <w:szCs w:val="72"/>
        </w:rPr>
      </w:pPr>
    </w:p>
    <w:p w14:paraId="0E318E90">
      <w:pPr>
        <w:pStyle w:val="15"/>
        <w:jc w:val="center"/>
        <w:rPr>
          <w:rFonts w:hint="eastAsia" w:ascii="宋体" w:hAnsi="宋体" w:eastAsia="宋体" w:cs="宋体"/>
          <w:sz w:val="72"/>
          <w:szCs w:val="72"/>
        </w:rPr>
      </w:pPr>
    </w:p>
    <w:p w14:paraId="190635DC">
      <w:pPr>
        <w:pStyle w:val="15"/>
        <w:jc w:val="center"/>
        <w:rPr>
          <w:rFonts w:hint="eastAsia" w:ascii="宋体" w:hAnsi="宋体" w:eastAsia="宋体" w:cs="宋体"/>
          <w:sz w:val="72"/>
          <w:szCs w:val="72"/>
        </w:rPr>
      </w:pPr>
    </w:p>
    <w:p w14:paraId="1213EDBD">
      <w:pPr>
        <w:pStyle w:val="15"/>
        <w:jc w:val="center"/>
        <w:rPr>
          <w:rFonts w:hint="eastAsia" w:ascii="宋体" w:hAnsi="宋体" w:eastAsia="宋体" w:cs="宋体"/>
          <w:sz w:val="72"/>
          <w:szCs w:val="72"/>
        </w:rPr>
      </w:pPr>
    </w:p>
    <w:p w14:paraId="29CDDCC0">
      <w:pPr>
        <w:pStyle w:val="15"/>
        <w:jc w:val="center"/>
        <w:rPr>
          <w:rFonts w:hint="eastAsia" w:ascii="宋体" w:hAnsi="宋体" w:eastAsia="宋体" w:cs="宋体"/>
          <w:sz w:val="72"/>
          <w:szCs w:val="72"/>
        </w:rPr>
      </w:pPr>
    </w:p>
    <w:p w14:paraId="137835C5">
      <w:pPr>
        <w:pStyle w:val="15"/>
        <w:jc w:val="center"/>
        <w:rPr>
          <w:rFonts w:hint="eastAsia" w:ascii="宋体" w:hAnsi="宋体" w:eastAsia="宋体" w:cs="宋体"/>
          <w:sz w:val="72"/>
          <w:szCs w:val="72"/>
        </w:rPr>
      </w:pPr>
    </w:p>
    <w:p w14:paraId="0EB19087">
      <w:pPr>
        <w:pStyle w:val="15"/>
        <w:jc w:val="center"/>
        <w:rPr>
          <w:rFonts w:hint="eastAsia" w:ascii="宋体" w:hAnsi="宋体" w:eastAsia="宋体" w:cs="宋体"/>
          <w:sz w:val="72"/>
          <w:szCs w:val="72"/>
        </w:rPr>
      </w:pPr>
    </w:p>
    <w:p w14:paraId="57682363">
      <w:pPr>
        <w:pStyle w:val="15"/>
        <w:jc w:val="center"/>
        <w:rPr>
          <w:rFonts w:hint="eastAsia" w:ascii="宋体" w:hAnsi="宋体" w:eastAsia="宋体" w:cs="宋体"/>
          <w:sz w:val="72"/>
          <w:szCs w:val="72"/>
        </w:rPr>
      </w:pPr>
      <w:r>
        <w:rPr>
          <w:rFonts w:hint="eastAsia" w:ascii="宋体" w:hAnsi="宋体" w:eastAsia="宋体" w:cs="宋体"/>
          <w:sz w:val="72"/>
          <w:szCs w:val="72"/>
        </w:rPr>
        <w:t>第一部分</w:t>
      </w:r>
    </w:p>
    <w:p w14:paraId="0629F14E">
      <w:pPr>
        <w:pStyle w:val="15"/>
        <w:jc w:val="center"/>
        <w:rPr>
          <w:rFonts w:hint="eastAsia" w:ascii="宋体" w:hAnsi="宋体" w:eastAsia="宋体" w:cs="Times New Roman"/>
          <w:sz w:val="72"/>
          <w:szCs w:val="72"/>
        </w:rPr>
      </w:pPr>
    </w:p>
    <w:p w14:paraId="4D25E58C">
      <w:pPr>
        <w:pStyle w:val="15"/>
        <w:jc w:val="center"/>
        <w:rPr>
          <w:rFonts w:cs="Times New Roman"/>
          <w:sz w:val="84"/>
          <w:szCs w:val="84"/>
        </w:rPr>
      </w:pPr>
      <w:r>
        <w:rPr>
          <w:rFonts w:hint="eastAsia" w:ascii="宋体" w:hAnsi="宋体" w:eastAsia="宋体" w:cs="宋体"/>
          <w:sz w:val="72"/>
          <w:szCs w:val="72"/>
        </w:rPr>
        <w:t>分水乡人民政府概况</w:t>
      </w:r>
    </w:p>
    <w:p w14:paraId="7E02C2BF">
      <w:pPr>
        <w:jc w:val="left"/>
        <w:rPr>
          <w:rFonts w:hint="eastAsia" w:ascii="黑体" w:hAnsi="黑体" w:eastAsia="黑体" w:cs="Times New Roman"/>
          <w:sz w:val="32"/>
          <w:szCs w:val="32"/>
        </w:rPr>
      </w:pPr>
    </w:p>
    <w:p w14:paraId="05EEE6BA">
      <w:pPr>
        <w:pStyle w:val="16"/>
        <w:numPr>
          <w:ilvl w:val="0"/>
          <w:numId w:val="0"/>
        </w:numPr>
        <w:ind w:leftChars="0"/>
        <w:jc w:val="left"/>
        <w:rPr>
          <w:rFonts w:hint="eastAsia" w:ascii="黑体" w:hAnsi="黑体" w:eastAsia="黑体" w:cs="Times New Roman"/>
          <w:sz w:val="32"/>
          <w:szCs w:val="32"/>
        </w:rPr>
      </w:pPr>
    </w:p>
    <w:p w14:paraId="13D31FBD">
      <w:pPr>
        <w:pStyle w:val="16"/>
        <w:widowControl w:val="0"/>
        <w:numPr>
          <w:ilvl w:val="0"/>
          <w:numId w:val="0"/>
        </w:numPr>
        <w:jc w:val="left"/>
        <w:rPr>
          <w:rFonts w:hint="eastAsia" w:ascii="黑体" w:hAnsi="黑体" w:eastAsia="黑体" w:cs="Times New Roman"/>
          <w:sz w:val="32"/>
          <w:szCs w:val="32"/>
        </w:rPr>
      </w:pPr>
    </w:p>
    <w:p w14:paraId="6E6E55F4">
      <w:pPr>
        <w:pStyle w:val="16"/>
        <w:widowControl w:val="0"/>
        <w:numPr>
          <w:ilvl w:val="0"/>
          <w:numId w:val="0"/>
        </w:numPr>
        <w:jc w:val="left"/>
        <w:rPr>
          <w:rFonts w:hint="eastAsia" w:ascii="黑体" w:hAnsi="黑体" w:eastAsia="黑体" w:cs="Times New Roman"/>
          <w:sz w:val="32"/>
          <w:szCs w:val="32"/>
        </w:rPr>
      </w:pPr>
    </w:p>
    <w:p w14:paraId="585D968C">
      <w:pPr>
        <w:pStyle w:val="16"/>
        <w:widowControl w:val="0"/>
        <w:numPr>
          <w:ilvl w:val="0"/>
          <w:numId w:val="0"/>
        </w:numPr>
        <w:jc w:val="left"/>
        <w:rPr>
          <w:rFonts w:hint="eastAsia" w:ascii="黑体" w:hAnsi="黑体" w:eastAsia="黑体" w:cs="Times New Roman"/>
          <w:sz w:val="32"/>
          <w:szCs w:val="32"/>
        </w:rPr>
      </w:pPr>
    </w:p>
    <w:p w14:paraId="307694E9">
      <w:pPr>
        <w:pStyle w:val="16"/>
        <w:widowControl w:val="0"/>
        <w:numPr>
          <w:ilvl w:val="0"/>
          <w:numId w:val="0"/>
        </w:numPr>
        <w:jc w:val="left"/>
        <w:rPr>
          <w:rFonts w:hint="eastAsia" w:ascii="黑体" w:hAnsi="黑体" w:eastAsia="黑体" w:cs="Times New Roman"/>
          <w:sz w:val="32"/>
          <w:szCs w:val="32"/>
        </w:rPr>
      </w:pPr>
    </w:p>
    <w:p w14:paraId="5ABAC459">
      <w:pPr>
        <w:pStyle w:val="16"/>
        <w:widowControl w:val="0"/>
        <w:numPr>
          <w:ilvl w:val="0"/>
          <w:numId w:val="0"/>
        </w:numPr>
        <w:jc w:val="left"/>
        <w:rPr>
          <w:rFonts w:hint="eastAsia" w:ascii="黑体" w:hAnsi="黑体" w:eastAsia="黑体" w:cs="Times New Roman"/>
          <w:sz w:val="32"/>
          <w:szCs w:val="32"/>
        </w:rPr>
      </w:pPr>
    </w:p>
    <w:p w14:paraId="6DC6F0DC">
      <w:pPr>
        <w:pStyle w:val="16"/>
        <w:widowControl w:val="0"/>
        <w:numPr>
          <w:ilvl w:val="0"/>
          <w:numId w:val="0"/>
        </w:numPr>
        <w:jc w:val="left"/>
        <w:rPr>
          <w:rFonts w:hint="eastAsia" w:ascii="黑体" w:hAnsi="黑体" w:eastAsia="黑体" w:cs="Times New Roman"/>
          <w:sz w:val="32"/>
          <w:szCs w:val="32"/>
        </w:rPr>
      </w:pPr>
    </w:p>
    <w:p w14:paraId="737BC0A9">
      <w:pPr>
        <w:pStyle w:val="16"/>
        <w:numPr>
          <w:ilvl w:val="0"/>
          <w:numId w:val="1"/>
        </w:numPr>
        <w:ind w:firstLineChars="0"/>
        <w:jc w:val="left"/>
        <w:rPr>
          <w:rFonts w:hint="eastAsia" w:ascii="黑体" w:hAnsi="黑体" w:eastAsia="黑体" w:cs="Times New Roman"/>
          <w:sz w:val="32"/>
          <w:szCs w:val="32"/>
        </w:rPr>
      </w:pPr>
      <w:r>
        <w:rPr>
          <w:rFonts w:hint="eastAsia" w:ascii="黑体" w:hAnsi="黑体" w:eastAsia="黑体" w:cs="黑体"/>
          <w:sz w:val="32"/>
          <w:szCs w:val="32"/>
        </w:rPr>
        <w:t>部门职责</w:t>
      </w:r>
    </w:p>
    <w:p w14:paraId="162681C4">
      <w:pPr>
        <w:pStyle w:val="16"/>
        <w:widowControl/>
        <w:shd w:val="clear" w:color="auto" w:fill="FFFFFF"/>
        <w:spacing w:line="480" w:lineRule="auto"/>
        <w:ind w:left="720" w:firstLine="0" w:firstLineChars="0"/>
        <w:rPr>
          <w:rFonts w:hint="eastAsia" w:ascii="宋体" w:hAnsi="宋体" w:cs="宋体"/>
          <w:kern w:val="0"/>
          <w:sz w:val="24"/>
          <w:szCs w:val="24"/>
        </w:rPr>
      </w:pPr>
      <w:r>
        <w:rPr>
          <w:rFonts w:hint="eastAsia" w:ascii="宋体" w:hAnsi="宋体" w:cs="宋体"/>
          <w:kern w:val="0"/>
          <w:sz w:val="24"/>
          <w:szCs w:val="24"/>
        </w:rPr>
        <w:t>（一）制定和组织实施经济、科技和社会发展计划，制定产业结构调整方案，组织指导好各业生产，搞好商品流通，协调好本乡与外地区的经济交流与合作，抓好招商引资，人才引进项目开发，不断培育市场体系，组织经济运行，促进经济发展。</w:t>
      </w:r>
    </w:p>
    <w:p w14:paraId="271CE93B">
      <w:pPr>
        <w:pStyle w:val="16"/>
        <w:widowControl/>
        <w:shd w:val="clear" w:color="auto" w:fill="FFFFFF"/>
        <w:spacing w:line="480" w:lineRule="auto"/>
        <w:ind w:left="720" w:firstLine="0" w:firstLineChars="0"/>
        <w:rPr>
          <w:rFonts w:hint="eastAsia" w:ascii="宋体" w:hAnsi="宋体" w:cs="宋体"/>
          <w:kern w:val="0"/>
          <w:sz w:val="24"/>
          <w:szCs w:val="24"/>
        </w:rPr>
      </w:pPr>
      <w:r>
        <w:rPr>
          <w:rFonts w:hint="eastAsia" w:ascii="宋体" w:hAnsi="宋体" w:cs="宋体"/>
          <w:kern w:val="0"/>
          <w:sz w:val="24"/>
          <w:szCs w:val="24"/>
        </w:rPr>
        <w:t>（二）制定并组织实施乡镇建设规划，部署重点工程建设，地方道路建设及公共设施，水利设施的管理，负责土地、林木、水等自然资源和生态环境的保护，做好护林防火工作。</w:t>
      </w:r>
    </w:p>
    <w:p w14:paraId="20AD11E4">
      <w:pPr>
        <w:pStyle w:val="16"/>
        <w:widowControl/>
        <w:shd w:val="clear" w:color="auto" w:fill="FFFFFF"/>
        <w:spacing w:line="480" w:lineRule="auto"/>
        <w:ind w:left="720" w:firstLine="0" w:firstLineChars="0"/>
        <w:rPr>
          <w:rFonts w:hint="eastAsia" w:ascii="宋体" w:hAnsi="宋体" w:cs="宋体"/>
          <w:kern w:val="0"/>
          <w:sz w:val="24"/>
          <w:szCs w:val="24"/>
        </w:rPr>
      </w:pPr>
      <w:r>
        <w:rPr>
          <w:rFonts w:hint="eastAsia" w:ascii="宋体" w:hAnsi="宋体" w:cs="宋体"/>
          <w:kern w:val="0"/>
          <w:sz w:val="24"/>
          <w:szCs w:val="24"/>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49965679">
      <w:pPr>
        <w:pStyle w:val="16"/>
        <w:widowControl/>
        <w:shd w:val="clear" w:color="auto" w:fill="FFFFFF"/>
        <w:spacing w:line="480" w:lineRule="auto"/>
        <w:ind w:left="720" w:firstLine="0" w:firstLineChars="0"/>
        <w:rPr>
          <w:rFonts w:hint="eastAsia" w:ascii="宋体" w:hAnsi="宋体" w:cs="宋体"/>
          <w:kern w:val="0"/>
          <w:sz w:val="24"/>
          <w:szCs w:val="24"/>
        </w:rPr>
      </w:pPr>
      <w:r>
        <w:rPr>
          <w:rFonts w:hint="eastAsia" w:ascii="宋体" w:hAnsi="宋体" w:cs="宋体"/>
          <w:kern w:val="0"/>
          <w:sz w:val="24"/>
          <w:szCs w:val="24"/>
        </w:rPr>
        <w:t>（四）按计划组织本级财政收入和地方税的征收，完成国家财政计划，不断培植税源，管好财政资金，增强财政实力。</w:t>
      </w:r>
    </w:p>
    <w:p w14:paraId="34EB57AC">
      <w:pPr>
        <w:pStyle w:val="16"/>
        <w:widowControl/>
        <w:shd w:val="clear" w:color="auto" w:fill="FFFFFF"/>
        <w:spacing w:line="480" w:lineRule="auto"/>
        <w:ind w:left="720" w:firstLine="0" w:firstLineChars="0"/>
        <w:rPr>
          <w:rFonts w:hint="eastAsia" w:ascii="宋体" w:hAnsi="宋体" w:cs="宋体"/>
          <w:kern w:val="0"/>
          <w:sz w:val="24"/>
          <w:szCs w:val="24"/>
        </w:rPr>
      </w:pPr>
      <w:r>
        <w:rPr>
          <w:rFonts w:hint="eastAsia" w:ascii="宋体" w:hAnsi="宋体" w:cs="宋体"/>
          <w:kern w:val="0"/>
          <w:sz w:val="24"/>
          <w:szCs w:val="24"/>
        </w:rPr>
        <w:t>（五）抓好精神文明建设，丰富群众文化生活，提倡移风易俗，反对封建迷信，破除陈规陋习，树立社会主义新风尚。</w:t>
      </w:r>
    </w:p>
    <w:p w14:paraId="4BBBB236">
      <w:pPr>
        <w:pStyle w:val="16"/>
        <w:widowControl/>
        <w:shd w:val="clear" w:color="auto" w:fill="FFFFFF"/>
        <w:spacing w:line="480" w:lineRule="auto"/>
        <w:ind w:left="720" w:firstLine="0" w:firstLineChars="0"/>
        <w:rPr>
          <w:rFonts w:hint="eastAsia" w:ascii="宋体" w:hAnsi="宋体" w:cs="宋体"/>
          <w:kern w:val="0"/>
          <w:sz w:val="24"/>
          <w:szCs w:val="24"/>
        </w:rPr>
      </w:pPr>
    </w:p>
    <w:p w14:paraId="02F0177A">
      <w:pPr>
        <w:widowControl/>
        <w:spacing w:line="600" w:lineRule="exact"/>
        <w:rPr>
          <w:rFonts w:hint="eastAsia"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58815A0C">
      <w:pPr>
        <w:widowControl/>
        <w:spacing w:line="600" w:lineRule="exact"/>
        <w:rPr>
          <w:rFonts w:hint="eastAsia" w:ascii="宋体" w:hAnsi="宋体" w:cs="宋体"/>
          <w:kern w:val="0"/>
          <w:sz w:val="24"/>
          <w:szCs w:val="24"/>
        </w:rPr>
      </w:pPr>
      <w:r>
        <w:rPr>
          <w:rFonts w:hint="eastAsia" w:ascii="宋体" w:hAnsi="宋体" w:cs="宋体"/>
          <w:kern w:val="0"/>
          <w:sz w:val="32"/>
          <w:szCs w:val="32"/>
        </w:rPr>
        <w:t>（一）内设机构设置。</w:t>
      </w:r>
      <w:r>
        <w:rPr>
          <w:rFonts w:hint="eastAsia" w:ascii="宋体" w:cs="宋体"/>
          <w:kern w:val="0"/>
          <w:sz w:val="32"/>
          <w:szCs w:val="32"/>
        </w:rPr>
        <w:t>分水乡人民政府</w:t>
      </w:r>
      <w:r>
        <w:rPr>
          <w:rFonts w:hint="eastAsia" w:ascii="宋体" w:hAnsi="宋体" w:cs="宋体"/>
          <w:kern w:val="0"/>
          <w:sz w:val="32"/>
          <w:szCs w:val="32"/>
        </w:rPr>
        <w:t>单位内设机构包括：</w:t>
      </w:r>
      <w:r>
        <w:rPr>
          <w:rFonts w:hint="eastAsia" w:ascii="宋体" w:hAnsi="宋体" w:cs="宋体"/>
          <w:kern w:val="0"/>
          <w:sz w:val="24"/>
          <w:szCs w:val="24"/>
        </w:rPr>
        <w:t>党政综合办公室、财政所、经济发展办公室（扶贫工作办公室）、社会事务办公室（卫生健康办公室）、自然资源和生态环境办公室（村镇建设管理办公室）、社会治安和应急管理办公室、社会事务综合服务中心（文化综合服务站）、农业综合服务中心、政务（便民）服务中心、退役军人服务站、综合行政执法大队11个。</w:t>
      </w:r>
    </w:p>
    <w:p w14:paraId="140027FF">
      <w:pPr>
        <w:widowControl/>
        <w:spacing w:line="600" w:lineRule="exact"/>
        <w:rPr>
          <w:rFonts w:hint="eastAsia" w:ascii="宋体" w:hAnsi="宋体" w:eastAsia="宋体" w:cs="宋体"/>
          <w:kern w:val="0"/>
          <w:sz w:val="24"/>
          <w:szCs w:val="24"/>
          <w:lang w:val="en-US" w:eastAsia="zh-CN"/>
        </w:rPr>
      </w:pPr>
      <w:r>
        <w:rPr>
          <w:rFonts w:hint="eastAsia" w:ascii="宋体" w:hAnsi="宋体" w:cs="宋体"/>
          <w:kern w:val="0"/>
          <w:sz w:val="32"/>
          <w:szCs w:val="32"/>
        </w:rPr>
        <w:t>（二）决算单位构成。</w:t>
      </w:r>
      <w:r>
        <w:rPr>
          <w:rFonts w:hint="eastAsia" w:ascii="宋体" w:hAnsi="宋体" w:cs="宋体"/>
          <w:kern w:val="0"/>
          <w:sz w:val="24"/>
          <w:szCs w:val="24"/>
        </w:rPr>
        <w:t>分水乡人民政府202</w:t>
      </w:r>
      <w:r>
        <w:rPr>
          <w:rFonts w:hint="eastAsia" w:ascii="宋体" w:hAnsi="宋体" w:cs="宋体"/>
          <w:kern w:val="0"/>
          <w:sz w:val="24"/>
          <w:szCs w:val="24"/>
          <w:lang w:val="en-US" w:eastAsia="zh-CN"/>
        </w:rPr>
        <w:t>3</w:t>
      </w:r>
      <w:r>
        <w:rPr>
          <w:rFonts w:hint="eastAsia" w:ascii="宋体" w:hAnsi="宋体" w:cs="宋体"/>
          <w:kern w:val="0"/>
          <w:sz w:val="24"/>
          <w:szCs w:val="24"/>
        </w:rPr>
        <w:t>年部门决算汇总公开单位构成包括：分水乡人民政府部门本级</w:t>
      </w:r>
      <w:r>
        <w:rPr>
          <w:rFonts w:hint="eastAsia" w:ascii="宋体" w:hAnsi="宋体" w:cs="宋体"/>
          <w:kern w:val="0"/>
          <w:sz w:val="24"/>
          <w:szCs w:val="24"/>
          <w:lang w:eastAsia="zh-CN"/>
        </w:rPr>
        <w:t>。</w:t>
      </w:r>
    </w:p>
    <w:p w14:paraId="2E61AA80">
      <w:pPr>
        <w:jc w:val="left"/>
        <w:rPr>
          <w:rFonts w:hint="eastAsia" w:ascii="仿宋_GB2312" w:hAnsi="宋体" w:eastAsia="仿宋_GB2312" w:cs="Times New Roman"/>
          <w:sz w:val="28"/>
          <w:szCs w:val="28"/>
        </w:rPr>
      </w:pPr>
    </w:p>
    <w:p w14:paraId="53DD20CF">
      <w:pPr>
        <w:jc w:val="center"/>
        <w:rPr>
          <w:rFonts w:hint="eastAsia" w:ascii="黑体" w:hAnsi="黑体" w:eastAsia="黑体" w:cs="Times New Roman"/>
          <w:sz w:val="28"/>
          <w:szCs w:val="28"/>
        </w:rPr>
      </w:pPr>
    </w:p>
    <w:p w14:paraId="5880A007">
      <w:pPr>
        <w:jc w:val="center"/>
        <w:rPr>
          <w:rFonts w:hint="eastAsia" w:ascii="黑体" w:hAnsi="黑体" w:eastAsia="黑体" w:cs="Times New Roman"/>
          <w:sz w:val="28"/>
          <w:szCs w:val="28"/>
        </w:rPr>
      </w:pPr>
    </w:p>
    <w:p w14:paraId="1C23AF0D">
      <w:pPr>
        <w:jc w:val="center"/>
        <w:rPr>
          <w:rFonts w:hint="eastAsia" w:ascii="黑体" w:hAnsi="黑体" w:eastAsia="黑体" w:cs="Times New Roman"/>
          <w:sz w:val="28"/>
          <w:szCs w:val="28"/>
        </w:rPr>
      </w:pPr>
    </w:p>
    <w:p w14:paraId="09CB32DA">
      <w:pPr>
        <w:jc w:val="center"/>
        <w:rPr>
          <w:rFonts w:cs="宋体"/>
          <w:sz w:val="72"/>
          <w:szCs w:val="72"/>
        </w:rPr>
      </w:pPr>
    </w:p>
    <w:p w14:paraId="146FE4D4">
      <w:pPr>
        <w:jc w:val="center"/>
        <w:rPr>
          <w:rFonts w:cs="宋体"/>
          <w:sz w:val="72"/>
          <w:szCs w:val="72"/>
        </w:rPr>
      </w:pPr>
    </w:p>
    <w:p w14:paraId="3372ECC2">
      <w:pPr>
        <w:jc w:val="center"/>
        <w:rPr>
          <w:rFonts w:cs="宋体"/>
          <w:sz w:val="72"/>
          <w:szCs w:val="72"/>
        </w:rPr>
      </w:pPr>
    </w:p>
    <w:p w14:paraId="34060396">
      <w:pPr>
        <w:jc w:val="center"/>
        <w:rPr>
          <w:rFonts w:cs="宋体"/>
          <w:sz w:val="72"/>
          <w:szCs w:val="72"/>
        </w:rPr>
      </w:pPr>
    </w:p>
    <w:p w14:paraId="7E154C84">
      <w:pPr>
        <w:jc w:val="center"/>
        <w:rPr>
          <w:rFonts w:cs="宋体"/>
          <w:sz w:val="72"/>
          <w:szCs w:val="72"/>
        </w:rPr>
      </w:pPr>
    </w:p>
    <w:p w14:paraId="72F5C7ED">
      <w:pPr>
        <w:jc w:val="center"/>
        <w:rPr>
          <w:rFonts w:cs="宋体"/>
          <w:sz w:val="72"/>
          <w:szCs w:val="72"/>
        </w:rPr>
      </w:pPr>
    </w:p>
    <w:p w14:paraId="7A6903ED">
      <w:pPr>
        <w:jc w:val="center"/>
        <w:rPr>
          <w:rFonts w:cs="宋体"/>
          <w:sz w:val="72"/>
          <w:szCs w:val="72"/>
        </w:rPr>
      </w:pPr>
    </w:p>
    <w:p w14:paraId="229B09FC">
      <w:pPr>
        <w:jc w:val="center"/>
        <w:rPr>
          <w:rFonts w:hint="eastAsia" w:cs="宋体"/>
          <w:sz w:val="72"/>
          <w:szCs w:val="72"/>
        </w:rPr>
      </w:pPr>
    </w:p>
    <w:p w14:paraId="048EB74A">
      <w:pPr>
        <w:jc w:val="center"/>
        <w:rPr>
          <w:rFonts w:hint="eastAsia" w:cs="宋体"/>
          <w:sz w:val="72"/>
          <w:szCs w:val="72"/>
        </w:rPr>
      </w:pPr>
    </w:p>
    <w:p w14:paraId="5D83097B">
      <w:pPr>
        <w:jc w:val="center"/>
        <w:rPr>
          <w:rFonts w:hint="eastAsia" w:cs="宋体"/>
          <w:sz w:val="72"/>
          <w:szCs w:val="72"/>
        </w:rPr>
      </w:pPr>
    </w:p>
    <w:p w14:paraId="19FB939A">
      <w:pPr>
        <w:jc w:val="center"/>
        <w:rPr>
          <w:rFonts w:hint="eastAsia" w:cs="宋体"/>
          <w:sz w:val="72"/>
          <w:szCs w:val="72"/>
        </w:rPr>
      </w:pPr>
    </w:p>
    <w:p w14:paraId="7D6ED31C">
      <w:pPr>
        <w:jc w:val="center"/>
        <w:rPr>
          <w:rFonts w:hint="eastAsia" w:cs="宋体"/>
          <w:sz w:val="72"/>
          <w:szCs w:val="72"/>
        </w:rPr>
      </w:pPr>
    </w:p>
    <w:p w14:paraId="7D74C308">
      <w:pPr>
        <w:jc w:val="center"/>
        <w:rPr>
          <w:rFonts w:hint="eastAsia" w:cs="宋体"/>
          <w:sz w:val="72"/>
          <w:szCs w:val="72"/>
        </w:rPr>
      </w:pPr>
    </w:p>
    <w:p w14:paraId="38984906">
      <w:pPr>
        <w:jc w:val="center"/>
        <w:rPr>
          <w:rFonts w:hint="eastAsia" w:cs="宋体"/>
          <w:sz w:val="72"/>
          <w:szCs w:val="72"/>
        </w:rPr>
      </w:pPr>
    </w:p>
    <w:p w14:paraId="7FA18842">
      <w:pPr>
        <w:pStyle w:val="15"/>
        <w:jc w:val="center"/>
        <w:rPr>
          <w:rFonts w:hint="eastAsia" w:ascii="宋体" w:hAnsi="宋体" w:eastAsia="宋体" w:cs="宋体"/>
          <w:sz w:val="72"/>
          <w:szCs w:val="72"/>
        </w:rPr>
      </w:pPr>
      <w:r>
        <w:rPr>
          <w:rFonts w:hint="eastAsia" w:ascii="宋体" w:hAnsi="宋体" w:eastAsia="宋体" w:cs="宋体"/>
          <w:sz w:val="72"/>
          <w:szCs w:val="72"/>
          <w:lang w:val="en-US" w:eastAsia="zh-CN"/>
        </w:rPr>
        <w:t xml:space="preserve"> </w:t>
      </w:r>
      <w:r>
        <w:rPr>
          <w:rFonts w:hint="eastAsia" w:ascii="宋体" w:hAnsi="宋体" w:eastAsia="宋体" w:cs="宋体"/>
          <w:sz w:val="72"/>
          <w:szCs w:val="72"/>
        </w:rPr>
        <w:t>第二部分</w:t>
      </w:r>
    </w:p>
    <w:p w14:paraId="5F69AD70">
      <w:pPr>
        <w:pStyle w:val="15"/>
        <w:jc w:val="center"/>
        <w:rPr>
          <w:rFonts w:hint="eastAsia" w:ascii="宋体" w:hAnsi="宋体" w:eastAsia="宋体" w:cs="宋体"/>
          <w:sz w:val="72"/>
          <w:szCs w:val="72"/>
        </w:rPr>
      </w:pPr>
    </w:p>
    <w:p w14:paraId="573992D9">
      <w:pPr>
        <w:pStyle w:val="15"/>
        <w:jc w:val="center"/>
        <w:rPr>
          <w:rFonts w:hint="eastAsia" w:ascii="宋体" w:hAnsi="宋体" w:eastAsia="宋体" w:cs="宋体"/>
          <w:sz w:val="72"/>
          <w:szCs w:val="72"/>
        </w:rPr>
      </w:pPr>
    </w:p>
    <w:p w14:paraId="6B2B7D2F">
      <w:pPr>
        <w:pStyle w:val="15"/>
        <w:jc w:val="center"/>
        <w:rPr>
          <w:rFonts w:hint="eastAsia" w:ascii="宋体" w:hAnsi="宋体" w:eastAsia="宋体" w:cs="宋体"/>
          <w:sz w:val="72"/>
          <w:szCs w:val="72"/>
        </w:rPr>
      </w:pPr>
    </w:p>
    <w:p w14:paraId="1F154F4E">
      <w:pPr>
        <w:pStyle w:val="15"/>
        <w:jc w:val="center"/>
        <w:rPr>
          <w:rFonts w:hint="eastAsia" w:ascii="宋体" w:hAnsi="宋体" w:eastAsia="宋体" w:cs="宋体"/>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 w:linePitch="312" w:charSpace="0"/>
        </w:sectPr>
      </w:pPr>
      <w:r>
        <w:rPr>
          <w:rFonts w:hint="eastAsia" w:ascii="宋体" w:hAnsi="宋体" w:eastAsia="宋体" w:cs="宋体"/>
          <w:sz w:val="72"/>
          <w:szCs w:val="72"/>
        </w:rPr>
        <w:t>部门决算表</w:t>
      </w:r>
    </w:p>
    <w:p w14:paraId="2CAA9627">
      <w:pPr>
        <w:spacing w:line="300" w:lineRule="auto"/>
        <w:rPr>
          <w:rFonts w:ascii="PMingLiU" w:hAnsi="PMingLiU" w:eastAsia="PMingLiU" w:cs="PMingLiU"/>
          <w:sz w:val="20"/>
          <w:szCs w:val="20"/>
          <w:lang w:eastAsia="zh-CN"/>
        </w:rPr>
      </w:pPr>
      <w:r>
        <w:rPr>
          <w:rFonts w:hint="eastAsia" w:ascii="黑体" w:hAnsi="黑体" w:eastAsia="黑体" w:cs="黑体"/>
          <w:sz w:val="36"/>
          <w:szCs w:val="32"/>
          <w:lang w:eastAsia="zh-CN"/>
        </w:rPr>
        <w:t xml:space="preserve"> </w:t>
      </w:r>
    </w:p>
    <w:p w14:paraId="072C4F11">
      <w:pPr>
        <w:spacing w:line="300" w:lineRule="auto"/>
        <w:jc w:val="center"/>
        <w:rPr>
          <w:rFonts w:ascii="黑体" w:hAnsi="黑体" w:eastAsia="黑体" w:cs="黑体"/>
          <w:sz w:val="36"/>
          <w:szCs w:val="32"/>
          <w:lang w:eastAsia="zh-CN"/>
        </w:rPr>
      </w:pPr>
      <w:r>
        <w:rPr>
          <w:rFonts w:hint="eastAsia" w:ascii="黑体" w:hAnsi="黑体" w:eastAsia="黑体" w:cs="黑体"/>
          <w:sz w:val="36"/>
          <w:szCs w:val="32"/>
          <w:lang w:val="en-US" w:eastAsia="zh-CN"/>
        </w:rPr>
        <w:t xml:space="preserve">                               </w:t>
      </w:r>
      <w:r>
        <w:rPr>
          <w:rFonts w:hint="eastAsia" w:ascii="黑体" w:hAnsi="黑体" w:eastAsia="黑体" w:cs="黑体"/>
          <w:sz w:val="36"/>
          <w:szCs w:val="32"/>
          <w:lang w:eastAsia="zh-CN"/>
        </w:rPr>
        <w:t>部门收支决算总表</w:t>
      </w:r>
    </w:p>
    <w:p w14:paraId="59715A57">
      <w:pPr>
        <w:spacing w:line="300" w:lineRule="auto"/>
        <w:rPr>
          <w:rFonts w:ascii="PMingLiU" w:hAnsi="PMingLiU" w:eastAsia="PMingLiU" w:cs="PMingLiU"/>
          <w:sz w:val="20"/>
          <w:szCs w:val="20"/>
          <w:lang w:eastAsia="zh-CN"/>
        </w:rPr>
      </w:pPr>
      <w:r>
        <w:rPr>
          <w:lang w:eastAsia="zh-CN"/>
        </w:rPr>
        <w:br w:type="column"/>
      </w:r>
    </w:p>
    <w:p w14:paraId="312156BB">
      <w:pPr>
        <w:widowControl/>
        <w:spacing w:line="300" w:lineRule="auto"/>
        <w:ind w:right="220"/>
        <w:jc w:val="center"/>
        <w:rPr>
          <w:rFonts w:eastAsia="仿宋_GB2312"/>
          <w:color w:val="000000"/>
          <w:szCs w:val="21"/>
          <w:lang w:eastAsia="zh-CN"/>
        </w:rPr>
      </w:pPr>
      <w:r>
        <w:rPr>
          <w:rFonts w:hint="eastAsia" w:eastAsia="仿宋_GB2312"/>
          <w:color w:val="000000"/>
          <w:szCs w:val="21"/>
          <w:lang w:val="en-US" w:eastAsia="zh-CN"/>
        </w:rPr>
        <w:t xml:space="preserve">        </w:t>
      </w:r>
      <w:r>
        <w:rPr>
          <w:rFonts w:hint="eastAsia" w:eastAsia="仿宋_GB2312"/>
          <w:color w:val="000000"/>
          <w:szCs w:val="21"/>
          <w:lang w:eastAsia="zh-CN"/>
        </w:rPr>
        <w:t>公开</w:t>
      </w:r>
      <w:r>
        <w:rPr>
          <w:rFonts w:eastAsia="仿宋_GB2312"/>
          <w:color w:val="000000"/>
          <w:szCs w:val="21"/>
          <w:lang w:eastAsia="zh-CN"/>
        </w:rPr>
        <w:t xml:space="preserve">  01 </w:t>
      </w:r>
      <w:r>
        <w:rPr>
          <w:rFonts w:hint="eastAsia" w:eastAsia="仿宋_GB2312"/>
          <w:color w:val="000000"/>
          <w:szCs w:val="21"/>
          <w:lang w:eastAsia="zh-CN"/>
        </w:rPr>
        <w:t>表</w:t>
      </w:r>
    </w:p>
    <w:p w14:paraId="557F59EB">
      <w:pPr>
        <w:widowControl/>
        <w:spacing w:line="300" w:lineRule="auto"/>
        <w:rPr>
          <w:rFonts w:ascii="Times New Roman" w:hAnsi="Times New Roman" w:eastAsia="Times New Roman" w:cs="Times New Roman"/>
          <w:sz w:val="20"/>
          <w:szCs w:val="20"/>
          <w:lang w:eastAsia="zh-CN"/>
        </w:rPr>
        <w:sectPr>
          <w:pgSz w:w="16840" w:h="11910" w:orient="landscape"/>
          <w:pgMar w:top="1440" w:right="1080" w:bottom="1440" w:left="1080" w:header="720" w:footer="720" w:gutter="0"/>
          <w:pgBorders>
            <w:top w:val="none" w:sz="0" w:space="0"/>
            <w:left w:val="none" w:sz="0" w:space="0"/>
            <w:bottom w:val="none" w:sz="0" w:space="0"/>
            <w:right w:val="none" w:sz="0" w:space="0"/>
          </w:pgBorders>
          <w:cols w:equalWidth="0" w:num="2">
            <w:col w:w="8511" w:space="40"/>
            <w:col w:w="6129"/>
          </w:cols>
        </w:sectPr>
      </w:pPr>
    </w:p>
    <w:p w14:paraId="4A33303F">
      <w:pPr>
        <w:widowControl/>
        <w:spacing w:line="300" w:lineRule="auto"/>
        <w:ind w:left="210" w:leftChars="100" w:firstLine="0" w:firstLineChars="0"/>
        <w:rPr>
          <w:rFonts w:eastAsia="仿宋_GB2312"/>
          <w:color w:val="000000"/>
          <w:szCs w:val="21"/>
          <w:lang w:eastAsia="zh-CN"/>
        </w:rPr>
      </w:pPr>
      <w:r>
        <w:rPr>
          <w:rFonts w:hint="eastAsia" w:eastAsia="仿宋_GB2312"/>
          <w:color w:val="000000"/>
          <w:szCs w:val="21"/>
          <w:lang w:eastAsia="zh-CN"/>
        </w:rPr>
        <w:t>部门：湘潭县分水乡人民政府</w:t>
      </w:r>
      <w:r>
        <w:rPr>
          <w:rFonts w:eastAsia="仿宋_GB2312"/>
          <w:color w:val="000000"/>
          <w:szCs w:val="21"/>
          <w:lang w:eastAsia="zh-CN"/>
        </w:rPr>
        <w:tab/>
      </w:r>
      <w:r>
        <w:rPr>
          <w:rFonts w:hint="eastAsia" w:eastAsia="仿宋_GB2312"/>
          <w:color w:val="000000"/>
          <w:szCs w:val="21"/>
          <w:lang w:eastAsia="zh-CN"/>
        </w:rPr>
        <w:t xml:space="preserve">                                                                                                                                                                                                    单位：万元</w:t>
      </w:r>
    </w:p>
    <w:p w14:paraId="533F575D">
      <w:pPr>
        <w:spacing w:line="300" w:lineRule="auto"/>
        <w:rPr>
          <w:rFonts w:ascii="PMingLiU" w:hAnsi="PMingLiU" w:eastAsia="PMingLiU" w:cs="PMingLiU"/>
          <w:sz w:val="2"/>
          <w:szCs w:val="2"/>
          <w:lang w:eastAsia="zh-CN"/>
        </w:rPr>
      </w:pPr>
    </w:p>
    <w:tbl>
      <w:tblPr>
        <w:tblStyle w:val="10"/>
        <w:tblW w:w="14466" w:type="dxa"/>
        <w:tblInd w:w="250" w:type="dxa"/>
        <w:shd w:val="clear" w:color="auto" w:fill="FFFFFF" w:themeFill="background1"/>
        <w:tblLayout w:type="autofit"/>
        <w:tblCellMar>
          <w:top w:w="0" w:type="dxa"/>
          <w:left w:w="108" w:type="dxa"/>
          <w:bottom w:w="0" w:type="dxa"/>
          <w:right w:w="108" w:type="dxa"/>
        </w:tblCellMar>
      </w:tblPr>
      <w:tblGrid>
        <w:gridCol w:w="5649"/>
        <w:gridCol w:w="705"/>
        <w:gridCol w:w="1366"/>
        <w:gridCol w:w="4769"/>
        <w:gridCol w:w="672"/>
        <w:gridCol w:w="1305"/>
      </w:tblGrid>
      <w:tr w14:paraId="05C0B25F">
        <w:tblPrEx>
          <w:shd w:val="clear" w:color="auto" w:fill="FFFFFF" w:themeFill="background1"/>
          <w:tblCellMar>
            <w:top w:w="0" w:type="dxa"/>
            <w:left w:w="108" w:type="dxa"/>
            <w:bottom w:w="0" w:type="dxa"/>
            <w:right w:w="108" w:type="dxa"/>
          </w:tblCellMar>
        </w:tblPrEx>
        <w:trPr>
          <w:trHeight w:val="315" w:hRule="atLeast"/>
        </w:trPr>
        <w:tc>
          <w:tcPr>
            <w:tcW w:w="7720"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D3D06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收入</w:t>
            </w:r>
          </w:p>
        </w:tc>
        <w:tc>
          <w:tcPr>
            <w:tcW w:w="6746"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5D7FEA5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支出</w:t>
            </w:r>
          </w:p>
        </w:tc>
      </w:tr>
      <w:tr w14:paraId="710FD90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084608A">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项目</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36C4834C">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行次</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6AB40E6C">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决算数</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3D8B17C8">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项目(按功能分类)</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647B7CEB">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行次</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01CAEF81">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决算数</w:t>
            </w:r>
          </w:p>
        </w:tc>
      </w:tr>
      <w:tr w14:paraId="03B0B753">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3967A462">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栏次</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6A741AB4">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　</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7A9D503F">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0CEECF46">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栏次</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33636A38">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　</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78F33042">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6</w:t>
            </w:r>
          </w:p>
        </w:tc>
      </w:tr>
      <w:tr w14:paraId="08BB3EF5">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9893B60">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一、一般公共预算财政拨款收入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7CF591C4">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53B9997C">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1983.59</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341B8CB0">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一、一般公共服务支出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54AE6E4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32</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1E32122E">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2044.15</w:t>
            </w:r>
          </w:p>
        </w:tc>
      </w:tr>
      <w:tr w14:paraId="5CEAB347">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546E0682">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二、政府性基金预算财政拨款收入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7FE0FAD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316BF08E">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592DBA5A">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二、外交支出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4E7B049B">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33</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55914331">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2667B68F">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214E85A9">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三、国有资本经营预算财政拨款收入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186952D8">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0021EE1D">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2E2D03A7">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三、国防支出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273AE50F">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34</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3DBC3EE6">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1.20</w:t>
            </w:r>
          </w:p>
        </w:tc>
      </w:tr>
      <w:tr w14:paraId="424D8F88">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1C1BE43">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四、上级补助收入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0C4B230B">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26FC4BB3">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0A19C2F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四、公共安全支出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56079200">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35</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17EBF8CE">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0.00</w:t>
            </w:r>
          </w:p>
        </w:tc>
      </w:tr>
      <w:tr w14:paraId="31EE014C">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4CF28A33">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五、事业收入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3BCFFDCD">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0DF2DA51">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2C2D72B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五、教育支出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05FDABFC">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36</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791AA5B3">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577D7E9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1D7AEDDE">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六、经营收入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32521AE2">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6</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2200AE81">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7839E2EC">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六、科学技术支出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23DB750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37</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6E890903">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0.00</w:t>
            </w:r>
          </w:p>
        </w:tc>
      </w:tr>
      <w:tr w14:paraId="3E8AC396">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7D787AF3">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七、附属单位上缴收入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440776ED">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7</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199B3B0C">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73DDE03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七、文化旅游体育与传媒支出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0DBAC461">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38</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3382A1D5">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0.00</w:t>
            </w:r>
          </w:p>
        </w:tc>
      </w:tr>
      <w:tr w14:paraId="37210649">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1EA83F60">
            <w:pPr>
              <w:keepNext w:val="0"/>
              <w:keepLines w:val="0"/>
              <w:widowControl/>
              <w:suppressLineNumbers w:val="0"/>
              <w:jc w:val="lef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八、其他收入</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49F10475">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8</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19990803">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860.92</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58C57A24">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八、社会保障和就业支出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26E3827C">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39</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2E3EC84B">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133.10</w:t>
            </w:r>
          </w:p>
        </w:tc>
      </w:tr>
      <w:tr w14:paraId="62FF193F">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3017C92F">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5EE8C636">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9</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2DD1072B">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62F3DD79">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九、卫生健康支出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44FED26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40</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0235FBEC">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61.10</w:t>
            </w:r>
          </w:p>
        </w:tc>
      </w:tr>
      <w:tr w14:paraId="151A0BA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FAA7B0D">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1DCD365F">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10</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089C749B">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596C067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十、节能环保支出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4C6E62BA">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41</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64F4B879">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2.00</w:t>
            </w:r>
          </w:p>
        </w:tc>
      </w:tr>
      <w:tr w14:paraId="27DB21D1">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4B8B30C1">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2380BD28">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11</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0DC14DC7">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1B2EA916">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十一、城乡社区支出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53E56D3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42</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7FA66B19">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6.38</w:t>
            </w:r>
          </w:p>
        </w:tc>
      </w:tr>
      <w:tr w14:paraId="5FF97A80">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1F967BCF">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15887DD1">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12</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58BA75E3">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7DE0438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十二、农林水支出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60B606D7">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43</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42EECBE3">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491.65</w:t>
            </w:r>
          </w:p>
        </w:tc>
      </w:tr>
      <w:tr w14:paraId="552ECB0A">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52170942">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4395BAB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13</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7325AA27">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6C28D74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十三、交通运输支出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0863DD15">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44</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47178232">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0DB61EB2">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1C1A0269">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69602C56">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14</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1DA0F5DD">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3AD46F2A">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十四、资源勘探工业信息等支出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340ABE27">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45</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25839679">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469D1F7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2EC5F07C">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02C9794D">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15</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4A993819">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4F2613D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十五、商业服务业等支出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4F6F2696">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46</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772BA17B">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27E19292">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36166C3A">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4A4AD2F7">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16</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7107150D">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1DF2F123">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十六、金融支出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0F65270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47</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3B48E43B">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2C7CB54A">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5A54E568">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0BFB64C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17</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40E05314">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4FBC3BE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十七、援助其他地区支出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79D59971">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48</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09E9E2D4">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72A5D5B6">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3CF4EE6">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2E224BE8">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18</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48DA7C82">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06973DD4">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十八、自然资源海洋气象等支出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00CCD7A4">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49</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3802BCA1">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621BB7AE">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6C2FF201">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732161C7">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19</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599307A9">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5FD10C10">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十九、住房保障支出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1EAF768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50</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2AB29D79">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95.07</w:t>
            </w:r>
          </w:p>
        </w:tc>
      </w:tr>
      <w:tr w14:paraId="582DF452">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59455720">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01F4CDA6">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20</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0202814A">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0499295F">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二十、粮油物资储备支出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724BF732">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51</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224552A5">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378206FC">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15F2CB0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2F3CA80B">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21</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41D6C606">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56C722B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二十一、国有资本经营预算支出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7AB5C89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52</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406003D0">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30CDC3FE">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EB8B08F">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52028BF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22</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15441FC2">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24D8B4C0">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二十二、灾害防治及应急管理支出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3D01C225">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53</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23AA374C">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0.00</w:t>
            </w:r>
          </w:p>
        </w:tc>
      </w:tr>
      <w:tr w14:paraId="2B9DACD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2AC43AE4">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6C25C5B0">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23</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2FFAF475">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389A3921">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二十三、其他支出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53C50773">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54</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68F28F3A">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9.86</w:t>
            </w:r>
          </w:p>
        </w:tc>
      </w:tr>
      <w:tr w14:paraId="50F96B78">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692EDC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281E3B00">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24</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2B39395D">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12D0AE72">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二十四、债务还本支出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151661B1">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55</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2F719015">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6FAE14FB">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51833FE7">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401FD1F9">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25</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6D5F19BC">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4B148122">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二十五、债务付息支出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77FFDECB">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56</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6B4EE253">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1273FAD4">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6B7D4BB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10BE9A36">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26</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5DF62293">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7A2A2783">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二十六、抗疫特别国债安排的支出</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2B1FA241">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57</w:t>
            </w:r>
          </w:p>
        </w:tc>
        <w:tc>
          <w:tcPr>
            <w:tcW w:w="1305" w:type="dxa"/>
            <w:tcBorders>
              <w:top w:val="nil"/>
              <w:left w:val="nil"/>
              <w:bottom w:val="single" w:color="000000" w:sz="4" w:space="0"/>
              <w:right w:val="single" w:color="000000" w:sz="4" w:space="0"/>
            </w:tcBorders>
            <w:shd w:val="clear" w:color="auto" w:fill="FFFFFF" w:themeFill="background1"/>
            <w:noWrap/>
            <w:vAlign w:val="center"/>
          </w:tcPr>
          <w:p w14:paraId="5EB018AD">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0EDAC988">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7E392156">
            <w:pPr>
              <w:widowControl/>
              <w:spacing w:line="300" w:lineRule="auto"/>
              <w:jc w:val="center"/>
              <w:rPr>
                <w:rFonts w:ascii="宋体" w:hAnsi="宋体" w:eastAsia="宋体" w:cs="Arial"/>
                <w:b/>
                <w:bCs/>
                <w:color w:val="auto"/>
                <w:lang w:eastAsia="zh-CN"/>
              </w:rPr>
            </w:pPr>
            <w:r>
              <w:rPr>
                <w:rFonts w:hint="eastAsia" w:ascii="宋体" w:hAnsi="宋体" w:eastAsia="宋体" w:cs="Arial"/>
                <w:b/>
                <w:bCs/>
                <w:color w:val="auto"/>
                <w:lang w:eastAsia="zh-CN"/>
              </w:rPr>
              <w:t>本年收入合计</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63AC1494">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27</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5412AE14">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2844.51</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4A75E59A">
            <w:pPr>
              <w:widowControl/>
              <w:spacing w:line="300" w:lineRule="auto"/>
              <w:rPr>
                <w:rFonts w:ascii="宋体" w:hAnsi="宋体" w:eastAsia="宋体" w:cs="Arial"/>
                <w:b/>
                <w:bCs/>
                <w:color w:val="auto"/>
                <w:lang w:eastAsia="zh-CN"/>
              </w:rPr>
            </w:pPr>
            <w:r>
              <w:rPr>
                <w:rFonts w:hint="eastAsia" w:ascii="宋体" w:hAnsi="宋体" w:eastAsia="宋体" w:cs="Arial"/>
                <w:b/>
                <w:bCs/>
                <w:color w:val="auto"/>
                <w:lang w:eastAsia="zh-CN"/>
              </w:rPr>
              <w:t>本年支出合计</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5E5E78F4">
            <w:pPr>
              <w:widowControl/>
              <w:spacing w:line="300" w:lineRule="auto"/>
              <w:rPr>
                <w:rFonts w:ascii="宋体" w:hAnsi="宋体" w:eastAsia="宋体" w:cs="Arial"/>
                <w:b/>
                <w:bCs/>
                <w:color w:val="auto"/>
                <w:lang w:eastAsia="zh-CN"/>
              </w:rPr>
            </w:pPr>
            <w:r>
              <w:rPr>
                <w:rFonts w:hint="eastAsia" w:ascii="宋体" w:hAnsi="宋体" w:eastAsia="宋体" w:cs="Arial"/>
                <w:b/>
                <w:bCs/>
                <w:color w:val="auto"/>
                <w:lang w:eastAsia="zh-CN"/>
              </w:rPr>
              <w:t>　</w:t>
            </w:r>
          </w:p>
        </w:tc>
        <w:tc>
          <w:tcPr>
            <w:tcW w:w="1305" w:type="dxa"/>
            <w:tcBorders>
              <w:top w:val="nil"/>
              <w:left w:val="nil"/>
              <w:bottom w:val="single" w:color="000000" w:sz="4" w:space="0"/>
              <w:right w:val="single" w:color="000000" w:sz="8" w:space="0"/>
            </w:tcBorders>
            <w:shd w:val="clear" w:color="auto" w:fill="FFFFFF" w:themeFill="background1"/>
            <w:noWrap/>
            <w:vAlign w:val="center"/>
          </w:tcPr>
          <w:p w14:paraId="32071AFA">
            <w:pPr>
              <w:keepNext w:val="0"/>
              <w:keepLines w:val="0"/>
              <w:widowControl/>
              <w:suppressLineNumbers w:val="0"/>
              <w:jc w:val="right"/>
              <w:textAlignment w:val="center"/>
              <w:rPr>
                <w:rFonts w:hint="default" w:ascii="宋体" w:hAnsi="宋体" w:eastAsia="宋体" w:cs="Arial"/>
                <w:color w:val="auto"/>
                <w:lang w:val="en-US" w:eastAsia="zh-CN"/>
              </w:rPr>
            </w:pPr>
            <w:r>
              <w:rPr>
                <w:rFonts w:hint="eastAsia" w:ascii="宋体" w:hAnsi="宋体" w:cs="宋体"/>
                <w:i w:val="0"/>
                <w:iCs w:val="0"/>
                <w:color w:val="auto"/>
                <w:kern w:val="0"/>
                <w:sz w:val="22"/>
                <w:szCs w:val="22"/>
                <w:u w:val="none"/>
                <w:lang w:val="en-US" w:eastAsia="zh-CN" w:bidi="ar"/>
              </w:rPr>
              <w:t>2844.51</w:t>
            </w:r>
          </w:p>
        </w:tc>
      </w:tr>
      <w:tr w14:paraId="54B6ADE9">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091AAE05">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xml:space="preserve">    用事业基金弥补收支差额</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40ACE9B7">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28</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7A9FDD66">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1D882FE7">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xml:space="preserve">    结余分配</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6C66CAAB">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1305" w:type="dxa"/>
            <w:tcBorders>
              <w:top w:val="nil"/>
              <w:left w:val="nil"/>
              <w:bottom w:val="single" w:color="000000" w:sz="4" w:space="0"/>
              <w:right w:val="single" w:color="000000" w:sz="8" w:space="0"/>
            </w:tcBorders>
            <w:shd w:val="clear" w:color="auto" w:fill="FFFFFF" w:themeFill="background1"/>
            <w:noWrap/>
            <w:vAlign w:val="center"/>
          </w:tcPr>
          <w:p w14:paraId="3C074340">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6B453B1E">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50ED3293">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xml:space="preserve">    年初结转和结余</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272C5C44">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29</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6CCC6C59">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2AD05A78">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xml:space="preserve">    年末结转和结余</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2D642121">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1305" w:type="dxa"/>
            <w:tcBorders>
              <w:top w:val="nil"/>
              <w:left w:val="nil"/>
              <w:bottom w:val="single" w:color="000000" w:sz="4" w:space="0"/>
              <w:right w:val="single" w:color="000000" w:sz="8" w:space="0"/>
            </w:tcBorders>
            <w:shd w:val="clear" w:color="auto" w:fill="FFFFFF" w:themeFill="background1"/>
            <w:noWrap/>
            <w:vAlign w:val="center"/>
          </w:tcPr>
          <w:p w14:paraId="4C8364DD">
            <w:pPr>
              <w:keepNext w:val="0"/>
              <w:keepLines w:val="0"/>
              <w:widowControl/>
              <w:suppressLineNumbers w:val="0"/>
              <w:jc w:val="right"/>
              <w:textAlignment w:val="center"/>
              <w:rPr>
                <w:rFonts w:ascii="宋体" w:hAnsi="宋体" w:eastAsia="宋体" w:cs="Arial"/>
                <w:color w:val="auto"/>
                <w:lang w:eastAsia="zh-CN"/>
              </w:rPr>
            </w:pPr>
            <w:r>
              <w:rPr>
                <w:rFonts w:hint="eastAsia" w:ascii="宋体" w:hAnsi="宋体" w:eastAsia="宋体" w:cs="宋体"/>
                <w:i w:val="0"/>
                <w:iCs w:val="0"/>
                <w:color w:val="auto"/>
                <w:kern w:val="0"/>
                <w:sz w:val="22"/>
                <w:szCs w:val="22"/>
                <w:u w:val="none"/>
                <w:lang w:val="en-US" w:eastAsia="zh-CN" w:bidi="ar"/>
              </w:rPr>
              <w:t>0.00</w:t>
            </w:r>
          </w:p>
        </w:tc>
      </w:tr>
      <w:tr w14:paraId="033CA432">
        <w:tblPrEx>
          <w:tblCellMar>
            <w:top w:w="0" w:type="dxa"/>
            <w:left w:w="108" w:type="dxa"/>
            <w:bottom w:w="0" w:type="dxa"/>
            <w:right w:w="108" w:type="dxa"/>
          </w:tblCellMar>
        </w:tblPrEx>
        <w:trPr>
          <w:trHeight w:val="90" w:hRule="atLeast"/>
        </w:trPr>
        <w:tc>
          <w:tcPr>
            <w:tcW w:w="5649" w:type="dxa"/>
            <w:tcBorders>
              <w:top w:val="nil"/>
              <w:left w:val="single" w:color="000000" w:sz="4" w:space="0"/>
              <w:bottom w:val="single" w:color="000000" w:sz="4" w:space="0"/>
              <w:right w:val="single" w:color="000000" w:sz="4" w:space="0"/>
            </w:tcBorders>
            <w:shd w:val="clear" w:color="auto" w:fill="FFFFFF" w:themeFill="background1"/>
            <w:noWrap/>
            <w:vAlign w:val="center"/>
          </w:tcPr>
          <w:p w14:paraId="3B90020F">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705" w:type="dxa"/>
            <w:tcBorders>
              <w:top w:val="nil"/>
              <w:left w:val="nil"/>
              <w:bottom w:val="single" w:color="000000" w:sz="4" w:space="0"/>
              <w:right w:val="single" w:color="000000" w:sz="4" w:space="0"/>
            </w:tcBorders>
            <w:shd w:val="clear" w:color="auto" w:fill="FFFFFF" w:themeFill="background1"/>
            <w:noWrap/>
            <w:vAlign w:val="center"/>
          </w:tcPr>
          <w:p w14:paraId="74F1F508">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30</w:t>
            </w:r>
          </w:p>
        </w:tc>
        <w:tc>
          <w:tcPr>
            <w:tcW w:w="1366" w:type="dxa"/>
            <w:tcBorders>
              <w:top w:val="nil"/>
              <w:left w:val="nil"/>
              <w:bottom w:val="single" w:color="000000" w:sz="4" w:space="0"/>
              <w:right w:val="single" w:color="000000" w:sz="4" w:space="0"/>
            </w:tcBorders>
            <w:shd w:val="clear" w:color="auto" w:fill="FFFFFF" w:themeFill="background1"/>
            <w:noWrap/>
            <w:vAlign w:val="center"/>
          </w:tcPr>
          <w:p w14:paraId="74BF70D8">
            <w:pPr>
              <w:widowControl/>
              <w:spacing w:line="300" w:lineRule="auto"/>
              <w:jc w:val="right"/>
              <w:rPr>
                <w:rFonts w:ascii="宋体" w:hAnsi="宋体" w:eastAsia="宋体" w:cs="Arial"/>
                <w:color w:val="auto"/>
                <w:lang w:eastAsia="zh-CN"/>
              </w:rPr>
            </w:pPr>
            <w:r>
              <w:rPr>
                <w:rFonts w:hint="eastAsia" w:ascii="宋体" w:hAnsi="宋体" w:eastAsia="宋体" w:cs="Arial"/>
                <w:color w:val="auto"/>
                <w:lang w:eastAsia="zh-CN"/>
              </w:rPr>
              <w:t>　</w:t>
            </w:r>
          </w:p>
        </w:tc>
        <w:tc>
          <w:tcPr>
            <w:tcW w:w="4769" w:type="dxa"/>
            <w:tcBorders>
              <w:top w:val="nil"/>
              <w:left w:val="nil"/>
              <w:bottom w:val="single" w:color="000000" w:sz="4" w:space="0"/>
              <w:right w:val="single" w:color="000000" w:sz="4" w:space="0"/>
            </w:tcBorders>
            <w:shd w:val="clear" w:color="auto" w:fill="FFFFFF" w:themeFill="background1"/>
            <w:noWrap/>
            <w:vAlign w:val="center"/>
          </w:tcPr>
          <w:p w14:paraId="09D136DE">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672" w:type="dxa"/>
            <w:tcBorders>
              <w:top w:val="nil"/>
              <w:left w:val="nil"/>
              <w:bottom w:val="single" w:color="000000" w:sz="4" w:space="0"/>
              <w:right w:val="single" w:color="000000" w:sz="4" w:space="0"/>
            </w:tcBorders>
            <w:shd w:val="clear" w:color="auto" w:fill="FFFFFF" w:themeFill="background1"/>
            <w:noWrap/>
            <w:vAlign w:val="center"/>
          </w:tcPr>
          <w:p w14:paraId="1B669981">
            <w:pPr>
              <w:widowControl/>
              <w:spacing w:line="300" w:lineRule="auto"/>
              <w:rPr>
                <w:rFonts w:ascii="宋体" w:hAnsi="宋体" w:eastAsia="宋体" w:cs="Arial"/>
                <w:color w:val="auto"/>
                <w:lang w:eastAsia="zh-CN"/>
              </w:rPr>
            </w:pPr>
            <w:r>
              <w:rPr>
                <w:rFonts w:hint="eastAsia" w:ascii="宋体" w:hAnsi="宋体" w:eastAsia="宋体" w:cs="Arial"/>
                <w:color w:val="auto"/>
                <w:lang w:eastAsia="zh-CN"/>
              </w:rPr>
              <w:t>　</w:t>
            </w:r>
          </w:p>
        </w:tc>
        <w:tc>
          <w:tcPr>
            <w:tcW w:w="1305" w:type="dxa"/>
            <w:tcBorders>
              <w:top w:val="nil"/>
              <w:left w:val="nil"/>
              <w:bottom w:val="single" w:color="000000" w:sz="4" w:space="0"/>
              <w:right w:val="single" w:color="000000" w:sz="8" w:space="0"/>
            </w:tcBorders>
            <w:shd w:val="clear" w:color="auto" w:fill="FFFFFF" w:themeFill="background1"/>
            <w:noWrap/>
            <w:vAlign w:val="center"/>
          </w:tcPr>
          <w:p w14:paraId="5A5053DA">
            <w:pPr>
              <w:keepNext w:val="0"/>
              <w:keepLines w:val="0"/>
              <w:widowControl/>
              <w:suppressLineNumbers w:val="0"/>
              <w:jc w:val="right"/>
              <w:textAlignment w:val="center"/>
              <w:rPr>
                <w:rFonts w:ascii="宋体" w:hAnsi="宋体" w:eastAsia="宋体" w:cs="Arial"/>
                <w:color w:val="auto"/>
                <w:lang w:eastAsia="zh-CN"/>
              </w:rPr>
            </w:pPr>
          </w:p>
        </w:tc>
      </w:tr>
      <w:tr w14:paraId="14A0D269">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8" w:space="0"/>
              <w:right w:val="single" w:color="000000" w:sz="4" w:space="0"/>
            </w:tcBorders>
            <w:shd w:val="clear" w:color="auto" w:fill="FFFFFF" w:themeFill="background1"/>
            <w:noWrap/>
            <w:vAlign w:val="center"/>
          </w:tcPr>
          <w:p w14:paraId="07F27E0A">
            <w:pPr>
              <w:widowControl/>
              <w:spacing w:line="300" w:lineRule="auto"/>
              <w:jc w:val="center"/>
              <w:rPr>
                <w:rFonts w:ascii="宋体" w:hAnsi="宋体" w:eastAsia="宋体" w:cs="Arial"/>
                <w:b/>
                <w:bCs/>
                <w:color w:val="auto"/>
                <w:lang w:eastAsia="zh-CN"/>
              </w:rPr>
            </w:pPr>
            <w:r>
              <w:rPr>
                <w:rFonts w:hint="eastAsia" w:ascii="宋体" w:hAnsi="宋体" w:eastAsia="宋体" w:cs="Arial"/>
                <w:b/>
                <w:bCs/>
                <w:color w:val="auto"/>
                <w:lang w:eastAsia="zh-CN"/>
              </w:rPr>
              <w:t>总计</w:t>
            </w:r>
          </w:p>
        </w:tc>
        <w:tc>
          <w:tcPr>
            <w:tcW w:w="705" w:type="dxa"/>
            <w:tcBorders>
              <w:top w:val="nil"/>
              <w:left w:val="nil"/>
              <w:bottom w:val="single" w:color="000000" w:sz="8" w:space="0"/>
              <w:right w:val="single" w:color="000000" w:sz="4" w:space="0"/>
            </w:tcBorders>
            <w:shd w:val="clear" w:color="auto" w:fill="FFFFFF" w:themeFill="background1"/>
            <w:noWrap/>
            <w:vAlign w:val="center"/>
          </w:tcPr>
          <w:p w14:paraId="780AF034">
            <w:pPr>
              <w:widowControl/>
              <w:spacing w:line="300" w:lineRule="auto"/>
              <w:jc w:val="center"/>
              <w:rPr>
                <w:rFonts w:ascii="宋体" w:hAnsi="宋体" w:eastAsia="宋体" w:cs="Arial"/>
                <w:color w:val="auto"/>
                <w:lang w:eastAsia="zh-CN"/>
              </w:rPr>
            </w:pPr>
            <w:r>
              <w:rPr>
                <w:rFonts w:hint="eastAsia" w:ascii="宋体" w:hAnsi="宋体" w:eastAsia="宋体" w:cs="Arial"/>
                <w:color w:val="auto"/>
                <w:lang w:eastAsia="zh-CN"/>
              </w:rPr>
              <w:t>31</w:t>
            </w:r>
          </w:p>
        </w:tc>
        <w:tc>
          <w:tcPr>
            <w:tcW w:w="1366" w:type="dxa"/>
            <w:tcBorders>
              <w:top w:val="nil"/>
              <w:left w:val="nil"/>
              <w:bottom w:val="single" w:color="000000" w:sz="8" w:space="0"/>
              <w:right w:val="single" w:color="000000" w:sz="4" w:space="0"/>
            </w:tcBorders>
            <w:shd w:val="clear" w:color="auto" w:fill="FFFFFF" w:themeFill="background1"/>
            <w:noWrap/>
            <w:vAlign w:val="center"/>
          </w:tcPr>
          <w:p w14:paraId="5AEBF95E">
            <w:pPr>
              <w:keepNext w:val="0"/>
              <w:keepLines w:val="0"/>
              <w:widowControl/>
              <w:suppressLineNumbers w:val="0"/>
              <w:jc w:val="right"/>
              <w:textAlignment w:val="center"/>
              <w:rPr>
                <w:rFonts w:hint="default" w:ascii="宋体" w:hAnsi="宋体" w:eastAsia="宋体" w:cs="宋体"/>
                <w:i w:val="0"/>
                <w:iCs w:val="0"/>
                <w:color w:val="auto"/>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2844.51</w:t>
            </w:r>
          </w:p>
        </w:tc>
        <w:tc>
          <w:tcPr>
            <w:tcW w:w="4769" w:type="dxa"/>
            <w:tcBorders>
              <w:top w:val="nil"/>
              <w:left w:val="nil"/>
              <w:bottom w:val="single" w:color="000000" w:sz="8" w:space="0"/>
              <w:right w:val="single" w:color="000000" w:sz="4" w:space="0"/>
            </w:tcBorders>
            <w:shd w:val="clear" w:color="auto" w:fill="FFFFFF" w:themeFill="background1"/>
            <w:noWrap/>
            <w:vAlign w:val="center"/>
          </w:tcPr>
          <w:p w14:paraId="4B14F196">
            <w:pPr>
              <w:widowControl/>
              <w:spacing w:line="300" w:lineRule="auto"/>
              <w:rPr>
                <w:rFonts w:ascii="宋体" w:hAnsi="宋体" w:eastAsia="宋体" w:cs="Arial"/>
                <w:b/>
                <w:bCs/>
                <w:color w:val="auto"/>
                <w:lang w:eastAsia="zh-CN"/>
              </w:rPr>
            </w:pPr>
            <w:r>
              <w:rPr>
                <w:rFonts w:hint="eastAsia" w:ascii="宋体" w:hAnsi="宋体" w:eastAsia="宋体" w:cs="Arial"/>
                <w:b/>
                <w:bCs/>
                <w:color w:val="auto"/>
                <w:lang w:eastAsia="zh-CN"/>
              </w:rPr>
              <w:t>总计</w:t>
            </w:r>
          </w:p>
        </w:tc>
        <w:tc>
          <w:tcPr>
            <w:tcW w:w="672" w:type="dxa"/>
            <w:tcBorders>
              <w:top w:val="nil"/>
              <w:left w:val="nil"/>
              <w:bottom w:val="single" w:color="000000" w:sz="8" w:space="0"/>
              <w:right w:val="single" w:color="000000" w:sz="4" w:space="0"/>
            </w:tcBorders>
            <w:shd w:val="clear" w:color="auto" w:fill="FFFFFF" w:themeFill="background1"/>
            <w:noWrap/>
            <w:vAlign w:val="center"/>
          </w:tcPr>
          <w:p w14:paraId="524BDFB3">
            <w:pPr>
              <w:widowControl/>
              <w:spacing w:line="300" w:lineRule="auto"/>
              <w:rPr>
                <w:rFonts w:ascii="宋体" w:hAnsi="宋体" w:eastAsia="宋体" w:cs="Arial"/>
                <w:b/>
                <w:bCs/>
                <w:color w:val="auto"/>
                <w:lang w:eastAsia="zh-CN"/>
              </w:rPr>
            </w:pPr>
            <w:r>
              <w:rPr>
                <w:rFonts w:hint="eastAsia" w:ascii="宋体" w:hAnsi="宋体" w:eastAsia="宋体" w:cs="Arial"/>
                <w:b/>
                <w:bCs/>
                <w:color w:val="auto"/>
                <w:lang w:eastAsia="zh-CN"/>
              </w:rPr>
              <w:t>　</w:t>
            </w:r>
          </w:p>
        </w:tc>
        <w:tc>
          <w:tcPr>
            <w:tcW w:w="1305" w:type="dxa"/>
            <w:tcBorders>
              <w:top w:val="nil"/>
              <w:left w:val="nil"/>
              <w:bottom w:val="single" w:color="000000" w:sz="8" w:space="0"/>
              <w:right w:val="single" w:color="000000" w:sz="8" w:space="0"/>
            </w:tcBorders>
            <w:shd w:val="clear" w:color="auto" w:fill="FFFFFF" w:themeFill="background1"/>
            <w:noWrap/>
            <w:vAlign w:val="center"/>
          </w:tcPr>
          <w:p w14:paraId="36C01FED">
            <w:pPr>
              <w:keepNext w:val="0"/>
              <w:keepLines w:val="0"/>
              <w:widowControl/>
              <w:suppressLineNumbers w:val="0"/>
              <w:jc w:val="right"/>
              <w:textAlignment w:val="center"/>
              <w:rPr>
                <w:rFonts w:hint="default" w:ascii="宋体" w:hAnsi="宋体" w:eastAsia="宋体" w:cs="宋体"/>
                <w:i w:val="0"/>
                <w:iCs w:val="0"/>
                <w:color w:val="auto"/>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2844.51</w:t>
            </w:r>
          </w:p>
        </w:tc>
      </w:tr>
      <w:tr w14:paraId="6FBB1D71">
        <w:tblPrEx>
          <w:tblCellMar>
            <w:top w:w="0" w:type="dxa"/>
            <w:left w:w="108" w:type="dxa"/>
            <w:bottom w:w="0" w:type="dxa"/>
            <w:right w:w="108" w:type="dxa"/>
          </w:tblCellMar>
        </w:tblPrEx>
        <w:trPr>
          <w:trHeight w:val="315" w:hRule="atLeast"/>
        </w:trPr>
        <w:tc>
          <w:tcPr>
            <w:tcW w:w="7720" w:type="dxa"/>
            <w:gridSpan w:val="3"/>
            <w:tcBorders>
              <w:top w:val="nil"/>
              <w:left w:val="nil"/>
              <w:bottom w:val="nil"/>
              <w:right w:val="nil"/>
            </w:tcBorders>
            <w:shd w:val="clear" w:color="auto" w:fill="FFFFFF" w:themeFill="background1"/>
            <w:noWrap/>
            <w:vAlign w:val="center"/>
          </w:tcPr>
          <w:p w14:paraId="247E1583">
            <w:pPr>
              <w:spacing w:line="300" w:lineRule="auto"/>
              <w:ind w:left="216"/>
              <w:rPr>
                <w:rFonts w:ascii="PMingLiU" w:hAnsi="PMingLiU" w:eastAsia="PMingLiU" w:cs="PMingLiU"/>
                <w:color w:val="auto"/>
                <w:lang w:eastAsia="zh-CN"/>
              </w:rPr>
            </w:pPr>
            <w:r>
              <w:rPr>
                <w:rFonts w:ascii="PMingLiU" w:hAnsi="PMingLiU" w:eastAsia="PMingLiU" w:cs="PMingLiU"/>
                <w:color w:val="auto"/>
                <w:lang w:eastAsia="zh-CN"/>
              </w:rPr>
              <w:t>注：本表反映部门本年度的总收支和年末结转结余情况。</w:t>
            </w:r>
          </w:p>
          <w:p w14:paraId="2497DEAC">
            <w:pPr>
              <w:widowControl/>
              <w:spacing w:line="300" w:lineRule="auto"/>
              <w:rPr>
                <w:rFonts w:ascii="宋体" w:hAnsi="宋体" w:eastAsia="宋体" w:cs="Arial"/>
                <w:color w:val="auto"/>
                <w:lang w:eastAsia="zh-CN"/>
              </w:rPr>
            </w:pPr>
          </w:p>
        </w:tc>
        <w:tc>
          <w:tcPr>
            <w:tcW w:w="4769" w:type="dxa"/>
            <w:tcBorders>
              <w:top w:val="nil"/>
              <w:left w:val="nil"/>
              <w:bottom w:val="nil"/>
              <w:right w:val="nil"/>
            </w:tcBorders>
            <w:shd w:val="clear" w:color="auto" w:fill="FFFFFF" w:themeFill="background1"/>
            <w:noWrap/>
            <w:vAlign w:val="center"/>
          </w:tcPr>
          <w:p w14:paraId="33E6A666">
            <w:pPr>
              <w:widowControl/>
              <w:spacing w:line="300" w:lineRule="auto"/>
              <w:rPr>
                <w:rFonts w:ascii="宋体" w:hAnsi="宋体" w:eastAsia="宋体" w:cs="Arial"/>
                <w:color w:val="auto"/>
                <w:lang w:eastAsia="zh-CN"/>
              </w:rPr>
            </w:pPr>
          </w:p>
        </w:tc>
        <w:tc>
          <w:tcPr>
            <w:tcW w:w="672" w:type="dxa"/>
            <w:tcBorders>
              <w:top w:val="nil"/>
              <w:left w:val="nil"/>
              <w:bottom w:val="nil"/>
              <w:right w:val="nil"/>
            </w:tcBorders>
            <w:shd w:val="clear" w:color="auto" w:fill="FFFFFF" w:themeFill="background1"/>
            <w:noWrap/>
            <w:vAlign w:val="center"/>
          </w:tcPr>
          <w:p w14:paraId="1AD70FFA">
            <w:pPr>
              <w:widowControl/>
              <w:spacing w:line="300" w:lineRule="auto"/>
              <w:rPr>
                <w:rFonts w:ascii="Times New Roman" w:hAnsi="Times New Roman" w:eastAsia="Times New Roman" w:cs="Times New Roman"/>
                <w:color w:val="auto"/>
                <w:sz w:val="20"/>
                <w:szCs w:val="20"/>
                <w:lang w:eastAsia="zh-CN"/>
              </w:rPr>
            </w:pPr>
          </w:p>
        </w:tc>
        <w:tc>
          <w:tcPr>
            <w:tcW w:w="1305" w:type="dxa"/>
            <w:tcBorders>
              <w:top w:val="nil"/>
              <w:left w:val="nil"/>
              <w:bottom w:val="nil"/>
              <w:right w:val="nil"/>
            </w:tcBorders>
            <w:shd w:val="clear" w:color="auto" w:fill="FFFFFF" w:themeFill="background1"/>
            <w:noWrap/>
            <w:vAlign w:val="center"/>
          </w:tcPr>
          <w:p w14:paraId="1E8D1CAB">
            <w:pPr>
              <w:widowControl/>
              <w:spacing w:line="300" w:lineRule="auto"/>
              <w:rPr>
                <w:rFonts w:ascii="Times New Roman" w:hAnsi="Times New Roman" w:eastAsia="Times New Roman" w:cs="Times New Roman"/>
                <w:color w:val="auto"/>
                <w:sz w:val="20"/>
                <w:szCs w:val="20"/>
                <w:lang w:eastAsia="zh-CN"/>
              </w:rPr>
            </w:pPr>
          </w:p>
        </w:tc>
      </w:tr>
    </w:tbl>
    <w:p w14:paraId="6D5CD490">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space="720" w:num="1"/>
        </w:sectPr>
      </w:pPr>
    </w:p>
    <w:p w14:paraId="3FCC353E">
      <w:pPr>
        <w:spacing w:line="300" w:lineRule="auto"/>
        <w:jc w:val="right"/>
        <w:rPr>
          <w:rFonts w:ascii="PMingLiU" w:hAnsi="PMingLiU" w:cs="PMingLiU" w:eastAsiaTheme="minorEastAsia"/>
          <w:w w:val="95"/>
          <w:sz w:val="20"/>
          <w:szCs w:val="20"/>
          <w:lang w:eastAsia="zh-CN"/>
        </w:rPr>
      </w:pPr>
    </w:p>
    <w:p w14:paraId="4F231102">
      <w:pPr>
        <w:pStyle w:val="3"/>
        <w:spacing w:line="300" w:lineRule="auto"/>
        <w:ind w:firstLine="440"/>
        <w:rPr>
          <w:rFonts w:eastAsiaTheme="minorEastAsia"/>
          <w:lang w:eastAsia="zh-CN"/>
        </w:rPr>
      </w:pPr>
    </w:p>
    <w:p w14:paraId="00B9A10D">
      <w:pPr>
        <w:pStyle w:val="3"/>
        <w:spacing w:line="300" w:lineRule="auto"/>
        <w:ind w:firstLine="440"/>
        <w:rPr>
          <w:rFonts w:eastAsiaTheme="minorEastAsia"/>
          <w:lang w:eastAsia="zh-CN"/>
        </w:rPr>
      </w:pPr>
    </w:p>
    <w:p w14:paraId="7A53E171">
      <w:pPr>
        <w:pStyle w:val="3"/>
        <w:spacing w:line="300" w:lineRule="auto"/>
        <w:ind w:firstLine="440"/>
        <w:rPr>
          <w:rFonts w:eastAsiaTheme="minorEastAsia"/>
          <w:lang w:eastAsia="zh-CN"/>
        </w:rPr>
      </w:pPr>
    </w:p>
    <w:p w14:paraId="634EAB17">
      <w:pPr>
        <w:pStyle w:val="3"/>
        <w:spacing w:line="300" w:lineRule="auto"/>
        <w:ind w:firstLine="440"/>
        <w:rPr>
          <w:rFonts w:eastAsiaTheme="minorEastAsia"/>
          <w:lang w:eastAsia="zh-CN"/>
        </w:rPr>
      </w:pPr>
    </w:p>
    <w:p w14:paraId="17D058B3">
      <w:pPr>
        <w:pStyle w:val="3"/>
        <w:spacing w:line="300" w:lineRule="auto"/>
        <w:ind w:firstLine="440"/>
        <w:rPr>
          <w:rFonts w:eastAsiaTheme="minorEastAsia"/>
          <w:lang w:eastAsia="zh-CN"/>
        </w:rPr>
      </w:pPr>
    </w:p>
    <w:p w14:paraId="3A54DCE9">
      <w:pPr>
        <w:pStyle w:val="3"/>
        <w:spacing w:line="300" w:lineRule="auto"/>
        <w:ind w:firstLine="440"/>
        <w:rPr>
          <w:rFonts w:eastAsiaTheme="minorEastAsia"/>
          <w:lang w:eastAsia="zh-CN"/>
        </w:rPr>
      </w:pPr>
    </w:p>
    <w:p w14:paraId="7439B442">
      <w:pPr>
        <w:pStyle w:val="3"/>
        <w:spacing w:line="300" w:lineRule="auto"/>
        <w:ind w:firstLine="440"/>
        <w:rPr>
          <w:rFonts w:eastAsiaTheme="minorEastAsia"/>
          <w:lang w:eastAsia="zh-CN"/>
        </w:rPr>
      </w:pPr>
    </w:p>
    <w:p w14:paraId="45D7188D">
      <w:pPr>
        <w:pStyle w:val="3"/>
        <w:spacing w:line="300" w:lineRule="auto"/>
        <w:ind w:firstLine="440"/>
        <w:rPr>
          <w:rFonts w:eastAsiaTheme="minorEastAsia"/>
          <w:lang w:eastAsia="zh-CN"/>
        </w:rPr>
      </w:pPr>
    </w:p>
    <w:p w14:paraId="2CFE976E">
      <w:pPr>
        <w:pStyle w:val="3"/>
        <w:spacing w:line="300" w:lineRule="auto"/>
        <w:ind w:firstLine="440"/>
        <w:rPr>
          <w:rFonts w:eastAsiaTheme="minorEastAsia"/>
          <w:lang w:eastAsia="zh-CN"/>
        </w:rPr>
      </w:pPr>
    </w:p>
    <w:p w14:paraId="5817D9DF">
      <w:pPr>
        <w:pStyle w:val="3"/>
        <w:spacing w:line="300" w:lineRule="auto"/>
        <w:ind w:firstLine="440"/>
        <w:rPr>
          <w:rFonts w:eastAsiaTheme="minorEastAsia"/>
          <w:lang w:eastAsia="zh-CN"/>
        </w:rPr>
      </w:pPr>
    </w:p>
    <w:p w14:paraId="3F6A4B64">
      <w:pPr>
        <w:pStyle w:val="3"/>
        <w:spacing w:line="300" w:lineRule="auto"/>
        <w:ind w:firstLine="440"/>
        <w:rPr>
          <w:rFonts w:eastAsiaTheme="minorEastAsia"/>
          <w:lang w:eastAsia="zh-CN"/>
        </w:rPr>
      </w:pPr>
    </w:p>
    <w:p w14:paraId="1A116813">
      <w:pPr>
        <w:pStyle w:val="3"/>
        <w:spacing w:line="300" w:lineRule="auto"/>
        <w:ind w:firstLine="440"/>
        <w:rPr>
          <w:rFonts w:eastAsiaTheme="minorEastAsia"/>
          <w:lang w:eastAsia="zh-CN"/>
        </w:rPr>
      </w:pPr>
    </w:p>
    <w:p w14:paraId="5BE210FC">
      <w:pPr>
        <w:pStyle w:val="3"/>
        <w:spacing w:line="300" w:lineRule="auto"/>
        <w:ind w:firstLine="440"/>
        <w:rPr>
          <w:rFonts w:eastAsiaTheme="minorEastAsia"/>
          <w:lang w:eastAsia="zh-CN"/>
        </w:rPr>
      </w:pPr>
    </w:p>
    <w:p w14:paraId="62FE16F4">
      <w:pPr>
        <w:pStyle w:val="3"/>
        <w:spacing w:line="300" w:lineRule="auto"/>
        <w:ind w:firstLine="440"/>
        <w:rPr>
          <w:rFonts w:eastAsiaTheme="minorEastAsia"/>
          <w:lang w:eastAsia="zh-CN"/>
        </w:rPr>
      </w:pPr>
    </w:p>
    <w:p w14:paraId="41AD0B75">
      <w:pPr>
        <w:pStyle w:val="3"/>
        <w:spacing w:line="300" w:lineRule="auto"/>
        <w:ind w:firstLine="440"/>
        <w:rPr>
          <w:rFonts w:eastAsiaTheme="minorEastAsia"/>
          <w:lang w:eastAsia="zh-CN"/>
        </w:rPr>
      </w:pPr>
    </w:p>
    <w:p w14:paraId="7DC86785">
      <w:pPr>
        <w:pStyle w:val="3"/>
        <w:spacing w:line="300" w:lineRule="auto"/>
        <w:ind w:firstLine="440"/>
        <w:rPr>
          <w:rFonts w:eastAsiaTheme="minorEastAsia"/>
          <w:lang w:eastAsia="zh-CN"/>
        </w:rPr>
      </w:pPr>
    </w:p>
    <w:p w14:paraId="42F39D3F">
      <w:pPr>
        <w:pStyle w:val="3"/>
        <w:spacing w:line="300" w:lineRule="auto"/>
        <w:ind w:firstLine="440"/>
        <w:rPr>
          <w:rFonts w:eastAsiaTheme="minorEastAsia"/>
          <w:lang w:eastAsia="zh-CN"/>
        </w:rPr>
      </w:pPr>
    </w:p>
    <w:p w14:paraId="38E276FF">
      <w:pPr>
        <w:pStyle w:val="3"/>
        <w:spacing w:line="300" w:lineRule="auto"/>
        <w:ind w:firstLine="440"/>
        <w:rPr>
          <w:rFonts w:eastAsiaTheme="minorEastAsia"/>
          <w:lang w:eastAsia="zh-CN"/>
        </w:rPr>
      </w:pPr>
    </w:p>
    <w:p w14:paraId="22BDE741">
      <w:pPr>
        <w:pStyle w:val="3"/>
        <w:spacing w:line="300" w:lineRule="auto"/>
        <w:ind w:firstLine="440"/>
        <w:rPr>
          <w:rFonts w:eastAsiaTheme="minorEastAsia"/>
          <w:lang w:eastAsia="zh-CN"/>
        </w:rPr>
      </w:pPr>
    </w:p>
    <w:p w14:paraId="64DDEDF9">
      <w:pPr>
        <w:pStyle w:val="3"/>
        <w:spacing w:line="300" w:lineRule="auto"/>
        <w:ind w:firstLine="440"/>
        <w:rPr>
          <w:rFonts w:eastAsiaTheme="minorEastAsia"/>
          <w:lang w:eastAsia="zh-CN"/>
        </w:rPr>
      </w:pPr>
    </w:p>
    <w:p w14:paraId="4887A0FD">
      <w:pPr>
        <w:pStyle w:val="3"/>
        <w:spacing w:line="300" w:lineRule="auto"/>
        <w:ind w:firstLine="440"/>
        <w:rPr>
          <w:rFonts w:eastAsiaTheme="minorEastAsia"/>
          <w:lang w:eastAsia="zh-CN"/>
        </w:rPr>
      </w:pPr>
    </w:p>
    <w:p w14:paraId="59A64239">
      <w:pPr>
        <w:pStyle w:val="3"/>
        <w:spacing w:line="300" w:lineRule="auto"/>
        <w:ind w:firstLine="440"/>
        <w:rPr>
          <w:rFonts w:eastAsiaTheme="minorEastAsia"/>
          <w:lang w:eastAsia="zh-CN"/>
        </w:rPr>
      </w:pPr>
    </w:p>
    <w:p w14:paraId="580FF6C0">
      <w:pPr>
        <w:pStyle w:val="3"/>
        <w:spacing w:line="300" w:lineRule="auto"/>
        <w:ind w:firstLine="440"/>
        <w:rPr>
          <w:rFonts w:eastAsiaTheme="minorEastAsia"/>
          <w:lang w:eastAsia="zh-CN"/>
        </w:rPr>
      </w:pPr>
    </w:p>
    <w:p w14:paraId="4A97CB89">
      <w:pPr>
        <w:pStyle w:val="3"/>
        <w:spacing w:line="300" w:lineRule="auto"/>
        <w:ind w:firstLine="440"/>
        <w:rPr>
          <w:rFonts w:eastAsiaTheme="minorEastAsia"/>
          <w:lang w:eastAsia="zh-CN"/>
        </w:rPr>
      </w:pPr>
    </w:p>
    <w:p w14:paraId="230A57BD">
      <w:pPr>
        <w:pStyle w:val="3"/>
        <w:spacing w:line="300" w:lineRule="auto"/>
        <w:ind w:firstLine="440"/>
        <w:rPr>
          <w:rFonts w:eastAsiaTheme="minorEastAsia"/>
          <w:lang w:eastAsia="zh-CN"/>
        </w:rPr>
      </w:pPr>
    </w:p>
    <w:p w14:paraId="64425882">
      <w:pPr>
        <w:pStyle w:val="3"/>
        <w:spacing w:line="300" w:lineRule="auto"/>
        <w:ind w:firstLine="0" w:firstLineChars="0"/>
        <w:rPr>
          <w:rFonts w:eastAsiaTheme="minorEastAsia"/>
          <w:lang w:eastAsia="zh-CN"/>
        </w:rPr>
      </w:pPr>
    </w:p>
    <w:p w14:paraId="28CCA425">
      <w:pPr>
        <w:pStyle w:val="3"/>
        <w:spacing w:line="300" w:lineRule="auto"/>
        <w:ind w:firstLine="440"/>
        <w:rPr>
          <w:rFonts w:eastAsiaTheme="minorEastAsia"/>
          <w:lang w:eastAsia="zh-CN"/>
        </w:rPr>
      </w:pPr>
    </w:p>
    <w:p w14:paraId="18D4863C">
      <w:pPr>
        <w:pStyle w:val="3"/>
        <w:spacing w:line="300" w:lineRule="auto"/>
        <w:ind w:firstLine="440"/>
        <w:rPr>
          <w:rFonts w:eastAsiaTheme="minorEastAsia"/>
          <w:lang w:eastAsia="zh-CN"/>
        </w:rPr>
      </w:pPr>
    </w:p>
    <w:p w14:paraId="3BD94F7C">
      <w:pPr>
        <w:pStyle w:val="3"/>
        <w:spacing w:line="300" w:lineRule="auto"/>
        <w:ind w:firstLine="440"/>
        <w:rPr>
          <w:lang w:eastAsia="zh-CN"/>
        </w:rPr>
      </w:pPr>
    </w:p>
    <w:p w14:paraId="63C9C0FE">
      <w:pPr>
        <w:pStyle w:val="3"/>
        <w:spacing w:line="300" w:lineRule="auto"/>
        <w:ind w:firstLine="440"/>
        <w:rPr>
          <w:lang w:eastAsia="zh-CN"/>
        </w:rPr>
        <w:sectPr>
          <w:footerReference r:id="rId3" w:type="default"/>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equalWidth="0" w:num="3">
            <w:col w:w="3053" w:space="3708"/>
            <w:col w:w="1414" w:space="5109"/>
            <w:col w:w="1396"/>
          </w:cols>
        </w:sectPr>
      </w:pPr>
    </w:p>
    <w:p w14:paraId="1FBDF6FB">
      <w:pPr>
        <w:spacing w:line="300" w:lineRule="auto"/>
        <w:rPr>
          <w:rFonts w:ascii="PMingLiU" w:hAnsi="PMingLiU" w:eastAsia="PMingLiU" w:cs="PMingLiU"/>
          <w:sz w:val="2"/>
          <w:szCs w:val="2"/>
          <w:lang w:eastAsia="zh-CN"/>
        </w:rPr>
      </w:pPr>
    </w:p>
    <w:tbl>
      <w:tblPr>
        <w:tblStyle w:val="10"/>
        <w:tblW w:w="475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6"/>
        <w:gridCol w:w="346"/>
        <w:gridCol w:w="361"/>
        <w:gridCol w:w="2143"/>
        <w:gridCol w:w="1155"/>
        <w:gridCol w:w="1770"/>
        <w:gridCol w:w="1170"/>
        <w:gridCol w:w="745"/>
        <w:gridCol w:w="1256"/>
        <w:gridCol w:w="2019"/>
        <w:gridCol w:w="2853"/>
      </w:tblGrid>
      <w:tr w14:paraId="13CEA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5000" w:type="pct"/>
            <w:gridSpan w:val="11"/>
            <w:tcBorders>
              <w:top w:val="nil"/>
              <w:left w:val="nil"/>
              <w:bottom w:val="single" w:color="D4D4D4" w:sz="4" w:space="0"/>
              <w:right w:val="single" w:color="D4D4D4" w:sz="4" w:space="0"/>
            </w:tcBorders>
            <w:shd w:val="clear" w:color="FFFFFF" w:themeColor="background1" w:fill="auto"/>
            <w:noWrap/>
            <w:vAlign w:val="center"/>
          </w:tcPr>
          <w:p w14:paraId="4386A7C1">
            <w:pPr>
              <w:keepNext w:val="0"/>
              <w:keepLines w:val="0"/>
              <w:widowControl/>
              <w:suppressLineNumbers w:val="0"/>
              <w:tabs>
                <w:tab w:val="left" w:pos="6406"/>
              </w:tabs>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部门收入决算表</w:t>
            </w:r>
            <w:r>
              <w:rPr>
                <w:rFonts w:hint="eastAsia" w:ascii="宋体" w:hAnsi="宋体" w:cs="宋体"/>
                <w:b/>
                <w:bCs/>
                <w:i w:val="0"/>
                <w:iCs w:val="0"/>
                <w:color w:val="000000"/>
                <w:kern w:val="0"/>
                <w:sz w:val="24"/>
                <w:szCs w:val="24"/>
                <w:u w:val="none"/>
                <w:lang w:val="en-US" w:eastAsia="zh-CN" w:bidi="ar"/>
              </w:rPr>
              <w:t xml:space="preserve">                                        </w:t>
            </w:r>
          </w:p>
          <w:p w14:paraId="5F13A9DB">
            <w:pPr>
              <w:pStyle w:val="3"/>
              <w:jc w:val="center"/>
              <w:rPr>
                <w:rFonts w:hint="default"/>
                <w:lang w:val="en-US" w:eastAsia="zh-CN"/>
              </w:rPr>
            </w:pPr>
            <w:r>
              <w:rPr>
                <w:rFonts w:hint="eastAsia"/>
                <w:lang w:val="en-US" w:eastAsia="zh-CN"/>
              </w:rPr>
              <w:t xml:space="preserve">                                                                                               </w:t>
            </w:r>
            <w:r>
              <w:rPr>
                <w:rFonts w:hint="eastAsia" w:eastAsia="仿宋_GB2312"/>
                <w:color w:val="000000"/>
                <w:szCs w:val="21"/>
                <w:lang w:eastAsia="zh-CN"/>
              </w:rPr>
              <w:t>公开</w:t>
            </w:r>
            <w:r>
              <w:rPr>
                <w:rFonts w:eastAsia="仿宋_GB2312"/>
                <w:color w:val="000000"/>
                <w:szCs w:val="21"/>
                <w:lang w:eastAsia="zh-CN"/>
              </w:rPr>
              <w:t xml:space="preserve">  0</w:t>
            </w:r>
            <w:r>
              <w:rPr>
                <w:rFonts w:hint="eastAsia" w:eastAsia="仿宋_GB2312"/>
                <w:color w:val="000000"/>
                <w:szCs w:val="21"/>
                <w:lang w:val="en-US" w:eastAsia="zh-CN"/>
              </w:rPr>
              <w:t>2</w:t>
            </w:r>
            <w:r>
              <w:rPr>
                <w:rFonts w:eastAsia="仿宋_GB2312"/>
                <w:color w:val="000000"/>
                <w:szCs w:val="21"/>
                <w:lang w:eastAsia="zh-CN"/>
              </w:rPr>
              <w:t xml:space="preserve"> </w:t>
            </w:r>
            <w:r>
              <w:rPr>
                <w:rFonts w:hint="eastAsia" w:eastAsia="仿宋_GB2312"/>
                <w:color w:val="000000"/>
                <w:szCs w:val="21"/>
                <w:lang w:eastAsia="zh-CN"/>
              </w:rPr>
              <w:t>表</w:t>
            </w:r>
            <w:r>
              <w:rPr>
                <w:rFonts w:hint="eastAsia" w:eastAsia="仿宋_GB2312"/>
                <w:color w:val="000000"/>
                <w:szCs w:val="21"/>
                <w:lang w:val="en-US" w:eastAsia="zh-CN"/>
              </w:rPr>
              <w:t xml:space="preserve">     </w:t>
            </w:r>
            <w:r>
              <w:rPr>
                <w:rFonts w:hint="eastAsia" w:eastAsia="仿宋_GB2312"/>
                <w:color w:val="000000"/>
                <w:szCs w:val="21"/>
                <w:lang w:eastAsia="zh-CN"/>
              </w:rPr>
              <w:t>单位：万元</w:t>
            </w:r>
          </w:p>
        </w:tc>
      </w:tr>
      <w:tr w14:paraId="301B0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71" w:type="pct"/>
            <w:gridSpan w:val="3"/>
            <w:vMerge w:val="restart"/>
            <w:tcBorders>
              <w:top w:val="nil"/>
              <w:left w:val="nil"/>
              <w:bottom w:val="single" w:color="D4D4D4" w:sz="4" w:space="0"/>
              <w:right w:val="single" w:color="D4D4D4" w:sz="4" w:space="0"/>
            </w:tcBorders>
            <w:shd w:val="clear" w:color="FFFFFF" w:themeColor="background1" w:fill="auto"/>
            <w:noWrap/>
            <w:vAlign w:val="center"/>
          </w:tcPr>
          <w:p w14:paraId="3915EC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756" w:type="pct"/>
            <w:vMerge w:val="restart"/>
            <w:tcBorders>
              <w:top w:val="nil"/>
              <w:left w:val="nil"/>
              <w:bottom w:val="single" w:color="D4D4D4" w:sz="4" w:space="0"/>
              <w:right w:val="single" w:color="D4D4D4" w:sz="4" w:space="0"/>
            </w:tcBorders>
            <w:shd w:val="clear" w:color="FFFFFF" w:themeColor="background1" w:fill="auto"/>
            <w:noWrap/>
            <w:vAlign w:val="center"/>
          </w:tcPr>
          <w:p w14:paraId="458901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07" w:type="pct"/>
            <w:vMerge w:val="restart"/>
            <w:tcBorders>
              <w:top w:val="nil"/>
              <w:left w:val="nil"/>
              <w:bottom w:val="single" w:color="D4D4D4" w:sz="4" w:space="0"/>
              <w:right w:val="single" w:color="D4D4D4" w:sz="4" w:space="0"/>
            </w:tcBorders>
            <w:shd w:val="clear" w:color="FFFFFF" w:themeColor="background1" w:fill="auto"/>
            <w:vAlign w:val="center"/>
          </w:tcPr>
          <w:p w14:paraId="0F7C14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624" w:type="pct"/>
            <w:vMerge w:val="restart"/>
            <w:tcBorders>
              <w:top w:val="nil"/>
              <w:left w:val="nil"/>
              <w:bottom w:val="single" w:color="D4D4D4" w:sz="4" w:space="0"/>
              <w:right w:val="single" w:color="D4D4D4" w:sz="4" w:space="0"/>
            </w:tcBorders>
            <w:shd w:val="clear" w:color="FFFFFF" w:themeColor="background1" w:fill="auto"/>
            <w:vAlign w:val="center"/>
          </w:tcPr>
          <w:p w14:paraId="3C6B20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413" w:type="pct"/>
            <w:vMerge w:val="restart"/>
            <w:tcBorders>
              <w:top w:val="nil"/>
              <w:left w:val="nil"/>
              <w:bottom w:val="single" w:color="D4D4D4" w:sz="4" w:space="0"/>
              <w:right w:val="single" w:color="D4D4D4" w:sz="4" w:space="0"/>
            </w:tcBorders>
            <w:shd w:val="clear" w:color="FFFFFF" w:themeColor="background1" w:fill="auto"/>
            <w:vAlign w:val="center"/>
          </w:tcPr>
          <w:p w14:paraId="60A963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262" w:type="pct"/>
            <w:vMerge w:val="restart"/>
            <w:tcBorders>
              <w:top w:val="nil"/>
              <w:left w:val="nil"/>
              <w:bottom w:val="single" w:color="D4D4D4" w:sz="4" w:space="0"/>
              <w:right w:val="single" w:color="D4D4D4" w:sz="4" w:space="0"/>
            </w:tcBorders>
            <w:shd w:val="clear" w:color="FFFFFF" w:themeColor="background1" w:fill="auto"/>
            <w:vAlign w:val="center"/>
          </w:tcPr>
          <w:p w14:paraId="2BE347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443" w:type="pct"/>
            <w:vMerge w:val="restart"/>
            <w:tcBorders>
              <w:top w:val="nil"/>
              <w:left w:val="nil"/>
              <w:bottom w:val="single" w:color="D4D4D4" w:sz="4" w:space="0"/>
              <w:right w:val="single" w:color="D4D4D4" w:sz="4" w:space="0"/>
            </w:tcBorders>
            <w:shd w:val="clear" w:color="FFFFFF" w:themeColor="background1" w:fill="auto"/>
            <w:vAlign w:val="center"/>
          </w:tcPr>
          <w:p w14:paraId="336E94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712" w:type="pct"/>
            <w:vMerge w:val="restart"/>
            <w:tcBorders>
              <w:top w:val="nil"/>
              <w:left w:val="nil"/>
              <w:bottom w:val="single" w:color="D4D4D4" w:sz="4" w:space="0"/>
              <w:right w:val="single" w:color="D4D4D4" w:sz="4" w:space="0"/>
            </w:tcBorders>
            <w:shd w:val="clear" w:color="FFFFFF" w:themeColor="background1" w:fill="auto"/>
            <w:vAlign w:val="center"/>
          </w:tcPr>
          <w:p w14:paraId="472026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007" w:type="pct"/>
            <w:vMerge w:val="restart"/>
            <w:tcBorders>
              <w:top w:val="nil"/>
              <w:left w:val="nil"/>
              <w:bottom w:val="single" w:color="D4D4D4" w:sz="4" w:space="0"/>
              <w:right w:val="single" w:color="D4D4D4" w:sz="4" w:space="0"/>
            </w:tcBorders>
            <w:shd w:val="clear" w:color="FFFFFF" w:themeColor="background1" w:fill="auto"/>
            <w:vAlign w:val="center"/>
          </w:tcPr>
          <w:p w14:paraId="6AEB0C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0FE86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71" w:type="pct"/>
            <w:gridSpan w:val="3"/>
            <w:vMerge w:val="continue"/>
            <w:tcBorders>
              <w:top w:val="nil"/>
              <w:left w:val="nil"/>
              <w:bottom w:val="single" w:color="D4D4D4" w:sz="4" w:space="0"/>
              <w:right w:val="single" w:color="D4D4D4" w:sz="4" w:space="0"/>
            </w:tcBorders>
            <w:shd w:val="clear" w:color="FFFFFF" w:themeColor="background1" w:fill="auto"/>
            <w:noWrap/>
            <w:vAlign w:val="center"/>
          </w:tcPr>
          <w:p w14:paraId="4D41EED2">
            <w:pPr>
              <w:jc w:val="left"/>
              <w:rPr>
                <w:rFonts w:hint="eastAsia" w:ascii="宋体" w:hAnsi="宋体" w:eastAsia="宋体" w:cs="宋体"/>
                <w:i w:val="0"/>
                <w:iCs w:val="0"/>
                <w:color w:val="000000"/>
                <w:sz w:val="22"/>
                <w:szCs w:val="22"/>
                <w:u w:val="none"/>
              </w:rPr>
            </w:pPr>
          </w:p>
        </w:tc>
        <w:tc>
          <w:tcPr>
            <w:tcW w:w="756" w:type="pct"/>
            <w:vMerge w:val="continue"/>
            <w:tcBorders>
              <w:top w:val="nil"/>
              <w:left w:val="nil"/>
              <w:bottom w:val="single" w:color="D4D4D4" w:sz="4" w:space="0"/>
              <w:right w:val="single" w:color="D4D4D4" w:sz="4" w:space="0"/>
            </w:tcBorders>
            <w:shd w:val="clear" w:color="FFFFFF" w:themeColor="background1" w:fill="auto"/>
            <w:noWrap/>
            <w:vAlign w:val="center"/>
          </w:tcPr>
          <w:p w14:paraId="101792B1">
            <w:pPr>
              <w:jc w:val="left"/>
              <w:rPr>
                <w:rFonts w:hint="eastAsia" w:ascii="宋体" w:hAnsi="宋体" w:eastAsia="宋体" w:cs="宋体"/>
                <w:i w:val="0"/>
                <w:iCs w:val="0"/>
                <w:color w:val="000000"/>
                <w:sz w:val="22"/>
                <w:szCs w:val="22"/>
                <w:u w:val="none"/>
              </w:rPr>
            </w:pPr>
          </w:p>
        </w:tc>
        <w:tc>
          <w:tcPr>
            <w:tcW w:w="407" w:type="pct"/>
            <w:vMerge w:val="continue"/>
            <w:tcBorders>
              <w:top w:val="nil"/>
              <w:left w:val="nil"/>
              <w:bottom w:val="single" w:color="D4D4D4" w:sz="4" w:space="0"/>
              <w:right w:val="single" w:color="D4D4D4" w:sz="4" w:space="0"/>
            </w:tcBorders>
            <w:shd w:val="clear" w:color="FFFFFF" w:themeColor="background1" w:fill="auto"/>
            <w:vAlign w:val="center"/>
          </w:tcPr>
          <w:p w14:paraId="52E6347A">
            <w:pPr>
              <w:jc w:val="left"/>
              <w:rPr>
                <w:rFonts w:hint="eastAsia" w:ascii="宋体" w:hAnsi="宋体" w:eastAsia="宋体" w:cs="宋体"/>
                <w:i w:val="0"/>
                <w:iCs w:val="0"/>
                <w:color w:val="000000"/>
                <w:sz w:val="22"/>
                <w:szCs w:val="22"/>
                <w:u w:val="none"/>
              </w:rPr>
            </w:pPr>
          </w:p>
        </w:tc>
        <w:tc>
          <w:tcPr>
            <w:tcW w:w="624" w:type="pct"/>
            <w:vMerge w:val="continue"/>
            <w:tcBorders>
              <w:top w:val="nil"/>
              <w:left w:val="nil"/>
              <w:bottom w:val="single" w:color="D4D4D4" w:sz="4" w:space="0"/>
              <w:right w:val="single" w:color="D4D4D4" w:sz="4" w:space="0"/>
            </w:tcBorders>
            <w:shd w:val="clear" w:color="FFFFFF" w:themeColor="background1" w:fill="auto"/>
            <w:vAlign w:val="center"/>
          </w:tcPr>
          <w:p w14:paraId="6474E8BB">
            <w:pPr>
              <w:jc w:val="left"/>
              <w:rPr>
                <w:rFonts w:hint="eastAsia" w:ascii="宋体" w:hAnsi="宋体" w:eastAsia="宋体" w:cs="宋体"/>
                <w:i w:val="0"/>
                <w:iCs w:val="0"/>
                <w:color w:val="000000"/>
                <w:sz w:val="22"/>
                <w:szCs w:val="22"/>
                <w:u w:val="none"/>
              </w:rPr>
            </w:pPr>
          </w:p>
        </w:tc>
        <w:tc>
          <w:tcPr>
            <w:tcW w:w="413" w:type="pct"/>
            <w:vMerge w:val="continue"/>
            <w:tcBorders>
              <w:top w:val="nil"/>
              <w:left w:val="nil"/>
              <w:bottom w:val="single" w:color="D4D4D4" w:sz="4" w:space="0"/>
              <w:right w:val="single" w:color="D4D4D4" w:sz="4" w:space="0"/>
            </w:tcBorders>
            <w:shd w:val="clear" w:color="FFFFFF" w:themeColor="background1" w:fill="auto"/>
            <w:vAlign w:val="center"/>
          </w:tcPr>
          <w:p w14:paraId="40DEFFD4">
            <w:pPr>
              <w:jc w:val="left"/>
              <w:rPr>
                <w:rFonts w:hint="eastAsia" w:ascii="宋体" w:hAnsi="宋体" w:eastAsia="宋体" w:cs="宋体"/>
                <w:i w:val="0"/>
                <w:iCs w:val="0"/>
                <w:color w:val="000000"/>
                <w:sz w:val="22"/>
                <w:szCs w:val="22"/>
                <w:u w:val="none"/>
              </w:rPr>
            </w:pPr>
          </w:p>
        </w:tc>
        <w:tc>
          <w:tcPr>
            <w:tcW w:w="262" w:type="pct"/>
            <w:vMerge w:val="continue"/>
            <w:tcBorders>
              <w:top w:val="nil"/>
              <w:left w:val="nil"/>
              <w:bottom w:val="single" w:color="D4D4D4" w:sz="4" w:space="0"/>
              <w:right w:val="single" w:color="D4D4D4" w:sz="4" w:space="0"/>
            </w:tcBorders>
            <w:shd w:val="clear" w:color="FFFFFF" w:themeColor="background1" w:fill="auto"/>
            <w:vAlign w:val="center"/>
          </w:tcPr>
          <w:p w14:paraId="36BF169D">
            <w:pPr>
              <w:jc w:val="left"/>
              <w:rPr>
                <w:rFonts w:hint="eastAsia" w:ascii="宋体" w:hAnsi="宋体" w:eastAsia="宋体" w:cs="宋体"/>
                <w:i w:val="0"/>
                <w:iCs w:val="0"/>
                <w:color w:val="000000"/>
                <w:sz w:val="22"/>
                <w:szCs w:val="22"/>
                <w:u w:val="none"/>
              </w:rPr>
            </w:pPr>
          </w:p>
        </w:tc>
        <w:tc>
          <w:tcPr>
            <w:tcW w:w="443" w:type="pct"/>
            <w:vMerge w:val="continue"/>
            <w:tcBorders>
              <w:top w:val="nil"/>
              <w:left w:val="nil"/>
              <w:bottom w:val="single" w:color="D4D4D4" w:sz="4" w:space="0"/>
              <w:right w:val="single" w:color="D4D4D4" w:sz="4" w:space="0"/>
            </w:tcBorders>
            <w:shd w:val="clear" w:color="FFFFFF" w:themeColor="background1" w:fill="auto"/>
            <w:vAlign w:val="center"/>
          </w:tcPr>
          <w:p w14:paraId="4BACEDDD">
            <w:pPr>
              <w:jc w:val="left"/>
              <w:rPr>
                <w:rFonts w:hint="eastAsia" w:ascii="宋体" w:hAnsi="宋体" w:eastAsia="宋体" w:cs="宋体"/>
                <w:i w:val="0"/>
                <w:iCs w:val="0"/>
                <w:color w:val="000000"/>
                <w:sz w:val="22"/>
                <w:szCs w:val="22"/>
                <w:u w:val="none"/>
              </w:rPr>
            </w:pPr>
          </w:p>
        </w:tc>
        <w:tc>
          <w:tcPr>
            <w:tcW w:w="712" w:type="pct"/>
            <w:vMerge w:val="continue"/>
            <w:tcBorders>
              <w:top w:val="nil"/>
              <w:left w:val="nil"/>
              <w:bottom w:val="single" w:color="D4D4D4" w:sz="4" w:space="0"/>
              <w:right w:val="single" w:color="D4D4D4" w:sz="4" w:space="0"/>
            </w:tcBorders>
            <w:shd w:val="clear" w:color="FFFFFF" w:themeColor="background1" w:fill="auto"/>
            <w:vAlign w:val="center"/>
          </w:tcPr>
          <w:p w14:paraId="5ABC086C">
            <w:pPr>
              <w:jc w:val="left"/>
              <w:rPr>
                <w:rFonts w:hint="eastAsia" w:ascii="宋体" w:hAnsi="宋体" w:eastAsia="宋体" w:cs="宋体"/>
                <w:i w:val="0"/>
                <w:iCs w:val="0"/>
                <w:color w:val="000000"/>
                <w:sz w:val="22"/>
                <w:szCs w:val="22"/>
                <w:u w:val="none"/>
              </w:rPr>
            </w:pPr>
          </w:p>
        </w:tc>
        <w:tc>
          <w:tcPr>
            <w:tcW w:w="1007" w:type="pct"/>
            <w:vMerge w:val="continue"/>
            <w:tcBorders>
              <w:top w:val="nil"/>
              <w:left w:val="nil"/>
              <w:bottom w:val="single" w:color="D4D4D4" w:sz="4" w:space="0"/>
              <w:right w:val="single" w:color="D4D4D4" w:sz="4" w:space="0"/>
            </w:tcBorders>
            <w:shd w:val="clear" w:color="FFFFFF" w:themeColor="background1" w:fill="auto"/>
            <w:vAlign w:val="center"/>
          </w:tcPr>
          <w:p w14:paraId="2DEBA0E8">
            <w:pPr>
              <w:jc w:val="left"/>
              <w:rPr>
                <w:rFonts w:hint="eastAsia" w:ascii="宋体" w:hAnsi="宋体" w:eastAsia="宋体" w:cs="宋体"/>
                <w:i w:val="0"/>
                <w:iCs w:val="0"/>
                <w:color w:val="000000"/>
                <w:sz w:val="22"/>
                <w:szCs w:val="22"/>
                <w:u w:val="none"/>
              </w:rPr>
            </w:pPr>
          </w:p>
        </w:tc>
      </w:tr>
      <w:tr w14:paraId="13BEF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71" w:type="pct"/>
            <w:gridSpan w:val="3"/>
            <w:vMerge w:val="continue"/>
            <w:tcBorders>
              <w:top w:val="nil"/>
              <w:left w:val="nil"/>
              <w:bottom w:val="single" w:color="D4D4D4" w:sz="4" w:space="0"/>
              <w:right w:val="single" w:color="D4D4D4" w:sz="4" w:space="0"/>
            </w:tcBorders>
            <w:shd w:val="clear" w:color="FFFFFF" w:themeColor="background1" w:fill="auto"/>
            <w:noWrap/>
            <w:vAlign w:val="center"/>
          </w:tcPr>
          <w:p w14:paraId="3E19C9C3">
            <w:pPr>
              <w:jc w:val="left"/>
              <w:rPr>
                <w:rFonts w:hint="eastAsia" w:ascii="宋体" w:hAnsi="宋体" w:eastAsia="宋体" w:cs="宋体"/>
                <w:i w:val="0"/>
                <w:iCs w:val="0"/>
                <w:color w:val="000000"/>
                <w:sz w:val="22"/>
                <w:szCs w:val="22"/>
                <w:u w:val="none"/>
              </w:rPr>
            </w:pPr>
          </w:p>
        </w:tc>
        <w:tc>
          <w:tcPr>
            <w:tcW w:w="756" w:type="pct"/>
            <w:vMerge w:val="continue"/>
            <w:tcBorders>
              <w:top w:val="nil"/>
              <w:left w:val="nil"/>
              <w:bottom w:val="single" w:color="D4D4D4" w:sz="4" w:space="0"/>
              <w:right w:val="single" w:color="D4D4D4" w:sz="4" w:space="0"/>
            </w:tcBorders>
            <w:shd w:val="clear" w:color="FFFFFF" w:themeColor="background1" w:fill="auto"/>
            <w:noWrap/>
            <w:vAlign w:val="center"/>
          </w:tcPr>
          <w:p w14:paraId="65A7D933">
            <w:pPr>
              <w:jc w:val="left"/>
              <w:rPr>
                <w:rFonts w:hint="eastAsia" w:ascii="宋体" w:hAnsi="宋体" w:eastAsia="宋体" w:cs="宋体"/>
                <w:i w:val="0"/>
                <w:iCs w:val="0"/>
                <w:color w:val="000000"/>
                <w:sz w:val="22"/>
                <w:szCs w:val="22"/>
                <w:u w:val="none"/>
              </w:rPr>
            </w:pPr>
          </w:p>
        </w:tc>
        <w:tc>
          <w:tcPr>
            <w:tcW w:w="407" w:type="pct"/>
            <w:vMerge w:val="continue"/>
            <w:tcBorders>
              <w:top w:val="nil"/>
              <w:left w:val="nil"/>
              <w:bottom w:val="single" w:color="D4D4D4" w:sz="4" w:space="0"/>
              <w:right w:val="single" w:color="D4D4D4" w:sz="4" w:space="0"/>
            </w:tcBorders>
            <w:shd w:val="clear" w:color="FFFFFF" w:themeColor="background1" w:fill="auto"/>
            <w:vAlign w:val="center"/>
          </w:tcPr>
          <w:p w14:paraId="2B0256C7">
            <w:pPr>
              <w:jc w:val="left"/>
              <w:rPr>
                <w:rFonts w:hint="eastAsia" w:ascii="宋体" w:hAnsi="宋体" w:eastAsia="宋体" w:cs="宋体"/>
                <w:i w:val="0"/>
                <w:iCs w:val="0"/>
                <w:color w:val="000000"/>
                <w:sz w:val="22"/>
                <w:szCs w:val="22"/>
                <w:u w:val="none"/>
              </w:rPr>
            </w:pPr>
          </w:p>
        </w:tc>
        <w:tc>
          <w:tcPr>
            <w:tcW w:w="624" w:type="pct"/>
            <w:vMerge w:val="continue"/>
            <w:tcBorders>
              <w:top w:val="nil"/>
              <w:left w:val="nil"/>
              <w:bottom w:val="single" w:color="D4D4D4" w:sz="4" w:space="0"/>
              <w:right w:val="single" w:color="D4D4D4" w:sz="4" w:space="0"/>
            </w:tcBorders>
            <w:shd w:val="clear" w:color="FFFFFF" w:themeColor="background1" w:fill="auto"/>
            <w:vAlign w:val="center"/>
          </w:tcPr>
          <w:p w14:paraId="12ADFFE5">
            <w:pPr>
              <w:jc w:val="left"/>
              <w:rPr>
                <w:rFonts w:hint="eastAsia" w:ascii="宋体" w:hAnsi="宋体" w:eastAsia="宋体" w:cs="宋体"/>
                <w:i w:val="0"/>
                <w:iCs w:val="0"/>
                <w:color w:val="000000"/>
                <w:sz w:val="22"/>
                <w:szCs w:val="22"/>
                <w:u w:val="none"/>
              </w:rPr>
            </w:pPr>
          </w:p>
        </w:tc>
        <w:tc>
          <w:tcPr>
            <w:tcW w:w="413" w:type="pct"/>
            <w:vMerge w:val="continue"/>
            <w:tcBorders>
              <w:top w:val="nil"/>
              <w:left w:val="nil"/>
              <w:bottom w:val="single" w:color="D4D4D4" w:sz="4" w:space="0"/>
              <w:right w:val="single" w:color="D4D4D4" w:sz="4" w:space="0"/>
            </w:tcBorders>
            <w:shd w:val="clear" w:color="FFFFFF" w:themeColor="background1" w:fill="auto"/>
            <w:vAlign w:val="center"/>
          </w:tcPr>
          <w:p w14:paraId="26A1821B">
            <w:pPr>
              <w:jc w:val="left"/>
              <w:rPr>
                <w:rFonts w:hint="eastAsia" w:ascii="宋体" w:hAnsi="宋体" w:eastAsia="宋体" w:cs="宋体"/>
                <w:i w:val="0"/>
                <w:iCs w:val="0"/>
                <w:color w:val="000000"/>
                <w:sz w:val="22"/>
                <w:szCs w:val="22"/>
                <w:u w:val="none"/>
              </w:rPr>
            </w:pPr>
          </w:p>
        </w:tc>
        <w:tc>
          <w:tcPr>
            <w:tcW w:w="262" w:type="pct"/>
            <w:vMerge w:val="continue"/>
            <w:tcBorders>
              <w:top w:val="nil"/>
              <w:left w:val="nil"/>
              <w:bottom w:val="single" w:color="D4D4D4" w:sz="4" w:space="0"/>
              <w:right w:val="single" w:color="D4D4D4" w:sz="4" w:space="0"/>
            </w:tcBorders>
            <w:shd w:val="clear" w:color="FFFFFF" w:themeColor="background1" w:fill="auto"/>
            <w:vAlign w:val="center"/>
          </w:tcPr>
          <w:p w14:paraId="6D9895D0">
            <w:pPr>
              <w:jc w:val="left"/>
              <w:rPr>
                <w:rFonts w:hint="eastAsia" w:ascii="宋体" w:hAnsi="宋体" w:eastAsia="宋体" w:cs="宋体"/>
                <w:i w:val="0"/>
                <w:iCs w:val="0"/>
                <w:color w:val="000000"/>
                <w:sz w:val="22"/>
                <w:szCs w:val="22"/>
                <w:u w:val="none"/>
              </w:rPr>
            </w:pPr>
          </w:p>
        </w:tc>
        <w:tc>
          <w:tcPr>
            <w:tcW w:w="443" w:type="pct"/>
            <w:vMerge w:val="continue"/>
            <w:tcBorders>
              <w:top w:val="nil"/>
              <w:left w:val="nil"/>
              <w:bottom w:val="single" w:color="D4D4D4" w:sz="4" w:space="0"/>
              <w:right w:val="single" w:color="D4D4D4" w:sz="4" w:space="0"/>
            </w:tcBorders>
            <w:shd w:val="clear" w:color="FFFFFF" w:themeColor="background1" w:fill="auto"/>
            <w:vAlign w:val="center"/>
          </w:tcPr>
          <w:p w14:paraId="0D8F5F2B">
            <w:pPr>
              <w:jc w:val="left"/>
              <w:rPr>
                <w:rFonts w:hint="eastAsia" w:ascii="宋体" w:hAnsi="宋体" w:eastAsia="宋体" w:cs="宋体"/>
                <w:i w:val="0"/>
                <w:iCs w:val="0"/>
                <w:color w:val="000000"/>
                <w:sz w:val="22"/>
                <w:szCs w:val="22"/>
                <w:u w:val="none"/>
              </w:rPr>
            </w:pPr>
          </w:p>
        </w:tc>
        <w:tc>
          <w:tcPr>
            <w:tcW w:w="712" w:type="pct"/>
            <w:vMerge w:val="continue"/>
            <w:tcBorders>
              <w:top w:val="nil"/>
              <w:left w:val="nil"/>
              <w:bottom w:val="single" w:color="D4D4D4" w:sz="4" w:space="0"/>
              <w:right w:val="single" w:color="D4D4D4" w:sz="4" w:space="0"/>
            </w:tcBorders>
            <w:shd w:val="clear" w:color="FFFFFF" w:themeColor="background1" w:fill="auto"/>
            <w:vAlign w:val="center"/>
          </w:tcPr>
          <w:p w14:paraId="62E14C75">
            <w:pPr>
              <w:jc w:val="left"/>
              <w:rPr>
                <w:rFonts w:hint="eastAsia" w:ascii="宋体" w:hAnsi="宋体" w:eastAsia="宋体" w:cs="宋体"/>
                <w:i w:val="0"/>
                <w:iCs w:val="0"/>
                <w:color w:val="000000"/>
                <w:sz w:val="22"/>
                <w:szCs w:val="22"/>
                <w:u w:val="none"/>
              </w:rPr>
            </w:pPr>
          </w:p>
        </w:tc>
        <w:tc>
          <w:tcPr>
            <w:tcW w:w="1007" w:type="pct"/>
            <w:vMerge w:val="continue"/>
            <w:tcBorders>
              <w:top w:val="nil"/>
              <w:left w:val="nil"/>
              <w:bottom w:val="single" w:color="D4D4D4" w:sz="4" w:space="0"/>
              <w:right w:val="single" w:color="D4D4D4" w:sz="4" w:space="0"/>
            </w:tcBorders>
            <w:shd w:val="clear" w:color="FFFFFF" w:themeColor="background1" w:fill="auto"/>
            <w:vAlign w:val="center"/>
          </w:tcPr>
          <w:p w14:paraId="22D3D82D">
            <w:pPr>
              <w:jc w:val="left"/>
              <w:rPr>
                <w:rFonts w:hint="eastAsia" w:ascii="宋体" w:hAnsi="宋体" w:eastAsia="宋体" w:cs="宋体"/>
                <w:i w:val="0"/>
                <w:iCs w:val="0"/>
                <w:color w:val="000000"/>
                <w:sz w:val="22"/>
                <w:szCs w:val="22"/>
                <w:u w:val="none"/>
              </w:rPr>
            </w:pPr>
          </w:p>
        </w:tc>
      </w:tr>
      <w:tr w14:paraId="55E63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71" w:type="pct"/>
            <w:gridSpan w:val="3"/>
            <w:vMerge w:val="continue"/>
            <w:tcBorders>
              <w:top w:val="nil"/>
              <w:left w:val="nil"/>
              <w:bottom w:val="single" w:color="D4D4D4" w:sz="4" w:space="0"/>
              <w:right w:val="single" w:color="D4D4D4" w:sz="4" w:space="0"/>
            </w:tcBorders>
            <w:shd w:val="clear" w:color="FFFFFF" w:themeColor="background1" w:fill="auto"/>
            <w:noWrap/>
            <w:vAlign w:val="center"/>
          </w:tcPr>
          <w:p w14:paraId="22E67727">
            <w:pPr>
              <w:jc w:val="left"/>
              <w:rPr>
                <w:rFonts w:hint="eastAsia" w:ascii="宋体" w:hAnsi="宋体" w:eastAsia="宋体" w:cs="宋体"/>
                <w:i w:val="0"/>
                <w:iCs w:val="0"/>
                <w:color w:val="000000"/>
                <w:sz w:val="22"/>
                <w:szCs w:val="22"/>
                <w:u w:val="none"/>
              </w:rPr>
            </w:pPr>
          </w:p>
        </w:tc>
        <w:tc>
          <w:tcPr>
            <w:tcW w:w="756" w:type="pct"/>
            <w:vMerge w:val="continue"/>
            <w:tcBorders>
              <w:top w:val="nil"/>
              <w:left w:val="nil"/>
              <w:bottom w:val="single" w:color="D4D4D4" w:sz="4" w:space="0"/>
              <w:right w:val="single" w:color="D4D4D4" w:sz="4" w:space="0"/>
            </w:tcBorders>
            <w:shd w:val="clear" w:color="FFFFFF" w:themeColor="background1" w:fill="auto"/>
            <w:noWrap/>
            <w:vAlign w:val="center"/>
          </w:tcPr>
          <w:p w14:paraId="677EB708">
            <w:pPr>
              <w:jc w:val="left"/>
              <w:rPr>
                <w:rFonts w:hint="eastAsia" w:ascii="宋体" w:hAnsi="宋体" w:eastAsia="宋体" w:cs="宋体"/>
                <w:i w:val="0"/>
                <w:iCs w:val="0"/>
                <w:color w:val="000000"/>
                <w:sz w:val="22"/>
                <w:szCs w:val="22"/>
                <w:u w:val="none"/>
              </w:rPr>
            </w:pPr>
          </w:p>
        </w:tc>
        <w:tc>
          <w:tcPr>
            <w:tcW w:w="407" w:type="pct"/>
            <w:vMerge w:val="continue"/>
            <w:tcBorders>
              <w:top w:val="nil"/>
              <w:left w:val="nil"/>
              <w:bottom w:val="single" w:color="D4D4D4" w:sz="4" w:space="0"/>
              <w:right w:val="single" w:color="D4D4D4" w:sz="4" w:space="0"/>
            </w:tcBorders>
            <w:shd w:val="clear" w:color="FFFFFF" w:themeColor="background1" w:fill="auto"/>
            <w:vAlign w:val="center"/>
          </w:tcPr>
          <w:p w14:paraId="2CF6D66F">
            <w:pPr>
              <w:jc w:val="left"/>
              <w:rPr>
                <w:rFonts w:hint="eastAsia" w:ascii="宋体" w:hAnsi="宋体" w:eastAsia="宋体" w:cs="宋体"/>
                <w:i w:val="0"/>
                <w:iCs w:val="0"/>
                <w:color w:val="000000"/>
                <w:sz w:val="22"/>
                <w:szCs w:val="22"/>
                <w:u w:val="none"/>
              </w:rPr>
            </w:pPr>
          </w:p>
        </w:tc>
        <w:tc>
          <w:tcPr>
            <w:tcW w:w="624" w:type="pct"/>
            <w:vMerge w:val="continue"/>
            <w:tcBorders>
              <w:top w:val="nil"/>
              <w:left w:val="nil"/>
              <w:bottom w:val="single" w:color="D4D4D4" w:sz="4" w:space="0"/>
              <w:right w:val="single" w:color="D4D4D4" w:sz="4" w:space="0"/>
            </w:tcBorders>
            <w:shd w:val="clear" w:color="FFFFFF" w:themeColor="background1" w:fill="auto"/>
            <w:vAlign w:val="center"/>
          </w:tcPr>
          <w:p w14:paraId="446F7942">
            <w:pPr>
              <w:jc w:val="left"/>
              <w:rPr>
                <w:rFonts w:hint="eastAsia" w:ascii="宋体" w:hAnsi="宋体" w:eastAsia="宋体" w:cs="宋体"/>
                <w:i w:val="0"/>
                <w:iCs w:val="0"/>
                <w:color w:val="000000"/>
                <w:sz w:val="22"/>
                <w:szCs w:val="22"/>
                <w:u w:val="none"/>
              </w:rPr>
            </w:pPr>
          </w:p>
        </w:tc>
        <w:tc>
          <w:tcPr>
            <w:tcW w:w="413" w:type="pct"/>
            <w:vMerge w:val="continue"/>
            <w:tcBorders>
              <w:top w:val="nil"/>
              <w:left w:val="nil"/>
              <w:bottom w:val="single" w:color="D4D4D4" w:sz="4" w:space="0"/>
              <w:right w:val="single" w:color="D4D4D4" w:sz="4" w:space="0"/>
            </w:tcBorders>
            <w:shd w:val="clear" w:color="FFFFFF" w:themeColor="background1" w:fill="auto"/>
            <w:vAlign w:val="center"/>
          </w:tcPr>
          <w:p w14:paraId="578B1472">
            <w:pPr>
              <w:jc w:val="left"/>
              <w:rPr>
                <w:rFonts w:hint="eastAsia" w:ascii="宋体" w:hAnsi="宋体" w:eastAsia="宋体" w:cs="宋体"/>
                <w:i w:val="0"/>
                <w:iCs w:val="0"/>
                <w:color w:val="000000"/>
                <w:sz w:val="22"/>
                <w:szCs w:val="22"/>
                <w:u w:val="none"/>
              </w:rPr>
            </w:pPr>
          </w:p>
        </w:tc>
        <w:tc>
          <w:tcPr>
            <w:tcW w:w="262" w:type="pct"/>
            <w:vMerge w:val="continue"/>
            <w:tcBorders>
              <w:top w:val="nil"/>
              <w:left w:val="nil"/>
              <w:bottom w:val="single" w:color="D4D4D4" w:sz="4" w:space="0"/>
              <w:right w:val="single" w:color="D4D4D4" w:sz="4" w:space="0"/>
            </w:tcBorders>
            <w:shd w:val="clear" w:color="FFFFFF" w:themeColor="background1" w:fill="auto"/>
            <w:vAlign w:val="center"/>
          </w:tcPr>
          <w:p w14:paraId="6E3018FB">
            <w:pPr>
              <w:jc w:val="left"/>
              <w:rPr>
                <w:rFonts w:hint="eastAsia" w:ascii="宋体" w:hAnsi="宋体" w:eastAsia="宋体" w:cs="宋体"/>
                <w:i w:val="0"/>
                <w:iCs w:val="0"/>
                <w:color w:val="000000"/>
                <w:sz w:val="22"/>
                <w:szCs w:val="22"/>
                <w:u w:val="none"/>
              </w:rPr>
            </w:pPr>
          </w:p>
        </w:tc>
        <w:tc>
          <w:tcPr>
            <w:tcW w:w="443" w:type="pct"/>
            <w:vMerge w:val="continue"/>
            <w:tcBorders>
              <w:top w:val="nil"/>
              <w:left w:val="nil"/>
              <w:bottom w:val="single" w:color="D4D4D4" w:sz="4" w:space="0"/>
              <w:right w:val="single" w:color="D4D4D4" w:sz="4" w:space="0"/>
            </w:tcBorders>
            <w:shd w:val="clear" w:color="FFFFFF" w:themeColor="background1" w:fill="auto"/>
            <w:vAlign w:val="center"/>
          </w:tcPr>
          <w:p w14:paraId="0FDF25F6">
            <w:pPr>
              <w:jc w:val="left"/>
              <w:rPr>
                <w:rFonts w:hint="eastAsia" w:ascii="宋体" w:hAnsi="宋体" w:eastAsia="宋体" w:cs="宋体"/>
                <w:i w:val="0"/>
                <w:iCs w:val="0"/>
                <w:color w:val="000000"/>
                <w:sz w:val="22"/>
                <w:szCs w:val="22"/>
                <w:u w:val="none"/>
              </w:rPr>
            </w:pPr>
          </w:p>
        </w:tc>
        <w:tc>
          <w:tcPr>
            <w:tcW w:w="712" w:type="pct"/>
            <w:vMerge w:val="continue"/>
            <w:tcBorders>
              <w:top w:val="nil"/>
              <w:left w:val="nil"/>
              <w:bottom w:val="single" w:color="D4D4D4" w:sz="4" w:space="0"/>
              <w:right w:val="single" w:color="D4D4D4" w:sz="4" w:space="0"/>
            </w:tcBorders>
            <w:shd w:val="clear" w:color="FFFFFF" w:themeColor="background1" w:fill="auto"/>
            <w:vAlign w:val="center"/>
          </w:tcPr>
          <w:p w14:paraId="076A2BAB">
            <w:pPr>
              <w:jc w:val="left"/>
              <w:rPr>
                <w:rFonts w:hint="eastAsia" w:ascii="宋体" w:hAnsi="宋体" w:eastAsia="宋体" w:cs="宋体"/>
                <w:i w:val="0"/>
                <w:iCs w:val="0"/>
                <w:color w:val="000000"/>
                <w:sz w:val="22"/>
                <w:szCs w:val="22"/>
                <w:u w:val="none"/>
              </w:rPr>
            </w:pPr>
          </w:p>
        </w:tc>
        <w:tc>
          <w:tcPr>
            <w:tcW w:w="1007" w:type="pct"/>
            <w:vMerge w:val="continue"/>
            <w:tcBorders>
              <w:top w:val="nil"/>
              <w:left w:val="nil"/>
              <w:bottom w:val="single" w:color="D4D4D4" w:sz="4" w:space="0"/>
              <w:right w:val="single" w:color="D4D4D4" w:sz="4" w:space="0"/>
            </w:tcBorders>
            <w:shd w:val="clear" w:color="FFFFFF" w:themeColor="background1" w:fill="auto"/>
            <w:vAlign w:val="center"/>
          </w:tcPr>
          <w:p w14:paraId="5386D7D9">
            <w:pPr>
              <w:jc w:val="left"/>
              <w:rPr>
                <w:rFonts w:hint="eastAsia" w:ascii="宋体" w:hAnsi="宋体" w:eastAsia="宋体" w:cs="宋体"/>
                <w:i w:val="0"/>
                <w:iCs w:val="0"/>
                <w:color w:val="000000"/>
                <w:sz w:val="22"/>
                <w:szCs w:val="22"/>
                <w:u w:val="none"/>
              </w:rPr>
            </w:pPr>
          </w:p>
        </w:tc>
      </w:tr>
      <w:tr w14:paraId="35C41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22" w:type="pct"/>
            <w:vMerge w:val="restart"/>
            <w:tcBorders>
              <w:top w:val="nil"/>
              <w:left w:val="nil"/>
              <w:bottom w:val="single" w:color="D4D4D4" w:sz="4" w:space="0"/>
              <w:right w:val="single" w:color="D4D4D4" w:sz="4" w:space="0"/>
            </w:tcBorders>
            <w:shd w:val="clear" w:color="FFFFFF" w:themeColor="background1" w:fill="auto"/>
            <w:noWrap/>
            <w:vAlign w:val="center"/>
          </w:tcPr>
          <w:p w14:paraId="3707B5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22" w:type="pct"/>
            <w:vMerge w:val="restart"/>
            <w:tcBorders>
              <w:top w:val="nil"/>
              <w:left w:val="nil"/>
              <w:bottom w:val="single" w:color="D4D4D4" w:sz="4" w:space="0"/>
              <w:right w:val="single" w:color="D4D4D4" w:sz="4" w:space="0"/>
            </w:tcBorders>
            <w:shd w:val="clear" w:color="FFFFFF" w:themeColor="background1" w:fill="auto"/>
            <w:noWrap/>
            <w:vAlign w:val="center"/>
          </w:tcPr>
          <w:p w14:paraId="52F30A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27" w:type="pct"/>
            <w:vMerge w:val="restart"/>
            <w:tcBorders>
              <w:top w:val="nil"/>
              <w:left w:val="nil"/>
              <w:bottom w:val="single" w:color="D4D4D4" w:sz="4" w:space="0"/>
              <w:right w:val="single" w:color="D4D4D4" w:sz="4" w:space="0"/>
            </w:tcBorders>
            <w:shd w:val="clear" w:color="FFFFFF" w:themeColor="background1" w:fill="auto"/>
            <w:noWrap/>
            <w:vAlign w:val="center"/>
          </w:tcPr>
          <w:p w14:paraId="707BFA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56" w:type="pct"/>
            <w:tcBorders>
              <w:top w:val="nil"/>
              <w:left w:val="nil"/>
              <w:bottom w:val="single" w:color="D4D4D4" w:sz="4" w:space="0"/>
              <w:right w:val="single" w:color="D4D4D4" w:sz="4" w:space="0"/>
            </w:tcBorders>
            <w:shd w:val="clear" w:color="FFFFFF" w:themeColor="background1" w:fill="auto"/>
            <w:noWrap/>
            <w:vAlign w:val="center"/>
          </w:tcPr>
          <w:p w14:paraId="02F6A9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07" w:type="pct"/>
            <w:tcBorders>
              <w:top w:val="nil"/>
              <w:left w:val="nil"/>
              <w:bottom w:val="single" w:color="D4D4D4" w:sz="4" w:space="0"/>
              <w:right w:val="single" w:color="D4D4D4" w:sz="4" w:space="0"/>
            </w:tcBorders>
            <w:shd w:val="clear" w:color="FFFFFF" w:themeColor="background1" w:fill="auto"/>
            <w:vAlign w:val="center"/>
          </w:tcPr>
          <w:p w14:paraId="292817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24" w:type="pct"/>
            <w:tcBorders>
              <w:top w:val="nil"/>
              <w:left w:val="nil"/>
              <w:bottom w:val="single" w:color="D4D4D4" w:sz="4" w:space="0"/>
              <w:right w:val="single" w:color="D4D4D4" w:sz="4" w:space="0"/>
            </w:tcBorders>
            <w:shd w:val="clear" w:color="FFFFFF" w:themeColor="background1" w:fill="auto"/>
            <w:vAlign w:val="center"/>
          </w:tcPr>
          <w:p w14:paraId="34B743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13" w:type="pct"/>
            <w:tcBorders>
              <w:top w:val="nil"/>
              <w:left w:val="nil"/>
              <w:bottom w:val="single" w:color="D4D4D4" w:sz="4" w:space="0"/>
              <w:right w:val="single" w:color="D4D4D4" w:sz="4" w:space="0"/>
            </w:tcBorders>
            <w:shd w:val="clear" w:color="FFFFFF" w:themeColor="background1" w:fill="auto"/>
            <w:vAlign w:val="center"/>
          </w:tcPr>
          <w:p w14:paraId="7E7739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2" w:type="pct"/>
            <w:tcBorders>
              <w:top w:val="nil"/>
              <w:left w:val="nil"/>
              <w:bottom w:val="single" w:color="D4D4D4" w:sz="4" w:space="0"/>
              <w:right w:val="single" w:color="D4D4D4" w:sz="4" w:space="0"/>
            </w:tcBorders>
            <w:shd w:val="clear" w:color="FFFFFF" w:themeColor="background1" w:fill="auto"/>
            <w:vAlign w:val="center"/>
          </w:tcPr>
          <w:p w14:paraId="5512D7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3" w:type="pct"/>
            <w:tcBorders>
              <w:top w:val="nil"/>
              <w:left w:val="nil"/>
              <w:bottom w:val="single" w:color="D4D4D4" w:sz="4" w:space="0"/>
              <w:right w:val="single" w:color="D4D4D4" w:sz="4" w:space="0"/>
            </w:tcBorders>
            <w:shd w:val="clear" w:color="FFFFFF" w:themeColor="background1" w:fill="auto"/>
            <w:vAlign w:val="center"/>
          </w:tcPr>
          <w:p w14:paraId="723FBE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12" w:type="pct"/>
            <w:tcBorders>
              <w:top w:val="nil"/>
              <w:left w:val="nil"/>
              <w:bottom w:val="single" w:color="D4D4D4" w:sz="4" w:space="0"/>
              <w:right w:val="single" w:color="D4D4D4" w:sz="4" w:space="0"/>
            </w:tcBorders>
            <w:shd w:val="clear" w:color="FFFFFF" w:themeColor="background1" w:fill="auto"/>
            <w:vAlign w:val="center"/>
          </w:tcPr>
          <w:p w14:paraId="3B5ADD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07" w:type="pct"/>
            <w:tcBorders>
              <w:top w:val="nil"/>
              <w:left w:val="nil"/>
              <w:bottom w:val="single" w:color="D4D4D4" w:sz="4" w:space="0"/>
              <w:right w:val="single" w:color="D4D4D4" w:sz="4" w:space="0"/>
            </w:tcBorders>
            <w:shd w:val="clear" w:color="FFFFFF" w:themeColor="background1" w:fill="auto"/>
            <w:vAlign w:val="center"/>
          </w:tcPr>
          <w:p w14:paraId="3DEBDF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390FF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22" w:type="pct"/>
            <w:vMerge w:val="continue"/>
            <w:tcBorders>
              <w:top w:val="nil"/>
              <w:left w:val="nil"/>
              <w:bottom w:val="single" w:color="D4D4D4" w:sz="4" w:space="0"/>
              <w:right w:val="single" w:color="D4D4D4" w:sz="4" w:space="0"/>
            </w:tcBorders>
            <w:shd w:val="clear" w:color="FFFFFF" w:themeColor="background1" w:fill="auto"/>
            <w:noWrap/>
            <w:vAlign w:val="center"/>
          </w:tcPr>
          <w:p w14:paraId="75B30CED">
            <w:pPr>
              <w:jc w:val="left"/>
              <w:rPr>
                <w:rFonts w:hint="eastAsia" w:ascii="宋体" w:hAnsi="宋体" w:eastAsia="宋体" w:cs="宋体"/>
                <w:i w:val="0"/>
                <w:iCs w:val="0"/>
                <w:color w:val="000000"/>
                <w:sz w:val="22"/>
                <w:szCs w:val="22"/>
                <w:u w:val="none"/>
              </w:rPr>
            </w:pPr>
          </w:p>
        </w:tc>
        <w:tc>
          <w:tcPr>
            <w:tcW w:w="122" w:type="pct"/>
            <w:vMerge w:val="continue"/>
            <w:tcBorders>
              <w:top w:val="nil"/>
              <w:left w:val="nil"/>
              <w:bottom w:val="single" w:color="D4D4D4" w:sz="4" w:space="0"/>
              <w:right w:val="single" w:color="D4D4D4" w:sz="4" w:space="0"/>
            </w:tcBorders>
            <w:shd w:val="clear" w:color="FFFFFF" w:themeColor="background1" w:fill="auto"/>
            <w:noWrap/>
            <w:vAlign w:val="center"/>
          </w:tcPr>
          <w:p w14:paraId="2E54AF0C">
            <w:pPr>
              <w:jc w:val="left"/>
              <w:rPr>
                <w:rFonts w:hint="eastAsia" w:ascii="宋体" w:hAnsi="宋体" w:eastAsia="宋体" w:cs="宋体"/>
                <w:i w:val="0"/>
                <w:iCs w:val="0"/>
                <w:color w:val="000000"/>
                <w:sz w:val="22"/>
                <w:szCs w:val="22"/>
                <w:u w:val="none"/>
              </w:rPr>
            </w:pPr>
          </w:p>
        </w:tc>
        <w:tc>
          <w:tcPr>
            <w:tcW w:w="127" w:type="pct"/>
            <w:vMerge w:val="continue"/>
            <w:tcBorders>
              <w:top w:val="nil"/>
              <w:left w:val="nil"/>
              <w:bottom w:val="single" w:color="D4D4D4" w:sz="4" w:space="0"/>
              <w:right w:val="single" w:color="D4D4D4" w:sz="4" w:space="0"/>
            </w:tcBorders>
            <w:shd w:val="clear" w:color="FFFFFF" w:themeColor="background1" w:fill="auto"/>
            <w:noWrap/>
            <w:vAlign w:val="center"/>
          </w:tcPr>
          <w:p w14:paraId="31FB0F2D">
            <w:pPr>
              <w:jc w:val="left"/>
              <w:rPr>
                <w:rFonts w:hint="eastAsia" w:ascii="宋体" w:hAnsi="宋体" w:eastAsia="宋体" w:cs="宋体"/>
                <w:i w:val="0"/>
                <w:iCs w:val="0"/>
                <w:color w:val="000000"/>
                <w:sz w:val="22"/>
                <w:szCs w:val="22"/>
                <w:u w:val="none"/>
              </w:rPr>
            </w:pPr>
          </w:p>
        </w:tc>
        <w:tc>
          <w:tcPr>
            <w:tcW w:w="756" w:type="pct"/>
            <w:tcBorders>
              <w:top w:val="nil"/>
              <w:left w:val="nil"/>
              <w:bottom w:val="single" w:color="D4D4D4" w:sz="4" w:space="0"/>
              <w:right w:val="single" w:color="D4D4D4" w:sz="4" w:space="0"/>
            </w:tcBorders>
            <w:shd w:val="clear" w:color="FFFFFF" w:themeColor="background1" w:fill="auto"/>
            <w:noWrap/>
            <w:vAlign w:val="center"/>
          </w:tcPr>
          <w:p w14:paraId="2AC8F5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07" w:type="pct"/>
            <w:tcBorders>
              <w:top w:val="nil"/>
              <w:left w:val="nil"/>
              <w:bottom w:val="single" w:color="D4D4D4" w:sz="4" w:space="0"/>
              <w:right w:val="single" w:color="D4D4D4" w:sz="4" w:space="0"/>
            </w:tcBorders>
            <w:shd w:val="clear" w:color="FFFFFF" w:themeColor="background1" w:fill="auto"/>
            <w:noWrap/>
            <w:vAlign w:val="center"/>
          </w:tcPr>
          <w:p w14:paraId="706ACC3B">
            <w:pPr>
              <w:keepNext w:val="0"/>
              <w:keepLines w:val="0"/>
              <w:widowControl/>
              <w:suppressLineNumbers w:val="0"/>
              <w:jc w:val="lef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2844.51</w:t>
            </w:r>
          </w:p>
        </w:tc>
        <w:tc>
          <w:tcPr>
            <w:tcW w:w="624" w:type="pct"/>
            <w:tcBorders>
              <w:top w:val="nil"/>
              <w:left w:val="nil"/>
              <w:bottom w:val="single" w:color="D4D4D4" w:sz="4" w:space="0"/>
              <w:right w:val="single" w:color="D4D4D4" w:sz="4" w:space="0"/>
            </w:tcBorders>
            <w:shd w:val="clear" w:color="FFFFFF" w:themeColor="background1" w:fill="auto"/>
            <w:noWrap/>
            <w:vAlign w:val="center"/>
          </w:tcPr>
          <w:p w14:paraId="7604F20F">
            <w:pPr>
              <w:keepNext w:val="0"/>
              <w:keepLines w:val="0"/>
              <w:widowControl/>
              <w:suppressLineNumbers w:val="0"/>
              <w:jc w:val="lef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1983.59</w:t>
            </w:r>
          </w:p>
        </w:tc>
        <w:tc>
          <w:tcPr>
            <w:tcW w:w="413" w:type="pct"/>
            <w:tcBorders>
              <w:top w:val="nil"/>
              <w:left w:val="nil"/>
              <w:bottom w:val="single" w:color="D4D4D4" w:sz="4" w:space="0"/>
              <w:right w:val="single" w:color="D4D4D4" w:sz="4" w:space="0"/>
            </w:tcBorders>
            <w:shd w:val="clear" w:color="FFFFFF" w:themeColor="background1" w:fill="auto"/>
            <w:noWrap/>
            <w:vAlign w:val="center"/>
          </w:tcPr>
          <w:p w14:paraId="71929CB0">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62" w:type="pct"/>
            <w:tcBorders>
              <w:top w:val="nil"/>
              <w:left w:val="nil"/>
              <w:bottom w:val="single" w:color="D4D4D4" w:sz="4" w:space="0"/>
              <w:right w:val="single" w:color="D4D4D4" w:sz="4" w:space="0"/>
            </w:tcBorders>
            <w:shd w:val="clear" w:color="FFFFFF" w:themeColor="background1" w:fill="auto"/>
            <w:noWrap/>
            <w:vAlign w:val="center"/>
          </w:tcPr>
          <w:p w14:paraId="37A2CF7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43" w:type="pct"/>
            <w:tcBorders>
              <w:top w:val="nil"/>
              <w:left w:val="nil"/>
              <w:bottom w:val="single" w:color="D4D4D4" w:sz="4" w:space="0"/>
              <w:right w:val="single" w:color="D4D4D4" w:sz="4" w:space="0"/>
            </w:tcBorders>
            <w:shd w:val="clear" w:color="FFFFFF" w:themeColor="background1" w:fill="auto"/>
            <w:noWrap/>
            <w:vAlign w:val="center"/>
          </w:tcPr>
          <w:p w14:paraId="2E44314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712" w:type="pct"/>
            <w:tcBorders>
              <w:top w:val="nil"/>
              <w:left w:val="nil"/>
              <w:bottom w:val="single" w:color="D4D4D4" w:sz="4" w:space="0"/>
              <w:right w:val="single" w:color="D4D4D4" w:sz="4" w:space="0"/>
            </w:tcBorders>
            <w:shd w:val="clear" w:color="FFFFFF" w:themeColor="background1" w:fill="auto"/>
            <w:noWrap/>
            <w:vAlign w:val="center"/>
          </w:tcPr>
          <w:p w14:paraId="064275C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07" w:type="pct"/>
            <w:tcBorders>
              <w:top w:val="nil"/>
              <w:left w:val="nil"/>
              <w:bottom w:val="single" w:color="D4D4D4" w:sz="4" w:space="0"/>
              <w:right w:val="single" w:color="D4D4D4" w:sz="4" w:space="0"/>
            </w:tcBorders>
            <w:shd w:val="clear" w:color="FFFFFF" w:themeColor="background1" w:fill="auto"/>
            <w:noWrap/>
            <w:vAlign w:val="center"/>
          </w:tcPr>
          <w:p w14:paraId="7DA09B54">
            <w:pPr>
              <w:keepNext w:val="0"/>
              <w:keepLines w:val="0"/>
              <w:widowControl/>
              <w:suppressLineNumbers w:val="0"/>
              <w:jc w:val="lef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860.92</w:t>
            </w:r>
          </w:p>
        </w:tc>
      </w:tr>
      <w:tr w14:paraId="4D268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68E3C33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2010102</w:t>
            </w:r>
          </w:p>
        </w:tc>
        <w:tc>
          <w:tcPr>
            <w:tcW w:w="756" w:type="pct"/>
            <w:tcBorders>
              <w:top w:val="nil"/>
              <w:left w:val="nil"/>
              <w:bottom w:val="single" w:color="D4D4D4" w:sz="4" w:space="0"/>
              <w:right w:val="single" w:color="D4D4D4" w:sz="4" w:space="0"/>
            </w:tcBorders>
            <w:shd w:val="clear" w:color="auto" w:fill="FFFFFF"/>
            <w:noWrap/>
            <w:vAlign w:val="top"/>
          </w:tcPr>
          <w:p w14:paraId="1AB98DD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407" w:type="pct"/>
            <w:tcBorders>
              <w:top w:val="nil"/>
              <w:left w:val="nil"/>
              <w:bottom w:val="single" w:color="D4D4D4" w:sz="4" w:space="0"/>
              <w:right w:val="single" w:color="D4D4D4" w:sz="4" w:space="0"/>
            </w:tcBorders>
            <w:shd w:val="clear" w:color="auto" w:fill="FFFFFF"/>
            <w:noWrap/>
            <w:vAlign w:val="top"/>
          </w:tcPr>
          <w:p w14:paraId="4277CF0D">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419.04</w:t>
            </w:r>
          </w:p>
        </w:tc>
        <w:tc>
          <w:tcPr>
            <w:tcW w:w="624" w:type="pct"/>
            <w:tcBorders>
              <w:top w:val="nil"/>
              <w:left w:val="nil"/>
              <w:bottom w:val="single" w:color="D4D4D4" w:sz="4" w:space="0"/>
              <w:right w:val="single" w:color="D4D4D4" w:sz="4" w:space="0"/>
            </w:tcBorders>
            <w:shd w:val="clear" w:color="auto" w:fill="FFFFFF"/>
            <w:noWrap/>
            <w:vAlign w:val="top"/>
          </w:tcPr>
          <w:p w14:paraId="6294988F">
            <w:pPr>
              <w:spacing w:beforeLines="0" w:afterLines="0"/>
              <w:jc w:val="left"/>
              <w:rPr>
                <w:rFonts w:hint="eastAsia" w:ascii="宋体" w:hAnsi="宋体" w:eastAsia="宋体" w:cs="Calibri"/>
                <w:color w:val="000000"/>
                <w:kern w:val="2"/>
                <w:sz w:val="22"/>
                <w:szCs w:val="24"/>
                <w:lang w:val="en-US" w:eastAsia="zh-CN" w:bidi="ar-SA"/>
              </w:rPr>
            </w:pPr>
          </w:p>
        </w:tc>
        <w:tc>
          <w:tcPr>
            <w:tcW w:w="413" w:type="pct"/>
            <w:tcBorders>
              <w:top w:val="nil"/>
              <w:left w:val="nil"/>
              <w:bottom w:val="single" w:color="D4D4D4" w:sz="4" w:space="0"/>
              <w:right w:val="single" w:color="D4D4D4" w:sz="4" w:space="0"/>
            </w:tcBorders>
            <w:shd w:val="clear" w:color="auto" w:fill="FFFFFF"/>
            <w:noWrap/>
            <w:vAlign w:val="top"/>
          </w:tcPr>
          <w:p w14:paraId="66179E4F">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2A0C0821">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5A9F1005">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335490EF">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4BEA6907">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4</w:t>
            </w:r>
            <w:r>
              <w:rPr>
                <w:rFonts w:hint="eastAsia" w:ascii="宋体" w:hAnsi="宋体"/>
                <w:color w:val="000000"/>
                <w:sz w:val="22"/>
                <w:szCs w:val="24"/>
                <w:lang w:val="en-US" w:eastAsia="zh-CN"/>
              </w:rPr>
              <w:t>19.04</w:t>
            </w:r>
          </w:p>
        </w:tc>
      </w:tr>
      <w:tr w14:paraId="307C7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5582F1FA">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2010103</w:t>
            </w:r>
          </w:p>
        </w:tc>
        <w:tc>
          <w:tcPr>
            <w:tcW w:w="756" w:type="pct"/>
            <w:tcBorders>
              <w:top w:val="nil"/>
              <w:left w:val="nil"/>
              <w:bottom w:val="single" w:color="D4D4D4" w:sz="4" w:space="0"/>
              <w:right w:val="single" w:color="D4D4D4" w:sz="4" w:space="0"/>
            </w:tcBorders>
            <w:shd w:val="clear" w:color="auto" w:fill="FFFFFF"/>
            <w:noWrap/>
            <w:vAlign w:val="top"/>
          </w:tcPr>
          <w:p w14:paraId="21776A8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机关服务</w:t>
            </w:r>
          </w:p>
        </w:tc>
        <w:tc>
          <w:tcPr>
            <w:tcW w:w="407" w:type="pct"/>
            <w:tcBorders>
              <w:top w:val="nil"/>
              <w:left w:val="nil"/>
              <w:bottom w:val="single" w:color="D4D4D4" w:sz="4" w:space="0"/>
              <w:right w:val="single" w:color="D4D4D4" w:sz="4" w:space="0"/>
            </w:tcBorders>
            <w:shd w:val="clear" w:color="auto" w:fill="FFFFFF"/>
            <w:noWrap/>
            <w:vAlign w:val="top"/>
          </w:tcPr>
          <w:p w14:paraId="46506FE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138</w:t>
            </w:r>
            <w:r>
              <w:rPr>
                <w:rFonts w:hint="eastAsia" w:ascii="宋体" w:hAnsi="宋体"/>
                <w:color w:val="000000"/>
                <w:sz w:val="22"/>
                <w:szCs w:val="24"/>
                <w:lang w:val="en-US" w:eastAsia="zh-CN"/>
              </w:rPr>
              <w:t>.</w:t>
            </w:r>
            <w:r>
              <w:rPr>
                <w:rFonts w:hint="eastAsia" w:ascii="宋体" w:hAnsi="宋体"/>
                <w:color w:val="000000"/>
                <w:sz w:val="22"/>
                <w:szCs w:val="24"/>
              </w:rPr>
              <w:t>9</w:t>
            </w:r>
            <w:r>
              <w:rPr>
                <w:rFonts w:hint="eastAsia" w:ascii="宋体" w:hAnsi="宋体"/>
                <w:color w:val="000000"/>
                <w:sz w:val="22"/>
                <w:szCs w:val="24"/>
                <w:lang w:val="en-US" w:eastAsia="zh-CN"/>
              </w:rPr>
              <w:t>1</w:t>
            </w:r>
          </w:p>
        </w:tc>
        <w:tc>
          <w:tcPr>
            <w:tcW w:w="624" w:type="pct"/>
            <w:tcBorders>
              <w:top w:val="nil"/>
              <w:left w:val="nil"/>
              <w:bottom w:val="single" w:color="D4D4D4" w:sz="4" w:space="0"/>
              <w:right w:val="single" w:color="D4D4D4" w:sz="4" w:space="0"/>
            </w:tcBorders>
            <w:shd w:val="clear" w:color="auto" w:fill="FFFFFF"/>
            <w:noWrap/>
            <w:vAlign w:val="top"/>
          </w:tcPr>
          <w:p w14:paraId="2DBD4EBF">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138.91</w:t>
            </w:r>
          </w:p>
        </w:tc>
        <w:tc>
          <w:tcPr>
            <w:tcW w:w="413" w:type="pct"/>
            <w:tcBorders>
              <w:top w:val="nil"/>
              <w:left w:val="nil"/>
              <w:bottom w:val="single" w:color="D4D4D4" w:sz="4" w:space="0"/>
              <w:right w:val="single" w:color="D4D4D4" w:sz="4" w:space="0"/>
            </w:tcBorders>
            <w:shd w:val="clear" w:color="auto" w:fill="FFFFFF"/>
            <w:noWrap/>
            <w:vAlign w:val="top"/>
          </w:tcPr>
          <w:p w14:paraId="6170867A">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4ACF057C">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587B0CE6">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6DB333EB">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3C64BE3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321BC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6873876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2010301</w:t>
            </w:r>
          </w:p>
        </w:tc>
        <w:tc>
          <w:tcPr>
            <w:tcW w:w="756" w:type="pct"/>
            <w:tcBorders>
              <w:top w:val="nil"/>
              <w:left w:val="nil"/>
              <w:bottom w:val="single" w:color="D4D4D4" w:sz="4" w:space="0"/>
              <w:right w:val="single" w:color="D4D4D4" w:sz="4" w:space="0"/>
            </w:tcBorders>
            <w:shd w:val="clear" w:color="auto" w:fill="FFFFFF"/>
            <w:noWrap/>
            <w:vAlign w:val="top"/>
          </w:tcPr>
          <w:p w14:paraId="40C7ABD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行政运行</w:t>
            </w:r>
          </w:p>
        </w:tc>
        <w:tc>
          <w:tcPr>
            <w:tcW w:w="407" w:type="pct"/>
            <w:tcBorders>
              <w:top w:val="nil"/>
              <w:left w:val="nil"/>
              <w:bottom w:val="single" w:color="D4D4D4" w:sz="4" w:space="0"/>
              <w:right w:val="single" w:color="D4D4D4" w:sz="4" w:space="0"/>
            </w:tcBorders>
            <w:shd w:val="clear" w:color="auto" w:fill="FFFFFF"/>
            <w:noWrap/>
            <w:vAlign w:val="top"/>
          </w:tcPr>
          <w:p w14:paraId="5CB6D16F">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984.68</w:t>
            </w:r>
          </w:p>
        </w:tc>
        <w:tc>
          <w:tcPr>
            <w:tcW w:w="624" w:type="pct"/>
            <w:tcBorders>
              <w:top w:val="nil"/>
              <w:left w:val="nil"/>
              <w:bottom w:val="single" w:color="D4D4D4" w:sz="4" w:space="0"/>
              <w:right w:val="single" w:color="D4D4D4" w:sz="4" w:space="0"/>
            </w:tcBorders>
            <w:shd w:val="clear" w:color="auto" w:fill="FFFFFF"/>
            <w:noWrap/>
            <w:vAlign w:val="top"/>
          </w:tcPr>
          <w:p w14:paraId="4FE19F2E">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984.68</w:t>
            </w:r>
          </w:p>
        </w:tc>
        <w:tc>
          <w:tcPr>
            <w:tcW w:w="413" w:type="pct"/>
            <w:tcBorders>
              <w:top w:val="nil"/>
              <w:left w:val="nil"/>
              <w:bottom w:val="single" w:color="D4D4D4" w:sz="4" w:space="0"/>
              <w:right w:val="single" w:color="D4D4D4" w:sz="4" w:space="0"/>
            </w:tcBorders>
            <w:shd w:val="clear" w:color="auto" w:fill="FFFFFF"/>
            <w:noWrap/>
            <w:vAlign w:val="top"/>
          </w:tcPr>
          <w:p w14:paraId="54713BC0">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7B1ED090">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1B523DF4">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4922BFC8">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3CDA647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17733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4D88B72A">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2010302</w:t>
            </w:r>
          </w:p>
        </w:tc>
        <w:tc>
          <w:tcPr>
            <w:tcW w:w="756" w:type="pct"/>
            <w:tcBorders>
              <w:top w:val="nil"/>
              <w:left w:val="nil"/>
              <w:bottom w:val="single" w:color="D4D4D4" w:sz="4" w:space="0"/>
              <w:right w:val="single" w:color="D4D4D4" w:sz="4" w:space="0"/>
            </w:tcBorders>
            <w:shd w:val="clear" w:color="auto" w:fill="FFFFFF"/>
            <w:noWrap/>
            <w:vAlign w:val="top"/>
          </w:tcPr>
          <w:p w14:paraId="12B72C3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407" w:type="pct"/>
            <w:tcBorders>
              <w:top w:val="nil"/>
              <w:left w:val="nil"/>
              <w:bottom w:val="single" w:color="D4D4D4" w:sz="4" w:space="0"/>
              <w:right w:val="single" w:color="D4D4D4" w:sz="4" w:space="0"/>
            </w:tcBorders>
            <w:shd w:val="clear" w:color="auto" w:fill="FFFFFF"/>
            <w:noWrap/>
            <w:vAlign w:val="top"/>
          </w:tcPr>
          <w:p w14:paraId="64396C97">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398.69</w:t>
            </w:r>
          </w:p>
        </w:tc>
        <w:tc>
          <w:tcPr>
            <w:tcW w:w="624" w:type="pct"/>
            <w:tcBorders>
              <w:top w:val="nil"/>
              <w:left w:val="nil"/>
              <w:bottom w:val="single" w:color="D4D4D4" w:sz="4" w:space="0"/>
              <w:right w:val="single" w:color="D4D4D4" w:sz="4" w:space="0"/>
            </w:tcBorders>
            <w:shd w:val="clear" w:color="auto" w:fill="FFFFFF"/>
            <w:noWrap/>
            <w:vAlign w:val="top"/>
          </w:tcPr>
          <w:p w14:paraId="0C96995C">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37.61</w:t>
            </w:r>
          </w:p>
        </w:tc>
        <w:tc>
          <w:tcPr>
            <w:tcW w:w="413" w:type="pct"/>
            <w:tcBorders>
              <w:top w:val="nil"/>
              <w:left w:val="nil"/>
              <w:bottom w:val="single" w:color="D4D4D4" w:sz="4" w:space="0"/>
              <w:right w:val="single" w:color="D4D4D4" w:sz="4" w:space="0"/>
            </w:tcBorders>
            <w:shd w:val="clear" w:color="auto" w:fill="FFFFFF"/>
            <w:noWrap/>
            <w:vAlign w:val="top"/>
          </w:tcPr>
          <w:p w14:paraId="4A063788">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1F0E2771">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23ACFF00">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7367A951">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5B8D97E1">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3</w:t>
            </w:r>
            <w:r>
              <w:rPr>
                <w:rFonts w:hint="eastAsia" w:ascii="宋体" w:hAnsi="宋体"/>
                <w:color w:val="000000"/>
                <w:sz w:val="22"/>
                <w:szCs w:val="24"/>
                <w:lang w:val="en-US" w:eastAsia="zh-CN"/>
              </w:rPr>
              <w:t>61.08</w:t>
            </w:r>
          </w:p>
        </w:tc>
      </w:tr>
      <w:tr w14:paraId="07F6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02CF425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2010308</w:t>
            </w:r>
          </w:p>
        </w:tc>
        <w:tc>
          <w:tcPr>
            <w:tcW w:w="756" w:type="pct"/>
            <w:tcBorders>
              <w:top w:val="nil"/>
              <w:left w:val="nil"/>
              <w:bottom w:val="single" w:color="D4D4D4" w:sz="4" w:space="0"/>
              <w:right w:val="single" w:color="D4D4D4" w:sz="4" w:space="0"/>
            </w:tcBorders>
            <w:shd w:val="clear" w:color="auto" w:fill="FFFFFF"/>
            <w:noWrap/>
            <w:vAlign w:val="top"/>
          </w:tcPr>
          <w:p w14:paraId="7D6A837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信访事务</w:t>
            </w:r>
          </w:p>
        </w:tc>
        <w:tc>
          <w:tcPr>
            <w:tcW w:w="407" w:type="pct"/>
            <w:tcBorders>
              <w:top w:val="nil"/>
              <w:left w:val="nil"/>
              <w:bottom w:val="single" w:color="D4D4D4" w:sz="4" w:space="0"/>
              <w:right w:val="single" w:color="D4D4D4" w:sz="4" w:space="0"/>
            </w:tcBorders>
            <w:shd w:val="clear" w:color="auto" w:fill="FFFFFF"/>
            <w:noWrap/>
            <w:vAlign w:val="top"/>
          </w:tcPr>
          <w:p w14:paraId="387DD9E8">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38.89</w:t>
            </w:r>
          </w:p>
        </w:tc>
        <w:tc>
          <w:tcPr>
            <w:tcW w:w="624" w:type="pct"/>
            <w:tcBorders>
              <w:top w:val="nil"/>
              <w:left w:val="nil"/>
              <w:bottom w:val="single" w:color="D4D4D4" w:sz="4" w:space="0"/>
              <w:right w:val="single" w:color="D4D4D4" w:sz="4" w:space="0"/>
            </w:tcBorders>
            <w:shd w:val="clear" w:color="auto" w:fill="FFFFFF"/>
            <w:noWrap/>
            <w:vAlign w:val="top"/>
          </w:tcPr>
          <w:p w14:paraId="3C44357C">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38.89</w:t>
            </w:r>
          </w:p>
        </w:tc>
        <w:tc>
          <w:tcPr>
            <w:tcW w:w="413" w:type="pct"/>
            <w:tcBorders>
              <w:top w:val="nil"/>
              <w:left w:val="nil"/>
              <w:bottom w:val="single" w:color="D4D4D4" w:sz="4" w:space="0"/>
              <w:right w:val="single" w:color="D4D4D4" w:sz="4" w:space="0"/>
            </w:tcBorders>
            <w:shd w:val="clear" w:color="auto" w:fill="FFFFFF"/>
            <w:noWrap/>
            <w:vAlign w:val="top"/>
          </w:tcPr>
          <w:p w14:paraId="5ED22BD1">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528C1988">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2689D56A">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58B2BC38">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588D4F5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63CD2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3B9A274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2010699</w:t>
            </w:r>
          </w:p>
        </w:tc>
        <w:tc>
          <w:tcPr>
            <w:tcW w:w="756" w:type="pct"/>
            <w:tcBorders>
              <w:top w:val="nil"/>
              <w:left w:val="nil"/>
              <w:bottom w:val="single" w:color="D4D4D4" w:sz="4" w:space="0"/>
              <w:right w:val="single" w:color="D4D4D4" w:sz="4" w:space="0"/>
            </w:tcBorders>
            <w:shd w:val="clear" w:color="auto" w:fill="FFFFFF"/>
            <w:noWrap/>
            <w:vAlign w:val="top"/>
          </w:tcPr>
          <w:p w14:paraId="1197A9A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其他财政事务支出</w:t>
            </w:r>
          </w:p>
        </w:tc>
        <w:tc>
          <w:tcPr>
            <w:tcW w:w="407" w:type="pct"/>
            <w:tcBorders>
              <w:top w:val="nil"/>
              <w:left w:val="nil"/>
              <w:bottom w:val="single" w:color="D4D4D4" w:sz="4" w:space="0"/>
              <w:right w:val="single" w:color="D4D4D4" w:sz="4" w:space="0"/>
            </w:tcBorders>
            <w:shd w:val="clear" w:color="auto" w:fill="FFFFFF"/>
            <w:noWrap/>
            <w:vAlign w:val="top"/>
          </w:tcPr>
          <w:p w14:paraId="498948CE">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8.00</w:t>
            </w:r>
          </w:p>
        </w:tc>
        <w:tc>
          <w:tcPr>
            <w:tcW w:w="624" w:type="pct"/>
            <w:tcBorders>
              <w:top w:val="nil"/>
              <w:left w:val="nil"/>
              <w:bottom w:val="single" w:color="D4D4D4" w:sz="4" w:space="0"/>
              <w:right w:val="single" w:color="D4D4D4" w:sz="4" w:space="0"/>
            </w:tcBorders>
            <w:shd w:val="clear" w:color="auto" w:fill="FFFFFF"/>
            <w:noWrap/>
            <w:vAlign w:val="top"/>
          </w:tcPr>
          <w:p w14:paraId="628AE902">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413" w:type="pct"/>
            <w:tcBorders>
              <w:top w:val="nil"/>
              <w:left w:val="nil"/>
              <w:bottom w:val="single" w:color="D4D4D4" w:sz="4" w:space="0"/>
              <w:right w:val="single" w:color="D4D4D4" w:sz="4" w:space="0"/>
            </w:tcBorders>
            <w:shd w:val="clear" w:color="auto" w:fill="FFFFFF"/>
            <w:noWrap/>
            <w:vAlign w:val="top"/>
          </w:tcPr>
          <w:p w14:paraId="28F255DE">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137DE1AD">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15463653">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5AF15639">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0B506CFD">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8</w:t>
            </w:r>
            <w:r>
              <w:rPr>
                <w:rFonts w:hint="eastAsia" w:ascii="宋体" w:hAnsi="宋体"/>
                <w:color w:val="000000"/>
                <w:sz w:val="22"/>
                <w:szCs w:val="24"/>
                <w:lang w:val="en-US" w:eastAsia="zh-CN"/>
              </w:rPr>
              <w:t>.00</w:t>
            </w:r>
          </w:p>
        </w:tc>
      </w:tr>
      <w:tr w14:paraId="1F548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34A71D5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2019999</w:t>
            </w:r>
          </w:p>
        </w:tc>
        <w:tc>
          <w:tcPr>
            <w:tcW w:w="756" w:type="pct"/>
            <w:tcBorders>
              <w:top w:val="nil"/>
              <w:left w:val="nil"/>
              <w:bottom w:val="single" w:color="D4D4D4" w:sz="4" w:space="0"/>
              <w:right w:val="single" w:color="D4D4D4" w:sz="4" w:space="0"/>
            </w:tcBorders>
            <w:shd w:val="clear" w:color="auto" w:fill="FFFFFF"/>
            <w:noWrap/>
            <w:vAlign w:val="top"/>
          </w:tcPr>
          <w:p w14:paraId="54A08E6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其他一般公共服务支出</w:t>
            </w:r>
          </w:p>
        </w:tc>
        <w:tc>
          <w:tcPr>
            <w:tcW w:w="407" w:type="pct"/>
            <w:tcBorders>
              <w:top w:val="nil"/>
              <w:left w:val="nil"/>
              <w:bottom w:val="single" w:color="D4D4D4" w:sz="4" w:space="0"/>
              <w:right w:val="single" w:color="D4D4D4" w:sz="4" w:space="0"/>
            </w:tcBorders>
            <w:shd w:val="clear" w:color="auto" w:fill="FFFFFF"/>
            <w:noWrap/>
            <w:vAlign w:val="top"/>
          </w:tcPr>
          <w:p w14:paraId="0ACB9BF0">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55.94</w:t>
            </w:r>
          </w:p>
        </w:tc>
        <w:tc>
          <w:tcPr>
            <w:tcW w:w="624" w:type="pct"/>
            <w:tcBorders>
              <w:top w:val="nil"/>
              <w:left w:val="nil"/>
              <w:bottom w:val="single" w:color="D4D4D4" w:sz="4" w:space="0"/>
              <w:right w:val="single" w:color="D4D4D4" w:sz="4" w:space="0"/>
            </w:tcBorders>
            <w:shd w:val="clear" w:color="auto" w:fill="FFFFFF"/>
            <w:noWrap/>
            <w:vAlign w:val="top"/>
          </w:tcPr>
          <w:p w14:paraId="63BABB24">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413" w:type="pct"/>
            <w:tcBorders>
              <w:top w:val="nil"/>
              <w:left w:val="nil"/>
              <w:bottom w:val="single" w:color="D4D4D4" w:sz="4" w:space="0"/>
              <w:right w:val="single" w:color="D4D4D4" w:sz="4" w:space="0"/>
            </w:tcBorders>
            <w:shd w:val="clear" w:color="auto" w:fill="FFFFFF"/>
            <w:noWrap/>
            <w:vAlign w:val="top"/>
          </w:tcPr>
          <w:p w14:paraId="53BF18AF">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31EDD144">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10366B7C">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58A8B79E">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23DAB457">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55</w:t>
            </w:r>
            <w:r>
              <w:rPr>
                <w:rFonts w:hint="eastAsia" w:ascii="宋体" w:hAnsi="宋体"/>
                <w:color w:val="000000"/>
                <w:sz w:val="22"/>
                <w:szCs w:val="24"/>
                <w:lang w:val="en-US" w:eastAsia="zh-CN"/>
              </w:rPr>
              <w:t>.94</w:t>
            </w:r>
          </w:p>
        </w:tc>
      </w:tr>
      <w:tr w14:paraId="2E200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18AD6A9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2030601</w:t>
            </w:r>
          </w:p>
        </w:tc>
        <w:tc>
          <w:tcPr>
            <w:tcW w:w="756" w:type="pct"/>
            <w:tcBorders>
              <w:top w:val="nil"/>
              <w:left w:val="nil"/>
              <w:bottom w:val="single" w:color="D4D4D4" w:sz="4" w:space="0"/>
              <w:right w:val="single" w:color="D4D4D4" w:sz="4" w:space="0"/>
            </w:tcBorders>
            <w:shd w:val="clear" w:color="auto" w:fill="FFFFFF"/>
            <w:noWrap/>
            <w:vAlign w:val="top"/>
          </w:tcPr>
          <w:p w14:paraId="78799AD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兵役征集</w:t>
            </w:r>
          </w:p>
        </w:tc>
        <w:tc>
          <w:tcPr>
            <w:tcW w:w="407" w:type="pct"/>
            <w:tcBorders>
              <w:top w:val="nil"/>
              <w:left w:val="nil"/>
              <w:bottom w:val="single" w:color="D4D4D4" w:sz="4" w:space="0"/>
              <w:right w:val="single" w:color="D4D4D4" w:sz="4" w:space="0"/>
            </w:tcBorders>
            <w:shd w:val="clear" w:color="auto" w:fill="FFFFFF"/>
            <w:noWrap/>
            <w:vAlign w:val="top"/>
          </w:tcPr>
          <w:p w14:paraId="4EE07ACF">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1.20</w:t>
            </w:r>
          </w:p>
        </w:tc>
        <w:tc>
          <w:tcPr>
            <w:tcW w:w="624" w:type="pct"/>
            <w:tcBorders>
              <w:top w:val="nil"/>
              <w:left w:val="nil"/>
              <w:bottom w:val="single" w:color="D4D4D4" w:sz="4" w:space="0"/>
              <w:right w:val="single" w:color="D4D4D4" w:sz="4" w:space="0"/>
            </w:tcBorders>
            <w:shd w:val="clear" w:color="auto" w:fill="FFFFFF"/>
            <w:noWrap/>
            <w:vAlign w:val="top"/>
          </w:tcPr>
          <w:p w14:paraId="662087E4">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w:t>
            </w:r>
            <w:r>
              <w:rPr>
                <w:rFonts w:hint="eastAsia" w:ascii="宋体" w:hAnsi="宋体"/>
                <w:color w:val="000000"/>
                <w:sz w:val="22"/>
                <w:szCs w:val="24"/>
                <w:lang w:val="en-US" w:eastAsia="zh-CN"/>
              </w:rPr>
              <w:t>.20</w:t>
            </w:r>
          </w:p>
        </w:tc>
        <w:tc>
          <w:tcPr>
            <w:tcW w:w="413" w:type="pct"/>
            <w:tcBorders>
              <w:top w:val="nil"/>
              <w:left w:val="nil"/>
              <w:bottom w:val="single" w:color="D4D4D4" w:sz="4" w:space="0"/>
              <w:right w:val="single" w:color="D4D4D4" w:sz="4" w:space="0"/>
            </w:tcBorders>
            <w:shd w:val="clear" w:color="auto" w:fill="FFFFFF"/>
            <w:noWrap/>
            <w:vAlign w:val="top"/>
          </w:tcPr>
          <w:p w14:paraId="28209094">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0C0C6F69">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6DD1B930">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7639B784">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261877D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6FE05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12EFC96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2080102</w:t>
            </w:r>
          </w:p>
        </w:tc>
        <w:tc>
          <w:tcPr>
            <w:tcW w:w="756" w:type="pct"/>
            <w:tcBorders>
              <w:top w:val="nil"/>
              <w:left w:val="nil"/>
              <w:bottom w:val="single" w:color="D4D4D4" w:sz="4" w:space="0"/>
              <w:right w:val="single" w:color="D4D4D4" w:sz="4" w:space="0"/>
            </w:tcBorders>
            <w:shd w:val="clear" w:color="auto" w:fill="FFFFFF"/>
            <w:noWrap/>
            <w:vAlign w:val="top"/>
          </w:tcPr>
          <w:p w14:paraId="2697509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407" w:type="pct"/>
            <w:tcBorders>
              <w:top w:val="nil"/>
              <w:left w:val="nil"/>
              <w:bottom w:val="single" w:color="D4D4D4" w:sz="4" w:space="0"/>
              <w:right w:val="single" w:color="D4D4D4" w:sz="4" w:space="0"/>
            </w:tcBorders>
            <w:shd w:val="clear" w:color="auto" w:fill="FFFFFF"/>
            <w:noWrap/>
            <w:vAlign w:val="top"/>
          </w:tcPr>
          <w:p w14:paraId="79AE94F4">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10.75</w:t>
            </w:r>
          </w:p>
        </w:tc>
        <w:tc>
          <w:tcPr>
            <w:tcW w:w="624" w:type="pct"/>
            <w:tcBorders>
              <w:top w:val="nil"/>
              <w:left w:val="nil"/>
              <w:bottom w:val="single" w:color="D4D4D4" w:sz="4" w:space="0"/>
              <w:right w:val="single" w:color="D4D4D4" w:sz="4" w:space="0"/>
            </w:tcBorders>
            <w:shd w:val="clear" w:color="auto" w:fill="FFFFFF"/>
            <w:noWrap/>
            <w:vAlign w:val="top"/>
          </w:tcPr>
          <w:p w14:paraId="2328103E">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.75</w:t>
            </w:r>
          </w:p>
        </w:tc>
        <w:tc>
          <w:tcPr>
            <w:tcW w:w="413" w:type="pct"/>
            <w:tcBorders>
              <w:top w:val="nil"/>
              <w:left w:val="nil"/>
              <w:bottom w:val="single" w:color="D4D4D4" w:sz="4" w:space="0"/>
              <w:right w:val="single" w:color="D4D4D4" w:sz="4" w:space="0"/>
            </w:tcBorders>
            <w:shd w:val="clear" w:color="auto" w:fill="FFFFFF"/>
            <w:noWrap/>
            <w:vAlign w:val="top"/>
          </w:tcPr>
          <w:p w14:paraId="4991EEFF">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710690E6">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6E3E98E4">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1731E537">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68BB4E0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74A48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582EDA9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2080505</w:t>
            </w:r>
          </w:p>
        </w:tc>
        <w:tc>
          <w:tcPr>
            <w:tcW w:w="756" w:type="pct"/>
            <w:tcBorders>
              <w:top w:val="nil"/>
              <w:left w:val="nil"/>
              <w:bottom w:val="single" w:color="D4D4D4" w:sz="4" w:space="0"/>
              <w:right w:val="single" w:color="D4D4D4" w:sz="4" w:space="0"/>
            </w:tcBorders>
            <w:shd w:val="clear" w:color="auto" w:fill="FFFFFF"/>
            <w:noWrap/>
            <w:vAlign w:val="top"/>
          </w:tcPr>
          <w:p w14:paraId="717E98C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机关事业单位基本养老保险缴费支出</w:t>
            </w:r>
          </w:p>
        </w:tc>
        <w:tc>
          <w:tcPr>
            <w:tcW w:w="407" w:type="pct"/>
            <w:tcBorders>
              <w:top w:val="nil"/>
              <w:left w:val="nil"/>
              <w:bottom w:val="single" w:color="D4D4D4" w:sz="4" w:space="0"/>
              <w:right w:val="single" w:color="D4D4D4" w:sz="4" w:space="0"/>
            </w:tcBorders>
            <w:shd w:val="clear" w:color="auto" w:fill="FFFFFF"/>
            <w:noWrap/>
            <w:vAlign w:val="top"/>
          </w:tcPr>
          <w:p w14:paraId="6DC9A49F">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112.55</w:t>
            </w:r>
          </w:p>
        </w:tc>
        <w:tc>
          <w:tcPr>
            <w:tcW w:w="624" w:type="pct"/>
            <w:tcBorders>
              <w:top w:val="nil"/>
              <w:left w:val="nil"/>
              <w:bottom w:val="single" w:color="D4D4D4" w:sz="4" w:space="0"/>
              <w:right w:val="single" w:color="D4D4D4" w:sz="4" w:space="0"/>
            </w:tcBorders>
            <w:shd w:val="clear" w:color="auto" w:fill="FFFFFF"/>
            <w:noWrap/>
            <w:vAlign w:val="top"/>
          </w:tcPr>
          <w:p w14:paraId="1FC74665">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112.55</w:t>
            </w:r>
          </w:p>
        </w:tc>
        <w:tc>
          <w:tcPr>
            <w:tcW w:w="413" w:type="pct"/>
            <w:tcBorders>
              <w:top w:val="nil"/>
              <w:left w:val="nil"/>
              <w:bottom w:val="single" w:color="D4D4D4" w:sz="4" w:space="0"/>
              <w:right w:val="single" w:color="D4D4D4" w:sz="4" w:space="0"/>
            </w:tcBorders>
            <w:shd w:val="clear" w:color="auto" w:fill="FFFFFF"/>
            <w:noWrap/>
            <w:vAlign w:val="top"/>
          </w:tcPr>
          <w:p w14:paraId="6C996BBC">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2621260C">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4DAA7F0C">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2EBB4A85">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2A42046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48BAE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757B77E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2080506</w:t>
            </w:r>
          </w:p>
        </w:tc>
        <w:tc>
          <w:tcPr>
            <w:tcW w:w="756" w:type="pct"/>
            <w:tcBorders>
              <w:top w:val="nil"/>
              <w:left w:val="nil"/>
              <w:bottom w:val="single" w:color="D4D4D4" w:sz="4" w:space="0"/>
              <w:right w:val="single" w:color="D4D4D4" w:sz="4" w:space="0"/>
            </w:tcBorders>
            <w:shd w:val="clear" w:color="auto" w:fill="FFFFFF"/>
            <w:noWrap/>
            <w:vAlign w:val="top"/>
          </w:tcPr>
          <w:p w14:paraId="489B9D0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机关事业单位职业年金缴费支出</w:t>
            </w:r>
          </w:p>
        </w:tc>
        <w:tc>
          <w:tcPr>
            <w:tcW w:w="407" w:type="pct"/>
            <w:tcBorders>
              <w:top w:val="nil"/>
              <w:left w:val="nil"/>
              <w:bottom w:val="single" w:color="D4D4D4" w:sz="4" w:space="0"/>
              <w:right w:val="single" w:color="D4D4D4" w:sz="4" w:space="0"/>
            </w:tcBorders>
            <w:shd w:val="clear" w:color="auto" w:fill="FFFFFF"/>
            <w:noWrap/>
            <w:vAlign w:val="top"/>
          </w:tcPr>
          <w:p w14:paraId="52F6A0F4">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.54</w:t>
            </w:r>
          </w:p>
        </w:tc>
        <w:tc>
          <w:tcPr>
            <w:tcW w:w="624" w:type="pct"/>
            <w:tcBorders>
              <w:top w:val="nil"/>
              <w:left w:val="nil"/>
              <w:bottom w:val="single" w:color="D4D4D4" w:sz="4" w:space="0"/>
              <w:right w:val="single" w:color="D4D4D4" w:sz="4" w:space="0"/>
            </w:tcBorders>
            <w:shd w:val="clear" w:color="auto" w:fill="FFFFFF"/>
            <w:noWrap/>
            <w:vAlign w:val="top"/>
          </w:tcPr>
          <w:p w14:paraId="62C23C39">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.54</w:t>
            </w:r>
          </w:p>
        </w:tc>
        <w:tc>
          <w:tcPr>
            <w:tcW w:w="413" w:type="pct"/>
            <w:tcBorders>
              <w:top w:val="nil"/>
              <w:left w:val="nil"/>
              <w:bottom w:val="single" w:color="D4D4D4" w:sz="4" w:space="0"/>
              <w:right w:val="single" w:color="D4D4D4" w:sz="4" w:space="0"/>
            </w:tcBorders>
            <w:shd w:val="clear" w:color="auto" w:fill="FFFFFF"/>
            <w:noWrap/>
            <w:vAlign w:val="top"/>
          </w:tcPr>
          <w:p w14:paraId="6A145B22">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76450BC3">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230ED051">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0FA76942">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724C834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6A299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787C9A8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2080801</w:t>
            </w:r>
          </w:p>
        </w:tc>
        <w:tc>
          <w:tcPr>
            <w:tcW w:w="756" w:type="pct"/>
            <w:tcBorders>
              <w:top w:val="nil"/>
              <w:left w:val="nil"/>
              <w:bottom w:val="single" w:color="D4D4D4" w:sz="4" w:space="0"/>
              <w:right w:val="single" w:color="D4D4D4" w:sz="4" w:space="0"/>
            </w:tcBorders>
            <w:shd w:val="clear" w:color="auto" w:fill="FFFFFF"/>
            <w:noWrap/>
            <w:vAlign w:val="top"/>
          </w:tcPr>
          <w:p w14:paraId="07216C8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死亡抚恤</w:t>
            </w:r>
          </w:p>
        </w:tc>
        <w:tc>
          <w:tcPr>
            <w:tcW w:w="407" w:type="pct"/>
            <w:tcBorders>
              <w:top w:val="nil"/>
              <w:left w:val="nil"/>
              <w:bottom w:val="single" w:color="D4D4D4" w:sz="4" w:space="0"/>
              <w:right w:val="single" w:color="D4D4D4" w:sz="4" w:space="0"/>
            </w:tcBorders>
            <w:shd w:val="clear" w:color="auto" w:fill="FFFFFF"/>
            <w:noWrap/>
            <w:vAlign w:val="top"/>
          </w:tcPr>
          <w:p w14:paraId="2A9F318E">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3</w:t>
            </w:r>
            <w:r>
              <w:rPr>
                <w:rFonts w:hint="eastAsia" w:ascii="宋体" w:hAnsi="宋体"/>
                <w:color w:val="000000"/>
                <w:sz w:val="22"/>
                <w:szCs w:val="24"/>
                <w:lang w:val="en-US" w:eastAsia="zh-CN"/>
              </w:rPr>
              <w:t>.26</w:t>
            </w:r>
          </w:p>
        </w:tc>
        <w:tc>
          <w:tcPr>
            <w:tcW w:w="624" w:type="pct"/>
            <w:tcBorders>
              <w:top w:val="nil"/>
              <w:left w:val="nil"/>
              <w:bottom w:val="single" w:color="D4D4D4" w:sz="4" w:space="0"/>
              <w:right w:val="single" w:color="D4D4D4" w:sz="4" w:space="0"/>
            </w:tcBorders>
            <w:shd w:val="clear" w:color="auto" w:fill="FFFFFF"/>
            <w:noWrap/>
            <w:vAlign w:val="top"/>
          </w:tcPr>
          <w:p w14:paraId="55CD2523">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3</w:t>
            </w:r>
            <w:r>
              <w:rPr>
                <w:rFonts w:hint="eastAsia" w:ascii="宋体" w:hAnsi="宋体"/>
                <w:color w:val="000000"/>
                <w:sz w:val="22"/>
                <w:szCs w:val="24"/>
                <w:lang w:val="en-US" w:eastAsia="zh-CN"/>
              </w:rPr>
              <w:t>.26</w:t>
            </w:r>
          </w:p>
        </w:tc>
        <w:tc>
          <w:tcPr>
            <w:tcW w:w="413" w:type="pct"/>
            <w:tcBorders>
              <w:top w:val="nil"/>
              <w:left w:val="nil"/>
              <w:bottom w:val="single" w:color="D4D4D4" w:sz="4" w:space="0"/>
              <w:right w:val="single" w:color="D4D4D4" w:sz="4" w:space="0"/>
            </w:tcBorders>
            <w:shd w:val="clear" w:color="auto" w:fill="FFFFFF"/>
            <w:noWrap/>
            <w:vAlign w:val="top"/>
          </w:tcPr>
          <w:p w14:paraId="625852EE">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53BB3D9D">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102380E9">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58830B3E">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4422680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349A0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32DA7FF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2101101</w:t>
            </w:r>
          </w:p>
        </w:tc>
        <w:tc>
          <w:tcPr>
            <w:tcW w:w="756" w:type="pct"/>
            <w:tcBorders>
              <w:top w:val="nil"/>
              <w:left w:val="nil"/>
              <w:bottom w:val="single" w:color="D4D4D4" w:sz="4" w:space="0"/>
              <w:right w:val="single" w:color="D4D4D4" w:sz="4" w:space="0"/>
            </w:tcBorders>
            <w:shd w:val="clear" w:color="auto" w:fill="FFFFFF"/>
            <w:noWrap/>
            <w:vAlign w:val="top"/>
          </w:tcPr>
          <w:p w14:paraId="43EAC45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行政单位医疗</w:t>
            </w:r>
          </w:p>
        </w:tc>
        <w:tc>
          <w:tcPr>
            <w:tcW w:w="407" w:type="pct"/>
            <w:tcBorders>
              <w:top w:val="nil"/>
              <w:left w:val="nil"/>
              <w:bottom w:val="single" w:color="D4D4D4" w:sz="4" w:space="0"/>
              <w:right w:val="single" w:color="D4D4D4" w:sz="4" w:space="0"/>
            </w:tcBorders>
            <w:shd w:val="clear" w:color="auto" w:fill="FFFFFF"/>
            <w:noWrap/>
            <w:vAlign w:val="top"/>
          </w:tcPr>
          <w:p w14:paraId="0CBAB927">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61</w:t>
            </w:r>
            <w:r>
              <w:rPr>
                <w:rFonts w:hint="eastAsia" w:ascii="宋体" w:hAnsi="宋体"/>
                <w:color w:val="000000"/>
                <w:sz w:val="22"/>
                <w:szCs w:val="24"/>
                <w:lang w:val="en-US" w:eastAsia="zh-CN"/>
              </w:rPr>
              <w:t>.10</w:t>
            </w:r>
          </w:p>
        </w:tc>
        <w:tc>
          <w:tcPr>
            <w:tcW w:w="624" w:type="pct"/>
            <w:tcBorders>
              <w:top w:val="nil"/>
              <w:left w:val="nil"/>
              <w:bottom w:val="single" w:color="D4D4D4" w:sz="4" w:space="0"/>
              <w:right w:val="single" w:color="D4D4D4" w:sz="4" w:space="0"/>
            </w:tcBorders>
            <w:shd w:val="clear" w:color="auto" w:fill="FFFFFF"/>
            <w:noWrap/>
            <w:vAlign w:val="top"/>
          </w:tcPr>
          <w:p w14:paraId="3854FE00">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61</w:t>
            </w:r>
            <w:r>
              <w:rPr>
                <w:rFonts w:hint="eastAsia" w:ascii="宋体" w:hAnsi="宋体"/>
                <w:color w:val="000000"/>
                <w:sz w:val="22"/>
                <w:szCs w:val="24"/>
                <w:lang w:val="en-US" w:eastAsia="zh-CN"/>
              </w:rPr>
              <w:t>.10</w:t>
            </w:r>
          </w:p>
        </w:tc>
        <w:tc>
          <w:tcPr>
            <w:tcW w:w="413" w:type="pct"/>
            <w:tcBorders>
              <w:top w:val="nil"/>
              <w:left w:val="nil"/>
              <w:bottom w:val="single" w:color="D4D4D4" w:sz="4" w:space="0"/>
              <w:right w:val="single" w:color="D4D4D4" w:sz="4" w:space="0"/>
            </w:tcBorders>
            <w:shd w:val="clear" w:color="auto" w:fill="FFFFFF"/>
            <w:noWrap/>
            <w:vAlign w:val="top"/>
          </w:tcPr>
          <w:p w14:paraId="1F77BC63">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0C60939A">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31E8DEED">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32FC0D4C">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59138F2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396B2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57FBED8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2110499</w:t>
            </w:r>
          </w:p>
        </w:tc>
        <w:tc>
          <w:tcPr>
            <w:tcW w:w="756" w:type="pct"/>
            <w:tcBorders>
              <w:top w:val="nil"/>
              <w:left w:val="nil"/>
              <w:bottom w:val="single" w:color="D4D4D4" w:sz="4" w:space="0"/>
              <w:right w:val="single" w:color="D4D4D4" w:sz="4" w:space="0"/>
            </w:tcBorders>
            <w:shd w:val="clear" w:color="auto" w:fill="FFFFFF"/>
            <w:noWrap/>
            <w:vAlign w:val="top"/>
          </w:tcPr>
          <w:p w14:paraId="60A7ADE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其他自然生态保护支出</w:t>
            </w:r>
          </w:p>
        </w:tc>
        <w:tc>
          <w:tcPr>
            <w:tcW w:w="407" w:type="pct"/>
            <w:tcBorders>
              <w:top w:val="nil"/>
              <w:left w:val="nil"/>
              <w:bottom w:val="single" w:color="D4D4D4" w:sz="4" w:space="0"/>
              <w:right w:val="single" w:color="D4D4D4" w:sz="4" w:space="0"/>
            </w:tcBorders>
            <w:shd w:val="clear" w:color="auto" w:fill="FFFFFF"/>
            <w:noWrap/>
            <w:vAlign w:val="top"/>
          </w:tcPr>
          <w:p w14:paraId="6B69B105">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2</w:t>
            </w:r>
            <w:r>
              <w:rPr>
                <w:rFonts w:hint="eastAsia" w:ascii="宋体" w:hAnsi="宋体"/>
                <w:color w:val="000000"/>
                <w:sz w:val="22"/>
                <w:szCs w:val="24"/>
                <w:lang w:val="en-US" w:eastAsia="zh-CN"/>
              </w:rPr>
              <w:t>.00</w:t>
            </w:r>
          </w:p>
        </w:tc>
        <w:tc>
          <w:tcPr>
            <w:tcW w:w="624" w:type="pct"/>
            <w:tcBorders>
              <w:top w:val="nil"/>
              <w:left w:val="nil"/>
              <w:bottom w:val="single" w:color="D4D4D4" w:sz="4" w:space="0"/>
              <w:right w:val="single" w:color="D4D4D4" w:sz="4" w:space="0"/>
            </w:tcBorders>
            <w:shd w:val="clear" w:color="auto" w:fill="FFFFFF"/>
            <w:noWrap/>
            <w:vAlign w:val="top"/>
          </w:tcPr>
          <w:p w14:paraId="36872001">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413" w:type="pct"/>
            <w:tcBorders>
              <w:top w:val="nil"/>
              <w:left w:val="nil"/>
              <w:bottom w:val="single" w:color="D4D4D4" w:sz="4" w:space="0"/>
              <w:right w:val="single" w:color="D4D4D4" w:sz="4" w:space="0"/>
            </w:tcBorders>
            <w:shd w:val="clear" w:color="auto" w:fill="FFFFFF"/>
            <w:noWrap/>
            <w:vAlign w:val="top"/>
          </w:tcPr>
          <w:p w14:paraId="4C0076F7">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4E7C3B3E">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60582D84">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4CD6FEB0">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0D02C4B2">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2</w:t>
            </w:r>
            <w:r>
              <w:rPr>
                <w:rFonts w:hint="eastAsia" w:ascii="宋体" w:hAnsi="宋体"/>
                <w:color w:val="000000"/>
                <w:sz w:val="22"/>
                <w:szCs w:val="24"/>
                <w:lang w:val="en-US" w:eastAsia="zh-CN"/>
              </w:rPr>
              <w:t>.00</w:t>
            </w:r>
          </w:p>
        </w:tc>
      </w:tr>
      <w:tr w14:paraId="429C7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191E6AF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2129999</w:t>
            </w:r>
          </w:p>
        </w:tc>
        <w:tc>
          <w:tcPr>
            <w:tcW w:w="756" w:type="pct"/>
            <w:tcBorders>
              <w:top w:val="nil"/>
              <w:left w:val="nil"/>
              <w:bottom w:val="single" w:color="D4D4D4" w:sz="4" w:space="0"/>
              <w:right w:val="single" w:color="D4D4D4" w:sz="4" w:space="0"/>
            </w:tcBorders>
            <w:shd w:val="clear" w:color="auto" w:fill="FFFFFF"/>
            <w:noWrap/>
            <w:vAlign w:val="top"/>
          </w:tcPr>
          <w:p w14:paraId="3BA76A5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其他城乡社区支出</w:t>
            </w:r>
          </w:p>
        </w:tc>
        <w:tc>
          <w:tcPr>
            <w:tcW w:w="407" w:type="pct"/>
            <w:tcBorders>
              <w:top w:val="nil"/>
              <w:left w:val="nil"/>
              <w:bottom w:val="single" w:color="D4D4D4" w:sz="4" w:space="0"/>
              <w:right w:val="single" w:color="D4D4D4" w:sz="4" w:space="0"/>
            </w:tcBorders>
            <w:shd w:val="clear" w:color="auto" w:fill="FFFFFF"/>
            <w:noWrap/>
            <w:vAlign w:val="top"/>
          </w:tcPr>
          <w:p w14:paraId="45A4B40C">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.38</w:t>
            </w:r>
          </w:p>
        </w:tc>
        <w:tc>
          <w:tcPr>
            <w:tcW w:w="624" w:type="pct"/>
            <w:tcBorders>
              <w:top w:val="nil"/>
              <w:left w:val="nil"/>
              <w:bottom w:val="single" w:color="D4D4D4" w:sz="4" w:space="0"/>
              <w:right w:val="single" w:color="D4D4D4" w:sz="4" w:space="0"/>
            </w:tcBorders>
            <w:shd w:val="clear" w:color="auto" w:fill="FFFFFF"/>
            <w:noWrap/>
            <w:vAlign w:val="top"/>
          </w:tcPr>
          <w:p w14:paraId="3B3CEEA9">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.38</w:t>
            </w:r>
          </w:p>
        </w:tc>
        <w:tc>
          <w:tcPr>
            <w:tcW w:w="413" w:type="pct"/>
            <w:tcBorders>
              <w:top w:val="nil"/>
              <w:left w:val="nil"/>
              <w:bottom w:val="single" w:color="D4D4D4" w:sz="4" w:space="0"/>
              <w:right w:val="single" w:color="D4D4D4" w:sz="4" w:space="0"/>
            </w:tcBorders>
            <w:shd w:val="clear" w:color="auto" w:fill="FFFFFF"/>
            <w:noWrap/>
            <w:vAlign w:val="top"/>
          </w:tcPr>
          <w:p w14:paraId="4515EAE6">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350CA56E">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21E8FEB3">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64ABB680">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443D732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2F711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50FF75B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2130126</w:t>
            </w:r>
          </w:p>
        </w:tc>
        <w:tc>
          <w:tcPr>
            <w:tcW w:w="756" w:type="pct"/>
            <w:tcBorders>
              <w:top w:val="nil"/>
              <w:left w:val="nil"/>
              <w:bottom w:val="single" w:color="D4D4D4" w:sz="4" w:space="0"/>
              <w:right w:val="single" w:color="D4D4D4" w:sz="4" w:space="0"/>
            </w:tcBorders>
            <w:shd w:val="clear" w:color="auto" w:fill="FFFFFF"/>
            <w:noWrap/>
            <w:vAlign w:val="top"/>
          </w:tcPr>
          <w:p w14:paraId="5898D50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农村社会事业</w:t>
            </w:r>
          </w:p>
        </w:tc>
        <w:tc>
          <w:tcPr>
            <w:tcW w:w="407" w:type="pct"/>
            <w:tcBorders>
              <w:top w:val="nil"/>
              <w:left w:val="nil"/>
              <w:bottom w:val="single" w:color="D4D4D4" w:sz="4" w:space="0"/>
              <w:right w:val="single" w:color="D4D4D4" w:sz="4" w:space="0"/>
            </w:tcBorders>
            <w:shd w:val="clear" w:color="auto" w:fill="FFFFFF"/>
            <w:noWrap/>
            <w:vAlign w:val="top"/>
          </w:tcPr>
          <w:p w14:paraId="2A74F91A">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w:t>
            </w:r>
            <w:r>
              <w:rPr>
                <w:rFonts w:hint="eastAsia" w:ascii="宋体" w:hAnsi="宋体"/>
                <w:color w:val="000000"/>
                <w:sz w:val="22"/>
                <w:szCs w:val="24"/>
                <w:lang w:val="en-US" w:eastAsia="zh-CN"/>
              </w:rPr>
              <w:t>0.00</w:t>
            </w:r>
          </w:p>
        </w:tc>
        <w:tc>
          <w:tcPr>
            <w:tcW w:w="624" w:type="pct"/>
            <w:tcBorders>
              <w:top w:val="nil"/>
              <w:left w:val="nil"/>
              <w:bottom w:val="single" w:color="D4D4D4" w:sz="4" w:space="0"/>
              <w:right w:val="single" w:color="D4D4D4" w:sz="4" w:space="0"/>
            </w:tcBorders>
            <w:shd w:val="clear" w:color="auto" w:fill="FFFFFF"/>
            <w:noWrap/>
            <w:vAlign w:val="top"/>
          </w:tcPr>
          <w:p w14:paraId="28E9705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10.00</w:t>
            </w:r>
          </w:p>
        </w:tc>
        <w:tc>
          <w:tcPr>
            <w:tcW w:w="413" w:type="pct"/>
            <w:tcBorders>
              <w:top w:val="nil"/>
              <w:left w:val="nil"/>
              <w:bottom w:val="single" w:color="D4D4D4" w:sz="4" w:space="0"/>
              <w:right w:val="single" w:color="D4D4D4" w:sz="4" w:space="0"/>
            </w:tcBorders>
            <w:shd w:val="clear" w:color="auto" w:fill="FFFFFF"/>
            <w:noWrap/>
            <w:vAlign w:val="top"/>
          </w:tcPr>
          <w:p w14:paraId="4E7D20D8">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6F85EAF5">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6068948B">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5F2A3EC9">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22A970C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38B05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024F550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2130199</w:t>
            </w:r>
          </w:p>
        </w:tc>
        <w:tc>
          <w:tcPr>
            <w:tcW w:w="756" w:type="pct"/>
            <w:tcBorders>
              <w:top w:val="nil"/>
              <w:left w:val="nil"/>
              <w:bottom w:val="single" w:color="D4D4D4" w:sz="4" w:space="0"/>
              <w:right w:val="single" w:color="D4D4D4" w:sz="4" w:space="0"/>
            </w:tcBorders>
            <w:shd w:val="clear" w:color="auto" w:fill="FFFFFF"/>
            <w:noWrap/>
            <w:vAlign w:val="top"/>
          </w:tcPr>
          <w:p w14:paraId="36348FE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其他农业农村支出</w:t>
            </w:r>
          </w:p>
        </w:tc>
        <w:tc>
          <w:tcPr>
            <w:tcW w:w="407" w:type="pct"/>
            <w:tcBorders>
              <w:top w:val="nil"/>
              <w:left w:val="nil"/>
              <w:bottom w:val="single" w:color="D4D4D4" w:sz="4" w:space="0"/>
              <w:right w:val="single" w:color="D4D4D4" w:sz="4" w:space="0"/>
            </w:tcBorders>
            <w:shd w:val="clear" w:color="auto" w:fill="FFFFFF"/>
            <w:noWrap/>
            <w:vAlign w:val="top"/>
          </w:tcPr>
          <w:p w14:paraId="3324198E">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624" w:type="pct"/>
            <w:tcBorders>
              <w:top w:val="nil"/>
              <w:left w:val="nil"/>
              <w:bottom w:val="single" w:color="D4D4D4" w:sz="4" w:space="0"/>
              <w:right w:val="single" w:color="D4D4D4" w:sz="4" w:space="0"/>
            </w:tcBorders>
            <w:shd w:val="clear" w:color="auto" w:fill="FFFFFF"/>
            <w:noWrap/>
            <w:vAlign w:val="top"/>
          </w:tcPr>
          <w:p w14:paraId="6548FC65">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5</w:t>
            </w:r>
            <w:r>
              <w:rPr>
                <w:rFonts w:hint="eastAsia" w:ascii="宋体" w:hAnsi="宋体"/>
                <w:color w:val="000000"/>
                <w:sz w:val="22"/>
                <w:szCs w:val="24"/>
                <w:lang w:val="en-US" w:eastAsia="zh-CN"/>
              </w:rPr>
              <w:t>.00</w:t>
            </w:r>
          </w:p>
        </w:tc>
        <w:tc>
          <w:tcPr>
            <w:tcW w:w="413" w:type="pct"/>
            <w:tcBorders>
              <w:top w:val="nil"/>
              <w:left w:val="nil"/>
              <w:bottom w:val="single" w:color="D4D4D4" w:sz="4" w:space="0"/>
              <w:right w:val="single" w:color="D4D4D4" w:sz="4" w:space="0"/>
            </w:tcBorders>
            <w:shd w:val="clear" w:color="auto" w:fill="FFFFFF"/>
            <w:noWrap/>
            <w:vAlign w:val="top"/>
          </w:tcPr>
          <w:p w14:paraId="7FFEADD4">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072ABB32">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253C9A57">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4E031AE6">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31DEC238">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5</w:t>
            </w:r>
            <w:r>
              <w:rPr>
                <w:rFonts w:hint="eastAsia" w:ascii="宋体" w:hAnsi="宋体"/>
                <w:color w:val="000000"/>
                <w:sz w:val="22"/>
                <w:szCs w:val="24"/>
                <w:lang w:val="en-US" w:eastAsia="zh-CN"/>
              </w:rPr>
              <w:t>.00</w:t>
            </w:r>
          </w:p>
        </w:tc>
      </w:tr>
      <w:tr w14:paraId="59C5A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022E03C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2130701</w:t>
            </w:r>
          </w:p>
        </w:tc>
        <w:tc>
          <w:tcPr>
            <w:tcW w:w="756" w:type="pct"/>
            <w:tcBorders>
              <w:top w:val="nil"/>
              <w:left w:val="nil"/>
              <w:bottom w:val="single" w:color="D4D4D4" w:sz="4" w:space="0"/>
              <w:right w:val="single" w:color="D4D4D4" w:sz="4" w:space="0"/>
            </w:tcBorders>
            <w:shd w:val="clear" w:color="auto" w:fill="FFFFFF"/>
            <w:noWrap/>
            <w:vAlign w:val="top"/>
          </w:tcPr>
          <w:p w14:paraId="25337F9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对村级公益事业建设的补助</w:t>
            </w:r>
          </w:p>
        </w:tc>
        <w:tc>
          <w:tcPr>
            <w:tcW w:w="407" w:type="pct"/>
            <w:tcBorders>
              <w:top w:val="nil"/>
              <w:left w:val="nil"/>
              <w:bottom w:val="single" w:color="D4D4D4" w:sz="4" w:space="0"/>
              <w:right w:val="single" w:color="D4D4D4" w:sz="4" w:space="0"/>
            </w:tcBorders>
            <w:shd w:val="clear" w:color="auto" w:fill="FFFFFF"/>
            <w:noWrap/>
            <w:vAlign w:val="top"/>
          </w:tcPr>
          <w:p w14:paraId="1CE5E896">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62</w:t>
            </w:r>
            <w:r>
              <w:rPr>
                <w:rFonts w:hint="eastAsia" w:ascii="宋体" w:hAnsi="宋体"/>
                <w:color w:val="000000"/>
                <w:sz w:val="22"/>
                <w:szCs w:val="24"/>
                <w:lang w:val="en-US" w:eastAsia="zh-CN"/>
              </w:rPr>
              <w:t>.00</w:t>
            </w:r>
          </w:p>
        </w:tc>
        <w:tc>
          <w:tcPr>
            <w:tcW w:w="624" w:type="pct"/>
            <w:tcBorders>
              <w:top w:val="nil"/>
              <w:left w:val="nil"/>
              <w:bottom w:val="single" w:color="D4D4D4" w:sz="4" w:space="0"/>
              <w:right w:val="single" w:color="D4D4D4" w:sz="4" w:space="0"/>
            </w:tcBorders>
            <w:shd w:val="clear" w:color="auto" w:fill="FFFFFF"/>
            <w:noWrap/>
            <w:vAlign w:val="top"/>
          </w:tcPr>
          <w:p w14:paraId="2921E4B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62.00</w:t>
            </w:r>
          </w:p>
        </w:tc>
        <w:tc>
          <w:tcPr>
            <w:tcW w:w="413" w:type="pct"/>
            <w:tcBorders>
              <w:top w:val="nil"/>
              <w:left w:val="nil"/>
              <w:bottom w:val="single" w:color="D4D4D4" w:sz="4" w:space="0"/>
              <w:right w:val="single" w:color="D4D4D4" w:sz="4" w:space="0"/>
            </w:tcBorders>
            <w:shd w:val="clear" w:color="auto" w:fill="FFFFFF"/>
            <w:noWrap/>
            <w:vAlign w:val="top"/>
          </w:tcPr>
          <w:p w14:paraId="032D122A">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2B44ECC4">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37DB3CC2">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3DDB29E1">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24D994C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3DA7F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3FAECA8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2130705</w:t>
            </w:r>
          </w:p>
        </w:tc>
        <w:tc>
          <w:tcPr>
            <w:tcW w:w="756" w:type="pct"/>
            <w:tcBorders>
              <w:top w:val="nil"/>
              <w:left w:val="nil"/>
              <w:bottom w:val="single" w:color="D4D4D4" w:sz="4" w:space="0"/>
              <w:right w:val="single" w:color="D4D4D4" w:sz="4" w:space="0"/>
            </w:tcBorders>
            <w:shd w:val="clear" w:color="auto" w:fill="FFFFFF"/>
            <w:noWrap/>
            <w:vAlign w:val="top"/>
          </w:tcPr>
          <w:p w14:paraId="3983FB3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对村民委员会和村党支部的补助</w:t>
            </w:r>
          </w:p>
        </w:tc>
        <w:tc>
          <w:tcPr>
            <w:tcW w:w="407" w:type="pct"/>
            <w:tcBorders>
              <w:top w:val="nil"/>
              <w:left w:val="nil"/>
              <w:bottom w:val="single" w:color="D4D4D4" w:sz="4" w:space="0"/>
              <w:right w:val="single" w:color="D4D4D4" w:sz="4" w:space="0"/>
            </w:tcBorders>
            <w:shd w:val="clear" w:color="auto" w:fill="FFFFFF"/>
            <w:noWrap/>
            <w:vAlign w:val="top"/>
          </w:tcPr>
          <w:p w14:paraId="02974D62">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4</w:t>
            </w:r>
            <w:r>
              <w:rPr>
                <w:rFonts w:hint="eastAsia" w:ascii="宋体" w:hAnsi="宋体"/>
                <w:color w:val="000000"/>
                <w:sz w:val="22"/>
                <w:szCs w:val="24"/>
                <w:lang w:val="en-US" w:eastAsia="zh-CN"/>
              </w:rPr>
              <w:t>09.65</w:t>
            </w:r>
          </w:p>
        </w:tc>
        <w:tc>
          <w:tcPr>
            <w:tcW w:w="624" w:type="pct"/>
            <w:tcBorders>
              <w:top w:val="nil"/>
              <w:left w:val="nil"/>
              <w:bottom w:val="single" w:color="D4D4D4" w:sz="4" w:space="0"/>
              <w:right w:val="single" w:color="D4D4D4" w:sz="4" w:space="0"/>
            </w:tcBorders>
            <w:shd w:val="clear" w:color="auto" w:fill="FFFFFF"/>
            <w:noWrap/>
            <w:vAlign w:val="top"/>
          </w:tcPr>
          <w:p w14:paraId="1D178B5B">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4</w:t>
            </w:r>
            <w:r>
              <w:rPr>
                <w:rFonts w:hint="eastAsia" w:ascii="宋体" w:hAnsi="宋体"/>
                <w:color w:val="000000"/>
                <w:sz w:val="22"/>
                <w:szCs w:val="24"/>
                <w:lang w:val="en-US" w:eastAsia="zh-CN"/>
              </w:rPr>
              <w:t>09.65</w:t>
            </w:r>
          </w:p>
        </w:tc>
        <w:tc>
          <w:tcPr>
            <w:tcW w:w="413" w:type="pct"/>
            <w:tcBorders>
              <w:top w:val="nil"/>
              <w:left w:val="nil"/>
              <w:bottom w:val="single" w:color="D4D4D4" w:sz="4" w:space="0"/>
              <w:right w:val="single" w:color="D4D4D4" w:sz="4" w:space="0"/>
            </w:tcBorders>
            <w:shd w:val="clear" w:color="auto" w:fill="FFFFFF"/>
            <w:noWrap/>
            <w:vAlign w:val="top"/>
          </w:tcPr>
          <w:p w14:paraId="7213F208">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73A22DF6">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7F2851D1">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42F17980">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49D2955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3C9A5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077D4F1A">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2210201</w:t>
            </w:r>
          </w:p>
        </w:tc>
        <w:tc>
          <w:tcPr>
            <w:tcW w:w="756" w:type="pct"/>
            <w:tcBorders>
              <w:top w:val="nil"/>
              <w:left w:val="nil"/>
              <w:bottom w:val="single" w:color="D4D4D4" w:sz="4" w:space="0"/>
              <w:right w:val="single" w:color="D4D4D4" w:sz="4" w:space="0"/>
            </w:tcBorders>
            <w:shd w:val="clear" w:color="auto" w:fill="FFFFFF"/>
            <w:noWrap/>
            <w:vAlign w:val="top"/>
          </w:tcPr>
          <w:p w14:paraId="3D348D4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住房公积金</w:t>
            </w:r>
          </w:p>
        </w:tc>
        <w:tc>
          <w:tcPr>
            <w:tcW w:w="407" w:type="pct"/>
            <w:tcBorders>
              <w:top w:val="nil"/>
              <w:left w:val="nil"/>
              <w:bottom w:val="single" w:color="D4D4D4" w:sz="4" w:space="0"/>
              <w:right w:val="single" w:color="D4D4D4" w:sz="4" w:space="0"/>
            </w:tcBorders>
            <w:shd w:val="clear" w:color="auto" w:fill="FFFFFF"/>
            <w:noWrap/>
            <w:vAlign w:val="top"/>
          </w:tcPr>
          <w:p w14:paraId="4BBBF5BA">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95</w:t>
            </w:r>
            <w:r>
              <w:rPr>
                <w:rFonts w:hint="eastAsia" w:ascii="宋体" w:hAnsi="宋体"/>
                <w:color w:val="000000"/>
                <w:sz w:val="22"/>
                <w:szCs w:val="24"/>
                <w:lang w:val="en-US" w:eastAsia="zh-CN"/>
              </w:rPr>
              <w:t>.07</w:t>
            </w:r>
          </w:p>
        </w:tc>
        <w:tc>
          <w:tcPr>
            <w:tcW w:w="624" w:type="pct"/>
            <w:tcBorders>
              <w:top w:val="nil"/>
              <w:left w:val="nil"/>
              <w:bottom w:val="single" w:color="D4D4D4" w:sz="4" w:space="0"/>
              <w:right w:val="single" w:color="D4D4D4" w:sz="4" w:space="0"/>
            </w:tcBorders>
            <w:shd w:val="clear" w:color="auto" w:fill="FFFFFF"/>
            <w:noWrap/>
            <w:vAlign w:val="top"/>
          </w:tcPr>
          <w:p w14:paraId="5A8E7F22">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95</w:t>
            </w:r>
            <w:r>
              <w:rPr>
                <w:rFonts w:hint="eastAsia" w:ascii="宋体" w:hAnsi="宋体"/>
                <w:color w:val="000000"/>
                <w:sz w:val="22"/>
                <w:szCs w:val="24"/>
                <w:lang w:val="en-US" w:eastAsia="zh-CN"/>
              </w:rPr>
              <w:t>.07</w:t>
            </w:r>
          </w:p>
        </w:tc>
        <w:tc>
          <w:tcPr>
            <w:tcW w:w="413" w:type="pct"/>
            <w:tcBorders>
              <w:top w:val="nil"/>
              <w:left w:val="nil"/>
              <w:bottom w:val="single" w:color="D4D4D4" w:sz="4" w:space="0"/>
              <w:right w:val="single" w:color="D4D4D4" w:sz="4" w:space="0"/>
            </w:tcBorders>
            <w:shd w:val="clear" w:color="auto" w:fill="FFFFFF"/>
            <w:noWrap/>
            <w:vAlign w:val="top"/>
          </w:tcPr>
          <w:p w14:paraId="524B4329">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0C9713FA">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2A9D21D0">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3317EA5B">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54E1C5B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r>
      <w:tr w14:paraId="1DECC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371" w:type="pct"/>
            <w:gridSpan w:val="3"/>
            <w:tcBorders>
              <w:top w:val="nil"/>
              <w:left w:val="nil"/>
              <w:bottom w:val="single" w:color="D4D4D4" w:sz="4" w:space="0"/>
              <w:right w:val="single" w:color="D4D4D4" w:sz="4" w:space="0"/>
            </w:tcBorders>
            <w:shd w:val="clear" w:color="auto" w:fill="FFFFFF"/>
            <w:noWrap/>
            <w:vAlign w:val="top"/>
          </w:tcPr>
          <w:p w14:paraId="60526B3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2296002</w:t>
            </w:r>
          </w:p>
        </w:tc>
        <w:tc>
          <w:tcPr>
            <w:tcW w:w="756" w:type="pct"/>
            <w:tcBorders>
              <w:top w:val="nil"/>
              <w:left w:val="nil"/>
              <w:bottom w:val="single" w:color="D4D4D4" w:sz="4" w:space="0"/>
              <w:right w:val="single" w:color="D4D4D4" w:sz="4" w:space="0"/>
            </w:tcBorders>
            <w:shd w:val="clear" w:color="auto" w:fill="FFFFFF"/>
            <w:noWrap/>
            <w:vAlign w:val="top"/>
          </w:tcPr>
          <w:p w14:paraId="615451CA">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用于社会福利的彩票公益金支出</w:t>
            </w:r>
          </w:p>
        </w:tc>
        <w:tc>
          <w:tcPr>
            <w:tcW w:w="407" w:type="pct"/>
            <w:tcBorders>
              <w:top w:val="nil"/>
              <w:left w:val="nil"/>
              <w:bottom w:val="single" w:color="D4D4D4" w:sz="4" w:space="0"/>
              <w:right w:val="single" w:color="D4D4D4" w:sz="4" w:space="0"/>
            </w:tcBorders>
            <w:shd w:val="clear" w:color="auto" w:fill="FFFFFF"/>
            <w:noWrap/>
            <w:vAlign w:val="top"/>
          </w:tcPr>
          <w:p w14:paraId="636BBE84">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w:t>
            </w:r>
            <w:r>
              <w:rPr>
                <w:rFonts w:hint="eastAsia" w:ascii="宋体" w:hAnsi="宋体"/>
                <w:color w:val="000000"/>
                <w:sz w:val="22"/>
                <w:szCs w:val="24"/>
                <w:lang w:val="en-US" w:eastAsia="zh-CN"/>
              </w:rPr>
              <w:t>.86</w:t>
            </w:r>
          </w:p>
        </w:tc>
        <w:tc>
          <w:tcPr>
            <w:tcW w:w="624" w:type="pct"/>
            <w:tcBorders>
              <w:top w:val="nil"/>
              <w:left w:val="nil"/>
              <w:bottom w:val="single" w:color="D4D4D4" w:sz="4" w:space="0"/>
              <w:right w:val="single" w:color="D4D4D4" w:sz="4" w:space="0"/>
            </w:tcBorders>
            <w:shd w:val="clear" w:color="auto" w:fill="FFFFFF"/>
            <w:noWrap/>
            <w:vAlign w:val="top"/>
          </w:tcPr>
          <w:p w14:paraId="3868DB0A">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413" w:type="pct"/>
            <w:tcBorders>
              <w:top w:val="nil"/>
              <w:left w:val="nil"/>
              <w:bottom w:val="single" w:color="D4D4D4" w:sz="4" w:space="0"/>
              <w:right w:val="single" w:color="D4D4D4" w:sz="4" w:space="0"/>
            </w:tcBorders>
            <w:shd w:val="clear" w:color="auto" w:fill="FFFFFF"/>
            <w:noWrap/>
            <w:vAlign w:val="top"/>
          </w:tcPr>
          <w:p w14:paraId="28AB1B63">
            <w:pPr>
              <w:spacing w:beforeLines="0" w:afterLines="0"/>
              <w:jc w:val="left"/>
              <w:rPr>
                <w:rFonts w:hint="eastAsia" w:ascii="宋体" w:hAnsi="宋体" w:eastAsia="宋体" w:cs="Calibri"/>
                <w:color w:val="000000"/>
                <w:kern w:val="2"/>
                <w:sz w:val="22"/>
                <w:szCs w:val="24"/>
                <w:lang w:val="en-US" w:eastAsia="zh-CN" w:bidi="ar-SA"/>
              </w:rPr>
            </w:pPr>
          </w:p>
        </w:tc>
        <w:tc>
          <w:tcPr>
            <w:tcW w:w="262" w:type="pct"/>
            <w:tcBorders>
              <w:top w:val="nil"/>
              <w:left w:val="nil"/>
              <w:bottom w:val="single" w:color="D4D4D4" w:sz="4" w:space="0"/>
              <w:right w:val="single" w:color="D4D4D4" w:sz="4" w:space="0"/>
            </w:tcBorders>
            <w:shd w:val="clear" w:color="auto" w:fill="FFFFFF"/>
            <w:noWrap/>
            <w:vAlign w:val="top"/>
          </w:tcPr>
          <w:p w14:paraId="6E8E55EB">
            <w:pPr>
              <w:spacing w:beforeLines="0" w:afterLines="0"/>
              <w:jc w:val="left"/>
              <w:rPr>
                <w:rFonts w:hint="eastAsia" w:ascii="宋体" w:hAnsi="宋体" w:eastAsia="宋体" w:cs="Calibri"/>
                <w:color w:val="000000"/>
                <w:kern w:val="2"/>
                <w:sz w:val="22"/>
                <w:szCs w:val="24"/>
                <w:lang w:val="en-US" w:eastAsia="zh-CN" w:bidi="ar-SA"/>
              </w:rPr>
            </w:pPr>
          </w:p>
        </w:tc>
        <w:tc>
          <w:tcPr>
            <w:tcW w:w="443" w:type="pct"/>
            <w:tcBorders>
              <w:top w:val="nil"/>
              <w:left w:val="nil"/>
              <w:bottom w:val="single" w:color="D4D4D4" w:sz="4" w:space="0"/>
              <w:right w:val="single" w:color="D4D4D4" w:sz="4" w:space="0"/>
            </w:tcBorders>
            <w:shd w:val="clear" w:color="auto" w:fill="FFFFFF"/>
            <w:noWrap/>
            <w:vAlign w:val="top"/>
          </w:tcPr>
          <w:p w14:paraId="6F52DAA4">
            <w:pPr>
              <w:spacing w:beforeLines="0" w:afterLines="0"/>
              <w:jc w:val="left"/>
              <w:rPr>
                <w:rFonts w:hint="eastAsia" w:ascii="宋体" w:hAnsi="宋体" w:eastAsia="宋体" w:cs="Calibri"/>
                <w:color w:val="000000"/>
                <w:kern w:val="2"/>
                <w:sz w:val="22"/>
                <w:szCs w:val="24"/>
                <w:lang w:val="en-US" w:eastAsia="zh-CN" w:bidi="ar-SA"/>
              </w:rPr>
            </w:pPr>
          </w:p>
        </w:tc>
        <w:tc>
          <w:tcPr>
            <w:tcW w:w="712" w:type="pct"/>
            <w:tcBorders>
              <w:top w:val="nil"/>
              <w:left w:val="nil"/>
              <w:bottom w:val="single" w:color="D4D4D4" w:sz="4" w:space="0"/>
              <w:right w:val="single" w:color="D4D4D4" w:sz="4" w:space="0"/>
            </w:tcBorders>
            <w:shd w:val="clear" w:color="auto" w:fill="FFFFFF"/>
            <w:noWrap/>
            <w:vAlign w:val="top"/>
          </w:tcPr>
          <w:p w14:paraId="3BEC141D">
            <w:pPr>
              <w:spacing w:beforeLines="0" w:afterLines="0"/>
              <w:jc w:val="left"/>
              <w:rPr>
                <w:rFonts w:hint="eastAsia" w:ascii="宋体" w:hAnsi="宋体" w:eastAsia="宋体" w:cs="Calibri"/>
                <w:color w:val="000000"/>
                <w:kern w:val="2"/>
                <w:sz w:val="22"/>
                <w:szCs w:val="24"/>
                <w:lang w:val="en-US" w:eastAsia="zh-CN" w:bidi="ar-SA"/>
              </w:rPr>
            </w:pPr>
          </w:p>
        </w:tc>
        <w:tc>
          <w:tcPr>
            <w:tcW w:w="1007" w:type="pct"/>
            <w:tcBorders>
              <w:top w:val="nil"/>
              <w:left w:val="nil"/>
              <w:bottom w:val="single" w:color="D4D4D4" w:sz="4" w:space="0"/>
              <w:right w:val="single" w:color="D4D4D4" w:sz="4" w:space="0"/>
            </w:tcBorders>
            <w:shd w:val="clear" w:color="auto" w:fill="FFFFFF"/>
            <w:noWrap/>
            <w:vAlign w:val="center"/>
          </w:tcPr>
          <w:p w14:paraId="3198D74D">
            <w:pPr>
              <w:spacing w:beforeLines="0" w:afterLines="0"/>
              <w:jc w:val="lef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w:t>
            </w:r>
            <w:r>
              <w:rPr>
                <w:rFonts w:hint="eastAsia" w:ascii="宋体" w:hAnsi="宋体"/>
                <w:color w:val="000000"/>
                <w:sz w:val="22"/>
                <w:szCs w:val="24"/>
                <w:lang w:val="en-US" w:eastAsia="zh-CN"/>
              </w:rPr>
              <w:t>.86</w:t>
            </w:r>
          </w:p>
        </w:tc>
      </w:tr>
    </w:tbl>
    <w:p w14:paraId="7E46A950">
      <w:pPr>
        <w:spacing w:line="300" w:lineRule="auto"/>
        <w:ind w:left="213"/>
        <w:jc w:val="left"/>
        <w:rPr>
          <w:rFonts w:ascii="PMingLiU" w:hAnsi="PMingLiU" w:eastAsia="PMingLiU" w:cs="PMingLiU"/>
          <w:lang w:eastAsia="zh-CN"/>
        </w:rPr>
      </w:pPr>
      <w:r>
        <w:rPr>
          <w:rFonts w:ascii="PMingLiU" w:hAnsi="PMingLiU" w:eastAsia="PMingLiU" w:cs="PMingLiU"/>
          <w:lang w:eastAsia="zh-CN"/>
        </w:rPr>
        <w:t>注：本表反映部门本年度取得的各项收入情况。</w:t>
      </w:r>
    </w:p>
    <w:p w14:paraId="7562AE8D">
      <w:pPr>
        <w:spacing w:line="300" w:lineRule="auto"/>
        <w:rPr>
          <w:lang w:eastAsia="zh-CN"/>
        </w:rPr>
      </w:pPr>
    </w:p>
    <w:p w14:paraId="3243A31D">
      <w:pPr>
        <w:tabs>
          <w:tab w:val="left" w:pos="115"/>
        </w:tabs>
        <w:spacing w:line="300" w:lineRule="auto"/>
        <w:rPr>
          <w:rFonts w:eastAsia="宋体"/>
          <w:lang w:eastAsia="zh-CN"/>
        </w:rPr>
        <w:sectPr>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space="720" w:num="1"/>
        </w:sectPr>
      </w:pPr>
      <w:r>
        <w:rPr>
          <w:rFonts w:hint="eastAsia" w:eastAsia="宋体"/>
          <w:lang w:eastAsia="zh-CN"/>
        </w:rPr>
        <w:tab/>
      </w:r>
    </w:p>
    <w:tbl>
      <w:tblPr>
        <w:tblStyle w:val="10"/>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4"/>
        <w:gridCol w:w="434"/>
        <w:gridCol w:w="437"/>
        <w:gridCol w:w="4392"/>
        <w:gridCol w:w="1637"/>
        <w:gridCol w:w="1730"/>
        <w:gridCol w:w="1652"/>
        <w:gridCol w:w="1621"/>
        <w:gridCol w:w="1621"/>
        <w:gridCol w:w="1656"/>
      </w:tblGrid>
      <w:tr w14:paraId="7368C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3" w:hRule="atLeast"/>
        </w:trPr>
        <w:tc>
          <w:tcPr>
            <w:tcW w:w="5000" w:type="pct"/>
            <w:gridSpan w:val="10"/>
            <w:tcBorders>
              <w:top w:val="nil"/>
              <w:left w:val="nil"/>
              <w:bottom w:val="single" w:color="D4D4D4" w:sz="4" w:space="0"/>
              <w:right w:val="single" w:color="D4D4D4" w:sz="4" w:space="0"/>
            </w:tcBorders>
            <w:shd w:val="clear" w:color="FFFFFF" w:themeColor="background1" w:fill="auto"/>
            <w:noWrap/>
            <w:vAlign w:val="center"/>
          </w:tcPr>
          <w:p w14:paraId="6EBD5287">
            <w:pPr>
              <w:keepNext w:val="0"/>
              <w:keepLines w:val="0"/>
              <w:widowControl/>
              <w:suppressLineNumbers w:val="0"/>
              <w:tabs>
                <w:tab w:val="left" w:pos="6583"/>
              </w:tabs>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auto"/>
                <w:kern w:val="0"/>
                <w:sz w:val="24"/>
                <w:szCs w:val="24"/>
                <w:u w:val="none"/>
                <w:lang w:val="en-US" w:eastAsia="zh-CN" w:bidi="ar"/>
              </w:rPr>
              <w:t>部门支出决算表</w:t>
            </w:r>
            <w:r>
              <w:rPr>
                <w:rFonts w:hint="eastAsia" w:ascii="宋体" w:hAnsi="宋体" w:cs="宋体"/>
                <w:b/>
                <w:bCs/>
                <w:i w:val="0"/>
                <w:iCs w:val="0"/>
                <w:color w:val="FF0000"/>
                <w:kern w:val="0"/>
                <w:sz w:val="24"/>
                <w:szCs w:val="24"/>
                <w:u w:val="none"/>
                <w:lang w:val="en-US" w:eastAsia="zh-CN" w:bidi="ar"/>
              </w:rPr>
              <w:t xml:space="preserve"> </w:t>
            </w:r>
            <w:r>
              <w:rPr>
                <w:rFonts w:hint="eastAsia" w:ascii="宋体" w:hAnsi="宋体" w:cs="宋体"/>
                <w:b/>
                <w:bCs/>
                <w:i w:val="0"/>
                <w:iCs w:val="0"/>
                <w:color w:val="000000"/>
                <w:kern w:val="0"/>
                <w:sz w:val="24"/>
                <w:szCs w:val="24"/>
                <w:u w:val="none"/>
                <w:lang w:val="en-US" w:eastAsia="zh-CN" w:bidi="ar"/>
              </w:rPr>
              <w:t xml:space="preserve">                                 </w:t>
            </w:r>
            <w:r>
              <w:rPr>
                <w:rFonts w:hint="eastAsia" w:eastAsia="仿宋_GB2312"/>
                <w:color w:val="000000"/>
                <w:szCs w:val="21"/>
                <w:lang w:eastAsia="zh-CN"/>
              </w:rPr>
              <w:t>公开</w:t>
            </w:r>
            <w:r>
              <w:rPr>
                <w:rFonts w:eastAsia="仿宋_GB2312"/>
                <w:color w:val="000000"/>
                <w:szCs w:val="21"/>
                <w:lang w:eastAsia="zh-CN"/>
              </w:rPr>
              <w:t xml:space="preserve">  0</w:t>
            </w:r>
            <w:r>
              <w:rPr>
                <w:rFonts w:hint="eastAsia" w:eastAsia="仿宋_GB2312"/>
                <w:color w:val="000000"/>
                <w:szCs w:val="21"/>
                <w:lang w:val="en-US" w:eastAsia="zh-CN"/>
              </w:rPr>
              <w:t>3</w:t>
            </w:r>
            <w:r>
              <w:rPr>
                <w:rFonts w:eastAsia="仿宋_GB2312"/>
                <w:color w:val="000000"/>
                <w:szCs w:val="21"/>
                <w:lang w:eastAsia="zh-CN"/>
              </w:rPr>
              <w:t xml:space="preserve"> </w:t>
            </w:r>
            <w:r>
              <w:rPr>
                <w:rFonts w:hint="eastAsia" w:eastAsia="仿宋_GB2312"/>
                <w:color w:val="000000"/>
                <w:szCs w:val="21"/>
                <w:lang w:eastAsia="zh-CN"/>
              </w:rPr>
              <w:t>表</w:t>
            </w:r>
            <w:r>
              <w:rPr>
                <w:rFonts w:hint="eastAsia" w:eastAsia="仿宋_GB2312"/>
                <w:color w:val="000000"/>
                <w:szCs w:val="21"/>
                <w:lang w:val="en-US" w:eastAsia="zh-CN"/>
              </w:rPr>
              <w:t xml:space="preserve">    </w:t>
            </w:r>
            <w:r>
              <w:rPr>
                <w:rFonts w:hint="eastAsia" w:eastAsia="仿宋_GB2312"/>
                <w:color w:val="000000"/>
                <w:szCs w:val="21"/>
                <w:lang w:eastAsia="zh-CN"/>
              </w:rPr>
              <w:t>单位：万元</w:t>
            </w:r>
          </w:p>
        </w:tc>
      </w:tr>
      <w:tr w14:paraId="2379D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 w:type="pct"/>
            <w:gridSpan w:val="3"/>
            <w:vMerge w:val="restart"/>
            <w:tcBorders>
              <w:top w:val="nil"/>
              <w:left w:val="nil"/>
              <w:bottom w:val="single" w:color="D4D4D4" w:sz="4" w:space="0"/>
              <w:right w:val="single" w:color="D4D4D4" w:sz="4" w:space="0"/>
            </w:tcBorders>
            <w:shd w:val="clear" w:color="FFFFFF" w:themeColor="background1" w:fill="auto"/>
            <w:noWrap/>
            <w:vAlign w:val="center"/>
          </w:tcPr>
          <w:p w14:paraId="711E5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406" w:type="pct"/>
            <w:vMerge w:val="restart"/>
            <w:tcBorders>
              <w:top w:val="nil"/>
              <w:left w:val="nil"/>
              <w:bottom w:val="single" w:color="D4D4D4" w:sz="4" w:space="0"/>
              <w:right w:val="single" w:color="D4D4D4" w:sz="4" w:space="0"/>
            </w:tcBorders>
            <w:shd w:val="clear" w:color="FFFFFF" w:themeColor="background1" w:fill="auto"/>
            <w:noWrap/>
            <w:vAlign w:val="center"/>
          </w:tcPr>
          <w:p w14:paraId="385CE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24" w:type="pct"/>
            <w:vMerge w:val="restart"/>
            <w:tcBorders>
              <w:top w:val="nil"/>
              <w:left w:val="nil"/>
              <w:bottom w:val="single" w:color="D4D4D4" w:sz="4" w:space="0"/>
              <w:right w:val="single" w:color="D4D4D4" w:sz="4" w:space="0"/>
            </w:tcBorders>
            <w:shd w:val="clear" w:color="FFFFFF" w:themeColor="background1" w:fill="auto"/>
            <w:vAlign w:val="center"/>
          </w:tcPr>
          <w:p w14:paraId="64850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553" w:type="pct"/>
            <w:vMerge w:val="restart"/>
            <w:tcBorders>
              <w:top w:val="nil"/>
              <w:left w:val="nil"/>
              <w:bottom w:val="single" w:color="D4D4D4" w:sz="4" w:space="0"/>
              <w:right w:val="single" w:color="D4D4D4" w:sz="4" w:space="0"/>
            </w:tcBorders>
            <w:shd w:val="clear" w:color="FFFFFF" w:themeColor="background1" w:fill="auto"/>
            <w:vAlign w:val="center"/>
          </w:tcPr>
          <w:p w14:paraId="6074BA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29" w:type="pct"/>
            <w:vMerge w:val="restart"/>
            <w:tcBorders>
              <w:top w:val="nil"/>
              <w:left w:val="nil"/>
              <w:bottom w:val="single" w:color="D4D4D4" w:sz="4" w:space="0"/>
              <w:right w:val="single" w:color="D4D4D4" w:sz="4" w:space="0"/>
            </w:tcBorders>
            <w:shd w:val="clear" w:color="FFFFFF" w:themeColor="background1" w:fill="auto"/>
            <w:vAlign w:val="center"/>
          </w:tcPr>
          <w:p w14:paraId="7498E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19" w:type="pct"/>
            <w:vMerge w:val="restart"/>
            <w:tcBorders>
              <w:top w:val="nil"/>
              <w:left w:val="nil"/>
              <w:bottom w:val="single" w:color="D4D4D4" w:sz="4" w:space="0"/>
              <w:right w:val="single" w:color="D4D4D4" w:sz="4" w:space="0"/>
            </w:tcBorders>
            <w:shd w:val="clear" w:color="FFFFFF" w:themeColor="background1" w:fill="auto"/>
            <w:vAlign w:val="center"/>
          </w:tcPr>
          <w:p w14:paraId="7D283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519" w:type="pct"/>
            <w:vMerge w:val="restart"/>
            <w:tcBorders>
              <w:top w:val="nil"/>
              <w:left w:val="nil"/>
              <w:bottom w:val="single" w:color="D4D4D4" w:sz="4" w:space="0"/>
              <w:right w:val="single" w:color="D4D4D4" w:sz="4" w:space="0"/>
            </w:tcBorders>
            <w:shd w:val="clear" w:color="FFFFFF" w:themeColor="background1" w:fill="auto"/>
            <w:vAlign w:val="center"/>
          </w:tcPr>
          <w:p w14:paraId="7E1870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30" w:type="pct"/>
            <w:vMerge w:val="restart"/>
            <w:tcBorders>
              <w:top w:val="nil"/>
              <w:left w:val="nil"/>
              <w:bottom w:val="single" w:color="D4D4D4" w:sz="4" w:space="0"/>
              <w:right w:val="single" w:color="D4D4D4" w:sz="4" w:space="0"/>
            </w:tcBorders>
            <w:shd w:val="clear" w:color="FFFFFF" w:themeColor="background1" w:fill="auto"/>
            <w:vAlign w:val="center"/>
          </w:tcPr>
          <w:p w14:paraId="5B9CD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09F5A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 w:type="pct"/>
            <w:gridSpan w:val="3"/>
            <w:vMerge w:val="continue"/>
            <w:tcBorders>
              <w:top w:val="nil"/>
              <w:left w:val="nil"/>
              <w:bottom w:val="single" w:color="D4D4D4" w:sz="4" w:space="0"/>
              <w:right w:val="single" w:color="D4D4D4" w:sz="4" w:space="0"/>
            </w:tcBorders>
            <w:shd w:val="clear" w:color="FFFFFF" w:themeColor="background1" w:fill="auto"/>
            <w:noWrap/>
            <w:vAlign w:val="center"/>
          </w:tcPr>
          <w:p w14:paraId="48704E30">
            <w:pPr>
              <w:jc w:val="center"/>
              <w:rPr>
                <w:rFonts w:hint="eastAsia" w:ascii="宋体" w:hAnsi="宋体" w:eastAsia="宋体" w:cs="宋体"/>
                <w:i w:val="0"/>
                <w:iCs w:val="0"/>
                <w:color w:val="000000"/>
                <w:sz w:val="22"/>
                <w:szCs w:val="22"/>
                <w:u w:val="none"/>
              </w:rPr>
            </w:pPr>
          </w:p>
        </w:tc>
        <w:tc>
          <w:tcPr>
            <w:tcW w:w="1406" w:type="pct"/>
            <w:vMerge w:val="continue"/>
            <w:tcBorders>
              <w:top w:val="nil"/>
              <w:left w:val="nil"/>
              <w:bottom w:val="single" w:color="D4D4D4" w:sz="4" w:space="0"/>
              <w:right w:val="single" w:color="D4D4D4" w:sz="4" w:space="0"/>
            </w:tcBorders>
            <w:shd w:val="clear" w:color="FFFFFF" w:themeColor="background1" w:fill="auto"/>
            <w:noWrap/>
            <w:vAlign w:val="center"/>
          </w:tcPr>
          <w:p w14:paraId="1774B868">
            <w:pPr>
              <w:jc w:val="center"/>
              <w:rPr>
                <w:rFonts w:hint="eastAsia" w:ascii="宋体" w:hAnsi="宋体" w:eastAsia="宋体" w:cs="宋体"/>
                <w:i w:val="0"/>
                <w:iCs w:val="0"/>
                <w:color w:val="000000"/>
                <w:sz w:val="22"/>
                <w:szCs w:val="22"/>
                <w:u w:val="none"/>
              </w:rPr>
            </w:pPr>
          </w:p>
        </w:tc>
        <w:tc>
          <w:tcPr>
            <w:tcW w:w="524" w:type="pct"/>
            <w:vMerge w:val="continue"/>
            <w:tcBorders>
              <w:top w:val="nil"/>
              <w:left w:val="nil"/>
              <w:bottom w:val="single" w:color="D4D4D4" w:sz="4" w:space="0"/>
              <w:right w:val="single" w:color="D4D4D4" w:sz="4" w:space="0"/>
            </w:tcBorders>
            <w:shd w:val="clear" w:color="FFFFFF" w:themeColor="background1" w:fill="auto"/>
            <w:vAlign w:val="center"/>
          </w:tcPr>
          <w:p w14:paraId="7D0E3212">
            <w:pPr>
              <w:jc w:val="center"/>
              <w:rPr>
                <w:rFonts w:hint="eastAsia" w:ascii="宋体" w:hAnsi="宋体" w:eastAsia="宋体" w:cs="宋体"/>
                <w:i w:val="0"/>
                <w:iCs w:val="0"/>
                <w:color w:val="000000"/>
                <w:sz w:val="22"/>
                <w:szCs w:val="22"/>
                <w:u w:val="none"/>
              </w:rPr>
            </w:pPr>
          </w:p>
        </w:tc>
        <w:tc>
          <w:tcPr>
            <w:tcW w:w="553" w:type="pct"/>
            <w:vMerge w:val="continue"/>
            <w:tcBorders>
              <w:top w:val="nil"/>
              <w:left w:val="nil"/>
              <w:bottom w:val="single" w:color="D4D4D4" w:sz="4" w:space="0"/>
              <w:right w:val="single" w:color="D4D4D4" w:sz="4" w:space="0"/>
            </w:tcBorders>
            <w:shd w:val="clear" w:color="FFFFFF" w:themeColor="background1" w:fill="auto"/>
            <w:vAlign w:val="center"/>
          </w:tcPr>
          <w:p w14:paraId="2B434DDA">
            <w:pPr>
              <w:jc w:val="center"/>
              <w:rPr>
                <w:rFonts w:hint="eastAsia" w:ascii="宋体" w:hAnsi="宋体" w:eastAsia="宋体" w:cs="宋体"/>
                <w:i w:val="0"/>
                <w:iCs w:val="0"/>
                <w:color w:val="000000"/>
                <w:sz w:val="22"/>
                <w:szCs w:val="22"/>
                <w:u w:val="none"/>
              </w:rPr>
            </w:pPr>
          </w:p>
        </w:tc>
        <w:tc>
          <w:tcPr>
            <w:tcW w:w="529" w:type="pct"/>
            <w:vMerge w:val="continue"/>
            <w:tcBorders>
              <w:top w:val="nil"/>
              <w:left w:val="nil"/>
              <w:bottom w:val="single" w:color="D4D4D4" w:sz="4" w:space="0"/>
              <w:right w:val="single" w:color="D4D4D4" w:sz="4" w:space="0"/>
            </w:tcBorders>
            <w:shd w:val="clear" w:color="FFFFFF" w:themeColor="background1" w:fill="auto"/>
            <w:vAlign w:val="center"/>
          </w:tcPr>
          <w:p w14:paraId="4F3D190A">
            <w:pPr>
              <w:jc w:val="center"/>
              <w:rPr>
                <w:rFonts w:hint="eastAsia" w:ascii="宋体" w:hAnsi="宋体" w:eastAsia="宋体" w:cs="宋体"/>
                <w:i w:val="0"/>
                <w:iCs w:val="0"/>
                <w:color w:val="000000"/>
                <w:sz w:val="22"/>
                <w:szCs w:val="22"/>
                <w:u w:val="none"/>
              </w:rPr>
            </w:pPr>
          </w:p>
        </w:tc>
        <w:tc>
          <w:tcPr>
            <w:tcW w:w="519" w:type="pct"/>
            <w:vMerge w:val="continue"/>
            <w:tcBorders>
              <w:top w:val="nil"/>
              <w:left w:val="nil"/>
              <w:bottom w:val="single" w:color="D4D4D4" w:sz="4" w:space="0"/>
              <w:right w:val="single" w:color="D4D4D4" w:sz="4" w:space="0"/>
            </w:tcBorders>
            <w:shd w:val="clear" w:color="FFFFFF" w:themeColor="background1" w:fill="auto"/>
            <w:vAlign w:val="center"/>
          </w:tcPr>
          <w:p w14:paraId="404EA392">
            <w:pPr>
              <w:jc w:val="center"/>
              <w:rPr>
                <w:rFonts w:hint="eastAsia" w:ascii="宋体" w:hAnsi="宋体" w:eastAsia="宋体" w:cs="宋体"/>
                <w:i w:val="0"/>
                <w:iCs w:val="0"/>
                <w:color w:val="000000"/>
                <w:sz w:val="22"/>
                <w:szCs w:val="22"/>
                <w:u w:val="none"/>
              </w:rPr>
            </w:pPr>
          </w:p>
        </w:tc>
        <w:tc>
          <w:tcPr>
            <w:tcW w:w="519" w:type="pct"/>
            <w:vMerge w:val="continue"/>
            <w:tcBorders>
              <w:top w:val="nil"/>
              <w:left w:val="nil"/>
              <w:bottom w:val="single" w:color="D4D4D4" w:sz="4" w:space="0"/>
              <w:right w:val="single" w:color="D4D4D4" w:sz="4" w:space="0"/>
            </w:tcBorders>
            <w:shd w:val="clear" w:color="FFFFFF" w:themeColor="background1" w:fill="auto"/>
            <w:vAlign w:val="center"/>
          </w:tcPr>
          <w:p w14:paraId="0B582EC3">
            <w:pPr>
              <w:jc w:val="center"/>
              <w:rPr>
                <w:rFonts w:hint="eastAsia" w:ascii="宋体" w:hAnsi="宋体" w:eastAsia="宋体" w:cs="宋体"/>
                <w:i w:val="0"/>
                <w:iCs w:val="0"/>
                <w:color w:val="000000"/>
                <w:sz w:val="22"/>
                <w:szCs w:val="22"/>
                <w:u w:val="none"/>
              </w:rPr>
            </w:pPr>
          </w:p>
        </w:tc>
        <w:tc>
          <w:tcPr>
            <w:tcW w:w="530" w:type="pct"/>
            <w:vMerge w:val="continue"/>
            <w:tcBorders>
              <w:top w:val="nil"/>
              <w:left w:val="nil"/>
              <w:bottom w:val="single" w:color="D4D4D4" w:sz="4" w:space="0"/>
              <w:right w:val="single" w:color="D4D4D4" w:sz="4" w:space="0"/>
            </w:tcBorders>
            <w:shd w:val="clear" w:color="FFFFFF" w:themeColor="background1" w:fill="auto"/>
            <w:vAlign w:val="center"/>
          </w:tcPr>
          <w:p w14:paraId="2BBB0C56">
            <w:pPr>
              <w:jc w:val="center"/>
              <w:rPr>
                <w:rFonts w:hint="eastAsia" w:ascii="宋体" w:hAnsi="宋体" w:eastAsia="宋体" w:cs="宋体"/>
                <w:i w:val="0"/>
                <w:iCs w:val="0"/>
                <w:color w:val="000000"/>
                <w:sz w:val="22"/>
                <w:szCs w:val="22"/>
                <w:u w:val="none"/>
              </w:rPr>
            </w:pPr>
          </w:p>
        </w:tc>
      </w:tr>
      <w:tr w14:paraId="2094B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 w:type="pct"/>
            <w:gridSpan w:val="3"/>
            <w:vMerge w:val="continue"/>
            <w:tcBorders>
              <w:top w:val="nil"/>
              <w:left w:val="nil"/>
              <w:bottom w:val="single" w:color="D4D4D4" w:sz="4" w:space="0"/>
              <w:right w:val="single" w:color="D4D4D4" w:sz="4" w:space="0"/>
            </w:tcBorders>
            <w:shd w:val="clear" w:color="FFFFFF" w:themeColor="background1" w:fill="auto"/>
            <w:noWrap/>
            <w:vAlign w:val="center"/>
          </w:tcPr>
          <w:p w14:paraId="5C10528F">
            <w:pPr>
              <w:jc w:val="center"/>
              <w:rPr>
                <w:rFonts w:hint="eastAsia" w:ascii="宋体" w:hAnsi="宋体" w:eastAsia="宋体" w:cs="宋体"/>
                <w:i w:val="0"/>
                <w:iCs w:val="0"/>
                <w:color w:val="000000"/>
                <w:sz w:val="22"/>
                <w:szCs w:val="22"/>
                <w:u w:val="none"/>
              </w:rPr>
            </w:pPr>
          </w:p>
        </w:tc>
        <w:tc>
          <w:tcPr>
            <w:tcW w:w="1406" w:type="pct"/>
            <w:vMerge w:val="continue"/>
            <w:tcBorders>
              <w:top w:val="nil"/>
              <w:left w:val="nil"/>
              <w:bottom w:val="single" w:color="D4D4D4" w:sz="4" w:space="0"/>
              <w:right w:val="single" w:color="D4D4D4" w:sz="4" w:space="0"/>
            </w:tcBorders>
            <w:shd w:val="clear" w:color="FFFFFF" w:themeColor="background1" w:fill="auto"/>
            <w:noWrap/>
            <w:vAlign w:val="center"/>
          </w:tcPr>
          <w:p w14:paraId="322ACD0C">
            <w:pPr>
              <w:jc w:val="center"/>
              <w:rPr>
                <w:rFonts w:hint="eastAsia" w:ascii="宋体" w:hAnsi="宋体" w:eastAsia="宋体" w:cs="宋体"/>
                <w:i w:val="0"/>
                <w:iCs w:val="0"/>
                <w:color w:val="000000"/>
                <w:sz w:val="22"/>
                <w:szCs w:val="22"/>
                <w:u w:val="none"/>
              </w:rPr>
            </w:pPr>
          </w:p>
        </w:tc>
        <w:tc>
          <w:tcPr>
            <w:tcW w:w="524" w:type="pct"/>
            <w:vMerge w:val="continue"/>
            <w:tcBorders>
              <w:top w:val="nil"/>
              <w:left w:val="nil"/>
              <w:bottom w:val="single" w:color="D4D4D4" w:sz="4" w:space="0"/>
              <w:right w:val="single" w:color="D4D4D4" w:sz="4" w:space="0"/>
            </w:tcBorders>
            <w:shd w:val="clear" w:color="FFFFFF" w:themeColor="background1" w:fill="auto"/>
            <w:vAlign w:val="center"/>
          </w:tcPr>
          <w:p w14:paraId="68483A86">
            <w:pPr>
              <w:jc w:val="center"/>
              <w:rPr>
                <w:rFonts w:hint="eastAsia" w:ascii="宋体" w:hAnsi="宋体" w:eastAsia="宋体" w:cs="宋体"/>
                <w:i w:val="0"/>
                <w:iCs w:val="0"/>
                <w:color w:val="000000"/>
                <w:sz w:val="22"/>
                <w:szCs w:val="22"/>
                <w:u w:val="none"/>
              </w:rPr>
            </w:pPr>
          </w:p>
        </w:tc>
        <w:tc>
          <w:tcPr>
            <w:tcW w:w="553" w:type="pct"/>
            <w:vMerge w:val="continue"/>
            <w:tcBorders>
              <w:top w:val="nil"/>
              <w:left w:val="nil"/>
              <w:bottom w:val="single" w:color="D4D4D4" w:sz="4" w:space="0"/>
              <w:right w:val="single" w:color="D4D4D4" w:sz="4" w:space="0"/>
            </w:tcBorders>
            <w:shd w:val="clear" w:color="FFFFFF" w:themeColor="background1" w:fill="auto"/>
            <w:vAlign w:val="center"/>
          </w:tcPr>
          <w:p w14:paraId="26737941">
            <w:pPr>
              <w:jc w:val="center"/>
              <w:rPr>
                <w:rFonts w:hint="eastAsia" w:ascii="宋体" w:hAnsi="宋体" w:eastAsia="宋体" w:cs="宋体"/>
                <w:i w:val="0"/>
                <w:iCs w:val="0"/>
                <w:color w:val="000000"/>
                <w:sz w:val="22"/>
                <w:szCs w:val="22"/>
                <w:u w:val="none"/>
              </w:rPr>
            </w:pPr>
          </w:p>
        </w:tc>
        <w:tc>
          <w:tcPr>
            <w:tcW w:w="529" w:type="pct"/>
            <w:vMerge w:val="continue"/>
            <w:tcBorders>
              <w:top w:val="nil"/>
              <w:left w:val="nil"/>
              <w:bottom w:val="single" w:color="D4D4D4" w:sz="4" w:space="0"/>
              <w:right w:val="single" w:color="D4D4D4" w:sz="4" w:space="0"/>
            </w:tcBorders>
            <w:shd w:val="clear" w:color="FFFFFF" w:themeColor="background1" w:fill="auto"/>
            <w:vAlign w:val="center"/>
          </w:tcPr>
          <w:p w14:paraId="6FA996EF">
            <w:pPr>
              <w:jc w:val="center"/>
              <w:rPr>
                <w:rFonts w:hint="eastAsia" w:ascii="宋体" w:hAnsi="宋体" w:eastAsia="宋体" w:cs="宋体"/>
                <w:i w:val="0"/>
                <w:iCs w:val="0"/>
                <w:color w:val="000000"/>
                <w:sz w:val="22"/>
                <w:szCs w:val="22"/>
                <w:u w:val="none"/>
              </w:rPr>
            </w:pPr>
          </w:p>
        </w:tc>
        <w:tc>
          <w:tcPr>
            <w:tcW w:w="519" w:type="pct"/>
            <w:vMerge w:val="continue"/>
            <w:tcBorders>
              <w:top w:val="nil"/>
              <w:left w:val="nil"/>
              <w:bottom w:val="single" w:color="D4D4D4" w:sz="4" w:space="0"/>
              <w:right w:val="single" w:color="D4D4D4" w:sz="4" w:space="0"/>
            </w:tcBorders>
            <w:shd w:val="clear" w:color="FFFFFF" w:themeColor="background1" w:fill="auto"/>
            <w:vAlign w:val="center"/>
          </w:tcPr>
          <w:p w14:paraId="140594D3">
            <w:pPr>
              <w:jc w:val="center"/>
              <w:rPr>
                <w:rFonts w:hint="eastAsia" w:ascii="宋体" w:hAnsi="宋体" w:eastAsia="宋体" w:cs="宋体"/>
                <w:i w:val="0"/>
                <w:iCs w:val="0"/>
                <w:color w:val="000000"/>
                <w:sz w:val="22"/>
                <w:szCs w:val="22"/>
                <w:u w:val="none"/>
              </w:rPr>
            </w:pPr>
          </w:p>
        </w:tc>
        <w:tc>
          <w:tcPr>
            <w:tcW w:w="519" w:type="pct"/>
            <w:vMerge w:val="continue"/>
            <w:tcBorders>
              <w:top w:val="nil"/>
              <w:left w:val="nil"/>
              <w:bottom w:val="single" w:color="D4D4D4" w:sz="4" w:space="0"/>
              <w:right w:val="single" w:color="D4D4D4" w:sz="4" w:space="0"/>
            </w:tcBorders>
            <w:shd w:val="clear" w:color="FFFFFF" w:themeColor="background1" w:fill="auto"/>
            <w:vAlign w:val="center"/>
          </w:tcPr>
          <w:p w14:paraId="0447B110">
            <w:pPr>
              <w:jc w:val="center"/>
              <w:rPr>
                <w:rFonts w:hint="eastAsia" w:ascii="宋体" w:hAnsi="宋体" w:eastAsia="宋体" w:cs="宋体"/>
                <w:i w:val="0"/>
                <w:iCs w:val="0"/>
                <w:color w:val="000000"/>
                <w:sz w:val="22"/>
                <w:szCs w:val="22"/>
                <w:u w:val="none"/>
              </w:rPr>
            </w:pPr>
          </w:p>
        </w:tc>
        <w:tc>
          <w:tcPr>
            <w:tcW w:w="530" w:type="pct"/>
            <w:vMerge w:val="continue"/>
            <w:tcBorders>
              <w:top w:val="nil"/>
              <w:left w:val="nil"/>
              <w:bottom w:val="single" w:color="D4D4D4" w:sz="4" w:space="0"/>
              <w:right w:val="single" w:color="D4D4D4" w:sz="4" w:space="0"/>
            </w:tcBorders>
            <w:shd w:val="clear" w:color="FFFFFF" w:themeColor="background1" w:fill="auto"/>
            <w:vAlign w:val="center"/>
          </w:tcPr>
          <w:p w14:paraId="19B821AA">
            <w:pPr>
              <w:jc w:val="center"/>
              <w:rPr>
                <w:rFonts w:hint="eastAsia" w:ascii="宋体" w:hAnsi="宋体" w:eastAsia="宋体" w:cs="宋体"/>
                <w:i w:val="0"/>
                <w:iCs w:val="0"/>
                <w:color w:val="000000"/>
                <w:sz w:val="22"/>
                <w:szCs w:val="22"/>
                <w:u w:val="none"/>
              </w:rPr>
            </w:pPr>
          </w:p>
        </w:tc>
      </w:tr>
      <w:tr w14:paraId="1F32A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 w:type="pct"/>
            <w:gridSpan w:val="3"/>
            <w:vMerge w:val="continue"/>
            <w:tcBorders>
              <w:top w:val="nil"/>
              <w:left w:val="nil"/>
              <w:bottom w:val="single" w:color="D4D4D4" w:sz="4" w:space="0"/>
              <w:right w:val="single" w:color="D4D4D4" w:sz="4" w:space="0"/>
            </w:tcBorders>
            <w:shd w:val="clear" w:color="FFFFFF" w:themeColor="background1" w:fill="auto"/>
            <w:noWrap/>
            <w:vAlign w:val="center"/>
          </w:tcPr>
          <w:p w14:paraId="6DAC2AA2">
            <w:pPr>
              <w:jc w:val="center"/>
              <w:rPr>
                <w:rFonts w:hint="eastAsia" w:ascii="宋体" w:hAnsi="宋体" w:eastAsia="宋体" w:cs="宋体"/>
                <w:i w:val="0"/>
                <w:iCs w:val="0"/>
                <w:color w:val="000000"/>
                <w:sz w:val="22"/>
                <w:szCs w:val="22"/>
                <w:u w:val="none"/>
              </w:rPr>
            </w:pPr>
          </w:p>
        </w:tc>
        <w:tc>
          <w:tcPr>
            <w:tcW w:w="1406" w:type="pct"/>
            <w:vMerge w:val="continue"/>
            <w:tcBorders>
              <w:top w:val="nil"/>
              <w:left w:val="nil"/>
              <w:bottom w:val="single" w:color="D4D4D4" w:sz="4" w:space="0"/>
              <w:right w:val="single" w:color="D4D4D4" w:sz="4" w:space="0"/>
            </w:tcBorders>
            <w:shd w:val="clear" w:color="FFFFFF" w:themeColor="background1" w:fill="auto"/>
            <w:noWrap/>
            <w:vAlign w:val="center"/>
          </w:tcPr>
          <w:p w14:paraId="218246E4">
            <w:pPr>
              <w:jc w:val="center"/>
              <w:rPr>
                <w:rFonts w:hint="eastAsia" w:ascii="宋体" w:hAnsi="宋体" w:eastAsia="宋体" w:cs="宋体"/>
                <w:i w:val="0"/>
                <w:iCs w:val="0"/>
                <w:color w:val="000000"/>
                <w:sz w:val="22"/>
                <w:szCs w:val="22"/>
                <w:u w:val="none"/>
              </w:rPr>
            </w:pPr>
          </w:p>
        </w:tc>
        <w:tc>
          <w:tcPr>
            <w:tcW w:w="524" w:type="pct"/>
            <w:vMerge w:val="continue"/>
            <w:tcBorders>
              <w:top w:val="nil"/>
              <w:left w:val="nil"/>
              <w:bottom w:val="single" w:color="D4D4D4" w:sz="4" w:space="0"/>
              <w:right w:val="single" w:color="D4D4D4" w:sz="4" w:space="0"/>
            </w:tcBorders>
            <w:shd w:val="clear" w:color="FFFFFF" w:themeColor="background1" w:fill="auto"/>
            <w:vAlign w:val="center"/>
          </w:tcPr>
          <w:p w14:paraId="5ABA9F2B">
            <w:pPr>
              <w:jc w:val="center"/>
              <w:rPr>
                <w:rFonts w:hint="eastAsia" w:ascii="宋体" w:hAnsi="宋体" w:eastAsia="宋体" w:cs="宋体"/>
                <w:i w:val="0"/>
                <w:iCs w:val="0"/>
                <w:color w:val="000000"/>
                <w:sz w:val="22"/>
                <w:szCs w:val="22"/>
                <w:u w:val="none"/>
              </w:rPr>
            </w:pPr>
          </w:p>
        </w:tc>
        <w:tc>
          <w:tcPr>
            <w:tcW w:w="553" w:type="pct"/>
            <w:vMerge w:val="continue"/>
            <w:tcBorders>
              <w:top w:val="nil"/>
              <w:left w:val="nil"/>
              <w:bottom w:val="single" w:color="D4D4D4" w:sz="4" w:space="0"/>
              <w:right w:val="single" w:color="D4D4D4" w:sz="4" w:space="0"/>
            </w:tcBorders>
            <w:shd w:val="clear" w:color="FFFFFF" w:themeColor="background1" w:fill="auto"/>
            <w:vAlign w:val="center"/>
          </w:tcPr>
          <w:p w14:paraId="56927A82">
            <w:pPr>
              <w:jc w:val="center"/>
              <w:rPr>
                <w:rFonts w:hint="eastAsia" w:ascii="宋体" w:hAnsi="宋体" w:eastAsia="宋体" w:cs="宋体"/>
                <w:i w:val="0"/>
                <w:iCs w:val="0"/>
                <w:color w:val="000000"/>
                <w:sz w:val="22"/>
                <w:szCs w:val="22"/>
                <w:u w:val="none"/>
              </w:rPr>
            </w:pPr>
          </w:p>
        </w:tc>
        <w:tc>
          <w:tcPr>
            <w:tcW w:w="529" w:type="pct"/>
            <w:vMerge w:val="continue"/>
            <w:tcBorders>
              <w:top w:val="nil"/>
              <w:left w:val="nil"/>
              <w:bottom w:val="single" w:color="D4D4D4" w:sz="4" w:space="0"/>
              <w:right w:val="single" w:color="D4D4D4" w:sz="4" w:space="0"/>
            </w:tcBorders>
            <w:shd w:val="clear" w:color="FFFFFF" w:themeColor="background1" w:fill="auto"/>
            <w:vAlign w:val="center"/>
          </w:tcPr>
          <w:p w14:paraId="7A3268E0">
            <w:pPr>
              <w:jc w:val="center"/>
              <w:rPr>
                <w:rFonts w:hint="eastAsia" w:ascii="宋体" w:hAnsi="宋体" w:eastAsia="宋体" w:cs="宋体"/>
                <w:i w:val="0"/>
                <w:iCs w:val="0"/>
                <w:color w:val="000000"/>
                <w:sz w:val="22"/>
                <w:szCs w:val="22"/>
                <w:u w:val="none"/>
              </w:rPr>
            </w:pPr>
          </w:p>
        </w:tc>
        <w:tc>
          <w:tcPr>
            <w:tcW w:w="519" w:type="pct"/>
            <w:vMerge w:val="continue"/>
            <w:tcBorders>
              <w:top w:val="nil"/>
              <w:left w:val="nil"/>
              <w:bottom w:val="single" w:color="D4D4D4" w:sz="4" w:space="0"/>
              <w:right w:val="single" w:color="D4D4D4" w:sz="4" w:space="0"/>
            </w:tcBorders>
            <w:shd w:val="clear" w:color="FFFFFF" w:themeColor="background1" w:fill="auto"/>
            <w:vAlign w:val="center"/>
          </w:tcPr>
          <w:p w14:paraId="4FE22709">
            <w:pPr>
              <w:jc w:val="center"/>
              <w:rPr>
                <w:rFonts w:hint="eastAsia" w:ascii="宋体" w:hAnsi="宋体" w:eastAsia="宋体" w:cs="宋体"/>
                <w:i w:val="0"/>
                <w:iCs w:val="0"/>
                <w:color w:val="000000"/>
                <w:sz w:val="22"/>
                <w:szCs w:val="22"/>
                <w:u w:val="none"/>
              </w:rPr>
            </w:pPr>
          </w:p>
        </w:tc>
        <w:tc>
          <w:tcPr>
            <w:tcW w:w="519" w:type="pct"/>
            <w:vMerge w:val="continue"/>
            <w:tcBorders>
              <w:top w:val="nil"/>
              <w:left w:val="nil"/>
              <w:bottom w:val="single" w:color="D4D4D4" w:sz="4" w:space="0"/>
              <w:right w:val="single" w:color="D4D4D4" w:sz="4" w:space="0"/>
            </w:tcBorders>
            <w:shd w:val="clear" w:color="FFFFFF" w:themeColor="background1" w:fill="auto"/>
            <w:vAlign w:val="center"/>
          </w:tcPr>
          <w:p w14:paraId="5781E921">
            <w:pPr>
              <w:jc w:val="center"/>
              <w:rPr>
                <w:rFonts w:hint="eastAsia" w:ascii="宋体" w:hAnsi="宋体" w:eastAsia="宋体" w:cs="宋体"/>
                <w:i w:val="0"/>
                <w:iCs w:val="0"/>
                <w:color w:val="000000"/>
                <w:sz w:val="22"/>
                <w:szCs w:val="22"/>
                <w:u w:val="none"/>
              </w:rPr>
            </w:pPr>
          </w:p>
        </w:tc>
        <w:tc>
          <w:tcPr>
            <w:tcW w:w="530" w:type="pct"/>
            <w:vMerge w:val="continue"/>
            <w:tcBorders>
              <w:top w:val="nil"/>
              <w:left w:val="nil"/>
              <w:bottom w:val="single" w:color="D4D4D4" w:sz="4" w:space="0"/>
              <w:right w:val="single" w:color="D4D4D4" w:sz="4" w:space="0"/>
            </w:tcBorders>
            <w:shd w:val="clear" w:color="FFFFFF" w:themeColor="background1" w:fill="auto"/>
            <w:vAlign w:val="center"/>
          </w:tcPr>
          <w:p w14:paraId="773339EE">
            <w:pPr>
              <w:jc w:val="center"/>
              <w:rPr>
                <w:rFonts w:hint="eastAsia" w:ascii="宋体" w:hAnsi="宋体" w:eastAsia="宋体" w:cs="宋体"/>
                <w:i w:val="0"/>
                <w:iCs w:val="0"/>
                <w:color w:val="000000"/>
                <w:sz w:val="22"/>
                <w:szCs w:val="22"/>
                <w:u w:val="none"/>
              </w:rPr>
            </w:pPr>
          </w:p>
        </w:tc>
      </w:tr>
      <w:tr w14:paraId="030F1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8" w:type="pct"/>
            <w:vMerge w:val="restart"/>
            <w:tcBorders>
              <w:top w:val="nil"/>
              <w:left w:val="nil"/>
              <w:bottom w:val="single" w:color="D4D4D4" w:sz="4" w:space="0"/>
              <w:right w:val="single" w:color="D4D4D4" w:sz="4" w:space="0"/>
            </w:tcBorders>
            <w:shd w:val="clear" w:color="FFFFFF" w:themeColor="background1" w:fill="auto"/>
            <w:noWrap/>
            <w:vAlign w:val="center"/>
          </w:tcPr>
          <w:p w14:paraId="2FC80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38" w:type="pct"/>
            <w:vMerge w:val="restart"/>
            <w:tcBorders>
              <w:top w:val="nil"/>
              <w:left w:val="nil"/>
              <w:bottom w:val="single" w:color="D4D4D4" w:sz="4" w:space="0"/>
              <w:right w:val="single" w:color="D4D4D4" w:sz="4" w:space="0"/>
            </w:tcBorders>
            <w:shd w:val="clear" w:color="FFFFFF" w:themeColor="background1" w:fill="auto"/>
            <w:noWrap/>
            <w:vAlign w:val="center"/>
          </w:tcPr>
          <w:p w14:paraId="1DAAA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39" w:type="pct"/>
            <w:vMerge w:val="restart"/>
            <w:tcBorders>
              <w:top w:val="nil"/>
              <w:left w:val="nil"/>
              <w:bottom w:val="single" w:color="D4D4D4" w:sz="4" w:space="0"/>
              <w:right w:val="single" w:color="D4D4D4" w:sz="4" w:space="0"/>
            </w:tcBorders>
            <w:shd w:val="clear" w:color="FFFFFF" w:themeColor="background1" w:fill="auto"/>
            <w:noWrap/>
            <w:vAlign w:val="center"/>
          </w:tcPr>
          <w:p w14:paraId="032BB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06" w:type="pct"/>
            <w:tcBorders>
              <w:top w:val="nil"/>
              <w:left w:val="nil"/>
              <w:bottom w:val="single" w:color="D4D4D4" w:sz="4" w:space="0"/>
              <w:right w:val="single" w:color="D4D4D4" w:sz="4" w:space="0"/>
            </w:tcBorders>
            <w:shd w:val="clear" w:color="FFFFFF" w:themeColor="background1" w:fill="auto"/>
            <w:noWrap/>
            <w:vAlign w:val="center"/>
          </w:tcPr>
          <w:p w14:paraId="15BE8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24" w:type="pct"/>
            <w:tcBorders>
              <w:top w:val="nil"/>
              <w:left w:val="nil"/>
              <w:bottom w:val="single" w:color="D4D4D4" w:sz="4" w:space="0"/>
              <w:right w:val="single" w:color="D4D4D4" w:sz="4" w:space="0"/>
            </w:tcBorders>
            <w:shd w:val="clear" w:color="FFFFFF" w:themeColor="background1" w:fill="auto"/>
            <w:vAlign w:val="center"/>
          </w:tcPr>
          <w:p w14:paraId="3EEFA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3" w:type="pct"/>
            <w:tcBorders>
              <w:top w:val="nil"/>
              <w:left w:val="nil"/>
              <w:bottom w:val="single" w:color="D4D4D4" w:sz="4" w:space="0"/>
              <w:right w:val="single" w:color="D4D4D4" w:sz="4" w:space="0"/>
            </w:tcBorders>
            <w:shd w:val="clear" w:color="FFFFFF" w:themeColor="background1" w:fill="auto"/>
            <w:vAlign w:val="center"/>
          </w:tcPr>
          <w:p w14:paraId="7497E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9" w:type="pct"/>
            <w:tcBorders>
              <w:top w:val="nil"/>
              <w:left w:val="nil"/>
              <w:bottom w:val="single" w:color="D4D4D4" w:sz="4" w:space="0"/>
              <w:right w:val="single" w:color="D4D4D4" w:sz="4" w:space="0"/>
            </w:tcBorders>
            <w:shd w:val="clear" w:color="FFFFFF" w:themeColor="background1" w:fill="auto"/>
            <w:vAlign w:val="center"/>
          </w:tcPr>
          <w:p w14:paraId="2EAF2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19" w:type="pct"/>
            <w:tcBorders>
              <w:top w:val="nil"/>
              <w:left w:val="nil"/>
              <w:bottom w:val="single" w:color="D4D4D4" w:sz="4" w:space="0"/>
              <w:right w:val="single" w:color="D4D4D4" w:sz="4" w:space="0"/>
            </w:tcBorders>
            <w:shd w:val="clear" w:color="FFFFFF" w:themeColor="background1" w:fill="auto"/>
            <w:vAlign w:val="center"/>
          </w:tcPr>
          <w:p w14:paraId="231600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19" w:type="pct"/>
            <w:tcBorders>
              <w:top w:val="nil"/>
              <w:left w:val="nil"/>
              <w:bottom w:val="single" w:color="D4D4D4" w:sz="4" w:space="0"/>
              <w:right w:val="single" w:color="D4D4D4" w:sz="4" w:space="0"/>
            </w:tcBorders>
            <w:shd w:val="clear" w:color="FFFFFF" w:themeColor="background1" w:fill="auto"/>
            <w:vAlign w:val="center"/>
          </w:tcPr>
          <w:p w14:paraId="19094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30" w:type="pct"/>
            <w:tcBorders>
              <w:top w:val="nil"/>
              <w:left w:val="nil"/>
              <w:bottom w:val="single" w:color="D4D4D4" w:sz="4" w:space="0"/>
              <w:right w:val="single" w:color="D4D4D4" w:sz="4" w:space="0"/>
            </w:tcBorders>
            <w:shd w:val="clear" w:color="FFFFFF" w:themeColor="background1" w:fill="auto"/>
            <w:vAlign w:val="center"/>
          </w:tcPr>
          <w:p w14:paraId="01377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6E245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38" w:type="pct"/>
            <w:vMerge w:val="continue"/>
            <w:tcBorders>
              <w:top w:val="nil"/>
              <w:left w:val="nil"/>
              <w:bottom w:val="single" w:color="D4D4D4" w:sz="4" w:space="0"/>
              <w:right w:val="single" w:color="D4D4D4" w:sz="4" w:space="0"/>
            </w:tcBorders>
            <w:shd w:val="clear" w:color="FFFFFF" w:themeColor="background1" w:fill="auto"/>
            <w:noWrap/>
            <w:vAlign w:val="center"/>
          </w:tcPr>
          <w:p w14:paraId="0CFF33FC">
            <w:pPr>
              <w:jc w:val="center"/>
              <w:rPr>
                <w:rFonts w:hint="eastAsia" w:ascii="宋体" w:hAnsi="宋体" w:eastAsia="宋体" w:cs="宋体"/>
                <w:i w:val="0"/>
                <w:iCs w:val="0"/>
                <w:color w:val="000000"/>
                <w:sz w:val="22"/>
                <w:szCs w:val="22"/>
                <w:u w:val="none"/>
              </w:rPr>
            </w:pPr>
          </w:p>
        </w:tc>
        <w:tc>
          <w:tcPr>
            <w:tcW w:w="138" w:type="pct"/>
            <w:vMerge w:val="continue"/>
            <w:tcBorders>
              <w:top w:val="nil"/>
              <w:left w:val="nil"/>
              <w:bottom w:val="single" w:color="D4D4D4" w:sz="4" w:space="0"/>
              <w:right w:val="single" w:color="D4D4D4" w:sz="4" w:space="0"/>
            </w:tcBorders>
            <w:shd w:val="clear" w:color="FFFFFF" w:themeColor="background1" w:fill="auto"/>
            <w:noWrap/>
            <w:vAlign w:val="center"/>
          </w:tcPr>
          <w:p w14:paraId="6228793C">
            <w:pPr>
              <w:jc w:val="center"/>
              <w:rPr>
                <w:rFonts w:hint="eastAsia" w:ascii="宋体" w:hAnsi="宋体" w:eastAsia="宋体" w:cs="宋体"/>
                <w:i w:val="0"/>
                <w:iCs w:val="0"/>
                <w:color w:val="000000"/>
                <w:sz w:val="22"/>
                <w:szCs w:val="22"/>
                <w:u w:val="none"/>
              </w:rPr>
            </w:pPr>
          </w:p>
        </w:tc>
        <w:tc>
          <w:tcPr>
            <w:tcW w:w="139" w:type="pct"/>
            <w:vMerge w:val="continue"/>
            <w:tcBorders>
              <w:top w:val="nil"/>
              <w:left w:val="nil"/>
              <w:bottom w:val="single" w:color="D4D4D4" w:sz="4" w:space="0"/>
              <w:right w:val="single" w:color="D4D4D4" w:sz="4" w:space="0"/>
            </w:tcBorders>
            <w:shd w:val="clear" w:color="FFFFFF" w:themeColor="background1" w:fill="auto"/>
            <w:noWrap/>
            <w:vAlign w:val="center"/>
          </w:tcPr>
          <w:p w14:paraId="05DCD536">
            <w:pPr>
              <w:jc w:val="center"/>
              <w:rPr>
                <w:rFonts w:hint="eastAsia" w:ascii="宋体" w:hAnsi="宋体" w:eastAsia="宋体" w:cs="宋体"/>
                <w:i w:val="0"/>
                <w:iCs w:val="0"/>
                <w:color w:val="000000"/>
                <w:sz w:val="22"/>
                <w:szCs w:val="22"/>
                <w:u w:val="none"/>
              </w:rPr>
            </w:pPr>
          </w:p>
        </w:tc>
        <w:tc>
          <w:tcPr>
            <w:tcW w:w="1406" w:type="pct"/>
            <w:tcBorders>
              <w:top w:val="nil"/>
              <w:left w:val="nil"/>
              <w:bottom w:val="single" w:color="D4D4D4" w:sz="4" w:space="0"/>
              <w:right w:val="single" w:color="D4D4D4" w:sz="4" w:space="0"/>
            </w:tcBorders>
            <w:shd w:val="clear" w:color="FFFFFF" w:themeColor="background1" w:fill="auto"/>
            <w:noWrap/>
            <w:vAlign w:val="center"/>
          </w:tcPr>
          <w:p w14:paraId="4ECB3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24" w:type="pct"/>
            <w:tcBorders>
              <w:top w:val="nil"/>
              <w:left w:val="nil"/>
              <w:bottom w:val="single" w:color="D4D4D4" w:sz="4" w:space="0"/>
              <w:right w:val="single" w:color="D4D4D4" w:sz="4" w:space="0"/>
            </w:tcBorders>
            <w:shd w:val="clear" w:color="FFFFFF" w:themeColor="background1" w:fill="auto"/>
            <w:noWrap/>
            <w:vAlign w:val="center"/>
          </w:tcPr>
          <w:p w14:paraId="0D034D2E">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2844.51</w:t>
            </w:r>
          </w:p>
        </w:tc>
        <w:tc>
          <w:tcPr>
            <w:tcW w:w="553" w:type="pct"/>
            <w:tcBorders>
              <w:top w:val="nil"/>
              <w:left w:val="nil"/>
              <w:bottom w:val="single" w:color="D4D4D4" w:sz="4" w:space="0"/>
              <w:right w:val="single" w:color="D4D4D4" w:sz="4" w:space="0"/>
            </w:tcBorders>
            <w:shd w:val="clear" w:color="FFFFFF" w:themeColor="background1" w:fill="auto"/>
            <w:noWrap/>
            <w:vAlign w:val="center"/>
          </w:tcPr>
          <w:p w14:paraId="27B8CCBD">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2833.75</w:t>
            </w:r>
          </w:p>
        </w:tc>
        <w:tc>
          <w:tcPr>
            <w:tcW w:w="529" w:type="pct"/>
            <w:tcBorders>
              <w:top w:val="nil"/>
              <w:left w:val="nil"/>
              <w:bottom w:val="single" w:color="D4D4D4" w:sz="4" w:space="0"/>
              <w:right w:val="single" w:color="D4D4D4" w:sz="4" w:space="0"/>
            </w:tcBorders>
            <w:shd w:val="clear" w:color="FFFFFF" w:themeColor="background1" w:fill="auto"/>
            <w:noWrap/>
            <w:vAlign w:val="center"/>
          </w:tcPr>
          <w:p w14:paraId="4C70C96D">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10.76</w:t>
            </w:r>
          </w:p>
        </w:tc>
        <w:tc>
          <w:tcPr>
            <w:tcW w:w="519" w:type="pct"/>
            <w:tcBorders>
              <w:top w:val="nil"/>
              <w:left w:val="nil"/>
              <w:bottom w:val="single" w:color="D4D4D4" w:sz="4" w:space="0"/>
              <w:right w:val="single" w:color="D4D4D4" w:sz="4" w:space="0"/>
            </w:tcBorders>
            <w:shd w:val="clear" w:color="FFFFFF" w:themeColor="background1" w:fill="auto"/>
            <w:noWrap/>
            <w:vAlign w:val="center"/>
          </w:tcPr>
          <w:p w14:paraId="70E9FCC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19" w:type="pct"/>
            <w:tcBorders>
              <w:top w:val="nil"/>
              <w:left w:val="nil"/>
              <w:bottom w:val="single" w:color="D4D4D4" w:sz="4" w:space="0"/>
              <w:right w:val="single" w:color="D4D4D4" w:sz="4" w:space="0"/>
            </w:tcBorders>
            <w:shd w:val="clear" w:color="FFFFFF" w:themeColor="background1" w:fill="auto"/>
            <w:noWrap/>
            <w:vAlign w:val="center"/>
          </w:tcPr>
          <w:p w14:paraId="6645EA4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30" w:type="pct"/>
            <w:tcBorders>
              <w:top w:val="nil"/>
              <w:left w:val="nil"/>
              <w:bottom w:val="single" w:color="D4D4D4" w:sz="4" w:space="0"/>
              <w:right w:val="single" w:color="D4D4D4" w:sz="4" w:space="0"/>
            </w:tcBorders>
            <w:shd w:val="clear" w:color="FFFFFF" w:themeColor="background1" w:fill="auto"/>
            <w:noWrap/>
            <w:vAlign w:val="center"/>
          </w:tcPr>
          <w:p w14:paraId="5388E4D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76CBD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FFFFFF" w:themeColor="background1" w:fill="auto"/>
            <w:noWrap/>
            <w:vAlign w:val="top"/>
          </w:tcPr>
          <w:p w14:paraId="7E8C1EE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2010102</w:t>
            </w:r>
          </w:p>
        </w:tc>
        <w:tc>
          <w:tcPr>
            <w:tcW w:w="1406" w:type="pct"/>
            <w:tcBorders>
              <w:top w:val="nil"/>
              <w:left w:val="nil"/>
              <w:bottom w:val="single" w:color="D4D4D4" w:sz="4" w:space="0"/>
              <w:right w:val="single" w:color="D4D4D4" w:sz="4" w:space="0"/>
            </w:tcBorders>
            <w:shd w:val="clear" w:color="FFFFFF" w:themeColor="background1" w:fill="auto"/>
            <w:noWrap/>
            <w:vAlign w:val="top"/>
          </w:tcPr>
          <w:p w14:paraId="1BB6E5B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524" w:type="pct"/>
            <w:tcBorders>
              <w:top w:val="nil"/>
              <w:left w:val="nil"/>
              <w:bottom w:val="single" w:color="D4D4D4" w:sz="4" w:space="0"/>
              <w:right w:val="single" w:color="D4D4D4" w:sz="4" w:space="0"/>
            </w:tcBorders>
            <w:shd w:val="clear" w:color="FFFFFF" w:themeColor="background1" w:fill="auto"/>
            <w:noWrap/>
            <w:vAlign w:val="top"/>
          </w:tcPr>
          <w:p w14:paraId="48DDD333">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419.04</w:t>
            </w:r>
          </w:p>
        </w:tc>
        <w:tc>
          <w:tcPr>
            <w:tcW w:w="553" w:type="pct"/>
            <w:tcBorders>
              <w:top w:val="nil"/>
              <w:left w:val="nil"/>
              <w:bottom w:val="single" w:color="D4D4D4" w:sz="4" w:space="0"/>
              <w:right w:val="single" w:color="D4D4D4" w:sz="4" w:space="0"/>
            </w:tcBorders>
            <w:shd w:val="clear" w:color="FFFFFF" w:themeColor="background1" w:fill="auto"/>
            <w:noWrap/>
            <w:vAlign w:val="top"/>
          </w:tcPr>
          <w:p w14:paraId="6CA788F3">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419.04</w:t>
            </w:r>
          </w:p>
        </w:tc>
        <w:tc>
          <w:tcPr>
            <w:tcW w:w="529" w:type="pct"/>
            <w:tcBorders>
              <w:top w:val="nil"/>
              <w:left w:val="nil"/>
              <w:bottom w:val="single" w:color="D4D4D4" w:sz="4" w:space="0"/>
              <w:right w:val="single" w:color="D4D4D4" w:sz="4" w:space="0"/>
            </w:tcBorders>
            <w:shd w:val="clear" w:color="FFFFFF" w:themeColor="background1" w:fill="auto"/>
            <w:noWrap/>
            <w:vAlign w:val="top"/>
          </w:tcPr>
          <w:p w14:paraId="50B51F63">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FFFFFF" w:themeColor="background1" w:fill="auto"/>
            <w:noWrap/>
            <w:vAlign w:val="top"/>
          </w:tcPr>
          <w:p w14:paraId="5814116E">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FFFFFF" w:themeColor="background1" w:fill="auto"/>
            <w:noWrap/>
            <w:vAlign w:val="top"/>
          </w:tcPr>
          <w:p w14:paraId="15F592C5">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FFFFFF" w:themeColor="background1" w:fill="auto"/>
            <w:noWrap/>
            <w:vAlign w:val="top"/>
          </w:tcPr>
          <w:p w14:paraId="528D4149">
            <w:pPr>
              <w:spacing w:beforeLines="0" w:afterLines="0"/>
              <w:jc w:val="right"/>
              <w:rPr>
                <w:rFonts w:hint="eastAsia" w:ascii="宋体" w:hAnsi="宋体" w:eastAsia="宋体" w:cs="Calibri"/>
                <w:color w:val="000000"/>
                <w:kern w:val="2"/>
                <w:sz w:val="22"/>
                <w:szCs w:val="24"/>
                <w:lang w:val="en-US" w:eastAsia="zh-CN" w:bidi="ar-SA"/>
              </w:rPr>
            </w:pPr>
          </w:p>
        </w:tc>
      </w:tr>
      <w:tr w14:paraId="75E44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30E5B63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2010103</w:t>
            </w:r>
          </w:p>
        </w:tc>
        <w:tc>
          <w:tcPr>
            <w:tcW w:w="1406" w:type="pct"/>
            <w:tcBorders>
              <w:top w:val="nil"/>
              <w:left w:val="nil"/>
              <w:bottom w:val="single" w:color="D4D4D4" w:sz="4" w:space="0"/>
              <w:right w:val="single" w:color="D4D4D4" w:sz="4" w:space="0"/>
            </w:tcBorders>
            <w:shd w:val="clear" w:color="auto" w:fill="FFFFFF"/>
            <w:noWrap/>
            <w:vAlign w:val="top"/>
          </w:tcPr>
          <w:p w14:paraId="4EA4EA6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机关服务</w:t>
            </w:r>
          </w:p>
        </w:tc>
        <w:tc>
          <w:tcPr>
            <w:tcW w:w="524" w:type="pct"/>
            <w:tcBorders>
              <w:top w:val="nil"/>
              <w:left w:val="nil"/>
              <w:bottom w:val="single" w:color="D4D4D4" w:sz="4" w:space="0"/>
              <w:right w:val="single" w:color="D4D4D4" w:sz="4" w:space="0"/>
            </w:tcBorders>
            <w:shd w:val="clear" w:color="auto" w:fill="FFFFFF"/>
            <w:noWrap/>
            <w:vAlign w:val="top"/>
          </w:tcPr>
          <w:p w14:paraId="1B97F6D6">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138.91</w:t>
            </w:r>
          </w:p>
        </w:tc>
        <w:tc>
          <w:tcPr>
            <w:tcW w:w="553" w:type="pct"/>
            <w:tcBorders>
              <w:top w:val="nil"/>
              <w:left w:val="nil"/>
              <w:bottom w:val="single" w:color="D4D4D4" w:sz="4" w:space="0"/>
              <w:right w:val="single" w:color="D4D4D4" w:sz="4" w:space="0"/>
            </w:tcBorders>
            <w:shd w:val="clear" w:color="auto" w:fill="FFFFFF"/>
            <w:noWrap/>
            <w:vAlign w:val="top"/>
          </w:tcPr>
          <w:p w14:paraId="31E2CAE0">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138.91</w:t>
            </w:r>
          </w:p>
        </w:tc>
        <w:tc>
          <w:tcPr>
            <w:tcW w:w="529" w:type="pct"/>
            <w:tcBorders>
              <w:top w:val="nil"/>
              <w:left w:val="nil"/>
              <w:bottom w:val="single" w:color="D4D4D4" w:sz="4" w:space="0"/>
              <w:right w:val="single" w:color="D4D4D4" w:sz="4" w:space="0"/>
            </w:tcBorders>
            <w:shd w:val="clear" w:color="auto" w:fill="FFFFFF"/>
            <w:noWrap/>
            <w:vAlign w:val="top"/>
          </w:tcPr>
          <w:p w14:paraId="53D37975">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C7A0E2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44A2A49">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11A5C354">
            <w:pPr>
              <w:spacing w:beforeLines="0" w:afterLines="0"/>
              <w:jc w:val="right"/>
              <w:rPr>
                <w:rFonts w:hint="eastAsia" w:ascii="宋体" w:hAnsi="宋体" w:eastAsia="宋体" w:cs="Calibri"/>
                <w:color w:val="000000"/>
                <w:kern w:val="2"/>
                <w:sz w:val="22"/>
                <w:szCs w:val="24"/>
                <w:lang w:val="en-US" w:eastAsia="zh-CN" w:bidi="ar-SA"/>
              </w:rPr>
            </w:pPr>
          </w:p>
        </w:tc>
      </w:tr>
      <w:tr w14:paraId="3F3BA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104C05C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2010301</w:t>
            </w:r>
          </w:p>
        </w:tc>
        <w:tc>
          <w:tcPr>
            <w:tcW w:w="1406" w:type="pct"/>
            <w:tcBorders>
              <w:top w:val="nil"/>
              <w:left w:val="nil"/>
              <w:bottom w:val="single" w:color="D4D4D4" w:sz="4" w:space="0"/>
              <w:right w:val="single" w:color="D4D4D4" w:sz="4" w:space="0"/>
            </w:tcBorders>
            <w:shd w:val="clear" w:color="auto" w:fill="FFFFFF"/>
            <w:noWrap/>
            <w:vAlign w:val="top"/>
          </w:tcPr>
          <w:p w14:paraId="77B572F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行政运行</w:t>
            </w:r>
          </w:p>
        </w:tc>
        <w:tc>
          <w:tcPr>
            <w:tcW w:w="524" w:type="pct"/>
            <w:tcBorders>
              <w:top w:val="nil"/>
              <w:left w:val="nil"/>
              <w:bottom w:val="single" w:color="D4D4D4" w:sz="4" w:space="0"/>
              <w:right w:val="single" w:color="D4D4D4" w:sz="4" w:space="0"/>
            </w:tcBorders>
            <w:shd w:val="clear" w:color="auto" w:fill="FFFFFF"/>
            <w:noWrap/>
            <w:vAlign w:val="top"/>
          </w:tcPr>
          <w:p w14:paraId="6F8EEDA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984.68</w:t>
            </w:r>
          </w:p>
        </w:tc>
        <w:tc>
          <w:tcPr>
            <w:tcW w:w="553" w:type="pct"/>
            <w:tcBorders>
              <w:top w:val="nil"/>
              <w:left w:val="nil"/>
              <w:bottom w:val="single" w:color="D4D4D4" w:sz="4" w:space="0"/>
              <w:right w:val="single" w:color="D4D4D4" w:sz="4" w:space="0"/>
            </w:tcBorders>
            <w:shd w:val="clear" w:color="auto" w:fill="FFFFFF"/>
            <w:noWrap/>
            <w:vAlign w:val="top"/>
          </w:tcPr>
          <w:p w14:paraId="70360252">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984.68</w:t>
            </w:r>
          </w:p>
        </w:tc>
        <w:tc>
          <w:tcPr>
            <w:tcW w:w="529" w:type="pct"/>
            <w:tcBorders>
              <w:top w:val="nil"/>
              <w:left w:val="nil"/>
              <w:bottom w:val="single" w:color="D4D4D4" w:sz="4" w:space="0"/>
              <w:right w:val="single" w:color="D4D4D4" w:sz="4" w:space="0"/>
            </w:tcBorders>
            <w:shd w:val="clear" w:color="auto" w:fill="FFFFFF"/>
            <w:noWrap/>
            <w:vAlign w:val="top"/>
          </w:tcPr>
          <w:p w14:paraId="683708CF">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05305D0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58AE9A94">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49D36895">
            <w:pPr>
              <w:spacing w:beforeLines="0" w:afterLines="0"/>
              <w:jc w:val="right"/>
              <w:rPr>
                <w:rFonts w:hint="eastAsia" w:ascii="宋体" w:hAnsi="宋体" w:eastAsia="宋体" w:cs="Calibri"/>
                <w:color w:val="000000"/>
                <w:kern w:val="2"/>
                <w:sz w:val="22"/>
                <w:szCs w:val="24"/>
                <w:lang w:val="en-US" w:eastAsia="zh-CN" w:bidi="ar-SA"/>
              </w:rPr>
            </w:pPr>
          </w:p>
        </w:tc>
      </w:tr>
      <w:tr w14:paraId="32E4C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7B64D7D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2010302</w:t>
            </w:r>
          </w:p>
        </w:tc>
        <w:tc>
          <w:tcPr>
            <w:tcW w:w="1406" w:type="pct"/>
            <w:tcBorders>
              <w:top w:val="nil"/>
              <w:left w:val="nil"/>
              <w:bottom w:val="single" w:color="D4D4D4" w:sz="4" w:space="0"/>
              <w:right w:val="single" w:color="D4D4D4" w:sz="4" w:space="0"/>
            </w:tcBorders>
            <w:shd w:val="clear" w:color="auto" w:fill="FFFFFF"/>
            <w:noWrap/>
            <w:vAlign w:val="top"/>
          </w:tcPr>
          <w:p w14:paraId="23B9469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524" w:type="pct"/>
            <w:tcBorders>
              <w:top w:val="nil"/>
              <w:left w:val="nil"/>
              <w:bottom w:val="single" w:color="D4D4D4" w:sz="4" w:space="0"/>
              <w:right w:val="single" w:color="D4D4D4" w:sz="4" w:space="0"/>
            </w:tcBorders>
            <w:shd w:val="clear" w:color="auto" w:fill="FFFFFF"/>
            <w:noWrap/>
            <w:vAlign w:val="top"/>
          </w:tcPr>
          <w:p w14:paraId="1C3F5EA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398.69</w:t>
            </w:r>
          </w:p>
        </w:tc>
        <w:tc>
          <w:tcPr>
            <w:tcW w:w="553" w:type="pct"/>
            <w:tcBorders>
              <w:top w:val="nil"/>
              <w:left w:val="nil"/>
              <w:bottom w:val="single" w:color="D4D4D4" w:sz="4" w:space="0"/>
              <w:right w:val="single" w:color="D4D4D4" w:sz="4" w:space="0"/>
            </w:tcBorders>
            <w:shd w:val="clear" w:color="auto" w:fill="FFFFFF"/>
            <w:noWrap/>
            <w:vAlign w:val="top"/>
          </w:tcPr>
          <w:p w14:paraId="3319898D">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398.69</w:t>
            </w:r>
          </w:p>
        </w:tc>
        <w:tc>
          <w:tcPr>
            <w:tcW w:w="529" w:type="pct"/>
            <w:tcBorders>
              <w:top w:val="nil"/>
              <w:left w:val="nil"/>
              <w:bottom w:val="single" w:color="D4D4D4" w:sz="4" w:space="0"/>
              <w:right w:val="single" w:color="D4D4D4" w:sz="4" w:space="0"/>
            </w:tcBorders>
            <w:shd w:val="clear" w:color="auto" w:fill="FFFFFF"/>
            <w:noWrap/>
            <w:vAlign w:val="top"/>
          </w:tcPr>
          <w:p w14:paraId="404CE822">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1701F54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4A83F715">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9D1F8F7">
            <w:pPr>
              <w:spacing w:beforeLines="0" w:afterLines="0"/>
              <w:jc w:val="right"/>
              <w:rPr>
                <w:rFonts w:hint="eastAsia" w:ascii="宋体" w:hAnsi="宋体" w:eastAsia="宋体" w:cs="Calibri"/>
                <w:color w:val="000000"/>
                <w:kern w:val="2"/>
                <w:sz w:val="22"/>
                <w:szCs w:val="24"/>
                <w:lang w:val="en-US" w:eastAsia="zh-CN" w:bidi="ar-SA"/>
              </w:rPr>
            </w:pPr>
          </w:p>
        </w:tc>
      </w:tr>
      <w:tr w14:paraId="1C066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1E90F18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2010308</w:t>
            </w:r>
          </w:p>
        </w:tc>
        <w:tc>
          <w:tcPr>
            <w:tcW w:w="1406" w:type="pct"/>
            <w:tcBorders>
              <w:top w:val="nil"/>
              <w:left w:val="nil"/>
              <w:bottom w:val="single" w:color="D4D4D4" w:sz="4" w:space="0"/>
              <w:right w:val="single" w:color="D4D4D4" w:sz="4" w:space="0"/>
            </w:tcBorders>
            <w:shd w:val="clear" w:color="auto" w:fill="FFFFFF"/>
            <w:noWrap/>
            <w:vAlign w:val="top"/>
          </w:tcPr>
          <w:p w14:paraId="30934CD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信访事务</w:t>
            </w:r>
          </w:p>
        </w:tc>
        <w:tc>
          <w:tcPr>
            <w:tcW w:w="524" w:type="pct"/>
            <w:tcBorders>
              <w:top w:val="nil"/>
              <w:left w:val="nil"/>
              <w:bottom w:val="single" w:color="D4D4D4" w:sz="4" w:space="0"/>
              <w:right w:val="single" w:color="D4D4D4" w:sz="4" w:space="0"/>
            </w:tcBorders>
            <w:shd w:val="clear" w:color="auto" w:fill="FFFFFF"/>
            <w:noWrap/>
            <w:vAlign w:val="top"/>
          </w:tcPr>
          <w:p w14:paraId="4159EF8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38.89</w:t>
            </w:r>
          </w:p>
        </w:tc>
        <w:tc>
          <w:tcPr>
            <w:tcW w:w="553" w:type="pct"/>
            <w:tcBorders>
              <w:top w:val="nil"/>
              <w:left w:val="nil"/>
              <w:bottom w:val="single" w:color="D4D4D4" w:sz="4" w:space="0"/>
              <w:right w:val="single" w:color="D4D4D4" w:sz="4" w:space="0"/>
            </w:tcBorders>
            <w:shd w:val="clear" w:color="auto" w:fill="FFFFFF"/>
            <w:noWrap/>
            <w:vAlign w:val="top"/>
          </w:tcPr>
          <w:p w14:paraId="2573855F">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38.89</w:t>
            </w:r>
          </w:p>
        </w:tc>
        <w:tc>
          <w:tcPr>
            <w:tcW w:w="529" w:type="pct"/>
            <w:tcBorders>
              <w:top w:val="nil"/>
              <w:left w:val="nil"/>
              <w:bottom w:val="single" w:color="D4D4D4" w:sz="4" w:space="0"/>
              <w:right w:val="single" w:color="D4D4D4" w:sz="4" w:space="0"/>
            </w:tcBorders>
            <w:shd w:val="clear" w:color="auto" w:fill="FFFFFF"/>
            <w:noWrap/>
            <w:vAlign w:val="top"/>
          </w:tcPr>
          <w:p w14:paraId="1D76FDCF">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2AFC703">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B331E6D">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625A2325">
            <w:pPr>
              <w:spacing w:beforeLines="0" w:afterLines="0"/>
              <w:jc w:val="right"/>
              <w:rPr>
                <w:rFonts w:hint="eastAsia" w:ascii="宋体" w:hAnsi="宋体" w:eastAsia="宋体" w:cs="Calibri"/>
                <w:color w:val="000000"/>
                <w:kern w:val="2"/>
                <w:sz w:val="22"/>
                <w:szCs w:val="24"/>
                <w:lang w:val="en-US" w:eastAsia="zh-CN" w:bidi="ar-SA"/>
              </w:rPr>
            </w:pPr>
          </w:p>
        </w:tc>
      </w:tr>
      <w:tr w14:paraId="0F56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4045AE8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2010399</w:t>
            </w:r>
          </w:p>
        </w:tc>
        <w:tc>
          <w:tcPr>
            <w:tcW w:w="1406" w:type="pct"/>
            <w:tcBorders>
              <w:top w:val="nil"/>
              <w:left w:val="nil"/>
              <w:bottom w:val="single" w:color="D4D4D4" w:sz="4" w:space="0"/>
              <w:right w:val="single" w:color="D4D4D4" w:sz="4" w:space="0"/>
            </w:tcBorders>
            <w:shd w:val="clear" w:color="auto" w:fill="FFFFFF"/>
            <w:noWrap/>
            <w:vAlign w:val="top"/>
          </w:tcPr>
          <w:p w14:paraId="09511A1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其他政府办公厅（室）及相关机构事务支出</w:t>
            </w:r>
          </w:p>
        </w:tc>
        <w:tc>
          <w:tcPr>
            <w:tcW w:w="524" w:type="pct"/>
            <w:tcBorders>
              <w:top w:val="nil"/>
              <w:left w:val="nil"/>
              <w:bottom w:val="single" w:color="D4D4D4" w:sz="4" w:space="0"/>
              <w:right w:val="single" w:color="D4D4D4" w:sz="4" w:space="0"/>
            </w:tcBorders>
            <w:shd w:val="clear" w:color="auto" w:fill="FFFFFF"/>
            <w:noWrap/>
            <w:vAlign w:val="top"/>
          </w:tcPr>
          <w:p w14:paraId="1C1B25A0">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70A67B46">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655CE499">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4590E132">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53075C23">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43103704">
            <w:pPr>
              <w:spacing w:beforeLines="0" w:afterLines="0"/>
              <w:jc w:val="right"/>
              <w:rPr>
                <w:rFonts w:hint="eastAsia" w:ascii="宋体" w:hAnsi="宋体" w:eastAsia="宋体" w:cs="Calibri"/>
                <w:color w:val="000000"/>
                <w:kern w:val="2"/>
                <w:sz w:val="22"/>
                <w:szCs w:val="24"/>
                <w:lang w:val="en-US" w:eastAsia="zh-CN" w:bidi="ar-SA"/>
              </w:rPr>
            </w:pPr>
          </w:p>
        </w:tc>
      </w:tr>
      <w:tr w14:paraId="7B5D5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4D77302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2010499</w:t>
            </w:r>
          </w:p>
        </w:tc>
        <w:tc>
          <w:tcPr>
            <w:tcW w:w="1406" w:type="pct"/>
            <w:tcBorders>
              <w:top w:val="nil"/>
              <w:left w:val="nil"/>
              <w:bottom w:val="single" w:color="D4D4D4" w:sz="4" w:space="0"/>
              <w:right w:val="single" w:color="D4D4D4" w:sz="4" w:space="0"/>
            </w:tcBorders>
            <w:shd w:val="clear" w:color="auto" w:fill="FFFFFF"/>
            <w:noWrap/>
            <w:vAlign w:val="top"/>
          </w:tcPr>
          <w:p w14:paraId="1AB2E28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其他发展与改革事务支出</w:t>
            </w:r>
          </w:p>
        </w:tc>
        <w:tc>
          <w:tcPr>
            <w:tcW w:w="524" w:type="pct"/>
            <w:tcBorders>
              <w:top w:val="nil"/>
              <w:left w:val="nil"/>
              <w:bottom w:val="single" w:color="D4D4D4" w:sz="4" w:space="0"/>
              <w:right w:val="single" w:color="D4D4D4" w:sz="4" w:space="0"/>
            </w:tcBorders>
            <w:shd w:val="clear" w:color="auto" w:fill="FFFFFF"/>
            <w:noWrap/>
            <w:vAlign w:val="top"/>
          </w:tcPr>
          <w:p w14:paraId="7E8030BA">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7ADD8FE1">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1A501D01">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1BDFF6FD">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56D8CC1">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2C9E074C">
            <w:pPr>
              <w:spacing w:beforeLines="0" w:afterLines="0"/>
              <w:jc w:val="right"/>
              <w:rPr>
                <w:rFonts w:hint="eastAsia" w:ascii="宋体" w:hAnsi="宋体" w:eastAsia="宋体" w:cs="Calibri"/>
                <w:color w:val="000000"/>
                <w:kern w:val="2"/>
                <w:sz w:val="22"/>
                <w:szCs w:val="24"/>
                <w:lang w:val="en-US" w:eastAsia="zh-CN" w:bidi="ar-SA"/>
              </w:rPr>
            </w:pPr>
          </w:p>
        </w:tc>
      </w:tr>
      <w:tr w14:paraId="047FA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309508F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2010601</w:t>
            </w:r>
          </w:p>
        </w:tc>
        <w:tc>
          <w:tcPr>
            <w:tcW w:w="1406" w:type="pct"/>
            <w:tcBorders>
              <w:top w:val="nil"/>
              <w:left w:val="nil"/>
              <w:bottom w:val="single" w:color="D4D4D4" w:sz="4" w:space="0"/>
              <w:right w:val="single" w:color="D4D4D4" w:sz="4" w:space="0"/>
            </w:tcBorders>
            <w:shd w:val="clear" w:color="auto" w:fill="FFFFFF"/>
            <w:noWrap/>
            <w:vAlign w:val="top"/>
          </w:tcPr>
          <w:p w14:paraId="2DDA9E6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行政运行</w:t>
            </w:r>
          </w:p>
        </w:tc>
        <w:tc>
          <w:tcPr>
            <w:tcW w:w="524" w:type="pct"/>
            <w:tcBorders>
              <w:top w:val="nil"/>
              <w:left w:val="nil"/>
              <w:bottom w:val="single" w:color="D4D4D4" w:sz="4" w:space="0"/>
              <w:right w:val="single" w:color="D4D4D4" w:sz="4" w:space="0"/>
            </w:tcBorders>
            <w:shd w:val="clear" w:color="auto" w:fill="FFFFFF"/>
            <w:noWrap/>
            <w:vAlign w:val="top"/>
          </w:tcPr>
          <w:p w14:paraId="2EF9C6E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17491EC1">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59EA0C68">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11EEC4F">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88A530A">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936243C">
            <w:pPr>
              <w:spacing w:beforeLines="0" w:afterLines="0"/>
              <w:jc w:val="right"/>
              <w:rPr>
                <w:rFonts w:hint="eastAsia" w:ascii="宋体" w:hAnsi="宋体" w:eastAsia="宋体" w:cs="Calibri"/>
                <w:color w:val="000000"/>
                <w:kern w:val="2"/>
                <w:sz w:val="22"/>
                <w:szCs w:val="24"/>
                <w:lang w:val="en-US" w:eastAsia="zh-CN" w:bidi="ar-SA"/>
              </w:rPr>
            </w:pPr>
          </w:p>
        </w:tc>
      </w:tr>
      <w:tr w14:paraId="724EB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017DD58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2010699</w:t>
            </w:r>
          </w:p>
        </w:tc>
        <w:tc>
          <w:tcPr>
            <w:tcW w:w="1406" w:type="pct"/>
            <w:tcBorders>
              <w:top w:val="nil"/>
              <w:left w:val="nil"/>
              <w:bottom w:val="single" w:color="D4D4D4" w:sz="4" w:space="0"/>
              <w:right w:val="single" w:color="D4D4D4" w:sz="4" w:space="0"/>
            </w:tcBorders>
            <w:shd w:val="clear" w:color="auto" w:fill="FFFFFF"/>
            <w:noWrap/>
            <w:vAlign w:val="top"/>
          </w:tcPr>
          <w:p w14:paraId="52B4268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其他财政事务支出</w:t>
            </w:r>
          </w:p>
        </w:tc>
        <w:tc>
          <w:tcPr>
            <w:tcW w:w="524" w:type="pct"/>
            <w:tcBorders>
              <w:top w:val="nil"/>
              <w:left w:val="nil"/>
              <w:bottom w:val="single" w:color="D4D4D4" w:sz="4" w:space="0"/>
              <w:right w:val="single" w:color="D4D4D4" w:sz="4" w:space="0"/>
            </w:tcBorders>
            <w:shd w:val="clear" w:color="auto" w:fill="FFFFFF"/>
            <w:noWrap/>
            <w:vAlign w:val="top"/>
          </w:tcPr>
          <w:p w14:paraId="02AEBDB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8.00</w:t>
            </w:r>
          </w:p>
        </w:tc>
        <w:tc>
          <w:tcPr>
            <w:tcW w:w="553" w:type="pct"/>
            <w:tcBorders>
              <w:top w:val="nil"/>
              <w:left w:val="nil"/>
              <w:bottom w:val="single" w:color="D4D4D4" w:sz="4" w:space="0"/>
              <w:right w:val="single" w:color="D4D4D4" w:sz="4" w:space="0"/>
            </w:tcBorders>
            <w:shd w:val="clear" w:color="auto" w:fill="FFFFFF"/>
            <w:noWrap/>
            <w:vAlign w:val="top"/>
          </w:tcPr>
          <w:p w14:paraId="6BA9729E">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8.00</w:t>
            </w:r>
          </w:p>
        </w:tc>
        <w:tc>
          <w:tcPr>
            <w:tcW w:w="529" w:type="pct"/>
            <w:tcBorders>
              <w:top w:val="nil"/>
              <w:left w:val="nil"/>
              <w:bottom w:val="single" w:color="D4D4D4" w:sz="4" w:space="0"/>
              <w:right w:val="single" w:color="D4D4D4" w:sz="4" w:space="0"/>
            </w:tcBorders>
            <w:shd w:val="clear" w:color="auto" w:fill="FFFFFF"/>
            <w:noWrap/>
            <w:vAlign w:val="top"/>
          </w:tcPr>
          <w:p w14:paraId="46EACED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5B9337A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747198B">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4C6B7ACA">
            <w:pPr>
              <w:spacing w:beforeLines="0" w:afterLines="0"/>
              <w:jc w:val="right"/>
              <w:rPr>
                <w:rFonts w:hint="eastAsia" w:ascii="宋体" w:hAnsi="宋体" w:eastAsia="宋体" w:cs="Calibri"/>
                <w:color w:val="000000"/>
                <w:kern w:val="2"/>
                <w:sz w:val="22"/>
                <w:szCs w:val="24"/>
                <w:lang w:val="en-US" w:eastAsia="zh-CN" w:bidi="ar-SA"/>
              </w:rPr>
            </w:pPr>
          </w:p>
        </w:tc>
      </w:tr>
      <w:tr w14:paraId="247B1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7A701AB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2019999</w:t>
            </w:r>
          </w:p>
        </w:tc>
        <w:tc>
          <w:tcPr>
            <w:tcW w:w="1406" w:type="pct"/>
            <w:tcBorders>
              <w:top w:val="nil"/>
              <w:left w:val="nil"/>
              <w:bottom w:val="single" w:color="D4D4D4" w:sz="4" w:space="0"/>
              <w:right w:val="single" w:color="D4D4D4" w:sz="4" w:space="0"/>
            </w:tcBorders>
            <w:shd w:val="clear" w:color="auto" w:fill="FFFFFF"/>
            <w:noWrap/>
            <w:vAlign w:val="top"/>
          </w:tcPr>
          <w:p w14:paraId="56B52B1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其他一般公共服务支出</w:t>
            </w:r>
          </w:p>
        </w:tc>
        <w:tc>
          <w:tcPr>
            <w:tcW w:w="524" w:type="pct"/>
            <w:tcBorders>
              <w:top w:val="nil"/>
              <w:left w:val="nil"/>
              <w:bottom w:val="single" w:color="D4D4D4" w:sz="4" w:space="0"/>
              <w:right w:val="single" w:color="D4D4D4" w:sz="4" w:space="0"/>
            </w:tcBorders>
            <w:shd w:val="clear" w:color="auto" w:fill="FFFFFF"/>
            <w:noWrap/>
            <w:vAlign w:val="top"/>
          </w:tcPr>
          <w:p w14:paraId="4EAE132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55</w:t>
            </w:r>
            <w:r>
              <w:rPr>
                <w:rFonts w:hint="eastAsia" w:ascii="宋体" w:hAnsi="宋体"/>
                <w:color w:val="000000"/>
                <w:sz w:val="22"/>
                <w:szCs w:val="24"/>
                <w:lang w:val="en-US" w:eastAsia="zh-CN"/>
              </w:rPr>
              <w:t>.94</w:t>
            </w:r>
          </w:p>
        </w:tc>
        <w:tc>
          <w:tcPr>
            <w:tcW w:w="553" w:type="pct"/>
            <w:tcBorders>
              <w:top w:val="nil"/>
              <w:left w:val="nil"/>
              <w:bottom w:val="single" w:color="D4D4D4" w:sz="4" w:space="0"/>
              <w:right w:val="single" w:color="D4D4D4" w:sz="4" w:space="0"/>
            </w:tcBorders>
            <w:shd w:val="clear" w:color="auto" w:fill="FFFFFF"/>
            <w:noWrap/>
            <w:vAlign w:val="top"/>
          </w:tcPr>
          <w:p w14:paraId="6C4035F6">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55</w:t>
            </w:r>
            <w:r>
              <w:rPr>
                <w:rFonts w:hint="eastAsia" w:ascii="宋体" w:hAnsi="宋体"/>
                <w:color w:val="000000"/>
                <w:sz w:val="22"/>
                <w:szCs w:val="24"/>
                <w:lang w:val="en-US" w:eastAsia="zh-CN"/>
              </w:rPr>
              <w:t>.94</w:t>
            </w:r>
          </w:p>
        </w:tc>
        <w:tc>
          <w:tcPr>
            <w:tcW w:w="529" w:type="pct"/>
            <w:tcBorders>
              <w:top w:val="nil"/>
              <w:left w:val="nil"/>
              <w:bottom w:val="single" w:color="D4D4D4" w:sz="4" w:space="0"/>
              <w:right w:val="single" w:color="D4D4D4" w:sz="4" w:space="0"/>
            </w:tcBorders>
            <w:shd w:val="clear" w:color="auto" w:fill="FFFFFF"/>
            <w:noWrap/>
            <w:vAlign w:val="top"/>
          </w:tcPr>
          <w:p w14:paraId="034F634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CB546D4">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162F92E8">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33A458A3">
            <w:pPr>
              <w:spacing w:beforeLines="0" w:afterLines="0"/>
              <w:jc w:val="right"/>
              <w:rPr>
                <w:rFonts w:hint="eastAsia" w:ascii="宋体" w:hAnsi="宋体" w:eastAsia="宋体" w:cs="Calibri"/>
                <w:color w:val="000000"/>
                <w:kern w:val="2"/>
                <w:sz w:val="22"/>
                <w:szCs w:val="24"/>
                <w:lang w:val="en-US" w:eastAsia="zh-CN" w:bidi="ar-SA"/>
              </w:rPr>
            </w:pPr>
          </w:p>
        </w:tc>
      </w:tr>
      <w:tr w14:paraId="49EF1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01F57B6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2030601</w:t>
            </w:r>
          </w:p>
        </w:tc>
        <w:tc>
          <w:tcPr>
            <w:tcW w:w="1406" w:type="pct"/>
            <w:tcBorders>
              <w:top w:val="nil"/>
              <w:left w:val="nil"/>
              <w:bottom w:val="single" w:color="D4D4D4" w:sz="4" w:space="0"/>
              <w:right w:val="single" w:color="D4D4D4" w:sz="4" w:space="0"/>
            </w:tcBorders>
            <w:shd w:val="clear" w:color="auto" w:fill="FFFFFF"/>
            <w:noWrap/>
            <w:vAlign w:val="top"/>
          </w:tcPr>
          <w:p w14:paraId="359CDFE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兵役征集</w:t>
            </w:r>
          </w:p>
        </w:tc>
        <w:tc>
          <w:tcPr>
            <w:tcW w:w="524" w:type="pct"/>
            <w:tcBorders>
              <w:top w:val="nil"/>
              <w:left w:val="nil"/>
              <w:bottom w:val="single" w:color="D4D4D4" w:sz="4" w:space="0"/>
              <w:right w:val="single" w:color="D4D4D4" w:sz="4" w:space="0"/>
            </w:tcBorders>
            <w:shd w:val="clear" w:color="auto" w:fill="FFFFFF"/>
            <w:noWrap/>
            <w:vAlign w:val="top"/>
          </w:tcPr>
          <w:p w14:paraId="26BA4493">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w:t>
            </w:r>
            <w:r>
              <w:rPr>
                <w:rFonts w:hint="eastAsia" w:ascii="宋体" w:hAnsi="宋体"/>
                <w:color w:val="000000"/>
                <w:sz w:val="22"/>
                <w:szCs w:val="24"/>
                <w:lang w:val="en-US" w:eastAsia="zh-CN"/>
              </w:rPr>
              <w:t>.20</w:t>
            </w:r>
          </w:p>
        </w:tc>
        <w:tc>
          <w:tcPr>
            <w:tcW w:w="553" w:type="pct"/>
            <w:tcBorders>
              <w:top w:val="nil"/>
              <w:left w:val="nil"/>
              <w:bottom w:val="single" w:color="D4D4D4" w:sz="4" w:space="0"/>
              <w:right w:val="single" w:color="D4D4D4" w:sz="4" w:space="0"/>
            </w:tcBorders>
            <w:shd w:val="clear" w:color="auto" w:fill="FFFFFF"/>
            <w:noWrap/>
            <w:vAlign w:val="top"/>
          </w:tcPr>
          <w:p w14:paraId="0D47D5B6">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1</w:t>
            </w:r>
            <w:r>
              <w:rPr>
                <w:rFonts w:hint="eastAsia" w:ascii="宋体" w:hAnsi="宋体"/>
                <w:color w:val="000000"/>
                <w:sz w:val="22"/>
                <w:szCs w:val="24"/>
                <w:lang w:val="en-US" w:eastAsia="zh-CN"/>
              </w:rPr>
              <w:t>.20</w:t>
            </w:r>
          </w:p>
        </w:tc>
        <w:tc>
          <w:tcPr>
            <w:tcW w:w="529" w:type="pct"/>
            <w:tcBorders>
              <w:top w:val="nil"/>
              <w:left w:val="nil"/>
              <w:bottom w:val="single" w:color="D4D4D4" w:sz="4" w:space="0"/>
              <w:right w:val="single" w:color="D4D4D4" w:sz="4" w:space="0"/>
            </w:tcBorders>
            <w:shd w:val="clear" w:color="auto" w:fill="FFFFFF"/>
            <w:noWrap/>
            <w:vAlign w:val="top"/>
          </w:tcPr>
          <w:p w14:paraId="223AA252">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5DA031D1">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4D859B55">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A3B3220">
            <w:pPr>
              <w:spacing w:beforeLines="0" w:afterLines="0"/>
              <w:jc w:val="right"/>
              <w:rPr>
                <w:rFonts w:hint="eastAsia" w:ascii="宋体" w:hAnsi="宋体" w:eastAsia="宋体" w:cs="Calibri"/>
                <w:color w:val="000000"/>
                <w:kern w:val="2"/>
                <w:sz w:val="22"/>
                <w:szCs w:val="24"/>
                <w:lang w:val="en-US" w:eastAsia="zh-CN" w:bidi="ar-SA"/>
              </w:rPr>
            </w:pPr>
          </w:p>
        </w:tc>
      </w:tr>
      <w:tr w14:paraId="7FD43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7D64BC3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2049999</w:t>
            </w:r>
          </w:p>
        </w:tc>
        <w:tc>
          <w:tcPr>
            <w:tcW w:w="1406" w:type="pct"/>
            <w:tcBorders>
              <w:top w:val="nil"/>
              <w:left w:val="nil"/>
              <w:bottom w:val="single" w:color="D4D4D4" w:sz="4" w:space="0"/>
              <w:right w:val="single" w:color="D4D4D4" w:sz="4" w:space="0"/>
            </w:tcBorders>
            <w:shd w:val="clear" w:color="auto" w:fill="FFFFFF"/>
            <w:noWrap/>
            <w:vAlign w:val="top"/>
          </w:tcPr>
          <w:p w14:paraId="02F1A76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其他公共安全支出</w:t>
            </w:r>
          </w:p>
        </w:tc>
        <w:tc>
          <w:tcPr>
            <w:tcW w:w="524" w:type="pct"/>
            <w:tcBorders>
              <w:top w:val="nil"/>
              <w:left w:val="nil"/>
              <w:bottom w:val="single" w:color="D4D4D4" w:sz="4" w:space="0"/>
              <w:right w:val="single" w:color="D4D4D4" w:sz="4" w:space="0"/>
            </w:tcBorders>
            <w:shd w:val="clear" w:color="auto" w:fill="FFFFFF"/>
            <w:noWrap/>
            <w:vAlign w:val="top"/>
          </w:tcPr>
          <w:p w14:paraId="5EA6E0E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2D215B0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6F5966D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EC15EE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4E1CFBCD">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6841D942">
            <w:pPr>
              <w:spacing w:beforeLines="0" w:afterLines="0"/>
              <w:jc w:val="right"/>
              <w:rPr>
                <w:rFonts w:hint="eastAsia" w:ascii="宋体" w:hAnsi="宋体" w:eastAsia="宋体" w:cs="Calibri"/>
                <w:color w:val="000000"/>
                <w:kern w:val="2"/>
                <w:sz w:val="22"/>
                <w:szCs w:val="24"/>
                <w:lang w:val="en-US" w:eastAsia="zh-CN" w:bidi="ar-SA"/>
              </w:rPr>
            </w:pPr>
          </w:p>
        </w:tc>
      </w:tr>
      <w:tr w14:paraId="6EE5A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085E239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2079999</w:t>
            </w:r>
          </w:p>
        </w:tc>
        <w:tc>
          <w:tcPr>
            <w:tcW w:w="1406" w:type="pct"/>
            <w:tcBorders>
              <w:top w:val="nil"/>
              <w:left w:val="nil"/>
              <w:bottom w:val="single" w:color="D4D4D4" w:sz="4" w:space="0"/>
              <w:right w:val="single" w:color="D4D4D4" w:sz="4" w:space="0"/>
            </w:tcBorders>
            <w:shd w:val="clear" w:color="auto" w:fill="FFFFFF"/>
            <w:noWrap/>
            <w:vAlign w:val="top"/>
          </w:tcPr>
          <w:p w14:paraId="28A37FD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其他文化旅游体育与传媒支出</w:t>
            </w:r>
          </w:p>
        </w:tc>
        <w:tc>
          <w:tcPr>
            <w:tcW w:w="524" w:type="pct"/>
            <w:tcBorders>
              <w:top w:val="nil"/>
              <w:left w:val="nil"/>
              <w:bottom w:val="single" w:color="D4D4D4" w:sz="4" w:space="0"/>
              <w:right w:val="single" w:color="D4D4D4" w:sz="4" w:space="0"/>
            </w:tcBorders>
            <w:shd w:val="clear" w:color="auto" w:fill="FFFFFF"/>
            <w:noWrap/>
            <w:vAlign w:val="top"/>
          </w:tcPr>
          <w:p w14:paraId="0D58DCDE">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4E50E97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421EAA6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7B59221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4242E81D">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71114AF8">
            <w:pPr>
              <w:spacing w:beforeLines="0" w:afterLines="0"/>
              <w:jc w:val="right"/>
              <w:rPr>
                <w:rFonts w:hint="eastAsia" w:ascii="宋体" w:hAnsi="宋体" w:eastAsia="宋体" w:cs="Calibri"/>
                <w:color w:val="000000"/>
                <w:kern w:val="2"/>
                <w:sz w:val="22"/>
                <w:szCs w:val="24"/>
                <w:lang w:val="en-US" w:eastAsia="zh-CN" w:bidi="ar-SA"/>
              </w:rPr>
            </w:pPr>
          </w:p>
        </w:tc>
      </w:tr>
      <w:tr w14:paraId="46FE0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117329F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2080102</w:t>
            </w:r>
          </w:p>
        </w:tc>
        <w:tc>
          <w:tcPr>
            <w:tcW w:w="1406" w:type="pct"/>
            <w:tcBorders>
              <w:top w:val="nil"/>
              <w:left w:val="nil"/>
              <w:bottom w:val="single" w:color="D4D4D4" w:sz="4" w:space="0"/>
              <w:right w:val="single" w:color="D4D4D4" w:sz="4" w:space="0"/>
            </w:tcBorders>
            <w:shd w:val="clear" w:color="auto" w:fill="FFFFFF"/>
            <w:noWrap/>
            <w:vAlign w:val="top"/>
          </w:tcPr>
          <w:p w14:paraId="5BE82E8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524" w:type="pct"/>
            <w:tcBorders>
              <w:top w:val="nil"/>
              <w:left w:val="nil"/>
              <w:bottom w:val="single" w:color="D4D4D4" w:sz="4" w:space="0"/>
              <w:right w:val="single" w:color="D4D4D4" w:sz="4" w:space="0"/>
            </w:tcBorders>
            <w:shd w:val="clear" w:color="auto" w:fill="FFFFFF"/>
            <w:noWrap/>
            <w:vAlign w:val="top"/>
          </w:tcPr>
          <w:p w14:paraId="3F4A65A3">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10.76</w:t>
            </w:r>
          </w:p>
        </w:tc>
        <w:tc>
          <w:tcPr>
            <w:tcW w:w="553" w:type="pct"/>
            <w:tcBorders>
              <w:top w:val="nil"/>
              <w:left w:val="nil"/>
              <w:bottom w:val="single" w:color="D4D4D4" w:sz="4" w:space="0"/>
              <w:right w:val="single" w:color="D4D4D4" w:sz="4" w:space="0"/>
            </w:tcBorders>
            <w:shd w:val="clear" w:color="auto" w:fill="FFFFFF"/>
            <w:noWrap/>
            <w:vAlign w:val="top"/>
          </w:tcPr>
          <w:p w14:paraId="29BA74F8">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2528677A">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.76</w:t>
            </w:r>
          </w:p>
        </w:tc>
        <w:tc>
          <w:tcPr>
            <w:tcW w:w="519" w:type="pct"/>
            <w:tcBorders>
              <w:top w:val="nil"/>
              <w:left w:val="nil"/>
              <w:bottom w:val="single" w:color="D4D4D4" w:sz="4" w:space="0"/>
              <w:right w:val="single" w:color="D4D4D4" w:sz="4" w:space="0"/>
            </w:tcBorders>
            <w:shd w:val="clear" w:color="auto" w:fill="FFFFFF"/>
            <w:noWrap/>
            <w:vAlign w:val="top"/>
          </w:tcPr>
          <w:p w14:paraId="66C757D1">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7DFB1C2">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20DA4507">
            <w:pPr>
              <w:spacing w:beforeLines="0" w:afterLines="0"/>
              <w:jc w:val="right"/>
              <w:rPr>
                <w:rFonts w:hint="eastAsia" w:ascii="宋体" w:hAnsi="宋体" w:eastAsia="宋体" w:cs="Calibri"/>
                <w:color w:val="000000"/>
                <w:kern w:val="2"/>
                <w:sz w:val="22"/>
                <w:szCs w:val="24"/>
                <w:lang w:val="en-US" w:eastAsia="zh-CN" w:bidi="ar-SA"/>
              </w:rPr>
            </w:pPr>
          </w:p>
        </w:tc>
      </w:tr>
      <w:tr w14:paraId="41AC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42FCC73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2080505</w:t>
            </w:r>
          </w:p>
        </w:tc>
        <w:tc>
          <w:tcPr>
            <w:tcW w:w="1406" w:type="pct"/>
            <w:tcBorders>
              <w:top w:val="nil"/>
              <w:left w:val="nil"/>
              <w:bottom w:val="single" w:color="D4D4D4" w:sz="4" w:space="0"/>
              <w:right w:val="single" w:color="D4D4D4" w:sz="4" w:space="0"/>
            </w:tcBorders>
            <w:shd w:val="clear" w:color="auto" w:fill="FFFFFF"/>
            <w:noWrap/>
            <w:vAlign w:val="top"/>
          </w:tcPr>
          <w:p w14:paraId="6DBFED9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机关事业单位基本养老保险缴费支出</w:t>
            </w:r>
          </w:p>
        </w:tc>
        <w:tc>
          <w:tcPr>
            <w:tcW w:w="524" w:type="pct"/>
            <w:tcBorders>
              <w:top w:val="nil"/>
              <w:left w:val="nil"/>
              <w:bottom w:val="single" w:color="D4D4D4" w:sz="4" w:space="0"/>
              <w:right w:val="single" w:color="D4D4D4" w:sz="4" w:space="0"/>
            </w:tcBorders>
            <w:shd w:val="clear" w:color="auto" w:fill="FFFFFF"/>
            <w:noWrap/>
            <w:vAlign w:val="top"/>
          </w:tcPr>
          <w:p w14:paraId="108D4D53">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112.54</w:t>
            </w:r>
          </w:p>
        </w:tc>
        <w:tc>
          <w:tcPr>
            <w:tcW w:w="553" w:type="pct"/>
            <w:tcBorders>
              <w:top w:val="nil"/>
              <w:left w:val="nil"/>
              <w:bottom w:val="single" w:color="D4D4D4" w:sz="4" w:space="0"/>
              <w:right w:val="single" w:color="D4D4D4" w:sz="4" w:space="0"/>
            </w:tcBorders>
            <w:shd w:val="clear" w:color="auto" w:fill="FFFFFF"/>
            <w:noWrap/>
            <w:vAlign w:val="top"/>
          </w:tcPr>
          <w:p w14:paraId="4777B9C5">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112.54</w:t>
            </w:r>
          </w:p>
        </w:tc>
        <w:tc>
          <w:tcPr>
            <w:tcW w:w="529" w:type="pct"/>
            <w:tcBorders>
              <w:top w:val="nil"/>
              <w:left w:val="nil"/>
              <w:bottom w:val="single" w:color="D4D4D4" w:sz="4" w:space="0"/>
              <w:right w:val="single" w:color="D4D4D4" w:sz="4" w:space="0"/>
            </w:tcBorders>
            <w:shd w:val="clear" w:color="auto" w:fill="FFFFFF"/>
            <w:noWrap/>
            <w:vAlign w:val="top"/>
          </w:tcPr>
          <w:p w14:paraId="43443726">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7C0FCF4D">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5EEB4F6">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172DC9EB">
            <w:pPr>
              <w:spacing w:beforeLines="0" w:afterLines="0"/>
              <w:jc w:val="right"/>
              <w:rPr>
                <w:rFonts w:hint="eastAsia" w:ascii="宋体" w:hAnsi="宋体" w:eastAsia="宋体" w:cs="Calibri"/>
                <w:color w:val="000000"/>
                <w:kern w:val="2"/>
                <w:sz w:val="22"/>
                <w:szCs w:val="24"/>
                <w:lang w:val="en-US" w:eastAsia="zh-CN" w:bidi="ar-SA"/>
              </w:rPr>
            </w:pPr>
          </w:p>
        </w:tc>
      </w:tr>
      <w:tr w14:paraId="51867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0D0C33F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2080506</w:t>
            </w:r>
          </w:p>
        </w:tc>
        <w:tc>
          <w:tcPr>
            <w:tcW w:w="1406" w:type="pct"/>
            <w:tcBorders>
              <w:top w:val="nil"/>
              <w:left w:val="nil"/>
              <w:bottom w:val="single" w:color="D4D4D4" w:sz="4" w:space="0"/>
              <w:right w:val="single" w:color="D4D4D4" w:sz="4" w:space="0"/>
            </w:tcBorders>
            <w:shd w:val="clear" w:color="auto" w:fill="FFFFFF"/>
            <w:noWrap/>
            <w:vAlign w:val="top"/>
          </w:tcPr>
          <w:p w14:paraId="309BA8E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机关事业单位职业年金缴费支出</w:t>
            </w:r>
          </w:p>
        </w:tc>
        <w:tc>
          <w:tcPr>
            <w:tcW w:w="524" w:type="pct"/>
            <w:tcBorders>
              <w:top w:val="nil"/>
              <w:left w:val="nil"/>
              <w:bottom w:val="single" w:color="D4D4D4" w:sz="4" w:space="0"/>
              <w:right w:val="single" w:color="D4D4D4" w:sz="4" w:space="0"/>
            </w:tcBorders>
            <w:shd w:val="clear" w:color="auto" w:fill="FFFFFF"/>
            <w:noWrap/>
            <w:vAlign w:val="top"/>
          </w:tcPr>
          <w:p w14:paraId="5325FBD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6.54</w:t>
            </w:r>
          </w:p>
        </w:tc>
        <w:tc>
          <w:tcPr>
            <w:tcW w:w="553" w:type="pct"/>
            <w:tcBorders>
              <w:top w:val="nil"/>
              <w:left w:val="nil"/>
              <w:bottom w:val="single" w:color="D4D4D4" w:sz="4" w:space="0"/>
              <w:right w:val="single" w:color="D4D4D4" w:sz="4" w:space="0"/>
            </w:tcBorders>
            <w:shd w:val="clear" w:color="auto" w:fill="FFFFFF"/>
            <w:noWrap/>
            <w:vAlign w:val="top"/>
          </w:tcPr>
          <w:p w14:paraId="5CCF7A43">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6.54</w:t>
            </w:r>
          </w:p>
        </w:tc>
        <w:tc>
          <w:tcPr>
            <w:tcW w:w="529" w:type="pct"/>
            <w:tcBorders>
              <w:top w:val="nil"/>
              <w:left w:val="nil"/>
              <w:bottom w:val="single" w:color="D4D4D4" w:sz="4" w:space="0"/>
              <w:right w:val="single" w:color="D4D4D4" w:sz="4" w:space="0"/>
            </w:tcBorders>
            <w:shd w:val="clear" w:color="auto" w:fill="FFFFFF"/>
            <w:noWrap/>
            <w:vAlign w:val="top"/>
          </w:tcPr>
          <w:p w14:paraId="6F3A27A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E434AB8">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D0765BF">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712DA72">
            <w:pPr>
              <w:spacing w:beforeLines="0" w:afterLines="0"/>
              <w:jc w:val="right"/>
              <w:rPr>
                <w:rFonts w:hint="eastAsia" w:ascii="宋体" w:hAnsi="宋体" w:eastAsia="宋体" w:cs="Calibri"/>
                <w:color w:val="000000"/>
                <w:kern w:val="2"/>
                <w:sz w:val="22"/>
                <w:szCs w:val="24"/>
                <w:lang w:val="en-US" w:eastAsia="zh-CN" w:bidi="ar-SA"/>
              </w:rPr>
            </w:pPr>
          </w:p>
        </w:tc>
      </w:tr>
      <w:tr w14:paraId="3043C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2F35320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2080801</w:t>
            </w:r>
          </w:p>
        </w:tc>
        <w:tc>
          <w:tcPr>
            <w:tcW w:w="1406" w:type="pct"/>
            <w:tcBorders>
              <w:top w:val="nil"/>
              <w:left w:val="nil"/>
              <w:bottom w:val="single" w:color="D4D4D4" w:sz="4" w:space="0"/>
              <w:right w:val="single" w:color="D4D4D4" w:sz="4" w:space="0"/>
            </w:tcBorders>
            <w:shd w:val="clear" w:color="auto" w:fill="FFFFFF"/>
            <w:noWrap/>
            <w:vAlign w:val="top"/>
          </w:tcPr>
          <w:p w14:paraId="194953C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死亡抚恤</w:t>
            </w:r>
          </w:p>
        </w:tc>
        <w:tc>
          <w:tcPr>
            <w:tcW w:w="524" w:type="pct"/>
            <w:tcBorders>
              <w:top w:val="nil"/>
              <w:left w:val="nil"/>
              <w:bottom w:val="single" w:color="D4D4D4" w:sz="4" w:space="0"/>
              <w:right w:val="single" w:color="D4D4D4" w:sz="4" w:space="0"/>
            </w:tcBorders>
            <w:shd w:val="clear" w:color="auto" w:fill="FFFFFF"/>
            <w:noWrap/>
            <w:vAlign w:val="top"/>
          </w:tcPr>
          <w:p w14:paraId="70DB663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3.26</w:t>
            </w:r>
          </w:p>
        </w:tc>
        <w:tc>
          <w:tcPr>
            <w:tcW w:w="553" w:type="pct"/>
            <w:tcBorders>
              <w:top w:val="nil"/>
              <w:left w:val="nil"/>
              <w:bottom w:val="single" w:color="D4D4D4" w:sz="4" w:space="0"/>
              <w:right w:val="single" w:color="D4D4D4" w:sz="4" w:space="0"/>
            </w:tcBorders>
            <w:shd w:val="clear" w:color="auto" w:fill="FFFFFF"/>
            <w:noWrap/>
            <w:vAlign w:val="top"/>
          </w:tcPr>
          <w:p w14:paraId="73F52819">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3.26</w:t>
            </w:r>
          </w:p>
        </w:tc>
        <w:tc>
          <w:tcPr>
            <w:tcW w:w="529" w:type="pct"/>
            <w:tcBorders>
              <w:top w:val="nil"/>
              <w:left w:val="nil"/>
              <w:bottom w:val="single" w:color="D4D4D4" w:sz="4" w:space="0"/>
              <w:right w:val="single" w:color="D4D4D4" w:sz="4" w:space="0"/>
            </w:tcBorders>
            <w:shd w:val="clear" w:color="auto" w:fill="FFFFFF"/>
            <w:noWrap/>
            <w:vAlign w:val="top"/>
          </w:tcPr>
          <w:p w14:paraId="5C095981">
            <w:pPr>
              <w:spacing w:beforeLines="0" w:afterLines="0"/>
              <w:jc w:val="right"/>
              <w:rPr>
                <w:rFonts w:hint="default"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076C7AD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7D23DF2">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03D3758">
            <w:pPr>
              <w:spacing w:beforeLines="0" w:afterLines="0"/>
              <w:jc w:val="right"/>
              <w:rPr>
                <w:rFonts w:hint="eastAsia" w:ascii="宋体" w:hAnsi="宋体" w:eastAsia="宋体" w:cs="Calibri"/>
                <w:color w:val="000000"/>
                <w:kern w:val="2"/>
                <w:sz w:val="22"/>
                <w:szCs w:val="24"/>
                <w:lang w:val="en-US" w:eastAsia="zh-CN" w:bidi="ar-SA"/>
              </w:rPr>
            </w:pPr>
          </w:p>
        </w:tc>
      </w:tr>
      <w:tr w14:paraId="0D588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3123373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2082899</w:t>
            </w:r>
          </w:p>
        </w:tc>
        <w:tc>
          <w:tcPr>
            <w:tcW w:w="1406" w:type="pct"/>
            <w:tcBorders>
              <w:top w:val="nil"/>
              <w:left w:val="nil"/>
              <w:bottom w:val="single" w:color="D4D4D4" w:sz="4" w:space="0"/>
              <w:right w:val="single" w:color="D4D4D4" w:sz="4" w:space="0"/>
            </w:tcBorders>
            <w:shd w:val="clear" w:color="auto" w:fill="FFFFFF"/>
            <w:noWrap/>
            <w:vAlign w:val="top"/>
          </w:tcPr>
          <w:p w14:paraId="371AE1E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其他退役军人事务管理支出</w:t>
            </w:r>
          </w:p>
        </w:tc>
        <w:tc>
          <w:tcPr>
            <w:tcW w:w="524" w:type="pct"/>
            <w:tcBorders>
              <w:top w:val="nil"/>
              <w:left w:val="nil"/>
              <w:bottom w:val="single" w:color="D4D4D4" w:sz="4" w:space="0"/>
              <w:right w:val="single" w:color="D4D4D4" w:sz="4" w:space="0"/>
            </w:tcBorders>
            <w:shd w:val="clear" w:color="auto" w:fill="FFFFFF"/>
            <w:noWrap/>
            <w:vAlign w:val="top"/>
          </w:tcPr>
          <w:p w14:paraId="05951C6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6BBBEB0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1114E0E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0C5BC208">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864DD16">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621BAA47">
            <w:pPr>
              <w:spacing w:beforeLines="0" w:afterLines="0"/>
              <w:jc w:val="right"/>
              <w:rPr>
                <w:rFonts w:hint="eastAsia" w:ascii="宋体" w:hAnsi="宋体" w:eastAsia="宋体" w:cs="Calibri"/>
                <w:color w:val="000000"/>
                <w:kern w:val="2"/>
                <w:sz w:val="22"/>
                <w:szCs w:val="24"/>
                <w:lang w:val="en-US" w:eastAsia="zh-CN" w:bidi="ar-SA"/>
              </w:rPr>
            </w:pPr>
          </w:p>
        </w:tc>
      </w:tr>
      <w:tr w14:paraId="423C7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09BE6CB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2100199</w:t>
            </w:r>
          </w:p>
        </w:tc>
        <w:tc>
          <w:tcPr>
            <w:tcW w:w="1406" w:type="pct"/>
            <w:tcBorders>
              <w:top w:val="nil"/>
              <w:left w:val="nil"/>
              <w:bottom w:val="single" w:color="D4D4D4" w:sz="4" w:space="0"/>
              <w:right w:val="single" w:color="D4D4D4" w:sz="4" w:space="0"/>
            </w:tcBorders>
            <w:shd w:val="clear" w:color="auto" w:fill="FFFFFF"/>
            <w:noWrap/>
            <w:vAlign w:val="top"/>
          </w:tcPr>
          <w:p w14:paraId="5AD6ABB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其他卫生健康管理事务支出</w:t>
            </w:r>
          </w:p>
        </w:tc>
        <w:tc>
          <w:tcPr>
            <w:tcW w:w="524" w:type="pct"/>
            <w:tcBorders>
              <w:top w:val="nil"/>
              <w:left w:val="nil"/>
              <w:bottom w:val="single" w:color="D4D4D4" w:sz="4" w:space="0"/>
              <w:right w:val="single" w:color="D4D4D4" w:sz="4" w:space="0"/>
            </w:tcBorders>
            <w:shd w:val="clear" w:color="auto" w:fill="FFFFFF"/>
            <w:noWrap/>
            <w:vAlign w:val="top"/>
          </w:tcPr>
          <w:p w14:paraId="6EDCCB4B">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3540DFD1">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470C485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75971EE">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5B8F7716">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49B93780">
            <w:pPr>
              <w:spacing w:beforeLines="0" w:afterLines="0"/>
              <w:jc w:val="right"/>
              <w:rPr>
                <w:rFonts w:hint="eastAsia" w:ascii="宋体" w:hAnsi="宋体" w:eastAsia="宋体" w:cs="Calibri"/>
                <w:color w:val="000000"/>
                <w:kern w:val="2"/>
                <w:sz w:val="22"/>
                <w:szCs w:val="24"/>
                <w:lang w:val="en-US" w:eastAsia="zh-CN" w:bidi="ar-SA"/>
              </w:rPr>
            </w:pPr>
          </w:p>
        </w:tc>
      </w:tr>
      <w:tr w14:paraId="65F11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707D334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2101101</w:t>
            </w:r>
          </w:p>
        </w:tc>
        <w:tc>
          <w:tcPr>
            <w:tcW w:w="1406" w:type="pct"/>
            <w:tcBorders>
              <w:top w:val="nil"/>
              <w:left w:val="nil"/>
              <w:bottom w:val="single" w:color="D4D4D4" w:sz="4" w:space="0"/>
              <w:right w:val="single" w:color="D4D4D4" w:sz="4" w:space="0"/>
            </w:tcBorders>
            <w:shd w:val="clear" w:color="auto" w:fill="FFFFFF"/>
            <w:noWrap/>
            <w:vAlign w:val="top"/>
          </w:tcPr>
          <w:p w14:paraId="0160511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行政单位医疗</w:t>
            </w:r>
          </w:p>
        </w:tc>
        <w:tc>
          <w:tcPr>
            <w:tcW w:w="524" w:type="pct"/>
            <w:tcBorders>
              <w:top w:val="nil"/>
              <w:left w:val="nil"/>
              <w:bottom w:val="single" w:color="D4D4D4" w:sz="4" w:space="0"/>
              <w:right w:val="single" w:color="D4D4D4" w:sz="4" w:space="0"/>
            </w:tcBorders>
            <w:shd w:val="clear" w:color="auto" w:fill="FFFFFF"/>
            <w:noWrap/>
            <w:vAlign w:val="top"/>
          </w:tcPr>
          <w:p w14:paraId="7A56B3AE">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61</w:t>
            </w:r>
            <w:r>
              <w:rPr>
                <w:rFonts w:hint="eastAsia" w:ascii="宋体" w:hAnsi="宋体"/>
                <w:color w:val="000000"/>
                <w:sz w:val="22"/>
                <w:szCs w:val="24"/>
                <w:lang w:val="en-US" w:eastAsia="zh-CN"/>
              </w:rPr>
              <w:t>.10</w:t>
            </w:r>
          </w:p>
        </w:tc>
        <w:tc>
          <w:tcPr>
            <w:tcW w:w="553" w:type="pct"/>
            <w:tcBorders>
              <w:top w:val="nil"/>
              <w:left w:val="nil"/>
              <w:bottom w:val="single" w:color="D4D4D4" w:sz="4" w:space="0"/>
              <w:right w:val="single" w:color="D4D4D4" w:sz="4" w:space="0"/>
            </w:tcBorders>
            <w:shd w:val="clear" w:color="auto" w:fill="FFFFFF"/>
            <w:noWrap/>
            <w:vAlign w:val="top"/>
          </w:tcPr>
          <w:p w14:paraId="57ABCA1E">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61</w:t>
            </w:r>
            <w:r>
              <w:rPr>
                <w:rFonts w:hint="eastAsia" w:ascii="宋体" w:hAnsi="宋体"/>
                <w:color w:val="000000"/>
                <w:sz w:val="22"/>
                <w:szCs w:val="24"/>
                <w:lang w:val="en-US" w:eastAsia="zh-CN"/>
              </w:rPr>
              <w:t>.10</w:t>
            </w:r>
          </w:p>
        </w:tc>
        <w:tc>
          <w:tcPr>
            <w:tcW w:w="529" w:type="pct"/>
            <w:tcBorders>
              <w:top w:val="nil"/>
              <w:left w:val="nil"/>
              <w:bottom w:val="single" w:color="D4D4D4" w:sz="4" w:space="0"/>
              <w:right w:val="single" w:color="D4D4D4" w:sz="4" w:space="0"/>
            </w:tcBorders>
            <w:shd w:val="clear" w:color="auto" w:fill="FFFFFF"/>
            <w:noWrap/>
            <w:vAlign w:val="top"/>
          </w:tcPr>
          <w:p w14:paraId="37D164A3">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5B12252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7768D1E">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4CDE4A01">
            <w:pPr>
              <w:spacing w:beforeLines="0" w:afterLines="0"/>
              <w:jc w:val="right"/>
              <w:rPr>
                <w:rFonts w:hint="eastAsia" w:ascii="宋体" w:hAnsi="宋体" w:eastAsia="宋体" w:cs="Calibri"/>
                <w:color w:val="000000"/>
                <w:kern w:val="2"/>
                <w:sz w:val="22"/>
                <w:szCs w:val="24"/>
                <w:lang w:val="en-US" w:eastAsia="zh-CN" w:bidi="ar-SA"/>
              </w:rPr>
            </w:pPr>
          </w:p>
        </w:tc>
      </w:tr>
      <w:tr w14:paraId="678B2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22C8189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2110499</w:t>
            </w:r>
          </w:p>
        </w:tc>
        <w:tc>
          <w:tcPr>
            <w:tcW w:w="1406" w:type="pct"/>
            <w:tcBorders>
              <w:top w:val="nil"/>
              <w:left w:val="nil"/>
              <w:bottom w:val="single" w:color="D4D4D4" w:sz="4" w:space="0"/>
              <w:right w:val="single" w:color="D4D4D4" w:sz="4" w:space="0"/>
            </w:tcBorders>
            <w:shd w:val="clear" w:color="auto" w:fill="FFFFFF"/>
            <w:noWrap/>
            <w:vAlign w:val="top"/>
          </w:tcPr>
          <w:p w14:paraId="3A9C84C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其他自然生态保护支出</w:t>
            </w:r>
          </w:p>
        </w:tc>
        <w:tc>
          <w:tcPr>
            <w:tcW w:w="524" w:type="pct"/>
            <w:tcBorders>
              <w:top w:val="nil"/>
              <w:left w:val="nil"/>
              <w:bottom w:val="single" w:color="D4D4D4" w:sz="4" w:space="0"/>
              <w:right w:val="single" w:color="D4D4D4" w:sz="4" w:space="0"/>
            </w:tcBorders>
            <w:shd w:val="clear" w:color="auto" w:fill="FFFFFF"/>
            <w:noWrap/>
            <w:vAlign w:val="top"/>
          </w:tcPr>
          <w:p w14:paraId="62172380">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2.00</w:t>
            </w:r>
          </w:p>
        </w:tc>
        <w:tc>
          <w:tcPr>
            <w:tcW w:w="553" w:type="pct"/>
            <w:tcBorders>
              <w:top w:val="nil"/>
              <w:left w:val="nil"/>
              <w:bottom w:val="single" w:color="D4D4D4" w:sz="4" w:space="0"/>
              <w:right w:val="single" w:color="D4D4D4" w:sz="4" w:space="0"/>
            </w:tcBorders>
            <w:shd w:val="clear" w:color="auto" w:fill="FFFFFF"/>
            <w:noWrap/>
            <w:vAlign w:val="top"/>
          </w:tcPr>
          <w:p w14:paraId="69C6A2D3">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2.00</w:t>
            </w:r>
          </w:p>
        </w:tc>
        <w:tc>
          <w:tcPr>
            <w:tcW w:w="529" w:type="pct"/>
            <w:tcBorders>
              <w:top w:val="nil"/>
              <w:left w:val="nil"/>
              <w:bottom w:val="single" w:color="D4D4D4" w:sz="4" w:space="0"/>
              <w:right w:val="single" w:color="D4D4D4" w:sz="4" w:space="0"/>
            </w:tcBorders>
            <w:shd w:val="clear" w:color="auto" w:fill="FFFFFF"/>
            <w:noWrap/>
            <w:vAlign w:val="top"/>
          </w:tcPr>
          <w:p w14:paraId="0BAB1B00">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770FB6CC">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70DA12F4">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0BADC8F">
            <w:pPr>
              <w:spacing w:beforeLines="0" w:afterLines="0"/>
              <w:jc w:val="right"/>
              <w:rPr>
                <w:rFonts w:hint="eastAsia" w:ascii="宋体" w:hAnsi="宋体" w:eastAsia="宋体" w:cs="Calibri"/>
                <w:color w:val="000000"/>
                <w:kern w:val="2"/>
                <w:sz w:val="22"/>
                <w:szCs w:val="24"/>
                <w:lang w:val="en-US" w:eastAsia="zh-CN" w:bidi="ar-SA"/>
              </w:rPr>
            </w:pPr>
          </w:p>
        </w:tc>
      </w:tr>
      <w:tr w14:paraId="54341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22DBADE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2120104</w:t>
            </w:r>
          </w:p>
        </w:tc>
        <w:tc>
          <w:tcPr>
            <w:tcW w:w="1406" w:type="pct"/>
            <w:tcBorders>
              <w:top w:val="nil"/>
              <w:left w:val="nil"/>
              <w:bottom w:val="single" w:color="D4D4D4" w:sz="4" w:space="0"/>
              <w:right w:val="single" w:color="D4D4D4" w:sz="4" w:space="0"/>
            </w:tcBorders>
            <w:shd w:val="clear" w:color="auto" w:fill="FFFFFF"/>
            <w:noWrap/>
            <w:vAlign w:val="top"/>
          </w:tcPr>
          <w:p w14:paraId="411D207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城管执法</w:t>
            </w:r>
          </w:p>
        </w:tc>
        <w:tc>
          <w:tcPr>
            <w:tcW w:w="524" w:type="pct"/>
            <w:tcBorders>
              <w:top w:val="nil"/>
              <w:left w:val="nil"/>
              <w:bottom w:val="single" w:color="D4D4D4" w:sz="4" w:space="0"/>
              <w:right w:val="single" w:color="D4D4D4" w:sz="4" w:space="0"/>
            </w:tcBorders>
            <w:shd w:val="clear" w:color="auto" w:fill="FFFFFF"/>
            <w:noWrap/>
            <w:vAlign w:val="top"/>
          </w:tcPr>
          <w:p w14:paraId="73FDB65F">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09860FBF">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62F7E7D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5D9C529">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970ED8D">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4A4065FE">
            <w:pPr>
              <w:spacing w:beforeLines="0" w:afterLines="0"/>
              <w:jc w:val="right"/>
              <w:rPr>
                <w:rFonts w:hint="eastAsia" w:ascii="宋体" w:hAnsi="宋体" w:eastAsia="宋体" w:cs="Calibri"/>
                <w:color w:val="000000"/>
                <w:kern w:val="2"/>
                <w:sz w:val="22"/>
                <w:szCs w:val="24"/>
                <w:lang w:val="en-US" w:eastAsia="zh-CN" w:bidi="ar-SA"/>
              </w:rPr>
            </w:pPr>
          </w:p>
        </w:tc>
      </w:tr>
      <w:tr w14:paraId="6CB45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1B7732D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2120501</w:t>
            </w:r>
          </w:p>
        </w:tc>
        <w:tc>
          <w:tcPr>
            <w:tcW w:w="1406" w:type="pct"/>
            <w:tcBorders>
              <w:top w:val="nil"/>
              <w:left w:val="nil"/>
              <w:bottom w:val="single" w:color="D4D4D4" w:sz="4" w:space="0"/>
              <w:right w:val="single" w:color="D4D4D4" w:sz="4" w:space="0"/>
            </w:tcBorders>
            <w:shd w:val="clear" w:color="auto" w:fill="FFFFFF"/>
            <w:noWrap/>
            <w:vAlign w:val="top"/>
          </w:tcPr>
          <w:p w14:paraId="3029685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城乡社区环境卫生</w:t>
            </w:r>
          </w:p>
        </w:tc>
        <w:tc>
          <w:tcPr>
            <w:tcW w:w="524" w:type="pct"/>
            <w:tcBorders>
              <w:top w:val="nil"/>
              <w:left w:val="nil"/>
              <w:bottom w:val="single" w:color="D4D4D4" w:sz="4" w:space="0"/>
              <w:right w:val="single" w:color="D4D4D4" w:sz="4" w:space="0"/>
            </w:tcBorders>
            <w:shd w:val="clear" w:color="auto" w:fill="FFFFFF"/>
            <w:noWrap/>
            <w:vAlign w:val="top"/>
          </w:tcPr>
          <w:p w14:paraId="776DE183">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45D8687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6DBC9AD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3D86068">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47258891">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276146E6">
            <w:pPr>
              <w:spacing w:beforeLines="0" w:afterLines="0"/>
              <w:jc w:val="right"/>
              <w:rPr>
                <w:rFonts w:hint="eastAsia" w:ascii="宋体" w:hAnsi="宋体" w:eastAsia="宋体" w:cs="Calibri"/>
                <w:color w:val="000000"/>
                <w:kern w:val="2"/>
                <w:sz w:val="22"/>
                <w:szCs w:val="24"/>
                <w:lang w:val="en-US" w:eastAsia="zh-CN" w:bidi="ar-SA"/>
              </w:rPr>
            </w:pPr>
          </w:p>
        </w:tc>
      </w:tr>
      <w:tr w14:paraId="052E6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4C4A377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2129999</w:t>
            </w:r>
          </w:p>
        </w:tc>
        <w:tc>
          <w:tcPr>
            <w:tcW w:w="1406" w:type="pct"/>
            <w:tcBorders>
              <w:top w:val="nil"/>
              <w:left w:val="nil"/>
              <w:bottom w:val="single" w:color="D4D4D4" w:sz="4" w:space="0"/>
              <w:right w:val="single" w:color="D4D4D4" w:sz="4" w:space="0"/>
            </w:tcBorders>
            <w:shd w:val="clear" w:color="auto" w:fill="FFFFFF"/>
            <w:noWrap/>
            <w:vAlign w:val="top"/>
          </w:tcPr>
          <w:p w14:paraId="7CB920D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其他城乡社区支出</w:t>
            </w:r>
          </w:p>
        </w:tc>
        <w:tc>
          <w:tcPr>
            <w:tcW w:w="524" w:type="pct"/>
            <w:tcBorders>
              <w:top w:val="nil"/>
              <w:left w:val="nil"/>
              <w:bottom w:val="single" w:color="D4D4D4" w:sz="4" w:space="0"/>
              <w:right w:val="single" w:color="D4D4D4" w:sz="4" w:space="0"/>
            </w:tcBorders>
            <w:shd w:val="clear" w:color="auto" w:fill="FFFFFF"/>
            <w:noWrap/>
            <w:vAlign w:val="top"/>
          </w:tcPr>
          <w:p w14:paraId="667FFF4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.38</w:t>
            </w:r>
          </w:p>
        </w:tc>
        <w:tc>
          <w:tcPr>
            <w:tcW w:w="553" w:type="pct"/>
            <w:tcBorders>
              <w:top w:val="nil"/>
              <w:left w:val="nil"/>
              <w:bottom w:val="single" w:color="D4D4D4" w:sz="4" w:space="0"/>
              <w:right w:val="single" w:color="D4D4D4" w:sz="4" w:space="0"/>
            </w:tcBorders>
            <w:shd w:val="clear" w:color="auto" w:fill="FFFFFF"/>
            <w:noWrap/>
            <w:vAlign w:val="top"/>
          </w:tcPr>
          <w:p w14:paraId="1FB5C66F">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.38</w:t>
            </w:r>
          </w:p>
        </w:tc>
        <w:tc>
          <w:tcPr>
            <w:tcW w:w="529" w:type="pct"/>
            <w:tcBorders>
              <w:top w:val="nil"/>
              <w:left w:val="nil"/>
              <w:bottom w:val="single" w:color="D4D4D4" w:sz="4" w:space="0"/>
              <w:right w:val="single" w:color="D4D4D4" w:sz="4" w:space="0"/>
            </w:tcBorders>
            <w:shd w:val="clear" w:color="auto" w:fill="FFFFFF"/>
            <w:noWrap/>
            <w:vAlign w:val="top"/>
          </w:tcPr>
          <w:p w14:paraId="5C9011CA">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0B6F82D">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2EB6D62A">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23E6CA4A">
            <w:pPr>
              <w:spacing w:beforeLines="0" w:afterLines="0"/>
              <w:jc w:val="right"/>
              <w:rPr>
                <w:rFonts w:hint="eastAsia" w:ascii="宋体" w:hAnsi="宋体" w:eastAsia="宋体" w:cs="Calibri"/>
                <w:color w:val="000000"/>
                <w:kern w:val="2"/>
                <w:sz w:val="22"/>
                <w:szCs w:val="24"/>
                <w:lang w:val="en-US" w:eastAsia="zh-CN" w:bidi="ar-SA"/>
              </w:rPr>
            </w:pPr>
          </w:p>
        </w:tc>
      </w:tr>
      <w:tr w14:paraId="31CED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2B3C70E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2130126</w:t>
            </w:r>
          </w:p>
        </w:tc>
        <w:tc>
          <w:tcPr>
            <w:tcW w:w="1406" w:type="pct"/>
            <w:tcBorders>
              <w:top w:val="nil"/>
              <w:left w:val="nil"/>
              <w:bottom w:val="single" w:color="D4D4D4" w:sz="4" w:space="0"/>
              <w:right w:val="single" w:color="D4D4D4" w:sz="4" w:space="0"/>
            </w:tcBorders>
            <w:shd w:val="clear" w:color="auto" w:fill="FFFFFF"/>
            <w:noWrap/>
            <w:vAlign w:val="top"/>
          </w:tcPr>
          <w:p w14:paraId="3409EB7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农村社会事业</w:t>
            </w:r>
          </w:p>
        </w:tc>
        <w:tc>
          <w:tcPr>
            <w:tcW w:w="524" w:type="pct"/>
            <w:tcBorders>
              <w:top w:val="nil"/>
              <w:left w:val="nil"/>
              <w:bottom w:val="single" w:color="D4D4D4" w:sz="4" w:space="0"/>
              <w:right w:val="single" w:color="D4D4D4" w:sz="4" w:space="0"/>
            </w:tcBorders>
            <w:shd w:val="clear" w:color="auto" w:fill="FFFFFF"/>
            <w:noWrap/>
            <w:vAlign w:val="top"/>
          </w:tcPr>
          <w:p w14:paraId="2CC454B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553" w:type="pct"/>
            <w:tcBorders>
              <w:top w:val="nil"/>
              <w:left w:val="nil"/>
              <w:bottom w:val="single" w:color="D4D4D4" w:sz="4" w:space="0"/>
              <w:right w:val="single" w:color="D4D4D4" w:sz="4" w:space="0"/>
            </w:tcBorders>
            <w:shd w:val="clear" w:color="auto" w:fill="FFFFFF"/>
            <w:noWrap/>
            <w:vAlign w:val="top"/>
          </w:tcPr>
          <w:p w14:paraId="6E7F042D">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529" w:type="pct"/>
            <w:tcBorders>
              <w:top w:val="nil"/>
              <w:left w:val="nil"/>
              <w:bottom w:val="single" w:color="D4D4D4" w:sz="4" w:space="0"/>
              <w:right w:val="single" w:color="D4D4D4" w:sz="4" w:space="0"/>
            </w:tcBorders>
            <w:shd w:val="clear" w:color="auto" w:fill="FFFFFF"/>
            <w:noWrap/>
            <w:vAlign w:val="top"/>
          </w:tcPr>
          <w:p w14:paraId="67AAC7AD">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7075F97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B3D5F05">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635EB8CA">
            <w:pPr>
              <w:spacing w:beforeLines="0" w:afterLines="0"/>
              <w:jc w:val="right"/>
              <w:rPr>
                <w:rFonts w:hint="eastAsia" w:ascii="宋体" w:hAnsi="宋体" w:eastAsia="宋体" w:cs="Calibri"/>
                <w:color w:val="000000"/>
                <w:kern w:val="2"/>
                <w:sz w:val="22"/>
                <w:szCs w:val="24"/>
                <w:lang w:val="en-US" w:eastAsia="zh-CN" w:bidi="ar-SA"/>
              </w:rPr>
            </w:pPr>
          </w:p>
        </w:tc>
      </w:tr>
      <w:tr w14:paraId="2D420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6BAA1A2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2130199</w:t>
            </w:r>
          </w:p>
        </w:tc>
        <w:tc>
          <w:tcPr>
            <w:tcW w:w="1406" w:type="pct"/>
            <w:tcBorders>
              <w:top w:val="nil"/>
              <w:left w:val="nil"/>
              <w:bottom w:val="single" w:color="D4D4D4" w:sz="4" w:space="0"/>
              <w:right w:val="single" w:color="D4D4D4" w:sz="4" w:space="0"/>
            </w:tcBorders>
            <w:shd w:val="clear" w:color="auto" w:fill="FFFFFF"/>
            <w:noWrap/>
            <w:vAlign w:val="top"/>
          </w:tcPr>
          <w:p w14:paraId="706B17BA">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其他农业农村支出</w:t>
            </w:r>
          </w:p>
        </w:tc>
        <w:tc>
          <w:tcPr>
            <w:tcW w:w="524" w:type="pct"/>
            <w:tcBorders>
              <w:top w:val="nil"/>
              <w:left w:val="nil"/>
              <w:bottom w:val="single" w:color="D4D4D4" w:sz="4" w:space="0"/>
              <w:right w:val="single" w:color="D4D4D4" w:sz="4" w:space="0"/>
            </w:tcBorders>
            <w:shd w:val="clear" w:color="auto" w:fill="FFFFFF"/>
            <w:noWrap/>
            <w:vAlign w:val="top"/>
          </w:tcPr>
          <w:p w14:paraId="76C378F8">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553" w:type="pct"/>
            <w:tcBorders>
              <w:top w:val="nil"/>
              <w:left w:val="nil"/>
              <w:bottom w:val="single" w:color="D4D4D4" w:sz="4" w:space="0"/>
              <w:right w:val="single" w:color="D4D4D4" w:sz="4" w:space="0"/>
            </w:tcBorders>
            <w:shd w:val="clear" w:color="auto" w:fill="FFFFFF"/>
            <w:noWrap/>
            <w:vAlign w:val="top"/>
          </w:tcPr>
          <w:p w14:paraId="19D01A82">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529" w:type="pct"/>
            <w:tcBorders>
              <w:top w:val="nil"/>
              <w:left w:val="nil"/>
              <w:bottom w:val="single" w:color="D4D4D4" w:sz="4" w:space="0"/>
              <w:right w:val="single" w:color="D4D4D4" w:sz="4" w:space="0"/>
            </w:tcBorders>
            <w:shd w:val="clear" w:color="auto" w:fill="FFFFFF"/>
            <w:noWrap/>
            <w:vAlign w:val="top"/>
          </w:tcPr>
          <w:p w14:paraId="2BDD3E5F">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16D3D1B9">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C591220">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7F523B46">
            <w:pPr>
              <w:spacing w:beforeLines="0" w:afterLines="0"/>
              <w:jc w:val="right"/>
              <w:rPr>
                <w:rFonts w:hint="eastAsia" w:ascii="宋体" w:hAnsi="宋体" w:eastAsia="宋体" w:cs="Calibri"/>
                <w:color w:val="000000"/>
                <w:kern w:val="2"/>
                <w:sz w:val="22"/>
                <w:szCs w:val="24"/>
                <w:lang w:val="en-US" w:eastAsia="zh-CN" w:bidi="ar-SA"/>
              </w:rPr>
            </w:pPr>
          </w:p>
        </w:tc>
      </w:tr>
      <w:tr w14:paraId="066F2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5353746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2130701</w:t>
            </w:r>
          </w:p>
        </w:tc>
        <w:tc>
          <w:tcPr>
            <w:tcW w:w="1406" w:type="pct"/>
            <w:tcBorders>
              <w:top w:val="nil"/>
              <w:left w:val="nil"/>
              <w:bottom w:val="single" w:color="D4D4D4" w:sz="4" w:space="0"/>
              <w:right w:val="single" w:color="D4D4D4" w:sz="4" w:space="0"/>
            </w:tcBorders>
            <w:shd w:val="clear" w:color="auto" w:fill="FFFFFF"/>
            <w:noWrap/>
            <w:vAlign w:val="top"/>
          </w:tcPr>
          <w:p w14:paraId="195C0F4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对村级公益事业建设的补助</w:t>
            </w:r>
          </w:p>
        </w:tc>
        <w:tc>
          <w:tcPr>
            <w:tcW w:w="524" w:type="pct"/>
            <w:tcBorders>
              <w:top w:val="nil"/>
              <w:left w:val="nil"/>
              <w:bottom w:val="single" w:color="D4D4D4" w:sz="4" w:space="0"/>
              <w:right w:val="single" w:color="D4D4D4" w:sz="4" w:space="0"/>
            </w:tcBorders>
            <w:shd w:val="clear" w:color="auto" w:fill="FFFFFF"/>
            <w:noWrap/>
            <w:vAlign w:val="top"/>
          </w:tcPr>
          <w:p w14:paraId="3650D440">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62</w:t>
            </w:r>
            <w:r>
              <w:rPr>
                <w:rFonts w:hint="eastAsia" w:ascii="宋体" w:hAnsi="宋体"/>
                <w:color w:val="000000"/>
                <w:sz w:val="22"/>
                <w:szCs w:val="24"/>
                <w:lang w:val="en-US" w:eastAsia="zh-CN"/>
              </w:rPr>
              <w:t>.00</w:t>
            </w:r>
          </w:p>
        </w:tc>
        <w:tc>
          <w:tcPr>
            <w:tcW w:w="553" w:type="pct"/>
            <w:tcBorders>
              <w:top w:val="nil"/>
              <w:left w:val="nil"/>
              <w:bottom w:val="single" w:color="D4D4D4" w:sz="4" w:space="0"/>
              <w:right w:val="single" w:color="D4D4D4" w:sz="4" w:space="0"/>
            </w:tcBorders>
            <w:shd w:val="clear" w:color="auto" w:fill="FFFFFF"/>
            <w:noWrap/>
            <w:vAlign w:val="top"/>
          </w:tcPr>
          <w:p w14:paraId="4FB35711">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62</w:t>
            </w:r>
            <w:r>
              <w:rPr>
                <w:rFonts w:hint="eastAsia" w:ascii="宋体" w:hAnsi="宋体"/>
                <w:color w:val="000000"/>
                <w:sz w:val="22"/>
                <w:szCs w:val="24"/>
                <w:lang w:val="en-US" w:eastAsia="zh-CN"/>
              </w:rPr>
              <w:t>.00</w:t>
            </w:r>
          </w:p>
        </w:tc>
        <w:tc>
          <w:tcPr>
            <w:tcW w:w="529" w:type="pct"/>
            <w:tcBorders>
              <w:top w:val="nil"/>
              <w:left w:val="nil"/>
              <w:bottom w:val="single" w:color="D4D4D4" w:sz="4" w:space="0"/>
              <w:right w:val="single" w:color="D4D4D4" w:sz="4" w:space="0"/>
            </w:tcBorders>
            <w:shd w:val="clear" w:color="auto" w:fill="FFFFFF"/>
            <w:noWrap/>
            <w:vAlign w:val="top"/>
          </w:tcPr>
          <w:p w14:paraId="26A96F87">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40577B1">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A3A0C83">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5E68E510">
            <w:pPr>
              <w:spacing w:beforeLines="0" w:afterLines="0"/>
              <w:jc w:val="right"/>
              <w:rPr>
                <w:rFonts w:hint="eastAsia" w:ascii="宋体" w:hAnsi="宋体" w:eastAsia="宋体" w:cs="Calibri"/>
                <w:color w:val="000000"/>
                <w:kern w:val="2"/>
                <w:sz w:val="22"/>
                <w:szCs w:val="24"/>
                <w:lang w:val="en-US" w:eastAsia="zh-CN" w:bidi="ar-SA"/>
              </w:rPr>
            </w:pPr>
          </w:p>
        </w:tc>
      </w:tr>
      <w:tr w14:paraId="7BE85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502719D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2130705</w:t>
            </w:r>
          </w:p>
        </w:tc>
        <w:tc>
          <w:tcPr>
            <w:tcW w:w="1406" w:type="pct"/>
            <w:tcBorders>
              <w:top w:val="nil"/>
              <w:left w:val="nil"/>
              <w:bottom w:val="single" w:color="D4D4D4" w:sz="4" w:space="0"/>
              <w:right w:val="single" w:color="D4D4D4" w:sz="4" w:space="0"/>
            </w:tcBorders>
            <w:shd w:val="clear" w:color="auto" w:fill="FFFFFF"/>
            <w:noWrap/>
            <w:vAlign w:val="top"/>
          </w:tcPr>
          <w:p w14:paraId="60354FD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对村民委员会和村党支部的补助</w:t>
            </w:r>
          </w:p>
        </w:tc>
        <w:tc>
          <w:tcPr>
            <w:tcW w:w="524" w:type="pct"/>
            <w:tcBorders>
              <w:top w:val="nil"/>
              <w:left w:val="nil"/>
              <w:bottom w:val="single" w:color="D4D4D4" w:sz="4" w:space="0"/>
              <w:right w:val="single" w:color="D4D4D4" w:sz="4" w:space="0"/>
            </w:tcBorders>
            <w:shd w:val="clear" w:color="auto" w:fill="FFFFFF"/>
            <w:noWrap/>
            <w:vAlign w:val="top"/>
          </w:tcPr>
          <w:p w14:paraId="7595DB3F">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409.65</w:t>
            </w:r>
          </w:p>
        </w:tc>
        <w:tc>
          <w:tcPr>
            <w:tcW w:w="553" w:type="pct"/>
            <w:tcBorders>
              <w:top w:val="nil"/>
              <w:left w:val="nil"/>
              <w:bottom w:val="single" w:color="D4D4D4" w:sz="4" w:space="0"/>
              <w:right w:val="single" w:color="D4D4D4" w:sz="4" w:space="0"/>
            </w:tcBorders>
            <w:shd w:val="clear" w:color="auto" w:fill="FFFFFF"/>
            <w:noWrap/>
            <w:vAlign w:val="top"/>
          </w:tcPr>
          <w:p w14:paraId="2F4553E6">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409.65</w:t>
            </w:r>
          </w:p>
        </w:tc>
        <w:tc>
          <w:tcPr>
            <w:tcW w:w="529" w:type="pct"/>
            <w:tcBorders>
              <w:top w:val="nil"/>
              <w:left w:val="nil"/>
              <w:bottom w:val="single" w:color="D4D4D4" w:sz="4" w:space="0"/>
              <w:right w:val="single" w:color="D4D4D4" w:sz="4" w:space="0"/>
            </w:tcBorders>
            <w:shd w:val="clear" w:color="auto" w:fill="FFFFFF"/>
            <w:noWrap/>
            <w:vAlign w:val="top"/>
          </w:tcPr>
          <w:p w14:paraId="752648AD">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92D50D0">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7C9E70DC">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127ED0A7">
            <w:pPr>
              <w:spacing w:beforeLines="0" w:afterLines="0"/>
              <w:jc w:val="right"/>
              <w:rPr>
                <w:rFonts w:hint="eastAsia" w:ascii="宋体" w:hAnsi="宋体" w:eastAsia="宋体" w:cs="Calibri"/>
                <w:color w:val="000000"/>
                <w:kern w:val="2"/>
                <w:sz w:val="22"/>
                <w:szCs w:val="24"/>
                <w:lang w:val="en-US" w:eastAsia="zh-CN" w:bidi="ar-SA"/>
              </w:rPr>
            </w:pPr>
          </w:p>
        </w:tc>
      </w:tr>
      <w:tr w14:paraId="6675A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2E73D1B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2139999</w:t>
            </w:r>
          </w:p>
        </w:tc>
        <w:tc>
          <w:tcPr>
            <w:tcW w:w="1406" w:type="pct"/>
            <w:tcBorders>
              <w:top w:val="nil"/>
              <w:left w:val="nil"/>
              <w:bottom w:val="single" w:color="D4D4D4" w:sz="4" w:space="0"/>
              <w:right w:val="single" w:color="D4D4D4" w:sz="4" w:space="0"/>
            </w:tcBorders>
            <w:shd w:val="clear" w:color="auto" w:fill="FFFFFF"/>
            <w:noWrap/>
            <w:vAlign w:val="top"/>
          </w:tcPr>
          <w:p w14:paraId="4C1A9EF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其他农林水支出</w:t>
            </w:r>
          </w:p>
        </w:tc>
        <w:tc>
          <w:tcPr>
            <w:tcW w:w="524" w:type="pct"/>
            <w:tcBorders>
              <w:top w:val="nil"/>
              <w:left w:val="nil"/>
              <w:bottom w:val="single" w:color="D4D4D4" w:sz="4" w:space="0"/>
              <w:right w:val="single" w:color="D4D4D4" w:sz="4" w:space="0"/>
            </w:tcBorders>
            <w:shd w:val="clear" w:color="auto" w:fill="FFFFFF"/>
            <w:noWrap/>
            <w:vAlign w:val="top"/>
          </w:tcPr>
          <w:p w14:paraId="27887E86">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53" w:type="pct"/>
            <w:tcBorders>
              <w:top w:val="nil"/>
              <w:left w:val="nil"/>
              <w:bottom w:val="single" w:color="D4D4D4" w:sz="4" w:space="0"/>
              <w:right w:val="single" w:color="D4D4D4" w:sz="4" w:space="0"/>
            </w:tcBorders>
            <w:shd w:val="clear" w:color="auto" w:fill="FFFFFF"/>
            <w:noWrap/>
            <w:vAlign w:val="top"/>
          </w:tcPr>
          <w:p w14:paraId="4CF3A73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529" w:type="pct"/>
            <w:tcBorders>
              <w:top w:val="nil"/>
              <w:left w:val="nil"/>
              <w:bottom w:val="single" w:color="D4D4D4" w:sz="4" w:space="0"/>
              <w:right w:val="single" w:color="D4D4D4" w:sz="4" w:space="0"/>
            </w:tcBorders>
            <w:shd w:val="clear" w:color="auto" w:fill="FFFFFF"/>
            <w:noWrap/>
            <w:vAlign w:val="top"/>
          </w:tcPr>
          <w:p w14:paraId="15EEEA66">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396DD200">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01F7844A">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00786330">
            <w:pPr>
              <w:spacing w:beforeLines="0" w:afterLines="0"/>
              <w:jc w:val="right"/>
              <w:rPr>
                <w:rFonts w:hint="eastAsia" w:ascii="宋体" w:hAnsi="宋体" w:eastAsia="宋体" w:cs="Calibri"/>
                <w:color w:val="000000"/>
                <w:kern w:val="2"/>
                <w:sz w:val="22"/>
                <w:szCs w:val="24"/>
                <w:lang w:val="en-US" w:eastAsia="zh-CN" w:bidi="ar-SA"/>
              </w:rPr>
            </w:pPr>
          </w:p>
        </w:tc>
      </w:tr>
      <w:tr w14:paraId="2B3FF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6F092CC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2210201</w:t>
            </w:r>
          </w:p>
        </w:tc>
        <w:tc>
          <w:tcPr>
            <w:tcW w:w="1406" w:type="pct"/>
            <w:tcBorders>
              <w:top w:val="nil"/>
              <w:left w:val="nil"/>
              <w:bottom w:val="single" w:color="D4D4D4" w:sz="4" w:space="0"/>
              <w:right w:val="single" w:color="D4D4D4" w:sz="4" w:space="0"/>
            </w:tcBorders>
            <w:shd w:val="clear" w:color="auto" w:fill="FFFFFF"/>
            <w:noWrap/>
            <w:vAlign w:val="top"/>
          </w:tcPr>
          <w:p w14:paraId="1401381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住房公积金</w:t>
            </w:r>
          </w:p>
        </w:tc>
        <w:tc>
          <w:tcPr>
            <w:tcW w:w="524" w:type="pct"/>
            <w:tcBorders>
              <w:top w:val="nil"/>
              <w:left w:val="nil"/>
              <w:bottom w:val="single" w:color="D4D4D4" w:sz="4" w:space="0"/>
              <w:right w:val="single" w:color="D4D4D4" w:sz="4" w:space="0"/>
            </w:tcBorders>
            <w:shd w:val="clear" w:color="auto" w:fill="FFFFFF"/>
            <w:noWrap/>
            <w:vAlign w:val="top"/>
          </w:tcPr>
          <w:p w14:paraId="1E4AFBD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95</w:t>
            </w:r>
            <w:r>
              <w:rPr>
                <w:rFonts w:hint="eastAsia" w:ascii="宋体" w:hAnsi="宋体"/>
                <w:color w:val="000000"/>
                <w:sz w:val="22"/>
                <w:szCs w:val="24"/>
                <w:lang w:val="en-US" w:eastAsia="zh-CN"/>
              </w:rPr>
              <w:t>.07</w:t>
            </w:r>
          </w:p>
        </w:tc>
        <w:tc>
          <w:tcPr>
            <w:tcW w:w="553" w:type="pct"/>
            <w:tcBorders>
              <w:top w:val="nil"/>
              <w:left w:val="nil"/>
              <w:bottom w:val="single" w:color="D4D4D4" w:sz="4" w:space="0"/>
              <w:right w:val="single" w:color="D4D4D4" w:sz="4" w:space="0"/>
            </w:tcBorders>
            <w:shd w:val="clear" w:color="auto" w:fill="FFFFFF"/>
            <w:noWrap/>
            <w:vAlign w:val="top"/>
          </w:tcPr>
          <w:p w14:paraId="6BE4559B">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95</w:t>
            </w:r>
            <w:r>
              <w:rPr>
                <w:rFonts w:hint="eastAsia" w:ascii="宋体" w:hAnsi="宋体"/>
                <w:color w:val="000000"/>
                <w:sz w:val="22"/>
                <w:szCs w:val="24"/>
                <w:lang w:val="en-US" w:eastAsia="zh-CN"/>
              </w:rPr>
              <w:t>.07</w:t>
            </w:r>
          </w:p>
        </w:tc>
        <w:tc>
          <w:tcPr>
            <w:tcW w:w="529" w:type="pct"/>
            <w:tcBorders>
              <w:top w:val="nil"/>
              <w:left w:val="nil"/>
              <w:bottom w:val="single" w:color="D4D4D4" w:sz="4" w:space="0"/>
              <w:right w:val="single" w:color="D4D4D4" w:sz="4" w:space="0"/>
            </w:tcBorders>
            <w:shd w:val="clear" w:color="auto" w:fill="FFFFFF"/>
            <w:noWrap/>
            <w:vAlign w:val="top"/>
          </w:tcPr>
          <w:p w14:paraId="78CF6A82">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256603E">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07596338">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7379C147">
            <w:pPr>
              <w:spacing w:beforeLines="0" w:afterLines="0"/>
              <w:jc w:val="right"/>
              <w:rPr>
                <w:rFonts w:hint="eastAsia" w:ascii="宋体" w:hAnsi="宋体" w:eastAsia="宋体" w:cs="Calibri"/>
                <w:color w:val="000000"/>
                <w:kern w:val="2"/>
                <w:sz w:val="22"/>
                <w:szCs w:val="24"/>
                <w:lang w:val="en-US" w:eastAsia="zh-CN" w:bidi="ar-SA"/>
              </w:rPr>
            </w:pPr>
          </w:p>
        </w:tc>
      </w:tr>
      <w:tr w14:paraId="72316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417" w:type="pct"/>
            <w:gridSpan w:val="3"/>
            <w:tcBorders>
              <w:top w:val="nil"/>
              <w:left w:val="nil"/>
              <w:bottom w:val="single" w:color="D4D4D4" w:sz="4" w:space="0"/>
              <w:right w:val="single" w:color="D4D4D4" w:sz="4" w:space="0"/>
            </w:tcBorders>
            <w:shd w:val="clear" w:color="auto" w:fill="FFFFFF"/>
            <w:noWrap/>
            <w:vAlign w:val="top"/>
          </w:tcPr>
          <w:p w14:paraId="0A75B0E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2296002</w:t>
            </w:r>
          </w:p>
        </w:tc>
        <w:tc>
          <w:tcPr>
            <w:tcW w:w="1406" w:type="pct"/>
            <w:tcBorders>
              <w:top w:val="nil"/>
              <w:left w:val="nil"/>
              <w:bottom w:val="single" w:color="D4D4D4" w:sz="4" w:space="0"/>
              <w:right w:val="single" w:color="D4D4D4" w:sz="4" w:space="0"/>
            </w:tcBorders>
            <w:shd w:val="clear" w:color="auto" w:fill="FFFFFF"/>
            <w:noWrap/>
            <w:vAlign w:val="top"/>
          </w:tcPr>
          <w:p w14:paraId="5F81133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用于社会福利的彩票公益金支出</w:t>
            </w:r>
          </w:p>
        </w:tc>
        <w:tc>
          <w:tcPr>
            <w:tcW w:w="524" w:type="pct"/>
            <w:tcBorders>
              <w:top w:val="nil"/>
              <w:left w:val="nil"/>
              <w:bottom w:val="single" w:color="D4D4D4" w:sz="4" w:space="0"/>
              <w:right w:val="single" w:color="D4D4D4" w:sz="4" w:space="0"/>
            </w:tcBorders>
            <w:shd w:val="clear" w:color="auto" w:fill="FFFFFF"/>
            <w:noWrap/>
            <w:vAlign w:val="top"/>
          </w:tcPr>
          <w:p w14:paraId="5BF50FA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w:t>
            </w:r>
            <w:r>
              <w:rPr>
                <w:rFonts w:hint="eastAsia" w:ascii="宋体" w:hAnsi="宋体"/>
                <w:color w:val="000000"/>
                <w:sz w:val="22"/>
                <w:szCs w:val="24"/>
                <w:lang w:val="en-US" w:eastAsia="zh-CN"/>
              </w:rPr>
              <w:t>.86</w:t>
            </w:r>
          </w:p>
        </w:tc>
        <w:tc>
          <w:tcPr>
            <w:tcW w:w="553" w:type="pct"/>
            <w:tcBorders>
              <w:top w:val="nil"/>
              <w:left w:val="nil"/>
              <w:bottom w:val="single" w:color="D4D4D4" w:sz="4" w:space="0"/>
              <w:right w:val="single" w:color="D4D4D4" w:sz="4" w:space="0"/>
            </w:tcBorders>
            <w:shd w:val="clear" w:color="auto" w:fill="FFFFFF"/>
            <w:noWrap/>
            <w:vAlign w:val="top"/>
          </w:tcPr>
          <w:p w14:paraId="31892C9B">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9</w:t>
            </w:r>
            <w:r>
              <w:rPr>
                <w:rFonts w:hint="eastAsia" w:ascii="宋体" w:hAnsi="宋体"/>
                <w:color w:val="000000"/>
                <w:sz w:val="22"/>
                <w:szCs w:val="24"/>
                <w:lang w:val="en-US" w:eastAsia="zh-CN"/>
              </w:rPr>
              <w:t>.86</w:t>
            </w:r>
          </w:p>
        </w:tc>
        <w:tc>
          <w:tcPr>
            <w:tcW w:w="529" w:type="pct"/>
            <w:tcBorders>
              <w:top w:val="nil"/>
              <w:left w:val="nil"/>
              <w:bottom w:val="single" w:color="D4D4D4" w:sz="4" w:space="0"/>
              <w:right w:val="single" w:color="D4D4D4" w:sz="4" w:space="0"/>
            </w:tcBorders>
            <w:shd w:val="clear" w:color="auto" w:fill="FFFFFF"/>
            <w:noWrap/>
            <w:vAlign w:val="top"/>
          </w:tcPr>
          <w:p w14:paraId="11003A93">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6FD5E71B">
            <w:pPr>
              <w:spacing w:beforeLines="0" w:afterLines="0"/>
              <w:jc w:val="right"/>
              <w:rPr>
                <w:rFonts w:hint="eastAsia" w:ascii="宋体" w:hAnsi="宋体" w:eastAsia="宋体" w:cs="Calibri"/>
                <w:color w:val="000000"/>
                <w:kern w:val="2"/>
                <w:sz w:val="22"/>
                <w:szCs w:val="24"/>
                <w:lang w:val="en-US" w:eastAsia="zh-CN" w:bidi="ar-SA"/>
              </w:rPr>
            </w:pPr>
          </w:p>
        </w:tc>
        <w:tc>
          <w:tcPr>
            <w:tcW w:w="519" w:type="pct"/>
            <w:tcBorders>
              <w:top w:val="nil"/>
              <w:left w:val="nil"/>
              <w:bottom w:val="single" w:color="D4D4D4" w:sz="4" w:space="0"/>
              <w:right w:val="single" w:color="D4D4D4" w:sz="4" w:space="0"/>
            </w:tcBorders>
            <w:shd w:val="clear" w:color="auto" w:fill="FFFFFF"/>
            <w:noWrap/>
            <w:vAlign w:val="top"/>
          </w:tcPr>
          <w:p w14:paraId="0ACE1EC7">
            <w:pPr>
              <w:spacing w:beforeLines="0" w:afterLines="0"/>
              <w:jc w:val="right"/>
              <w:rPr>
                <w:rFonts w:hint="eastAsia" w:ascii="宋体" w:hAnsi="宋体" w:eastAsia="宋体" w:cs="Calibri"/>
                <w:color w:val="000000"/>
                <w:kern w:val="2"/>
                <w:sz w:val="22"/>
                <w:szCs w:val="24"/>
                <w:lang w:val="en-US" w:eastAsia="zh-CN" w:bidi="ar-SA"/>
              </w:rPr>
            </w:pPr>
          </w:p>
        </w:tc>
        <w:tc>
          <w:tcPr>
            <w:tcW w:w="530" w:type="pct"/>
            <w:tcBorders>
              <w:top w:val="nil"/>
              <w:left w:val="nil"/>
              <w:bottom w:val="single" w:color="D4D4D4" w:sz="4" w:space="0"/>
              <w:right w:val="single" w:color="D4D4D4" w:sz="4" w:space="0"/>
            </w:tcBorders>
            <w:shd w:val="clear" w:color="auto" w:fill="FFFFFF"/>
            <w:noWrap/>
            <w:vAlign w:val="top"/>
          </w:tcPr>
          <w:p w14:paraId="25C7047A">
            <w:pPr>
              <w:spacing w:beforeLines="0" w:afterLines="0"/>
              <w:jc w:val="right"/>
              <w:rPr>
                <w:rFonts w:hint="eastAsia" w:ascii="宋体" w:hAnsi="宋体" w:eastAsia="宋体" w:cs="Calibri"/>
                <w:color w:val="000000"/>
                <w:kern w:val="2"/>
                <w:sz w:val="22"/>
                <w:szCs w:val="24"/>
                <w:lang w:val="en-US" w:eastAsia="zh-CN" w:bidi="ar-SA"/>
              </w:rPr>
            </w:pPr>
          </w:p>
        </w:tc>
      </w:tr>
    </w:tbl>
    <w:p w14:paraId="3BB6BA31">
      <w:pPr>
        <w:spacing w:line="300" w:lineRule="auto"/>
        <w:rPr>
          <w:rFonts w:ascii="PMingLiU" w:hAnsi="PMingLiU" w:cs="PMingLiU" w:eastAsiaTheme="minorEastAsia"/>
          <w:lang w:eastAsia="zh-CN"/>
        </w:rPr>
        <w:sectPr>
          <w:pgSz w:w="16840" w:h="11910" w:orient="landscape"/>
          <w:pgMar w:top="720" w:right="720" w:bottom="720" w:left="720" w:header="720" w:footer="720" w:gutter="0"/>
          <w:pgBorders>
            <w:top w:val="none" w:sz="0" w:space="0"/>
            <w:left w:val="none" w:sz="0" w:space="0"/>
            <w:bottom w:val="none" w:sz="0" w:space="0"/>
            <w:right w:val="none" w:sz="0" w:space="0"/>
          </w:pgBorders>
          <w:cols w:space="720" w:num="1"/>
          <w:docGrid w:linePitch="299" w:charSpace="0"/>
        </w:sectPr>
      </w:pPr>
      <w:r>
        <w:rPr>
          <w:rFonts w:ascii="PMingLiU" w:hAnsi="PMingLiU" w:eastAsia="PMingLiU" w:cs="PMingLiU"/>
          <w:lang w:eastAsia="zh-CN"/>
        </w:rPr>
        <w:t>注：本表反映部门本年度各项支出情况</w:t>
      </w:r>
    </w:p>
    <w:tbl>
      <w:tblPr>
        <w:tblStyle w:val="1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3296"/>
        <w:gridCol w:w="460"/>
        <w:gridCol w:w="1449"/>
        <w:gridCol w:w="3929"/>
        <w:gridCol w:w="506"/>
        <w:gridCol w:w="1167"/>
        <w:gridCol w:w="1492"/>
        <w:gridCol w:w="1248"/>
        <w:gridCol w:w="1340"/>
      </w:tblGrid>
      <w:tr w14:paraId="0774C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757" w:hRule="atLeast"/>
        </w:trPr>
        <w:tc>
          <w:tcPr>
            <w:tcW w:w="5000" w:type="pct"/>
            <w:gridSpan w:val="9"/>
            <w:tcBorders>
              <w:top w:val="nil"/>
              <w:left w:val="nil"/>
              <w:bottom w:val="single" w:color="D4D4D4" w:sz="4" w:space="0"/>
              <w:right w:val="single" w:color="D4D4D4" w:sz="4" w:space="0"/>
            </w:tcBorders>
            <w:shd w:val="clear" w:color="auto" w:fill="FFFFFF" w:themeFill="background1"/>
            <w:noWrap/>
            <w:vAlign w:val="center"/>
          </w:tcPr>
          <w:p w14:paraId="5AFD60EE">
            <w:pPr>
              <w:keepNext w:val="0"/>
              <w:keepLines w:val="0"/>
              <w:widowControl/>
              <w:suppressLineNumbers w:val="0"/>
              <w:tabs>
                <w:tab w:val="left" w:pos="5773"/>
              </w:tabs>
              <w:ind w:firstLine="5301" w:firstLineChars="2200"/>
              <w:jc w:val="both"/>
              <w:textAlignment w:val="center"/>
              <w:rPr>
                <w:rFonts w:hint="eastAsia"/>
                <w:lang w:val="en-US" w:eastAsia="zh-CN"/>
              </w:rPr>
            </w:pPr>
            <w:r>
              <w:rPr>
                <w:rFonts w:hint="eastAsia" w:ascii="宋体" w:hAnsi="宋体" w:eastAsia="宋体" w:cs="宋体"/>
                <w:b/>
                <w:bCs/>
                <w:i w:val="0"/>
                <w:iCs w:val="0"/>
                <w:color w:val="000000"/>
                <w:kern w:val="0"/>
                <w:sz w:val="24"/>
                <w:szCs w:val="24"/>
                <w:u w:val="none"/>
                <w:lang w:val="en-US" w:eastAsia="zh-CN" w:bidi="ar"/>
              </w:rPr>
              <w:t>财政拨款收入支出决算表</w:t>
            </w:r>
            <w:r>
              <w:rPr>
                <w:rFonts w:hint="eastAsia" w:ascii="宋体" w:hAnsi="宋体" w:cs="宋体"/>
                <w:b/>
                <w:bCs/>
                <w:i w:val="0"/>
                <w:iCs w:val="0"/>
                <w:color w:val="000000"/>
                <w:kern w:val="0"/>
                <w:sz w:val="24"/>
                <w:szCs w:val="24"/>
                <w:u w:val="none"/>
                <w:lang w:val="en-US" w:eastAsia="zh-CN" w:bidi="ar"/>
              </w:rPr>
              <w:t xml:space="preserve">                                  </w:t>
            </w:r>
            <w:r>
              <w:rPr>
                <w:rFonts w:hint="eastAsia" w:eastAsia="仿宋_GB2312"/>
                <w:color w:val="000000"/>
                <w:szCs w:val="21"/>
                <w:lang w:eastAsia="zh-CN"/>
              </w:rPr>
              <w:t>公开</w:t>
            </w:r>
            <w:r>
              <w:rPr>
                <w:rFonts w:eastAsia="仿宋_GB2312"/>
                <w:color w:val="000000"/>
                <w:szCs w:val="21"/>
                <w:lang w:eastAsia="zh-CN"/>
              </w:rPr>
              <w:t xml:space="preserve">  0</w:t>
            </w:r>
            <w:r>
              <w:rPr>
                <w:rFonts w:hint="eastAsia" w:eastAsia="仿宋_GB2312"/>
                <w:color w:val="000000"/>
                <w:szCs w:val="21"/>
                <w:lang w:val="en-US" w:eastAsia="zh-CN"/>
              </w:rPr>
              <w:t>4</w:t>
            </w:r>
            <w:r>
              <w:rPr>
                <w:rFonts w:hint="eastAsia" w:eastAsia="仿宋_GB2312"/>
                <w:color w:val="000000"/>
                <w:szCs w:val="21"/>
                <w:lang w:eastAsia="zh-CN"/>
              </w:rPr>
              <w:t>表</w:t>
            </w:r>
            <w:r>
              <w:rPr>
                <w:rFonts w:hint="eastAsia" w:eastAsia="仿宋_GB2312"/>
                <w:color w:val="000000"/>
                <w:szCs w:val="21"/>
                <w:lang w:val="en-US" w:eastAsia="zh-CN"/>
              </w:rPr>
              <w:t xml:space="preserve">     </w:t>
            </w:r>
            <w:r>
              <w:rPr>
                <w:rFonts w:hint="eastAsia" w:eastAsia="仿宋_GB2312"/>
                <w:color w:val="000000"/>
                <w:szCs w:val="21"/>
                <w:lang w:eastAsia="zh-CN"/>
              </w:rPr>
              <w:t>单位：万元</w:t>
            </w:r>
          </w:p>
        </w:tc>
      </w:tr>
      <w:tr w14:paraId="37D8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48" w:type="pct"/>
            <w:gridSpan w:val="3"/>
            <w:tcBorders>
              <w:top w:val="nil"/>
              <w:left w:val="nil"/>
              <w:bottom w:val="single" w:color="D4D4D4" w:sz="4" w:space="0"/>
              <w:right w:val="single" w:color="D4D4D4" w:sz="4" w:space="0"/>
            </w:tcBorders>
            <w:shd w:val="clear" w:color="auto" w:fill="FFFFFF" w:themeFill="background1"/>
            <w:noWrap/>
            <w:vAlign w:val="center"/>
          </w:tcPr>
          <w:p w14:paraId="31C3D0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251" w:type="pct"/>
            <w:gridSpan w:val="6"/>
            <w:tcBorders>
              <w:top w:val="nil"/>
              <w:left w:val="nil"/>
              <w:bottom w:val="single" w:color="D4D4D4" w:sz="4" w:space="0"/>
              <w:right w:val="single" w:color="D4D4D4" w:sz="4" w:space="0"/>
            </w:tcBorders>
            <w:shd w:val="clear" w:color="auto" w:fill="FFFFFF" w:themeFill="background1"/>
            <w:noWrap/>
            <w:vAlign w:val="center"/>
          </w:tcPr>
          <w:p w14:paraId="04269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1B644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06" w:type="pct"/>
            <w:vMerge w:val="restart"/>
            <w:tcBorders>
              <w:top w:val="nil"/>
              <w:left w:val="nil"/>
              <w:bottom w:val="single" w:color="D4D4D4" w:sz="4" w:space="0"/>
              <w:right w:val="single" w:color="D4D4D4" w:sz="4" w:space="0"/>
            </w:tcBorders>
            <w:shd w:val="clear" w:color="auto" w:fill="FFFFFF" w:themeFill="background1"/>
            <w:vAlign w:val="center"/>
          </w:tcPr>
          <w:p w14:paraId="665FE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5" w:type="pct"/>
            <w:vMerge w:val="restart"/>
            <w:tcBorders>
              <w:top w:val="nil"/>
              <w:left w:val="nil"/>
              <w:bottom w:val="single" w:color="D4D4D4" w:sz="4" w:space="0"/>
              <w:right w:val="single" w:color="D4D4D4" w:sz="4" w:space="0"/>
            </w:tcBorders>
            <w:shd w:val="clear" w:color="auto" w:fill="FFFFFF" w:themeFill="background1"/>
            <w:vAlign w:val="center"/>
          </w:tcPr>
          <w:p w14:paraId="5F262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85" w:type="pct"/>
            <w:vMerge w:val="restart"/>
            <w:tcBorders>
              <w:top w:val="nil"/>
              <w:left w:val="nil"/>
              <w:bottom w:val="single" w:color="D4D4D4" w:sz="4" w:space="0"/>
              <w:right w:val="single" w:color="D4D4D4" w:sz="4" w:space="0"/>
            </w:tcBorders>
            <w:shd w:val="clear" w:color="auto" w:fill="FFFFFF" w:themeFill="background1"/>
            <w:vAlign w:val="center"/>
          </w:tcPr>
          <w:p w14:paraId="5E036C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320" w:type="pct"/>
            <w:vMerge w:val="restart"/>
            <w:tcBorders>
              <w:top w:val="nil"/>
              <w:left w:val="nil"/>
              <w:bottom w:val="single" w:color="D4D4D4" w:sz="4" w:space="0"/>
              <w:right w:val="single" w:color="D4D4D4" w:sz="4" w:space="0"/>
            </w:tcBorders>
            <w:shd w:val="clear" w:color="auto" w:fill="FFFFFF" w:themeFill="background1"/>
            <w:vAlign w:val="center"/>
          </w:tcPr>
          <w:p w14:paraId="5189F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0" w:type="pct"/>
            <w:vMerge w:val="restart"/>
            <w:tcBorders>
              <w:top w:val="nil"/>
              <w:left w:val="nil"/>
              <w:bottom w:val="single" w:color="D4D4D4" w:sz="4" w:space="0"/>
              <w:right w:val="single" w:color="D4D4D4" w:sz="4" w:space="0"/>
            </w:tcBorders>
            <w:shd w:val="clear" w:color="auto" w:fill="FFFFFF" w:themeFill="background1"/>
            <w:vAlign w:val="center"/>
          </w:tcPr>
          <w:p w14:paraId="54E0A5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392" w:type="pct"/>
            <w:vMerge w:val="restart"/>
            <w:tcBorders>
              <w:top w:val="nil"/>
              <w:left w:val="nil"/>
              <w:bottom w:val="single" w:color="D4D4D4" w:sz="4" w:space="0"/>
              <w:right w:val="single" w:color="D4D4D4" w:sz="4" w:space="0"/>
            </w:tcBorders>
            <w:shd w:val="clear" w:color="auto" w:fill="FFFFFF" w:themeFill="background1"/>
            <w:noWrap/>
            <w:vAlign w:val="center"/>
          </w:tcPr>
          <w:p w14:paraId="4310F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01" w:type="pct"/>
            <w:vMerge w:val="restart"/>
            <w:tcBorders>
              <w:top w:val="nil"/>
              <w:left w:val="nil"/>
              <w:bottom w:val="single" w:color="D4D4D4" w:sz="4" w:space="0"/>
              <w:right w:val="single" w:color="D4D4D4" w:sz="4" w:space="0"/>
            </w:tcBorders>
            <w:shd w:val="clear" w:color="auto" w:fill="FFFFFF" w:themeFill="background1"/>
            <w:vAlign w:val="center"/>
          </w:tcPr>
          <w:p w14:paraId="5C105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19" w:type="pct"/>
            <w:vMerge w:val="restart"/>
            <w:tcBorders>
              <w:top w:val="nil"/>
              <w:left w:val="nil"/>
              <w:bottom w:val="single" w:color="D4D4D4" w:sz="4" w:space="0"/>
              <w:right w:val="single" w:color="D4D4D4" w:sz="4" w:space="0"/>
            </w:tcBorders>
            <w:shd w:val="clear" w:color="auto" w:fill="FFFFFF" w:themeFill="background1"/>
            <w:vAlign w:val="center"/>
          </w:tcPr>
          <w:p w14:paraId="762833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447" w:type="pct"/>
            <w:vMerge w:val="restart"/>
            <w:tcBorders>
              <w:top w:val="nil"/>
              <w:left w:val="nil"/>
              <w:bottom w:val="single" w:color="D4D4D4" w:sz="4" w:space="0"/>
              <w:right w:val="single" w:color="D4D4D4" w:sz="4" w:space="0"/>
            </w:tcBorders>
            <w:shd w:val="clear" w:color="auto" w:fill="FFFFFF" w:themeFill="background1"/>
            <w:vAlign w:val="center"/>
          </w:tcPr>
          <w:p w14:paraId="2DAB3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61511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106" w:type="pct"/>
            <w:vMerge w:val="continue"/>
            <w:tcBorders>
              <w:top w:val="nil"/>
              <w:left w:val="nil"/>
              <w:bottom w:val="single" w:color="D4D4D4" w:sz="4" w:space="0"/>
              <w:right w:val="single" w:color="D4D4D4" w:sz="4" w:space="0"/>
            </w:tcBorders>
            <w:shd w:val="clear" w:color="auto" w:fill="FFFFFF" w:themeFill="background1"/>
            <w:vAlign w:val="center"/>
          </w:tcPr>
          <w:p w14:paraId="6B8C580F">
            <w:pPr>
              <w:jc w:val="center"/>
              <w:rPr>
                <w:rFonts w:hint="eastAsia" w:ascii="宋体" w:hAnsi="宋体" w:eastAsia="宋体" w:cs="宋体"/>
                <w:i w:val="0"/>
                <w:iCs w:val="0"/>
                <w:color w:val="000000"/>
                <w:sz w:val="22"/>
                <w:szCs w:val="22"/>
                <w:u w:val="none"/>
              </w:rPr>
            </w:pPr>
          </w:p>
        </w:tc>
        <w:tc>
          <w:tcPr>
            <w:tcW w:w="155" w:type="pct"/>
            <w:vMerge w:val="continue"/>
            <w:tcBorders>
              <w:top w:val="nil"/>
              <w:left w:val="nil"/>
              <w:bottom w:val="single" w:color="D4D4D4" w:sz="4" w:space="0"/>
              <w:right w:val="single" w:color="D4D4D4" w:sz="4" w:space="0"/>
            </w:tcBorders>
            <w:shd w:val="clear" w:color="auto" w:fill="FFFFFF" w:themeFill="background1"/>
            <w:vAlign w:val="center"/>
          </w:tcPr>
          <w:p w14:paraId="1EFF131E">
            <w:pPr>
              <w:jc w:val="center"/>
              <w:rPr>
                <w:rFonts w:hint="eastAsia" w:ascii="宋体" w:hAnsi="宋体" w:eastAsia="宋体" w:cs="宋体"/>
                <w:i w:val="0"/>
                <w:iCs w:val="0"/>
                <w:color w:val="000000"/>
                <w:sz w:val="22"/>
                <w:szCs w:val="22"/>
                <w:u w:val="none"/>
              </w:rPr>
            </w:pPr>
          </w:p>
        </w:tc>
        <w:tc>
          <w:tcPr>
            <w:tcW w:w="485" w:type="pct"/>
            <w:vMerge w:val="continue"/>
            <w:tcBorders>
              <w:top w:val="nil"/>
              <w:left w:val="nil"/>
              <w:bottom w:val="single" w:color="D4D4D4" w:sz="4" w:space="0"/>
              <w:right w:val="single" w:color="D4D4D4" w:sz="4" w:space="0"/>
            </w:tcBorders>
            <w:shd w:val="clear" w:color="auto" w:fill="FFFFFF" w:themeFill="background1"/>
            <w:vAlign w:val="center"/>
          </w:tcPr>
          <w:p w14:paraId="2D7C6EF1">
            <w:pPr>
              <w:jc w:val="center"/>
              <w:rPr>
                <w:rFonts w:hint="eastAsia" w:ascii="宋体" w:hAnsi="宋体" w:eastAsia="宋体" w:cs="宋体"/>
                <w:i w:val="0"/>
                <w:iCs w:val="0"/>
                <w:color w:val="000000"/>
                <w:sz w:val="22"/>
                <w:szCs w:val="22"/>
                <w:u w:val="none"/>
              </w:rPr>
            </w:pPr>
          </w:p>
        </w:tc>
        <w:tc>
          <w:tcPr>
            <w:tcW w:w="1320" w:type="pct"/>
            <w:vMerge w:val="continue"/>
            <w:tcBorders>
              <w:top w:val="nil"/>
              <w:left w:val="nil"/>
              <w:bottom w:val="single" w:color="D4D4D4" w:sz="4" w:space="0"/>
              <w:right w:val="single" w:color="D4D4D4" w:sz="4" w:space="0"/>
            </w:tcBorders>
            <w:shd w:val="clear" w:color="auto" w:fill="FFFFFF" w:themeFill="background1"/>
            <w:vAlign w:val="center"/>
          </w:tcPr>
          <w:p w14:paraId="278A639B">
            <w:pPr>
              <w:jc w:val="center"/>
              <w:rPr>
                <w:rFonts w:hint="eastAsia" w:ascii="宋体" w:hAnsi="宋体" w:eastAsia="宋体" w:cs="宋体"/>
                <w:i w:val="0"/>
                <w:iCs w:val="0"/>
                <w:color w:val="000000"/>
                <w:sz w:val="22"/>
                <w:szCs w:val="22"/>
                <w:u w:val="none"/>
              </w:rPr>
            </w:pPr>
          </w:p>
        </w:tc>
        <w:tc>
          <w:tcPr>
            <w:tcW w:w="170" w:type="pct"/>
            <w:vMerge w:val="continue"/>
            <w:tcBorders>
              <w:top w:val="nil"/>
              <w:left w:val="nil"/>
              <w:bottom w:val="single" w:color="D4D4D4" w:sz="4" w:space="0"/>
              <w:right w:val="single" w:color="D4D4D4" w:sz="4" w:space="0"/>
            </w:tcBorders>
            <w:shd w:val="clear" w:color="auto" w:fill="FFFFFF" w:themeFill="background1"/>
            <w:vAlign w:val="center"/>
          </w:tcPr>
          <w:p w14:paraId="42B2F31F">
            <w:pPr>
              <w:jc w:val="center"/>
              <w:rPr>
                <w:rFonts w:hint="eastAsia" w:ascii="宋体" w:hAnsi="宋体" w:eastAsia="宋体" w:cs="宋体"/>
                <w:i w:val="0"/>
                <w:iCs w:val="0"/>
                <w:color w:val="000000"/>
                <w:sz w:val="22"/>
                <w:szCs w:val="22"/>
                <w:u w:val="none"/>
              </w:rPr>
            </w:pPr>
          </w:p>
        </w:tc>
        <w:tc>
          <w:tcPr>
            <w:tcW w:w="392" w:type="pct"/>
            <w:vMerge w:val="continue"/>
            <w:tcBorders>
              <w:top w:val="nil"/>
              <w:left w:val="nil"/>
              <w:bottom w:val="single" w:color="D4D4D4" w:sz="4" w:space="0"/>
              <w:right w:val="single" w:color="D4D4D4" w:sz="4" w:space="0"/>
            </w:tcBorders>
            <w:shd w:val="clear" w:color="auto" w:fill="FFFFFF" w:themeFill="background1"/>
            <w:noWrap/>
            <w:vAlign w:val="center"/>
          </w:tcPr>
          <w:p w14:paraId="1DDDAD29">
            <w:pPr>
              <w:jc w:val="center"/>
              <w:rPr>
                <w:rFonts w:hint="eastAsia" w:ascii="宋体" w:hAnsi="宋体" w:eastAsia="宋体" w:cs="宋体"/>
                <w:i w:val="0"/>
                <w:iCs w:val="0"/>
                <w:color w:val="000000"/>
                <w:sz w:val="22"/>
                <w:szCs w:val="22"/>
                <w:u w:val="none"/>
              </w:rPr>
            </w:pPr>
          </w:p>
        </w:tc>
        <w:tc>
          <w:tcPr>
            <w:tcW w:w="501" w:type="pct"/>
            <w:vMerge w:val="continue"/>
            <w:tcBorders>
              <w:top w:val="nil"/>
              <w:left w:val="nil"/>
              <w:bottom w:val="single" w:color="D4D4D4" w:sz="4" w:space="0"/>
              <w:right w:val="single" w:color="D4D4D4" w:sz="4" w:space="0"/>
            </w:tcBorders>
            <w:shd w:val="clear" w:color="auto" w:fill="FFFFFF" w:themeFill="background1"/>
            <w:vAlign w:val="center"/>
          </w:tcPr>
          <w:p w14:paraId="40E43050">
            <w:pPr>
              <w:jc w:val="center"/>
              <w:rPr>
                <w:rFonts w:hint="eastAsia" w:ascii="宋体" w:hAnsi="宋体" w:eastAsia="宋体" w:cs="宋体"/>
                <w:i w:val="0"/>
                <w:iCs w:val="0"/>
                <w:color w:val="000000"/>
                <w:sz w:val="22"/>
                <w:szCs w:val="22"/>
                <w:u w:val="none"/>
              </w:rPr>
            </w:pPr>
          </w:p>
        </w:tc>
        <w:tc>
          <w:tcPr>
            <w:tcW w:w="419" w:type="pct"/>
            <w:vMerge w:val="continue"/>
            <w:tcBorders>
              <w:top w:val="nil"/>
              <w:left w:val="nil"/>
              <w:bottom w:val="single" w:color="D4D4D4" w:sz="4" w:space="0"/>
              <w:right w:val="single" w:color="D4D4D4" w:sz="4" w:space="0"/>
            </w:tcBorders>
            <w:shd w:val="clear" w:color="auto" w:fill="FFFFFF" w:themeFill="background1"/>
            <w:vAlign w:val="center"/>
          </w:tcPr>
          <w:p w14:paraId="0E0BDBB7">
            <w:pPr>
              <w:jc w:val="center"/>
              <w:rPr>
                <w:rFonts w:hint="eastAsia" w:ascii="宋体" w:hAnsi="宋体" w:eastAsia="宋体" w:cs="宋体"/>
                <w:i w:val="0"/>
                <w:iCs w:val="0"/>
                <w:color w:val="000000"/>
                <w:sz w:val="22"/>
                <w:szCs w:val="22"/>
                <w:u w:val="none"/>
              </w:rPr>
            </w:pPr>
          </w:p>
        </w:tc>
        <w:tc>
          <w:tcPr>
            <w:tcW w:w="447" w:type="pct"/>
            <w:vMerge w:val="continue"/>
            <w:tcBorders>
              <w:top w:val="nil"/>
              <w:left w:val="nil"/>
              <w:bottom w:val="single" w:color="D4D4D4" w:sz="4" w:space="0"/>
              <w:right w:val="single" w:color="D4D4D4" w:sz="4" w:space="0"/>
            </w:tcBorders>
            <w:shd w:val="clear" w:color="auto" w:fill="FFFFFF" w:themeFill="background1"/>
            <w:vAlign w:val="center"/>
          </w:tcPr>
          <w:p w14:paraId="7B4EC0F1">
            <w:pPr>
              <w:jc w:val="center"/>
              <w:rPr>
                <w:rFonts w:hint="eastAsia" w:ascii="宋体" w:hAnsi="宋体" w:eastAsia="宋体" w:cs="宋体"/>
                <w:i w:val="0"/>
                <w:iCs w:val="0"/>
                <w:color w:val="000000"/>
                <w:sz w:val="22"/>
                <w:szCs w:val="22"/>
                <w:u w:val="none"/>
              </w:rPr>
            </w:pPr>
          </w:p>
        </w:tc>
      </w:tr>
      <w:tr w14:paraId="7757D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1B327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0981880D">
            <w:pPr>
              <w:jc w:val="center"/>
              <w:rPr>
                <w:rFonts w:hint="eastAsia" w:ascii="宋体" w:hAnsi="宋体" w:eastAsia="宋体" w:cs="宋体"/>
                <w:i w:val="0"/>
                <w:iCs w:val="0"/>
                <w:color w:val="000000"/>
                <w:sz w:val="22"/>
                <w:szCs w:val="22"/>
                <w:u w:val="none"/>
              </w:rPr>
            </w:pP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CA81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9A54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32B3576A">
            <w:pPr>
              <w:jc w:val="center"/>
              <w:rPr>
                <w:rFonts w:hint="eastAsia" w:ascii="宋体" w:hAnsi="宋体" w:eastAsia="宋体" w:cs="宋体"/>
                <w:i w:val="0"/>
                <w:iCs w:val="0"/>
                <w:color w:val="000000"/>
                <w:sz w:val="22"/>
                <w:szCs w:val="22"/>
                <w:u w:val="none"/>
              </w:rPr>
            </w:pP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4BE3F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AE09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0729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64DF5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56F57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53D28E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7DD9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0DCB201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5D687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56B1D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36E196F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1200.09</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0A990F3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1200.09</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57912A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4781F0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AF6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48ED0D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B046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112D7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43D6AB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2334E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052729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7C20DD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1B8B5D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F3DC3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B17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384694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E7AE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24523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8E60C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21226A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667B631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271F219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FE422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27008A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A0B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2D4C1B20">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27F14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61B9EBC">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5D8939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7B208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0EB6B6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D3C7B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508F59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127B73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A97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5C6A3627">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559B31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7D78035F">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2F97EE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2F9FA4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20C588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3D08C1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1680B2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4E411F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E0A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4CA6D82B">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40C0D6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07855BF8">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32B7FE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68DF4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7DD1595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B673E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454080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389428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4DE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3C6BB443">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2F6377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4142EFC">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07FD1B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11F36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161932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D8412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0EA65E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03C67A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B2A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2BD076E">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5331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2740858">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6DFB5C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53E22F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1F4507F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133.10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3323FE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133.10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50B668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DE5B4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D8E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77FE5C0E">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5667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C1DD2CF">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0485BF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75009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1A631B5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61.10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58B52C4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61.10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124101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7F96F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3F1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6B3DB8D5">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64C8E1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02DEB7B4">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48216E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3F77B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1943C1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186BB4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35278B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7F0582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48F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150FDEBA">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4CB54B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51A8BF6">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4CA921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21573B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0798D69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6.38</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4946D94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6.38</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46DB68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0F4937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675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2EB1075C">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A4A4F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0B87917B">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63E5C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18BE79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342225D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486.65</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24A2ABD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486.65</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58B1C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FB322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0E1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7EB7DAEA">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231531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0ABC4B1">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1C3A03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1D896C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2C332E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043FFE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353769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71516C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924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73EFC52F">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28EBC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7410E6F0">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1AB2BD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436CE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17B129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49278B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66B19C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3D2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CE1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79FF6DC4">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6961B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77FFECD">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0759FF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318D82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73F814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039353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20814E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3EA981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813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6319F5F8">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28CC8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6FCE522">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68DD7A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140713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51394C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715B29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7F5B6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476D8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593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605A213">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6172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708A9636">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503476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6037CB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7FC72E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2A27EA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5FA8F8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16C7C0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39D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5EB24692">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4E7E0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172D582F">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32952A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541945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6AE30E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3D92CA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E76EF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A6512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8FF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5906D2F3">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C7A8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6044CEC2">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5A522C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00D242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3E9CE9E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95.07</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F1C666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95.07</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362F41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31E34F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2C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D0D2C05">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60D6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191B30B2">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6A8BC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5813D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19C11E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988B9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27FD9B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1C4028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082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3ED0BB6">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5DEF6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7FEB988D">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1C2086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2D48B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3853C5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5DCC52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6C7BDF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429912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AF6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460A2F48">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3A5D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5405931F">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0462E4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45A21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4D618C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317360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627D3B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0E1B4E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112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62ED6A34">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6037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50138FC6">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DCFF5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4A3D1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4C6C29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5395DD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58B31E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21AA40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83E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2AA9C896">
            <w:pPr>
              <w:jc w:val="center"/>
              <w:rPr>
                <w:rFonts w:hint="eastAsia" w:ascii="宋体" w:hAnsi="宋体" w:eastAsia="宋体" w:cs="宋体"/>
                <w:b/>
                <w:bCs/>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3445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18DE28CC">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3F5238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678AE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66D1EF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34EEE5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82A05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77E3CC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559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2A865C9A">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268AA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2690A938">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56833E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38800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7D0824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8D263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32A0F0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6E77EE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96C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118D25E0">
            <w:pPr>
              <w:jc w:val="left"/>
              <w:rPr>
                <w:rFonts w:hint="eastAsia" w:ascii="宋体" w:hAnsi="宋体" w:eastAsia="宋体" w:cs="宋体"/>
                <w:i w:val="0"/>
                <w:iCs w:val="0"/>
                <w:color w:val="000000"/>
                <w:sz w:val="22"/>
                <w:szCs w:val="22"/>
                <w:u w:val="none"/>
              </w:rPr>
            </w:pP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306140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542D022E">
            <w:pPr>
              <w:jc w:val="right"/>
              <w:rPr>
                <w:rFonts w:hint="eastAsia" w:ascii="宋体" w:hAnsi="宋体" w:eastAsia="宋体" w:cs="宋体"/>
                <w:i w:val="0"/>
                <w:iCs w:val="0"/>
                <w:color w:val="000000"/>
                <w:sz w:val="22"/>
                <w:szCs w:val="22"/>
                <w:u w:val="none"/>
              </w:rPr>
            </w:pP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5414A9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25E8E2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6FA13E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60A1C9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E16A6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D2915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176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A4255B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B5236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FC6DE8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31343E1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35FDFC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35F35CB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7738C5B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58C25B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230319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AE4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80EDA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0E5D5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7FEE76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3FEDD9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704529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579474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1D2CED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70C2A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2C6453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736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67E827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7260F2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66C49B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7728B486">
            <w:pPr>
              <w:jc w:val="left"/>
              <w:rPr>
                <w:rFonts w:hint="eastAsia" w:ascii="宋体" w:hAnsi="宋体" w:eastAsia="宋体" w:cs="宋体"/>
                <w:i w:val="0"/>
                <w:iCs w:val="0"/>
                <w:color w:val="000000"/>
                <w:sz w:val="20"/>
                <w:szCs w:val="20"/>
                <w:u w:val="none"/>
              </w:rPr>
            </w:pP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695874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0488D789">
            <w:pPr>
              <w:jc w:val="right"/>
              <w:rPr>
                <w:rFonts w:hint="eastAsia" w:ascii="宋体" w:hAnsi="宋体" w:eastAsia="宋体" w:cs="宋体"/>
                <w:i w:val="0"/>
                <w:iCs w:val="0"/>
                <w:color w:val="000000"/>
                <w:sz w:val="20"/>
                <w:szCs w:val="20"/>
                <w:u w:val="none"/>
              </w:rPr>
            </w:pP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5858562D">
            <w:pPr>
              <w:jc w:val="right"/>
              <w:rPr>
                <w:rFonts w:hint="eastAsia" w:ascii="宋体" w:hAnsi="宋体" w:eastAsia="宋体" w:cs="宋体"/>
                <w:i w:val="0"/>
                <w:iCs w:val="0"/>
                <w:color w:val="000000"/>
                <w:sz w:val="20"/>
                <w:szCs w:val="20"/>
                <w:u w:val="none"/>
              </w:rPr>
            </w:pP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213B76EE">
            <w:pPr>
              <w:jc w:val="right"/>
              <w:rPr>
                <w:rFonts w:hint="eastAsia" w:ascii="宋体" w:hAnsi="宋体" w:eastAsia="宋体" w:cs="宋体"/>
                <w:i w:val="0"/>
                <w:iCs w:val="0"/>
                <w:color w:val="000000"/>
                <w:sz w:val="20"/>
                <w:szCs w:val="20"/>
                <w:u w:val="none"/>
              </w:rPr>
            </w:pP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6AF7F677">
            <w:pPr>
              <w:jc w:val="right"/>
              <w:rPr>
                <w:rFonts w:hint="eastAsia" w:ascii="宋体" w:hAnsi="宋体" w:eastAsia="宋体" w:cs="宋体"/>
                <w:i w:val="0"/>
                <w:iCs w:val="0"/>
                <w:color w:val="000000"/>
                <w:sz w:val="22"/>
                <w:szCs w:val="22"/>
                <w:u w:val="none"/>
              </w:rPr>
            </w:pPr>
          </w:p>
        </w:tc>
      </w:tr>
      <w:tr w14:paraId="6E50D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0C460B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25F9B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33CB68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106D0771">
            <w:pPr>
              <w:jc w:val="left"/>
              <w:rPr>
                <w:rFonts w:hint="eastAsia" w:ascii="宋体" w:hAnsi="宋体" w:eastAsia="宋体" w:cs="宋体"/>
                <w:i w:val="0"/>
                <w:iCs w:val="0"/>
                <w:color w:val="000000"/>
                <w:sz w:val="20"/>
                <w:szCs w:val="20"/>
                <w:u w:val="none"/>
              </w:rPr>
            </w:pP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5CEEC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27318E61">
            <w:pPr>
              <w:jc w:val="right"/>
              <w:rPr>
                <w:rFonts w:hint="eastAsia" w:ascii="宋体" w:hAnsi="宋体" w:eastAsia="宋体" w:cs="宋体"/>
                <w:i w:val="0"/>
                <w:iCs w:val="0"/>
                <w:color w:val="000000"/>
                <w:sz w:val="20"/>
                <w:szCs w:val="20"/>
                <w:u w:val="none"/>
              </w:rPr>
            </w:pP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400ED652">
            <w:pPr>
              <w:jc w:val="right"/>
              <w:rPr>
                <w:rFonts w:hint="eastAsia" w:ascii="宋体" w:hAnsi="宋体" w:eastAsia="宋体" w:cs="宋体"/>
                <w:i w:val="0"/>
                <w:iCs w:val="0"/>
                <w:color w:val="000000"/>
                <w:sz w:val="20"/>
                <w:szCs w:val="20"/>
                <w:u w:val="none"/>
              </w:rPr>
            </w:pP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4AFF8FCD">
            <w:pPr>
              <w:jc w:val="right"/>
              <w:rPr>
                <w:rFonts w:hint="eastAsia" w:ascii="宋体" w:hAnsi="宋体" w:eastAsia="宋体" w:cs="宋体"/>
                <w:i w:val="0"/>
                <w:iCs w:val="0"/>
                <w:color w:val="000000"/>
                <w:sz w:val="20"/>
                <w:szCs w:val="20"/>
                <w:u w:val="none"/>
              </w:rPr>
            </w:pP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59EB4EC8">
            <w:pPr>
              <w:jc w:val="right"/>
              <w:rPr>
                <w:rFonts w:hint="eastAsia" w:ascii="宋体" w:hAnsi="宋体" w:eastAsia="宋体" w:cs="宋体"/>
                <w:i w:val="0"/>
                <w:iCs w:val="0"/>
                <w:color w:val="000000"/>
                <w:sz w:val="22"/>
                <w:szCs w:val="22"/>
                <w:u w:val="none"/>
              </w:rPr>
            </w:pPr>
          </w:p>
        </w:tc>
      </w:tr>
      <w:tr w14:paraId="34E62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530F16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093BF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4D3E0A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1978A7D1">
            <w:pPr>
              <w:jc w:val="left"/>
              <w:rPr>
                <w:rFonts w:hint="eastAsia" w:ascii="宋体" w:hAnsi="宋体" w:eastAsia="宋体" w:cs="宋体"/>
                <w:i w:val="0"/>
                <w:iCs w:val="0"/>
                <w:color w:val="000000"/>
                <w:sz w:val="22"/>
                <w:szCs w:val="22"/>
                <w:u w:val="none"/>
              </w:rPr>
            </w:pP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08358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5B37129D">
            <w:pPr>
              <w:jc w:val="right"/>
              <w:rPr>
                <w:rFonts w:hint="eastAsia" w:ascii="宋体" w:hAnsi="宋体" w:eastAsia="宋体" w:cs="宋体"/>
                <w:i w:val="0"/>
                <w:iCs w:val="0"/>
                <w:color w:val="000000"/>
                <w:sz w:val="22"/>
                <w:szCs w:val="22"/>
                <w:u w:val="none"/>
              </w:rPr>
            </w:pP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24447D91">
            <w:pPr>
              <w:jc w:val="right"/>
              <w:rPr>
                <w:rFonts w:hint="eastAsia" w:ascii="宋体" w:hAnsi="宋体" w:eastAsia="宋体" w:cs="宋体"/>
                <w:i w:val="0"/>
                <w:iCs w:val="0"/>
                <w:color w:val="000000"/>
                <w:sz w:val="22"/>
                <w:szCs w:val="22"/>
                <w:u w:val="none"/>
              </w:rPr>
            </w:pP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2E372F9C">
            <w:pPr>
              <w:jc w:val="right"/>
              <w:rPr>
                <w:rFonts w:hint="eastAsia" w:ascii="宋体" w:hAnsi="宋体" w:eastAsia="宋体" w:cs="宋体"/>
                <w:i w:val="0"/>
                <w:iCs w:val="0"/>
                <w:color w:val="000000"/>
                <w:sz w:val="22"/>
                <w:szCs w:val="22"/>
                <w:u w:val="none"/>
              </w:rPr>
            </w:pP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2F5B023A">
            <w:pPr>
              <w:jc w:val="right"/>
              <w:rPr>
                <w:rFonts w:hint="eastAsia" w:ascii="宋体" w:hAnsi="宋体" w:eastAsia="宋体" w:cs="宋体"/>
                <w:i w:val="0"/>
                <w:iCs w:val="0"/>
                <w:color w:val="000000"/>
                <w:sz w:val="22"/>
                <w:szCs w:val="22"/>
                <w:u w:val="none"/>
              </w:rPr>
            </w:pPr>
          </w:p>
        </w:tc>
      </w:tr>
      <w:tr w14:paraId="48462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106" w:type="pct"/>
            <w:tcBorders>
              <w:top w:val="nil"/>
              <w:left w:val="nil"/>
              <w:bottom w:val="single" w:color="D4D4D4" w:sz="4" w:space="0"/>
              <w:right w:val="single" w:color="D4D4D4" w:sz="4" w:space="0"/>
            </w:tcBorders>
            <w:shd w:val="clear" w:color="auto" w:fill="FFFFFF" w:themeFill="background1"/>
            <w:noWrap/>
            <w:vAlign w:val="center"/>
          </w:tcPr>
          <w:p w14:paraId="3F58F19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5" w:type="pct"/>
            <w:tcBorders>
              <w:top w:val="nil"/>
              <w:left w:val="nil"/>
              <w:bottom w:val="single" w:color="D4D4D4" w:sz="4" w:space="0"/>
              <w:right w:val="single" w:color="D4D4D4" w:sz="4" w:space="0"/>
            </w:tcBorders>
            <w:shd w:val="clear" w:color="auto" w:fill="FFFFFF" w:themeFill="background1"/>
            <w:noWrap/>
            <w:vAlign w:val="center"/>
          </w:tcPr>
          <w:p w14:paraId="01985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85" w:type="pct"/>
            <w:tcBorders>
              <w:top w:val="nil"/>
              <w:left w:val="nil"/>
              <w:bottom w:val="single" w:color="D4D4D4" w:sz="4" w:space="0"/>
              <w:right w:val="single" w:color="D4D4D4" w:sz="4" w:space="0"/>
            </w:tcBorders>
            <w:shd w:val="clear" w:color="auto" w:fill="FFFFFF" w:themeFill="background1"/>
            <w:noWrap/>
            <w:vAlign w:val="center"/>
          </w:tcPr>
          <w:p w14:paraId="73CC742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1320" w:type="pct"/>
            <w:tcBorders>
              <w:top w:val="nil"/>
              <w:left w:val="nil"/>
              <w:bottom w:val="single" w:color="D4D4D4" w:sz="4" w:space="0"/>
              <w:right w:val="single" w:color="D4D4D4" w:sz="4" w:space="0"/>
            </w:tcBorders>
            <w:shd w:val="clear" w:color="auto" w:fill="FFFFFF" w:themeFill="background1"/>
            <w:noWrap/>
            <w:vAlign w:val="center"/>
          </w:tcPr>
          <w:p w14:paraId="3239B6F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70" w:type="pct"/>
            <w:tcBorders>
              <w:top w:val="nil"/>
              <w:left w:val="nil"/>
              <w:bottom w:val="single" w:color="D4D4D4" w:sz="4" w:space="0"/>
              <w:right w:val="single" w:color="D4D4D4" w:sz="4" w:space="0"/>
            </w:tcBorders>
            <w:shd w:val="clear" w:color="auto" w:fill="FFFFFF" w:themeFill="background1"/>
            <w:noWrap/>
            <w:vAlign w:val="center"/>
          </w:tcPr>
          <w:p w14:paraId="5FEB0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392" w:type="pct"/>
            <w:tcBorders>
              <w:top w:val="nil"/>
              <w:left w:val="nil"/>
              <w:bottom w:val="single" w:color="D4D4D4" w:sz="4" w:space="0"/>
              <w:right w:val="single" w:color="D4D4D4" w:sz="4" w:space="0"/>
            </w:tcBorders>
            <w:shd w:val="clear" w:color="auto" w:fill="FFFFFF" w:themeFill="background1"/>
            <w:noWrap/>
            <w:vAlign w:val="center"/>
          </w:tcPr>
          <w:p w14:paraId="71F12CA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501" w:type="pct"/>
            <w:tcBorders>
              <w:top w:val="nil"/>
              <w:left w:val="nil"/>
              <w:bottom w:val="single" w:color="D4D4D4" w:sz="4" w:space="0"/>
              <w:right w:val="single" w:color="D4D4D4" w:sz="4" w:space="0"/>
            </w:tcBorders>
            <w:shd w:val="clear" w:color="auto" w:fill="FFFFFF" w:themeFill="background1"/>
            <w:noWrap/>
            <w:vAlign w:val="center"/>
          </w:tcPr>
          <w:p w14:paraId="73D3FF0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1983.59</w:t>
            </w:r>
          </w:p>
        </w:tc>
        <w:tc>
          <w:tcPr>
            <w:tcW w:w="419" w:type="pct"/>
            <w:tcBorders>
              <w:top w:val="nil"/>
              <w:left w:val="nil"/>
              <w:bottom w:val="single" w:color="D4D4D4" w:sz="4" w:space="0"/>
              <w:right w:val="single" w:color="D4D4D4" w:sz="4" w:space="0"/>
            </w:tcBorders>
            <w:shd w:val="clear" w:color="auto" w:fill="FFFFFF" w:themeFill="background1"/>
            <w:noWrap/>
            <w:vAlign w:val="center"/>
          </w:tcPr>
          <w:p w14:paraId="7DBE31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7" w:type="pct"/>
            <w:tcBorders>
              <w:top w:val="nil"/>
              <w:left w:val="nil"/>
              <w:bottom w:val="single" w:color="D4D4D4" w:sz="4" w:space="0"/>
              <w:right w:val="single" w:color="D4D4D4" w:sz="4" w:space="0"/>
            </w:tcBorders>
            <w:shd w:val="clear" w:color="auto" w:fill="FFFFFF" w:themeFill="background1"/>
            <w:noWrap/>
            <w:vAlign w:val="center"/>
          </w:tcPr>
          <w:p w14:paraId="2D18CA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7DC2ECEA">
      <w:pPr>
        <w:spacing w:line="300" w:lineRule="auto"/>
        <w:ind w:left="213"/>
        <w:rPr>
          <w:rFonts w:ascii="PMingLiU" w:hAnsi="PMingLiU" w:eastAsia="PMingLiU" w:cs="PMingLiU"/>
          <w:sz w:val="30"/>
          <w:szCs w:val="30"/>
          <w:lang w:eastAsia="zh-CN"/>
        </w:rPr>
      </w:pPr>
      <w:r>
        <w:rPr>
          <w:rFonts w:ascii="PMingLiU" w:hAnsi="PMingLiU" w:eastAsia="PMingLiU" w:cs="PMingLiU"/>
          <w:lang w:eastAsia="zh-CN"/>
        </w:rPr>
        <w:t>注：本表反映部门本年度一般公共预算财政拨款和政府性基金预算财政拨款的总收支和年末结转结余情况。</w:t>
      </w:r>
    </w:p>
    <w:p w14:paraId="111DFECE">
      <w:pPr>
        <w:pStyle w:val="3"/>
        <w:rPr>
          <w:rFonts w:ascii="PMingLiU" w:hAnsi="PMingLiU" w:eastAsia="PMingLiU" w:cs="PMingLiU"/>
          <w:sz w:val="30"/>
          <w:szCs w:val="30"/>
          <w:lang w:eastAsia="zh-CN"/>
        </w:rPr>
      </w:pPr>
    </w:p>
    <w:p w14:paraId="29060ACA">
      <w:pPr>
        <w:pStyle w:val="3"/>
        <w:rPr>
          <w:rFonts w:ascii="PMingLiU" w:hAnsi="PMingLiU" w:eastAsia="PMingLiU" w:cs="PMingLiU"/>
          <w:sz w:val="30"/>
          <w:szCs w:val="30"/>
          <w:lang w:eastAsia="zh-CN"/>
        </w:rPr>
      </w:pPr>
    </w:p>
    <w:p w14:paraId="5A847A28">
      <w:pPr>
        <w:pStyle w:val="3"/>
        <w:rPr>
          <w:rFonts w:ascii="PMingLiU" w:hAnsi="PMingLiU" w:eastAsia="PMingLiU" w:cs="PMingLiU"/>
          <w:sz w:val="30"/>
          <w:szCs w:val="30"/>
          <w:lang w:eastAsia="zh-CN"/>
        </w:rPr>
      </w:pPr>
    </w:p>
    <w:p w14:paraId="4E0CCEBB">
      <w:pPr>
        <w:pStyle w:val="3"/>
        <w:ind w:left="0" w:leftChars="0" w:firstLine="0" w:firstLineChars="0"/>
        <w:rPr>
          <w:rFonts w:ascii="PMingLiU" w:hAnsi="PMingLiU" w:eastAsia="PMingLiU" w:cs="PMingLiU"/>
          <w:sz w:val="30"/>
          <w:szCs w:val="30"/>
          <w:lang w:eastAsia="zh-CN"/>
        </w:rPr>
      </w:pPr>
    </w:p>
    <w:p w14:paraId="396B8C04">
      <w:pPr>
        <w:pStyle w:val="3"/>
        <w:rPr>
          <w:rFonts w:ascii="PMingLiU" w:hAnsi="PMingLiU" w:eastAsia="PMingLiU" w:cs="PMingLiU"/>
          <w:sz w:val="30"/>
          <w:szCs w:val="30"/>
          <w:lang w:eastAsia="zh-CN"/>
        </w:rPr>
      </w:pPr>
    </w:p>
    <w:p w14:paraId="15FBC1F6">
      <w:pPr>
        <w:spacing w:before="152" w:line="300" w:lineRule="auto"/>
        <w:rPr>
          <w:rFonts w:ascii="PMingLiU" w:hAnsi="PMingLiU" w:eastAsia="PMingLiU" w:cs="PMingLiU"/>
          <w:sz w:val="30"/>
          <w:szCs w:val="30"/>
          <w:lang w:eastAsia="zh-CN"/>
        </w:rPr>
      </w:pPr>
    </w:p>
    <w:p w14:paraId="35B3F95D">
      <w:pPr>
        <w:spacing w:before="152" w:line="300" w:lineRule="auto"/>
        <w:rPr>
          <w:rFonts w:ascii="PMingLiU" w:hAnsi="PMingLiU" w:cs="PMingLiU" w:eastAsiaTheme="minorEastAsia"/>
          <w:w w:val="95"/>
          <w:sz w:val="20"/>
          <w:szCs w:val="20"/>
          <w:lang w:eastAsia="zh-CN"/>
        </w:rPr>
        <w:sectPr>
          <w:pgSz w:w="16840" w:h="11910" w:orient="landscape"/>
          <w:pgMar w:top="1440" w:right="1080" w:bottom="1440" w:left="1080" w:header="0" w:footer="978" w:gutter="0"/>
          <w:pgBorders>
            <w:top w:val="none" w:sz="0" w:space="0"/>
            <w:left w:val="none" w:sz="0" w:space="0"/>
            <w:bottom w:val="none" w:sz="0" w:space="0"/>
            <w:right w:val="none" w:sz="0" w:space="0"/>
          </w:pgBorders>
          <w:cols w:space="720" w:num="1"/>
        </w:sectPr>
      </w:pPr>
    </w:p>
    <w:tbl>
      <w:tblPr>
        <w:tblStyle w:val="10"/>
        <w:tblpPr w:leftFromText="180" w:rightFromText="180" w:vertAnchor="page" w:horzAnchor="page" w:tblpX="1097" w:tblpY="2535"/>
        <w:tblOverlap w:val="never"/>
        <w:tblW w:w="513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0"/>
        <w:gridCol w:w="390"/>
        <w:gridCol w:w="420"/>
        <w:gridCol w:w="2655"/>
        <w:gridCol w:w="765"/>
        <w:gridCol w:w="774"/>
        <w:gridCol w:w="727"/>
        <w:gridCol w:w="1020"/>
        <w:gridCol w:w="1049"/>
        <w:gridCol w:w="916"/>
        <w:gridCol w:w="1110"/>
        <w:gridCol w:w="1200"/>
        <w:gridCol w:w="809"/>
        <w:gridCol w:w="720"/>
        <w:gridCol w:w="735"/>
        <w:gridCol w:w="735"/>
        <w:gridCol w:w="915"/>
      </w:tblGrid>
      <w:tr w14:paraId="77F03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5000" w:type="pct"/>
            <w:gridSpan w:val="17"/>
            <w:tcBorders>
              <w:top w:val="nil"/>
              <w:left w:val="nil"/>
              <w:bottom w:val="single" w:color="D4D4D4" w:sz="4" w:space="0"/>
              <w:right w:val="single" w:color="D4D4D4" w:sz="4" w:space="0"/>
            </w:tcBorders>
            <w:shd w:val="clear" w:color="FFFFFF" w:themeColor="background1" w:fill="auto"/>
            <w:vAlign w:val="center"/>
          </w:tcPr>
          <w:p w14:paraId="5DD8BE6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auto"/>
                <w:kern w:val="0"/>
                <w:sz w:val="24"/>
                <w:szCs w:val="24"/>
                <w:u w:val="none"/>
                <w:lang w:val="en-US" w:eastAsia="zh-CN" w:bidi="ar"/>
              </w:rPr>
              <w:t>一般公共预算财政拨款收入支出决算表</w:t>
            </w:r>
            <w:r>
              <w:rPr>
                <w:rFonts w:hint="eastAsia" w:ascii="宋体" w:hAnsi="宋体" w:cs="宋体"/>
                <w:b/>
                <w:bCs/>
                <w:i w:val="0"/>
                <w:iCs w:val="0"/>
                <w:color w:val="auto"/>
                <w:kern w:val="0"/>
                <w:sz w:val="24"/>
                <w:szCs w:val="24"/>
                <w:u w:val="none"/>
                <w:lang w:val="en-US" w:eastAsia="zh-CN" w:bidi="ar"/>
              </w:rPr>
              <w:t xml:space="preserve">  </w:t>
            </w:r>
            <w:r>
              <w:rPr>
                <w:rFonts w:hint="eastAsia" w:ascii="宋体" w:hAnsi="宋体" w:cs="宋体"/>
                <w:b/>
                <w:bCs/>
                <w:i w:val="0"/>
                <w:iCs w:val="0"/>
                <w:color w:val="000000"/>
                <w:kern w:val="0"/>
                <w:sz w:val="24"/>
                <w:szCs w:val="24"/>
                <w:u w:val="none"/>
                <w:lang w:val="en-US" w:eastAsia="zh-CN" w:bidi="ar"/>
              </w:rPr>
              <w:t xml:space="preserve">                        </w:t>
            </w:r>
            <w:r>
              <w:rPr>
                <w:rFonts w:hint="eastAsia" w:eastAsia="仿宋_GB2312"/>
                <w:color w:val="000000"/>
                <w:szCs w:val="21"/>
                <w:lang w:eastAsia="zh-CN"/>
              </w:rPr>
              <w:t>公开</w:t>
            </w:r>
            <w:r>
              <w:rPr>
                <w:rFonts w:eastAsia="仿宋_GB2312"/>
                <w:color w:val="000000"/>
                <w:szCs w:val="21"/>
                <w:lang w:eastAsia="zh-CN"/>
              </w:rPr>
              <w:t xml:space="preserve">  0</w:t>
            </w:r>
            <w:r>
              <w:rPr>
                <w:rFonts w:hint="eastAsia" w:eastAsia="仿宋_GB2312"/>
                <w:color w:val="000000"/>
                <w:szCs w:val="21"/>
                <w:lang w:val="en-US" w:eastAsia="zh-CN"/>
              </w:rPr>
              <w:t>5</w:t>
            </w:r>
            <w:r>
              <w:rPr>
                <w:rFonts w:hint="eastAsia" w:eastAsia="仿宋_GB2312"/>
                <w:color w:val="000000"/>
                <w:szCs w:val="21"/>
                <w:lang w:eastAsia="zh-CN"/>
              </w:rPr>
              <w:t>表</w:t>
            </w:r>
            <w:r>
              <w:rPr>
                <w:rFonts w:hint="eastAsia" w:eastAsia="仿宋_GB2312"/>
                <w:color w:val="000000"/>
                <w:szCs w:val="21"/>
                <w:lang w:val="en-US" w:eastAsia="zh-CN"/>
              </w:rPr>
              <w:t xml:space="preserve">     </w:t>
            </w:r>
            <w:r>
              <w:rPr>
                <w:rFonts w:hint="eastAsia" w:eastAsia="仿宋_GB2312"/>
                <w:color w:val="000000"/>
                <w:szCs w:val="21"/>
                <w:lang w:eastAsia="zh-CN"/>
              </w:rPr>
              <w:t>单位：万元</w:t>
            </w:r>
          </w:p>
        </w:tc>
      </w:tr>
      <w:tr w14:paraId="69133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82" w:type="pct"/>
            <w:gridSpan w:val="3"/>
            <w:vMerge w:val="restart"/>
            <w:tcBorders>
              <w:top w:val="nil"/>
              <w:left w:val="nil"/>
              <w:bottom w:val="single" w:color="D4D4D4" w:sz="4" w:space="0"/>
              <w:right w:val="single" w:color="D4D4D4" w:sz="4" w:space="0"/>
            </w:tcBorders>
            <w:shd w:val="clear" w:color="FFFFFF" w:themeColor="background1" w:fill="auto"/>
            <w:vAlign w:val="center"/>
          </w:tcPr>
          <w:p w14:paraId="3DD308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867" w:type="pct"/>
            <w:vMerge w:val="restart"/>
            <w:tcBorders>
              <w:top w:val="nil"/>
              <w:left w:val="nil"/>
              <w:bottom w:val="single" w:color="D4D4D4" w:sz="4" w:space="0"/>
              <w:right w:val="single" w:color="D4D4D4" w:sz="4" w:space="0"/>
            </w:tcBorders>
            <w:shd w:val="clear" w:color="FFFFFF" w:themeColor="background1" w:fill="auto"/>
            <w:vAlign w:val="center"/>
          </w:tcPr>
          <w:p w14:paraId="65981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740" w:type="pct"/>
            <w:gridSpan w:val="3"/>
            <w:tcBorders>
              <w:top w:val="nil"/>
              <w:left w:val="nil"/>
              <w:bottom w:val="single" w:color="D4D4D4" w:sz="4" w:space="0"/>
              <w:right w:val="single" w:color="D4D4D4" w:sz="4" w:space="0"/>
            </w:tcBorders>
            <w:shd w:val="clear" w:color="FFFFFF" w:themeColor="background1" w:fill="auto"/>
            <w:vAlign w:val="center"/>
          </w:tcPr>
          <w:p w14:paraId="2B188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975" w:type="pct"/>
            <w:gridSpan w:val="3"/>
            <w:tcBorders>
              <w:top w:val="nil"/>
              <w:left w:val="nil"/>
              <w:bottom w:val="single" w:color="D4D4D4" w:sz="4" w:space="0"/>
              <w:right w:val="single" w:color="D4D4D4" w:sz="4" w:space="0"/>
            </w:tcBorders>
            <w:shd w:val="clear" w:color="FFFFFF" w:themeColor="background1" w:fill="auto"/>
            <w:vAlign w:val="center"/>
          </w:tcPr>
          <w:p w14:paraId="278059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019" w:type="pct"/>
            <w:gridSpan w:val="3"/>
            <w:tcBorders>
              <w:top w:val="nil"/>
              <w:left w:val="nil"/>
              <w:bottom w:val="single" w:color="D4D4D4" w:sz="4" w:space="0"/>
              <w:right w:val="single" w:color="D4D4D4" w:sz="4" w:space="0"/>
            </w:tcBorders>
            <w:shd w:val="clear" w:color="FFFFFF" w:themeColor="background1" w:fill="auto"/>
            <w:vAlign w:val="center"/>
          </w:tcPr>
          <w:p w14:paraId="470555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014" w:type="pct"/>
            <w:gridSpan w:val="4"/>
            <w:tcBorders>
              <w:top w:val="nil"/>
              <w:left w:val="nil"/>
              <w:bottom w:val="single" w:color="D4D4D4" w:sz="4" w:space="0"/>
              <w:right w:val="single" w:color="D4D4D4" w:sz="4" w:space="0"/>
            </w:tcBorders>
            <w:shd w:val="clear" w:color="FFFFFF" w:themeColor="background1" w:fill="auto"/>
            <w:vAlign w:val="center"/>
          </w:tcPr>
          <w:p w14:paraId="2B3D8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19B79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2" w:type="pct"/>
            <w:gridSpan w:val="3"/>
            <w:vMerge w:val="continue"/>
            <w:tcBorders>
              <w:top w:val="nil"/>
              <w:left w:val="nil"/>
              <w:bottom w:val="single" w:color="D4D4D4" w:sz="4" w:space="0"/>
              <w:right w:val="single" w:color="D4D4D4" w:sz="4" w:space="0"/>
            </w:tcBorders>
            <w:shd w:val="clear" w:color="FFFFFF" w:themeColor="background1" w:fill="auto"/>
            <w:vAlign w:val="center"/>
          </w:tcPr>
          <w:p w14:paraId="356DD4F1">
            <w:pPr>
              <w:jc w:val="center"/>
              <w:rPr>
                <w:rFonts w:hint="eastAsia" w:ascii="宋体" w:hAnsi="宋体" w:eastAsia="宋体" w:cs="宋体"/>
                <w:i w:val="0"/>
                <w:iCs w:val="0"/>
                <w:color w:val="000000"/>
                <w:sz w:val="22"/>
                <w:szCs w:val="22"/>
                <w:u w:val="none"/>
              </w:rPr>
            </w:pPr>
          </w:p>
        </w:tc>
        <w:tc>
          <w:tcPr>
            <w:tcW w:w="867" w:type="pct"/>
            <w:vMerge w:val="continue"/>
            <w:tcBorders>
              <w:top w:val="nil"/>
              <w:left w:val="nil"/>
              <w:bottom w:val="single" w:color="D4D4D4" w:sz="4" w:space="0"/>
              <w:right w:val="single" w:color="D4D4D4" w:sz="4" w:space="0"/>
            </w:tcBorders>
            <w:shd w:val="clear" w:color="FFFFFF" w:themeColor="background1" w:fill="auto"/>
            <w:vAlign w:val="center"/>
          </w:tcPr>
          <w:p w14:paraId="343F9848">
            <w:pPr>
              <w:jc w:val="center"/>
              <w:rPr>
                <w:rFonts w:hint="eastAsia" w:ascii="宋体" w:hAnsi="宋体" w:eastAsia="宋体" w:cs="宋体"/>
                <w:i w:val="0"/>
                <w:iCs w:val="0"/>
                <w:color w:val="000000"/>
                <w:sz w:val="22"/>
                <w:szCs w:val="22"/>
                <w:u w:val="none"/>
              </w:rPr>
            </w:pPr>
          </w:p>
        </w:tc>
        <w:tc>
          <w:tcPr>
            <w:tcW w:w="250" w:type="pct"/>
            <w:vMerge w:val="restart"/>
            <w:tcBorders>
              <w:top w:val="nil"/>
              <w:left w:val="nil"/>
              <w:bottom w:val="single" w:color="D4D4D4" w:sz="4" w:space="0"/>
              <w:right w:val="single" w:color="D4D4D4" w:sz="4" w:space="0"/>
            </w:tcBorders>
            <w:shd w:val="clear" w:color="FFFFFF" w:themeColor="background1" w:fill="auto"/>
            <w:vAlign w:val="center"/>
          </w:tcPr>
          <w:p w14:paraId="07E6E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52" w:type="pct"/>
            <w:vMerge w:val="restart"/>
            <w:tcBorders>
              <w:top w:val="nil"/>
              <w:left w:val="nil"/>
              <w:bottom w:val="single" w:color="D4D4D4" w:sz="4" w:space="0"/>
              <w:right w:val="single" w:color="D4D4D4" w:sz="4" w:space="0"/>
            </w:tcBorders>
            <w:shd w:val="clear" w:color="FFFFFF" w:themeColor="background1" w:fill="auto"/>
            <w:vAlign w:val="center"/>
          </w:tcPr>
          <w:p w14:paraId="6B0D9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237" w:type="pct"/>
            <w:vMerge w:val="restart"/>
            <w:tcBorders>
              <w:top w:val="nil"/>
              <w:left w:val="nil"/>
              <w:bottom w:val="single" w:color="D4D4D4" w:sz="4" w:space="0"/>
              <w:right w:val="single" w:color="D4D4D4" w:sz="4" w:space="0"/>
            </w:tcBorders>
            <w:shd w:val="clear" w:color="FFFFFF" w:themeColor="background1" w:fill="auto"/>
            <w:vAlign w:val="center"/>
          </w:tcPr>
          <w:p w14:paraId="71A44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c>
          <w:tcPr>
            <w:tcW w:w="333" w:type="pct"/>
            <w:vMerge w:val="restart"/>
            <w:tcBorders>
              <w:top w:val="nil"/>
              <w:left w:val="nil"/>
              <w:bottom w:val="single" w:color="D4D4D4" w:sz="4" w:space="0"/>
              <w:right w:val="single" w:color="D4D4D4" w:sz="4" w:space="0"/>
            </w:tcBorders>
            <w:shd w:val="clear" w:color="FFFFFF" w:themeColor="background1" w:fill="auto"/>
            <w:vAlign w:val="center"/>
          </w:tcPr>
          <w:p w14:paraId="375523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42" w:type="pct"/>
            <w:vMerge w:val="restart"/>
            <w:tcBorders>
              <w:top w:val="nil"/>
              <w:left w:val="nil"/>
              <w:bottom w:val="single" w:color="D4D4D4" w:sz="4" w:space="0"/>
              <w:right w:val="single" w:color="D4D4D4" w:sz="4" w:space="0"/>
            </w:tcBorders>
            <w:shd w:val="clear" w:color="FFFFFF" w:themeColor="background1" w:fill="auto"/>
            <w:vAlign w:val="center"/>
          </w:tcPr>
          <w:p w14:paraId="7689D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99" w:type="pct"/>
            <w:vMerge w:val="restart"/>
            <w:tcBorders>
              <w:top w:val="nil"/>
              <w:left w:val="nil"/>
              <w:bottom w:val="single" w:color="D4D4D4" w:sz="4" w:space="0"/>
              <w:right w:val="single" w:color="D4D4D4" w:sz="4" w:space="0"/>
            </w:tcBorders>
            <w:shd w:val="clear" w:color="FFFFFF" w:themeColor="background1" w:fill="auto"/>
            <w:vAlign w:val="center"/>
          </w:tcPr>
          <w:p w14:paraId="05B59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362" w:type="pct"/>
            <w:vMerge w:val="restart"/>
            <w:tcBorders>
              <w:top w:val="nil"/>
              <w:left w:val="nil"/>
              <w:bottom w:val="single" w:color="D4D4D4" w:sz="4" w:space="0"/>
              <w:right w:val="single" w:color="D4D4D4" w:sz="4" w:space="0"/>
            </w:tcBorders>
            <w:shd w:val="clear" w:color="FFFFFF" w:themeColor="background1" w:fill="auto"/>
            <w:vAlign w:val="center"/>
          </w:tcPr>
          <w:p w14:paraId="65EB0E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92" w:type="pct"/>
            <w:vMerge w:val="restart"/>
            <w:tcBorders>
              <w:top w:val="nil"/>
              <w:left w:val="nil"/>
              <w:bottom w:val="single" w:color="D4D4D4" w:sz="4" w:space="0"/>
              <w:right w:val="single" w:color="D4D4D4" w:sz="4" w:space="0"/>
            </w:tcBorders>
            <w:shd w:val="clear" w:color="FFFFFF" w:themeColor="background1" w:fill="auto"/>
            <w:vAlign w:val="center"/>
          </w:tcPr>
          <w:p w14:paraId="4E4D4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64" w:type="pct"/>
            <w:vMerge w:val="restart"/>
            <w:tcBorders>
              <w:top w:val="nil"/>
              <w:left w:val="nil"/>
              <w:bottom w:val="single" w:color="D4D4D4" w:sz="4" w:space="0"/>
              <w:right w:val="single" w:color="D4D4D4" w:sz="4" w:space="0"/>
            </w:tcBorders>
            <w:shd w:val="clear" w:color="FFFFFF" w:themeColor="background1" w:fill="auto"/>
            <w:vAlign w:val="center"/>
          </w:tcPr>
          <w:p w14:paraId="79EDB0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35" w:type="pct"/>
            <w:vMerge w:val="restart"/>
            <w:tcBorders>
              <w:top w:val="nil"/>
              <w:left w:val="nil"/>
              <w:bottom w:val="single" w:color="D4D4D4" w:sz="4" w:space="0"/>
              <w:right w:val="single" w:color="D4D4D4" w:sz="4" w:space="0"/>
            </w:tcBorders>
            <w:shd w:val="clear" w:color="FFFFFF" w:themeColor="background1" w:fill="auto"/>
            <w:vAlign w:val="center"/>
          </w:tcPr>
          <w:p w14:paraId="27F21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40" w:type="pct"/>
            <w:vMerge w:val="restart"/>
            <w:tcBorders>
              <w:top w:val="nil"/>
              <w:left w:val="nil"/>
              <w:bottom w:val="single" w:color="D4D4D4" w:sz="4" w:space="0"/>
              <w:right w:val="single" w:color="D4D4D4" w:sz="4" w:space="0"/>
            </w:tcBorders>
            <w:shd w:val="clear" w:color="FFFFFF" w:themeColor="background1" w:fill="auto"/>
            <w:vAlign w:val="center"/>
          </w:tcPr>
          <w:p w14:paraId="1260C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539" w:type="pct"/>
            <w:gridSpan w:val="2"/>
            <w:tcBorders>
              <w:top w:val="nil"/>
              <w:left w:val="nil"/>
              <w:bottom w:val="single" w:color="D4D4D4" w:sz="4" w:space="0"/>
              <w:right w:val="single" w:color="D4D4D4" w:sz="4" w:space="0"/>
            </w:tcBorders>
            <w:shd w:val="clear" w:color="FFFFFF" w:themeColor="background1" w:fill="auto"/>
            <w:vAlign w:val="center"/>
          </w:tcPr>
          <w:p w14:paraId="767F7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r>
      <w:tr w14:paraId="12CCF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2" w:type="pct"/>
            <w:gridSpan w:val="3"/>
            <w:vMerge w:val="continue"/>
            <w:tcBorders>
              <w:top w:val="nil"/>
              <w:left w:val="nil"/>
              <w:bottom w:val="single" w:color="D4D4D4" w:sz="4" w:space="0"/>
              <w:right w:val="single" w:color="D4D4D4" w:sz="4" w:space="0"/>
            </w:tcBorders>
            <w:shd w:val="clear" w:color="FFFFFF" w:themeColor="background1" w:fill="auto"/>
            <w:vAlign w:val="center"/>
          </w:tcPr>
          <w:p w14:paraId="72759DCA">
            <w:pPr>
              <w:jc w:val="center"/>
              <w:rPr>
                <w:rFonts w:hint="eastAsia" w:ascii="宋体" w:hAnsi="宋体" w:eastAsia="宋体" w:cs="宋体"/>
                <w:i w:val="0"/>
                <w:iCs w:val="0"/>
                <w:color w:val="000000"/>
                <w:sz w:val="22"/>
                <w:szCs w:val="22"/>
                <w:u w:val="none"/>
              </w:rPr>
            </w:pPr>
          </w:p>
        </w:tc>
        <w:tc>
          <w:tcPr>
            <w:tcW w:w="867" w:type="pct"/>
            <w:vMerge w:val="continue"/>
            <w:tcBorders>
              <w:top w:val="nil"/>
              <w:left w:val="nil"/>
              <w:bottom w:val="single" w:color="D4D4D4" w:sz="4" w:space="0"/>
              <w:right w:val="single" w:color="D4D4D4" w:sz="4" w:space="0"/>
            </w:tcBorders>
            <w:shd w:val="clear" w:color="FFFFFF" w:themeColor="background1" w:fill="auto"/>
            <w:vAlign w:val="center"/>
          </w:tcPr>
          <w:p w14:paraId="2F1E9CB6">
            <w:pPr>
              <w:jc w:val="center"/>
              <w:rPr>
                <w:rFonts w:hint="eastAsia" w:ascii="宋体" w:hAnsi="宋体" w:eastAsia="宋体" w:cs="宋体"/>
                <w:i w:val="0"/>
                <w:iCs w:val="0"/>
                <w:color w:val="000000"/>
                <w:sz w:val="22"/>
                <w:szCs w:val="22"/>
                <w:u w:val="none"/>
              </w:rPr>
            </w:pPr>
          </w:p>
        </w:tc>
        <w:tc>
          <w:tcPr>
            <w:tcW w:w="250" w:type="pct"/>
            <w:vMerge w:val="continue"/>
            <w:tcBorders>
              <w:top w:val="nil"/>
              <w:left w:val="nil"/>
              <w:bottom w:val="single" w:color="D4D4D4" w:sz="4" w:space="0"/>
              <w:right w:val="single" w:color="D4D4D4" w:sz="4" w:space="0"/>
            </w:tcBorders>
            <w:shd w:val="clear" w:color="FFFFFF" w:themeColor="background1" w:fill="auto"/>
            <w:vAlign w:val="center"/>
          </w:tcPr>
          <w:p w14:paraId="3AA6209B">
            <w:pPr>
              <w:jc w:val="center"/>
              <w:rPr>
                <w:rFonts w:hint="eastAsia" w:ascii="宋体" w:hAnsi="宋体" w:eastAsia="宋体" w:cs="宋体"/>
                <w:i w:val="0"/>
                <w:iCs w:val="0"/>
                <w:color w:val="000000"/>
                <w:sz w:val="22"/>
                <w:szCs w:val="22"/>
                <w:u w:val="none"/>
              </w:rPr>
            </w:pPr>
          </w:p>
        </w:tc>
        <w:tc>
          <w:tcPr>
            <w:tcW w:w="252" w:type="pct"/>
            <w:vMerge w:val="continue"/>
            <w:tcBorders>
              <w:top w:val="nil"/>
              <w:left w:val="nil"/>
              <w:bottom w:val="single" w:color="D4D4D4" w:sz="4" w:space="0"/>
              <w:right w:val="single" w:color="D4D4D4" w:sz="4" w:space="0"/>
            </w:tcBorders>
            <w:shd w:val="clear" w:color="FFFFFF" w:themeColor="background1" w:fill="auto"/>
            <w:vAlign w:val="center"/>
          </w:tcPr>
          <w:p w14:paraId="4680E395">
            <w:pPr>
              <w:jc w:val="center"/>
              <w:rPr>
                <w:rFonts w:hint="eastAsia" w:ascii="宋体" w:hAnsi="宋体" w:eastAsia="宋体" w:cs="宋体"/>
                <w:i w:val="0"/>
                <w:iCs w:val="0"/>
                <w:color w:val="000000"/>
                <w:sz w:val="22"/>
                <w:szCs w:val="22"/>
                <w:u w:val="none"/>
              </w:rPr>
            </w:pPr>
          </w:p>
        </w:tc>
        <w:tc>
          <w:tcPr>
            <w:tcW w:w="237" w:type="pct"/>
            <w:vMerge w:val="continue"/>
            <w:tcBorders>
              <w:top w:val="nil"/>
              <w:left w:val="nil"/>
              <w:bottom w:val="single" w:color="D4D4D4" w:sz="4" w:space="0"/>
              <w:right w:val="single" w:color="D4D4D4" w:sz="4" w:space="0"/>
            </w:tcBorders>
            <w:shd w:val="clear" w:color="FFFFFF" w:themeColor="background1" w:fill="auto"/>
            <w:vAlign w:val="center"/>
          </w:tcPr>
          <w:p w14:paraId="4BC01826">
            <w:pPr>
              <w:jc w:val="center"/>
              <w:rPr>
                <w:rFonts w:hint="eastAsia" w:ascii="宋体" w:hAnsi="宋体" w:eastAsia="宋体" w:cs="宋体"/>
                <w:i w:val="0"/>
                <w:iCs w:val="0"/>
                <w:color w:val="000000"/>
                <w:sz w:val="22"/>
                <w:szCs w:val="22"/>
                <w:u w:val="none"/>
              </w:rPr>
            </w:pPr>
          </w:p>
        </w:tc>
        <w:tc>
          <w:tcPr>
            <w:tcW w:w="333" w:type="pct"/>
            <w:vMerge w:val="continue"/>
            <w:tcBorders>
              <w:top w:val="nil"/>
              <w:left w:val="nil"/>
              <w:bottom w:val="single" w:color="D4D4D4" w:sz="4" w:space="0"/>
              <w:right w:val="single" w:color="D4D4D4" w:sz="4" w:space="0"/>
            </w:tcBorders>
            <w:shd w:val="clear" w:color="FFFFFF" w:themeColor="background1" w:fill="auto"/>
            <w:vAlign w:val="center"/>
          </w:tcPr>
          <w:p w14:paraId="081C5890">
            <w:pPr>
              <w:jc w:val="center"/>
              <w:rPr>
                <w:rFonts w:hint="eastAsia" w:ascii="宋体" w:hAnsi="宋体" w:eastAsia="宋体" w:cs="宋体"/>
                <w:i w:val="0"/>
                <w:iCs w:val="0"/>
                <w:color w:val="000000"/>
                <w:sz w:val="22"/>
                <w:szCs w:val="22"/>
                <w:u w:val="none"/>
              </w:rPr>
            </w:pPr>
          </w:p>
        </w:tc>
        <w:tc>
          <w:tcPr>
            <w:tcW w:w="342" w:type="pct"/>
            <w:vMerge w:val="continue"/>
            <w:tcBorders>
              <w:top w:val="nil"/>
              <w:left w:val="nil"/>
              <w:bottom w:val="single" w:color="D4D4D4" w:sz="4" w:space="0"/>
              <w:right w:val="single" w:color="D4D4D4" w:sz="4" w:space="0"/>
            </w:tcBorders>
            <w:shd w:val="clear" w:color="FFFFFF" w:themeColor="background1" w:fill="auto"/>
            <w:vAlign w:val="center"/>
          </w:tcPr>
          <w:p w14:paraId="4924AF28">
            <w:pPr>
              <w:jc w:val="center"/>
              <w:rPr>
                <w:rFonts w:hint="eastAsia" w:ascii="宋体" w:hAnsi="宋体" w:eastAsia="宋体" w:cs="宋体"/>
                <w:i w:val="0"/>
                <w:iCs w:val="0"/>
                <w:color w:val="000000"/>
                <w:sz w:val="22"/>
                <w:szCs w:val="22"/>
                <w:u w:val="none"/>
              </w:rPr>
            </w:pPr>
          </w:p>
        </w:tc>
        <w:tc>
          <w:tcPr>
            <w:tcW w:w="299" w:type="pct"/>
            <w:vMerge w:val="continue"/>
            <w:tcBorders>
              <w:top w:val="nil"/>
              <w:left w:val="nil"/>
              <w:bottom w:val="single" w:color="D4D4D4" w:sz="4" w:space="0"/>
              <w:right w:val="single" w:color="D4D4D4" w:sz="4" w:space="0"/>
            </w:tcBorders>
            <w:shd w:val="clear" w:color="FFFFFF" w:themeColor="background1" w:fill="auto"/>
            <w:vAlign w:val="center"/>
          </w:tcPr>
          <w:p w14:paraId="659D5A52">
            <w:pPr>
              <w:jc w:val="center"/>
              <w:rPr>
                <w:rFonts w:hint="eastAsia" w:ascii="宋体" w:hAnsi="宋体" w:eastAsia="宋体" w:cs="宋体"/>
                <w:i w:val="0"/>
                <w:iCs w:val="0"/>
                <w:color w:val="000000"/>
                <w:sz w:val="22"/>
                <w:szCs w:val="22"/>
                <w:u w:val="none"/>
              </w:rPr>
            </w:pPr>
          </w:p>
        </w:tc>
        <w:tc>
          <w:tcPr>
            <w:tcW w:w="362" w:type="pct"/>
            <w:vMerge w:val="continue"/>
            <w:tcBorders>
              <w:top w:val="nil"/>
              <w:left w:val="nil"/>
              <w:bottom w:val="single" w:color="D4D4D4" w:sz="4" w:space="0"/>
              <w:right w:val="single" w:color="D4D4D4" w:sz="4" w:space="0"/>
            </w:tcBorders>
            <w:shd w:val="clear" w:color="FFFFFF" w:themeColor="background1" w:fill="auto"/>
            <w:vAlign w:val="center"/>
          </w:tcPr>
          <w:p w14:paraId="727E47B6">
            <w:pPr>
              <w:jc w:val="center"/>
              <w:rPr>
                <w:rFonts w:hint="eastAsia" w:ascii="宋体" w:hAnsi="宋体" w:eastAsia="宋体" w:cs="宋体"/>
                <w:i w:val="0"/>
                <w:iCs w:val="0"/>
                <w:color w:val="000000"/>
                <w:sz w:val="22"/>
                <w:szCs w:val="22"/>
                <w:u w:val="none"/>
              </w:rPr>
            </w:pPr>
          </w:p>
        </w:tc>
        <w:tc>
          <w:tcPr>
            <w:tcW w:w="392" w:type="pct"/>
            <w:vMerge w:val="continue"/>
            <w:tcBorders>
              <w:top w:val="nil"/>
              <w:left w:val="nil"/>
              <w:bottom w:val="single" w:color="D4D4D4" w:sz="4" w:space="0"/>
              <w:right w:val="single" w:color="D4D4D4" w:sz="4" w:space="0"/>
            </w:tcBorders>
            <w:shd w:val="clear" w:color="FFFFFF" w:themeColor="background1" w:fill="auto"/>
            <w:vAlign w:val="center"/>
          </w:tcPr>
          <w:p w14:paraId="139052DD">
            <w:pPr>
              <w:jc w:val="center"/>
              <w:rPr>
                <w:rFonts w:hint="eastAsia" w:ascii="宋体" w:hAnsi="宋体" w:eastAsia="宋体" w:cs="宋体"/>
                <w:i w:val="0"/>
                <w:iCs w:val="0"/>
                <w:color w:val="000000"/>
                <w:sz w:val="22"/>
                <w:szCs w:val="22"/>
                <w:u w:val="none"/>
              </w:rPr>
            </w:pPr>
          </w:p>
        </w:tc>
        <w:tc>
          <w:tcPr>
            <w:tcW w:w="264" w:type="pct"/>
            <w:vMerge w:val="continue"/>
            <w:tcBorders>
              <w:top w:val="nil"/>
              <w:left w:val="nil"/>
              <w:bottom w:val="single" w:color="D4D4D4" w:sz="4" w:space="0"/>
              <w:right w:val="single" w:color="D4D4D4" w:sz="4" w:space="0"/>
            </w:tcBorders>
            <w:shd w:val="clear" w:color="FFFFFF" w:themeColor="background1" w:fill="auto"/>
            <w:vAlign w:val="center"/>
          </w:tcPr>
          <w:p w14:paraId="59ED3731">
            <w:pPr>
              <w:jc w:val="center"/>
              <w:rPr>
                <w:rFonts w:hint="eastAsia" w:ascii="宋体" w:hAnsi="宋体" w:eastAsia="宋体" w:cs="宋体"/>
                <w:i w:val="0"/>
                <w:iCs w:val="0"/>
                <w:color w:val="000000"/>
                <w:sz w:val="22"/>
                <w:szCs w:val="22"/>
                <w:u w:val="none"/>
              </w:rPr>
            </w:pPr>
          </w:p>
        </w:tc>
        <w:tc>
          <w:tcPr>
            <w:tcW w:w="235" w:type="pct"/>
            <w:vMerge w:val="continue"/>
            <w:tcBorders>
              <w:top w:val="nil"/>
              <w:left w:val="nil"/>
              <w:bottom w:val="single" w:color="D4D4D4" w:sz="4" w:space="0"/>
              <w:right w:val="single" w:color="D4D4D4" w:sz="4" w:space="0"/>
            </w:tcBorders>
            <w:shd w:val="clear" w:color="FFFFFF" w:themeColor="background1" w:fill="auto"/>
            <w:vAlign w:val="center"/>
          </w:tcPr>
          <w:p w14:paraId="7CCFFC09">
            <w:pPr>
              <w:jc w:val="center"/>
              <w:rPr>
                <w:rFonts w:hint="eastAsia" w:ascii="宋体" w:hAnsi="宋体" w:eastAsia="宋体" w:cs="宋体"/>
                <w:i w:val="0"/>
                <w:iCs w:val="0"/>
                <w:color w:val="000000"/>
                <w:sz w:val="22"/>
                <w:szCs w:val="22"/>
                <w:u w:val="none"/>
              </w:rPr>
            </w:pPr>
          </w:p>
        </w:tc>
        <w:tc>
          <w:tcPr>
            <w:tcW w:w="240" w:type="pct"/>
            <w:vMerge w:val="continue"/>
            <w:tcBorders>
              <w:top w:val="nil"/>
              <w:left w:val="nil"/>
              <w:bottom w:val="single" w:color="D4D4D4" w:sz="4" w:space="0"/>
              <w:right w:val="single" w:color="D4D4D4" w:sz="4" w:space="0"/>
            </w:tcBorders>
            <w:shd w:val="clear" w:color="FFFFFF" w:themeColor="background1" w:fill="auto"/>
            <w:vAlign w:val="center"/>
          </w:tcPr>
          <w:p w14:paraId="3DDF1B09">
            <w:pPr>
              <w:jc w:val="center"/>
              <w:rPr>
                <w:rFonts w:hint="eastAsia" w:ascii="宋体" w:hAnsi="宋体" w:eastAsia="宋体" w:cs="宋体"/>
                <w:i w:val="0"/>
                <w:iCs w:val="0"/>
                <w:color w:val="000000"/>
                <w:sz w:val="22"/>
                <w:szCs w:val="22"/>
                <w:u w:val="none"/>
              </w:rPr>
            </w:pPr>
          </w:p>
        </w:tc>
        <w:tc>
          <w:tcPr>
            <w:tcW w:w="240" w:type="pct"/>
            <w:vMerge w:val="restart"/>
            <w:tcBorders>
              <w:top w:val="nil"/>
              <w:left w:val="nil"/>
              <w:bottom w:val="single" w:color="D4D4D4" w:sz="4" w:space="0"/>
              <w:right w:val="single" w:color="D4D4D4" w:sz="4" w:space="0"/>
            </w:tcBorders>
            <w:shd w:val="clear" w:color="FFFFFF" w:themeColor="background1" w:fill="auto"/>
            <w:vAlign w:val="center"/>
          </w:tcPr>
          <w:p w14:paraId="0A681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w:t>
            </w:r>
          </w:p>
        </w:tc>
        <w:tc>
          <w:tcPr>
            <w:tcW w:w="299" w:type="pct"/>
            <w:vMerge w:val="restart"/>
            <w:tcBorders>
              <w:top w:val="nil"/>
              <w:left w:val="nil"/>
              <w:bottom w:val="single" w:color="D4D4D4" w:sz="4" w:space="0"/>
              <w:right w:val="single" w:color="D4D4D4" w:sz="4" w:space="0"/>
            </w:tcBorders>
            <w:shd w:val="clear" w:color="FFFFFF" w:themeColor="background1" w:fill="auto"/>
            <w:vAlign w:val="center"/>
          </w:tcPr>
          <w:p w14:paraId="39A32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项目支出结余</w:t>
            </w:r>
          </w:p>
        </w:tc>
      </w:tr>
      <w:tr w14:paraId="2FDE0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2" w:type="pct"/>
            <w:gridSpan w:val="3"/>
            <w:vMerge w:val="continue"/>
            <w:tcBorders>
              <w:top w:val="nil"/>
              <w:left w:val="nil"/>
              <w:bottom w:val="single" w:color="D4D4D4" w:sz="4" w:space="0"/>
              <w:right w:val="single" w:color="D4D4D4" w:sz="4" w:space="0"/>
            </w:tcBorders>
            <w:shd w:val="clear" w:color="FFFFFF" w:themeColor="background1" w:fill="auto"/>
            <w:vAlign w:val="center"/>
          </w:tcPr>
          <w:p w14:paraId="66B26EC0">
            <w:pPr>
              <w:jc w:val="center"/>
              <w:rPr>
                <w:rFonts w:hint="eastAsia" w:ascii="宋体" w:hAnsi="宋体" w:eastAsia="宋体" w:cs="宋体"/>
                <w:i w:val="0"/>
                <w:iCs w:val="0"/>
                <w:color w:val="000000"/>
                <w:sz w:val="22"/>
                <w:szCs w:val="22"/>
                <w:u w:val="none"/>
              </w:rPr>
            </w:pPr>
          </w:p>
        </w:tc>
        <w:tc>
          <w:tcPr>
            <w:tcW w:w="867" w:type="pct"/>
            <w:vMerge w:val="continue"/>
            <w:tcBorders>
              <w:top w:val="nil"/>
              <w:left w:val="nil"/>
              <w:bottom w:val="single" w:color="D4D4D4" w:sz="4" w:space="0"/>
              <w:right w:val="single" w:color="D4D4D4" w:sz="4" w:space="0"/>
            </w:tcBorders>
            <w:shd w:val="clear" w:color="FFFFFF" w:themeColor="background1" w:fill="auto"/>
            <w:vAlign w:val="center"/>
          </w:tcPr>
          <w:p w14:paraId="4E7B0A61">
            <w:pPr>
              <w:jc w:val="center"/>
              <w:rPr>
                <w:rFonts w:hint="eastAsia" w:ascii="宋体" w:hAnsi="宋体" w:eastAsia="宋体" w:cs="宋体"/>
                <w:i w:val="0"/>
                <w:iCs w:val="0"/>
                <w:color w:val="000000"/>
                <w:sz w:val="22"/>
                <w:szCs w:val="22"/>
                <w:u w:val="none"/>
              </w:rPr>
            </w:pPr>
          </w:p>
        </w:tc>
        <w:tc>
          <w:tcPr>
            <w:tcW w:w="250" w:type="pct"/>
            <w:vMerge w:val="continue"/>
            <w:tcBorders>
              <w:top w:val="nil"/>
              <w:left w:val="nil"/>
              <w:bottom w:val="single" w:color="D4D4D4" w:sz="4" w:space="0"/>
              <w:right w:val="single" w:color="D4D4D4" w:sz="4" w:space="0"/>
            </w:tcBorders>
            <w:shd w:val="clear" w:color="FFFFFF" w:themeColor="background1" w:fill="auto"/>
            <w:vAlign w:val="center"/>
          </w:tcPr>
          <w:p w14:paraId="5F97CBF9">
            <w:pPr>
              <w:jc w:val="center"/>
              <w:rPr>
                <w:rFonts w:hint="eastAsia" w:ascii="宋体" w:hAnsi="宋体" w:eastAsia="宋体" w:cs="宋体"/>
                <w:i w:val="0"/>
                <w:iCs w:val="0"/>
                <w:color w:val="000000"/>
                <w:sz w:val="22"/>
                <w:szCs w:val="22"/>
                <w:u w:val="none"/>
              </w:rPr>
            </w:pPr>
          </w:p>
        </w:tc>
        <w:tc>
          <w:tcPr>
            <w:tcW w:w="252" w:type="pct"/>
            <w:vMerge w:val="continue"/>
            <w:tcBorders>
              <w:top w:val="nil"/>
              <w:left w:val="nil"/>
              <w:bottom w:val="single" w:color="D4D4D4" w:sz="4" w:space="0"/>
              <w:right w:val="single" w:color="D4D4D4" w:sz="4" w:space="0"/>
            </w:tcBorders>
            <w:shd w:val="clear" w:color="FFFFFF" w:themeColor="background1" w:fill="auto"/>
            <w:vAlign w:val="center"/>
          </w:tcPr>
          <w:p w14:paraId="441978DC">
            <w:pPr>
              <w:jc w:val="center"/>
              <w:rPr>
                <w:rFonts w:hint="eastAsia" w:ascii="宋体" w:hAnsi="宋体" w:eastAsia="宋体" w:cs="宋体"/>
                <w:i w:val="0"/>
                <w:iCs w:val="0"/>
                <w:color w:val="000000"/>
                <w:sz w:val="22"/>
                <w:szCs w:val="22"/>
                <w:u w:val="none"/>
              </w:rPr>
            </w:pPr>
          </w:p>
        </w:tc>
        <w:tc>
          <w:tcPr>
            <w:tcW w:w="237" w:type="pct"/>
            <w:vMerge w:val="continue"/>
            <w:tcBorders>
              <w:top w:val="nil"/>
              <w:left w:val="nil"/>
              <w:bottom w:val="single" w:color="D4D4D4" w:sz="4" w:space="0"/>
              <w:right w:val="single" w:color="D4D4D4" w:sz="4" w:space="0"/>
            </w:tcBorders>
            <w:shd w:val="clear" w:color="FFFFFF" w:themeColor="background1" w:fill="auto"/>
            <w:vAlign w:val="center"/>
          </w:tcPr>
          <w:p w14:paraId="1FD8DD0A">
            <w:pPr>
              <w:jc w:val="center"/>
              <w:rPr>
                <w:rFonts w:hint="eastAsia" w:ascii="宋体" w:hAnsi="宋体" w:eastAsia="宋体" w:cs="宋体"/>
                <w:i w:val="0"/>
                <w:iCs w:val="0"/>
                <w:color w:val="000000"/>
                <w:sz w:val="22"/>
                <w:szCs w:val="22"/>
                <w:u w:val="none"/>
              </w:rPr>
            </w:pPr>
          </w:p>
        </w:tc>
        <w:tc>
          <w:tcPr>
            <w:tcW w:w="333" w:type="pct"/>
            <w:vMerge w:val="continue"/>
            <w:tcBorders>
              <w:top w:val="nil"/>
              <w:left w:val="nil"/>
              <w:bottom w:val="single" w:color="D4D4D4" w:sz="4" w:space="0"/>
              <w:right w:val="single" w:color="D4D4D4" w:sz="4" w:space="0"/>
            </w:tcBorders>
            <w:shd w:val="clear" w:color="FFFFFF" w:themeColor="background1" w:fill="auto"/>
            <w:vAlign w:val="center"/>
          </w:tcPr>
          <w:p w14:paraId="04D38506">
            <w:pPr>
              <w:jc w:val="center"/>
              <w:rPr>
                <w:rFonts w:hint="eastAsia" w:ascii="宋体" w:hAnsi="宋体" w:eastAsia="宋体" w:cs="宋体"/>
                <w:i w:val="0"/>
                <w:iCs w:val="0"/>
                <w:color w:val="000000"/>
                <w:sz w:val="22"/>
                <w:szCs w:val="22"/>
                <w:u w:val="none"/>
              </w:rPr>
            </w:pPr>
          </w:p>
        </w:tc>
        <w:tc>
          <w:tcPr>
            <w:tcW w:w="342" w:type="pct"/>
            <w:vMerge w:val="continue"/>
            <w:tcBorders>
              <w:top w:val="nil"/>
              <w:left w:val="nil"/>
              <w:bottom w:val="single" w:color="D4D4D4" w:sz="4" w:space="0"/>
              <w:right w:val="single" w:color="D4D4D4" w:sz="4" w:space="0"/>
            </w:tcBorders>
            <w:shd w:val="clear" w:color="FFFFFF" w:themeColor="background1" w:fill="auto"/>
            <w:vAlign w:val="center"/>
          </w:tcPr>
          <w:p w14:paraId="2FDEAE04">
            <w:pPr>
              <w:jc w:val="center"/>
              <w:rPr>
                <w:rFonts w:hint="eastAsia" w:ascii="宋体" w:hAnsi="宋体" w:eastAsia="宋体" w:cs="宋体"/>
                <w:i w:val="0"/>
                <w:iCs w:val="0"/>
                <w:color w:val="000000"/>
                <w:sz w:val="22"/>
                <w:szCs w:val="22"/>
                <w:u w:val="none"/>
              </w:rPr>
            </w:pPr>
          </w:p>
        </w:tc>
        <w:tc>
          <w:tcPr>
            <w:tcW w:w="299" w:type="pct"/>
            <w:vMerge w:val="continue"/>
            <w:tcBorders>
              <w:top w:val="nil"/>
              <w:left w:val="nil"/>
              <w:bottom w:val="single" w:color="D4D4D4" w:sz="4" w:space="0"/>
              <w:right w:val="single" w:color="D4D4D4" w:sz="4" w:space="0"/>
            </w:tcBorders>
            <w:shd w:val="clear" w:color="FFFFFF" w:themeColor="background1" w:fill="auto"/>
            <w:vAlign w:val="center"/>
          </w:tcPr>
          <w:p w14:paraId="008BA3CA">
            <w:pPr>
              <w:jc w:val="center"/>
              <w:rPr>
                <w:rFonts w:hint="eastAsia" w:ascii="宋体" w:hAnsi="宋体" w:eastAsia="宋体" w:cs="宋体"/>
                <w:i w:val="0"/>
                <w:iCs w:val="0"/>
                <w:color w:val="000000"/>
                <w:sz w:val="22"/>
                <w:szCs w:val="22"/>
                <w:u w:val="none"/>
              </w:rPr>
            </w:pPr>
          </w:p>
        </w:tc>
        <w:tc>
          <w:tcPr>
            <w:tcW w:w="362" w:type="pct"/>
            <w:vMerge w:val="continue"/>
            <w:tcBorders>
              <w:top w:val="nil"/>
              <w:left w:val="nil"/>
              <w:bottom w:val="single" w:color="D4D4D4" w:sz="4" w:space="0"/>
              <w:right w:val="single" w:color="D4D4D4" w:sz="4" w:space="0"/>
            </w:tcBorders>
            <w:shd w:val="clear" w:color="FFFFFF" w:themeColor="background1" w:fill="auto"/>
            <w:vAlign w:val="center"/>
          </w:tcPr>
          <w:p w14:paraId="5446A06C">
            <w:pPr>
              <w:jc w:val="center"/>
              <w:rPr>
                <w:rFonts w:hint="eastAsia" w:ascii="宋体" w:hAnsi="宋体" w:eastAsia="宋体" w:cs="宋体"/>
                <w:i w:val="0"/>
                <w:iCs w:val="0"/>
                <w:color w:val="000000"/>
                <w:sz w:val="22"/>
                <w:szCs w:val="22"/>
                <w:u w:val="none"/>
              </w:rPr>
            </w:pPr>
          </w:p>
        </w:tc>
        <w:tc>
          <w:tcPr>
            <w:tcW w:w="392" w:type="pct"/>
            <w:vMerge w:val="continue"/>
            <w:tcBorders>
              <w:top w:val="nil"/>
              <w:left w:val="nil"/>
              <w:bottom w:val="single" w:color="D4D4D4" w:sz="4" w:space="0"/>
              <w:right w:val="single" w:color="D4D4D4" w:sz="4" w:space="0"/>
            </w:tcBorders>
            <w:shd w:val="clear" w:color="FFFFFF" w:themeColor="background1" w:fill="auto"/>
            <w:vAlign w:val="center"/>
          </w:tcPr>
          <w:p w14:paraId="0E1E357B">
            <w:pPr>
              <w:jc w:val="center"/>
              <w:rPr>
                <w:rFonts w:hint="eastAsia" w:ascii="宋体" w:hAnsi="宋体" w:eastAsia="宋体" w:cs="宋体"/>
                <w:i w:val="0"/>
                <w:iCs w:val="0"/>
                <w:color w:val="000000"/>
                <w:sz w:val="22"/>
                <w:szCs w:val="22"/>
                <w:u w:val="none"/>
              </w:rPr>
            </w:pPr>
          </w:p>
        </w:tc>
        <w:tc>
          <w:tcPr>
            <w:tcW w:w="264" w:type="pct"/>
            <w:vMerge w:val="continue"/>
            <w:tcBorders>
              <w:top w:val="nil"/>
              <w:left w:val="nil"/>
              <w:bottom w:val="single" w:color="D4D4D4" w:sz="4" w:space="0"/>
              <w:right w:val="single" w:color="D4D4D4" w:sz="4" w:space="0"/>
            </w:tcBorders>
            <w:shd w:val="clear" w:color="FFFFFF" w:themeColor="background1" w:fill="auto"/>
            <w:vAlign w:val="center"/>
          </w:tcPr>
          <w:p w14:paraId="100AECBE">
            <w:pPr>
              <w:jc w:val="center"/>
              <w:rPr>
                <w:rFonts w:hint="eastAsia" w:ascii="宋体" w:hAnsi="宋体" w:eastAsia="宋体" w:cs="宋体"/>
                <w:i w:val="0"/>
                <w:iCs w:val="0"/>
                <w:color w:val="000000"/>
                <w:sz w:val="22"/>
                <w:szCs w:val="22"/>
                <w:u w:val="none"/>
              </w:rPr>
            </w:pPr>
          </w:p>
        </w:tc>
        <w:tc>
          <w:tcPr>
            <w:tcW w:w="235" w:type="pct"/>
            <w:vMerge w:val="continue"/>
            <w:tcBorders>
              <w:top w:val="nil"/>
              <w:left w:val="nil"/>
              <w:bottom w:val="single" w:color="D4D4D4" w:sz="4" w:space="0"/>
              <w:right w:val="single" w:color="D4D4D4" w:sz="4" w:space="0"/>
            </w:tcBorders>
            <w:shd w:val="clear" w:color="FFFFFF" w:themeColor="background1" w:fill="auto"/>
            <w:vAlign w:val="center"/>
          </w:tcPr>
          <w:p w14:paraId="4A4CAB14">
            <w:pPr>
              <w:jc w:val="center"/>
              <w:rPr>
                <w:rFonts w:hint="eastAsia" w:ascii="宋体" w:hAnsi="宋体" w:eastAsia="宋体" w:cs="宋体"/>
                <w:i w:val="0"/>
                <w:iCs w:val="0"/>
                <w:color w:val="000000"/>
                <w:sz w:val="22"/>
                <w:szCs w:val="22"/>
                <w:u w:val="none"/>
              </w:rPr>
            </w:pPr>
          </w:p>
        </w:tc>
        <w:tc>
          <w:tcPr>
            <w:tcW w:w="240" w:type="pct"/>
            <w:vMerge w:val="continue"/>
            <w:tcBorders>
              <w:top w:val="nil"/>
              <w:left w:val="nil"/>
              <w:bottom w:val="single" w:color="D4D4D4" w:sz="4" w:space="0"/>
              <w:right w:val="single" w:color="D4D4D4" w:sz="4" w:space="0"/>
            </w:tcBorders>
            <w:shd w:val="clear" w:color="FFFFFF" w:themeColor="background1" w:fill="auto"/>
            <w:vAlign w:val="center"/>
          </w:tcPr>
          <w:p w14:paraId="09F59DE2">
            <w:pPr>
              <w:jc w:val="center"/>
              <w:rPr>
                <w:rFonts w:hint="eastAsia" w:ascii="宋体" w:hAnsi="宋体" w:eastAsia="宋体" w:cs="宋体"/>
                <w:i w:val="0"/>
                <w:iCs w:val="0"/>
                <w:color w:val="000000"/>
                <w:sz w:val="22"/>
                <w:szCs w:val="22"/>
                <w:u w:val="none"/>
              </w:rPr>
            </w:pPr>
          </w:p>
        </w:tc>
        <w:tc>
          <w:tcPr>
            <w:tcW w:w="240" w:type="pct"/>
            <w:vMerge w:val="continue"/>
            <w:tcBorders>
              <w:top w:val="nil"/>
              <w:left w:val="nil"/>
              <w:bottom w:val="single" w:color="D4D4D4" w:sz="4" w:space="0"/>
              <w:right w:val="single" w:color="D4D4D4" w:sz="4" w:space="0"/>
            </w:tcBorders>
            <w:shd w:val="clear" w:color="FFFFFF" w:themeColor="background1" w:fill="auto"/>
            <w:vAlign w:val="center"/>
          </w:tcPr>
          <w:p w14:paraId="10AF79BC">
            <w:pPr>
              <w:jc w:val="center"/>
              <w:rPr>
                <w:rFonts w:hint="eastAsia" w:ascii="宋体" w:hAnsi="宋体" w:eastAsia="宋体" w:cs="宋体"/>
                <w:i w:val="0"/>
                <w:iCs w:val="0"/>
                <w:color w:val="000000"/>
                <w:sz w:val="22"/>
                <w:szCs w:val="22"/>
                <w:u w:val="none"/>
              </w:rPr>
            </w:pPr>
          </w:p>
        </w:tc>
        <w:tc>
          <w:tcPr>
            <w:tcW w:w="299" w:type="pct"/>
            <w:vMerge w:val="continue"/>
            <w:tcBorders>
              <w:top w:val="nil"/>
              <w:left w:val="nil"/>
              <w:bottom w:val="single" w:color="D4D4D4" w:sz="4" w:space="0"/>
              <w:right w:val="single" w:color="D4D4D4" w:sz="4" w:space="0"/>
            </w:tcBorders>
            <w:shd w:val="clear" w:color="FFFFFF" w:themeColor="background1" w:fill="auto"/>
            <w:vAlign w:val="center"/>
          </w:tcPr>
          <w:p w14:paraId="69936BB5">
            <w:pPr>
              <w:jc w:val="center"/>
              <w:rPr>
                <w:rFonts w:hint="eastAsia" w:ascii="宋体" w:hAnsi="宋体" w:eastAsia="宋体" w:cs="宋体"/>
                <w:i w:val="0"/>
                <w:iCs w:val="0"/>
                <w:color w:val="000000"/>
                <w:sz w:val="22"/>
                <w:szCs w:val="22"/>
                <w:u w:val="none"/>
              </w:rPr>
            </w:pPr>
          </w:p>
        </w:tc>
      </w:tr>
      <w:tr w14:paraId="2311F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7" w:type="pct"/>
            <w:vMerge w:val="restart"/>
            <w:tcBorders>
              <w:top w:val="nil"/>
              <w:left w:val="nil"/>
              <w:bottom w:val="single" w:color="D4D4D4" w:sz="4" w:space="0"/>
              <w:right w:val="single" w:color="D4D4D4" w:sz="4" w:space="0"/>
            </w:tcBorders>
            <w:shd w:val="clear" w:color="FFFFFF" w:themeColor="background1" w:fill="auto"/>
            <w:vAlign w:val="center"/>
          </w:tcPr>
          <w:p w14:paraId="4F3E2C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27" w:type="pct"/>
            <w:vMerge w:val="restart"/>
            <w:tcBorders>
              <w:top w:val="nil"/>
              <w:left w:val="nil"/>
              <w:bottom w:val="single" w:color="D4D4D4" w:sz="4" w:space="0"/>
              <w:right w:val="single" w:color="D4D4D4" w:sz="4" w:space="0"/>
            </w:tcBorders>
            <w:shd w:val="clear" w:color="FFFFFF" w:themeColor="background1" w:fill="auto"/>
            <w:vAlign w:val="center"/>
          </w:tcPr>
          <w:p w14:paraId="4203A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37" w:type="pct"/>
            <w:vMerge w:val="restart"/>
            <w:tcBorders>
              <w:top w:val="nil"/>
              <w:left w:val="nil"/>
              <w:bottom w:val="single" w:color="D4D4D4" w:sz="4" w:space="0"/>
              <w:right w:val="single" w:color="D4D4D4" w:sz="4" w:space="0"/>
            </w:tcBorders>
            <w:shd w:val="clear" w:color="FFFFFF" w:themeColor="background1" w:fill="auto"/>
            <w:vAlign w:val="center"/>
          </w:tcPr>
          <w:p w14:paraId="6D829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67" w:type="pct"/>
            <w:tcBorders>
              <w:top w:val="nil"/>
              <w:left w:val="nil"/>
              <w:bottom w:val="single" w:color="D4D4D4" w:sz="4" w:space="0"/>
              <w:right w:val="single" w:color="D4D4D4" w:sz="4" w:space="0"/>
            </w:tcBorders>
            <w:shd w:val="clear" w:color="FFFFFF" w:themeColor="background1" w:fill="auto"/>
            <w:vAlign w:val="center"/>
          </w:tcPr>
          <w:p w14:paraId="222E36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50" w:type="pct"/>
            <w:tcBorders>
              <w:top w:val="nil"/>
              <w:left w:val="nil"/>
              <w:bottom w:val="single" w:color="D4D4D4" w:sz="4" w:space="0"/>
              <w:right w:val="single" w:color="D4D4D4" w:sz="4" w:space="0"/>
            </w:tcBorders>
            <w:shd w:val="clear" w:color="FFFFFF" w:themeColor="background1" w:fill="auto"/>
            <w:noWrap/>
            <w:vAlign w:val="center"/>
          </w:tcPr>
          <w:p w14:paraId="70E654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2" w:type="pct"/>
            <w:tcBorders>
              <w:top w:val="nil"/>
              <w:left w:val="nil"/>
              <w:bottom w:val="single" w:color="D4D4D4" w:sz="4" w:space="0"/>
              <w:right w:val="single" w:color="D4D4D4" w:sz="4" w:space="0"/>
            </w:tcBorders>
            <w:shd w:val="clear" w:color="FFFFFF" w:themeColor="background1" w:fill="auto"/>
            <w:noWrap/>
            <w:vAlign w:val="center"/>
          </w:tcPr>
          <w:p w14:paraId="56929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7" w:type="pct"/>
            <w:tcBorders>
              <w:top w:val="nil"/>
              <w:left w:val="nil"/>
              <w:bottom w:val="single" w:color="D4D4D4" w:sz="4" w:space="0"/>
              <w:right w:val="single" w:color="D4D4D4" w:sz="4" w:space="0"/>
            </w:tcBorders>
            <w:shd w:val="clear" w:color="FFFFFF" w:themeColor="background1" w:fill="auto"/>
            <w:noWrap/>
            <w:vAlign w:val="center"/>
          </w:tcPr>
          <w:p w14:paraId="2ECF49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3" w:type="pct"/>
            <w:tcBorders>
              <w:top w:val="nil"/>
              <w:left w:val="nil"/>
              <w:bottom w:val="single" w:color="D4D4D4" w:sz="4" w:space="0"/>
              <w:right w:val="single" w:color="D4D4D4" w:sz="4" w:space="0"/>
            </w:tcBorders>
            <w:shd w:val="clear" w:color="FFFFFF" w:themeColor="background1" w:fill="auto"/>
            <w:noWrap/>
            <w:vAlign w:val="center"/>
          </w:tcPr>
          <w:p w14:paraId="2E4C40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42" w:type="pct"/>
            <w:tcBorders>
              <w:top w:val="nil"/>
              <w:left w:val="nil"/>
              <w:bottom w:val="single" w:color="D4D4D4" w:sz="4" w:space="0"/>
              <w:right w:val="single" w:color="D4D4D4" w:sz="4" w:space="0"/>
            </w:tcBorders>
            <w:shd w:val="clear" w:color="FFFFFF" w:themeColor="background1" w:fill="auto"/>
            <w:noWrap/>
            <w:vAlign w:val="center"/>
          </w:tcPr>
          <w:p w14:paraId="60CE41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99" w:type="pct"/>
            <w:tcBorders>
              <w:top w:val="nil"/>
              <w:left w:val="nil"/>
              <w:bottom w:val="single" w:color="D4D4D4" w:sz="4" w:space="0"/>
              <w:right w:val="single" w:color="D4D4D4" w:sz="4" w:space="0"/>
            </w:tcBorders>
            <w:shd w:val="clear" w:color="FFFFFF" w:themeColor="background1" w:fill="auto"/>
            <w:noWrap/>
            <w:vAlign w:val="center"/>
          </w:tcPr>
          <w:p w14:paraId="493C3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2" w:type="pct"/>
            <w:tcBorders>
              <w:top w:val="nil"/>
              <w:left w:val="nil"/>
              <w:bottom w:val="single" w:color="D4D4D4" w:sz="4" w:space="0"/>
              <w:right w:val="single" w:color="D4D4D4" w:sz="4" w:space="0"/>
            </w:tcBorders>
            <w:shd w:val="clear" w:color="FFFFFF" w:themeColor="background1" w:fill="auto"/>
            <w:noWrap/>
            <w:vAlign w:val="center"/>
          </w:tcPr>
          <w:p w14:paraId="7C53D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92" w:type="pct"/>
            <w:tcBorders>
              <w:top w:val="nil"/>
              <w:left w:val="nil"/>
              <w:bottom w:val="single" w:color="D4D4D4" w:sz="4" w:space="0"/>
              <w:right w:val="single" w:color="D4D4D4" w:sz="4" w:space="0"/>
            </w:tcBorders>
            <w:shd w:val="clear" w:color="FFFFFF" w:themeColor="background1" w:fill="auto"/>
            <w:noWrap/>
            <w:vAlign w:val="center"/>
          </w:tcPr>
          <w:p w14:paraId="58829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64" w:type="pct"/>
            <w:tcBorders>
              <w:top w:val="nil"/>
              <w:left w:val="nil"/>
              <w:bottom w:val="single" w:color="D4D4D4" w:sz="4" w:space="0"/>
              <w:right w:val="single" w:color="D4D4D4" w:sz="4" w:space="0"/>
            </w:tcBorders>
            <w:shd w:val="clear" w:color="FFFFFF" w:themeColor="background1" w:fill="auto"/>
            <w:noWrap/>
            <w:vAlign w:val="center"/>
          </w:tcPr>
          <w:p w14:paraId="1C536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35" w:type="pct"/>
            <w:tcBorders>
              <w:top w:val="nil"/>
              <w:left w:val="nil"/>
              <w:bottom w:val="single" w:color="D4D4D4" w:sz="4" w:space="0"/>
              <w:right w:val="single" w:color="D4D4D4" w:sz="4" w:space="0"/>
            </w:tcBorders>
            <w:shd w:val="clear" w:color="FFFFFF" w:themeColor="background1" w:fill="auto"/>
            <w:noWrap/>
            <w:vAlign w:val="center"/>
          </w:tcPr>
          <w:p w14:paraId="19839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1C8FA6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0517E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99" w:type="pct"/>
            <w:tcBorders>
              <w:top w:val="nil"/>
              <w:left w:val="nil"/>
              <w:bottom w:val="single" w:color="D4D4D4" w:sz="4" w:space="0"/>
              <w:right w:val="single" w:color="D4D4D4" w:sz="4" w:space="0"/>
            </w:tcBorders>
            <w:shd w:val="clear" w:color="FFFFFF" w:themeColor="background1" w:fill="auto"/>
            <w:noWrap/>
            <w:vAlign w:val="center"/>
          </w:tcPr>
          <w:p w14:paraId="0889A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6605D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7" w:type="pct"/>
            <w:vMerge w:val="continue"/>
            <w:tcBorders>
              <w:top w:val="nil"/>
              <w:left w:val="nil"/>
              <w:bottom w:val="single" w:color="D4D4D4" w:sz="4" w:space="0"/>
              <w:right w:val="single" w:color="D4D4D4" w:sz="4" w:space="0"/>
            </w:tcBorders>
            <w:shd w:val="clear" w:color="FFFFFF" w:themeColor="background1" w:fill="auto"/>
            <w:vAlign w:val="center"/>
          </w:tcPr>
          <w:p w14:paraId="480D406B">
            <w:pPr>
              <w:jc w:val="center"/>
              <w:rPr>
                <w:rFonts w:hint="eastAsia" w:ascii="宋体" w:hAnsi="宋体" w:eastAsia="宋体" w:cs="宋体"/>
                <w:i w:val="0"/>
                <w:iCs w:val="0"/>
                <w:color w:val="000000"/>
                <w:sz w:val="22"/>
                <w:szCs w:val="22"/>
                <w:u w:val="none"/>
              </w:rPr>
            </w:pPr>
          </w:p>
        </w:tc>
        <w:tc>
          <w:tcPr>
            <w:tcW w:w="127" w:type="pct"/>
            <w:vMerge w:val="continue"/>
            <w:tcBorders>
              <w:top w:val="nil"/>
              <w:left w:val="nil"/>
              <w:bottom w:val="single" w:color="D4D4D4" w:sz="4" w:space="0"/>
              <w:right w:val="single" w:color="D4D4D4" w:sz="4" w:space="0"/>
            </w:tcBorders>
            <w:shd w:val="clear" w:color="FFFFFF" w:themeColor="background1" w:fill="auto"/>
            <w:vAlign w:val="center"/>
          </w:tcPr>
          <w:p w14:paraId="7DF29E84">
            <w:pPr>
              <w:jc w:val="center"/>
              <w:rPr>
                <w:rFonts w:hint="eastAsia" w:ascii="宋体" w:hAnsi="宋体" w:eastAsia="宋体" w:cs="宋体"/>
                <w:i w:val="0"/>
                <w:iCs w:val="0"/>
                <w:color w:val="000000"/>
                <w:sz w:val="22"/>
                <w:szCs w:val="22"/>
                <w:u w:val="none"/>
              </w:rPr>
            </w:pPr>
          </w:p>
        </w:tc>
        <w:tc>
          <w:tcPr>
            <w:tcW w:w="137" w:type="pct"/>
            <w:vMerge w:val="continue"/>
            <w:tcBorders>
              <w:top w:val="nil"/>
              <w:left w:val="nil"/>
              <w:bottom w:val="single" w:color="D4D4D4" w:sz="4" w:space="0"/>
              <w:right w:val="single" w:color="D4D4D4" w:sz="4" w:space="0"/>
            </w:tcBorders>
            <w:shd w:val="clear" w:color="FFFFFF" w:themeColor="background1" w:fill="auto"/>
            <w:vAlign w:val="center"/>
          </w:tcPr>
          <w:p w14:paraId="679423A7">
            <w:pPr>
              <w:jc w:val="center"/>
              <w:rPr>
                <w:rFonts w:hint="eastAsia" w:ascii="宋体" w:hAnsi="宋体" w:eastAsia="宋体" w:cs="宋体"/>
                <w:i w:val="0"/>
                <w:iCs w:val="0"/>
                <w:color w:val="000000"/>
                <w:sz w:val="22"/>
                <w:szCs w:val="22"/>
                <w:u w:val="none"/>
              </w:rPr>
            </w:pPr>
          </w:p>
        </w:tc>
        <w:tc>
          <w:tcPr>
            <w:tcW w:w="867" w:type="pct"/>
            <w:tcBorders>
              <w:top w:val="nil"/>
              <w:left w:val="nil"/>
              <w:bottom w:val="single" w:color="D4D4D4" w:sz="4" w:space="0"/>
              <w:right w:val="single" w:color="D4D4D4" w:sz="4" w:space="0"/>
            </w:tcBorders>
            <w:shd w:val="clear" w:color="FFFFFF" w:themeColor="background1" w:fill="auto"/>
            <w:vAlign w:val="center"/>
          </w:tcPr>
          <w:p w14:paraId="2AF4B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50" w:type="pct"/>
            <w:tcBorders>
              <w:top w:val="nil"/>
              <w:left w:val="nil"/>
              <w:bottom w:val="single" w:color="D4D4D4" w:sz="4" w:space="0"/>
              <w:right w:val="single" w:color="D4D4D4" w:sz="4" w:space="0"/>
            </w:tcBorders>
            <w:shd w:val="clear" w:color="FFFFFF" w:themeColor="background1" w:fill="auto"/>
            <w:noWrap/>
            <w:vAlign w:val="center"/>
          </w:tcPr>
          <w:p w14:paraId="177F6A5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52" w:type="pct"/>
            <w:tcBorders>
              <w:top w:val="nil"/>
              <w:left w:val="nil"/>
              <w:bottom w:val="single" w:color="D4D4D4" w:sz="4" w:space="0"/>
              <w:right w:val="single" w:color="D4D4D4" w:sz="4" w:space="0"/>
            </w:tcBorders>
            <w:shd w:val="clear" w:color="FFFFFF" w:themeColor="background1" w:fill="auto"/>
            <w:noWrap/>
            <w:vAlign w:val="center"/>
          </w:tcPr>
          <w:p w14:paraId="6E3F3D2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37" w:type="pct"/>
            <w:tcBorders>
              <w:top w:val="nil"/>
              <w:left w:val="nil"/>
              <w:bottom w:val="single" w:color="D4D4D4" w:sz="4" w:space="0"/>
              <w:right w:val="single" w:color="D4D4D4" w:sz="4" w:space="0"/>
            </w:tcBorders>
            <w:shd w:val="clear" w:color="FFFFFF" w:themeColor="background1" w:fill="auto"/>
            <w:noWrap/>
            <w:vAlign w:val="center"/>
          </w:tcPr>
          <w:p w14:paraId="6B7C831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33" w:type="pct"/>
            <w:tcBorders>
              <w:top w:val="nil"/>
              <w:left w:val="nil"/>
              <w:bottom w:val="single" w:color="D4D4D4" w:sz="4" w:space="0"/>
              <w:right w:val="single" w:color="D4D4D4" w:sz="4" w:space="0"/>
            </w:tcBorders>
            <w:shd w:val="clear" w:color="FFFFFF" w:themeColor="background1" w:fill="auto"/>
            <w:noWrap/>
            <w:vAlign w:val="center"/>
          </w:tcPr>
          <w:p w14:paraId="2B12BE37">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1983.59</w:t>
            </w:r>
          </w:p>
        </w:tc>
        <w:tc>
          <w:tcPr>
            <w:tcW w:w="342" w:type="pct"/>
            <w:tcBorders>
              <w:top w:val="nil"/>
              <w:left w:val="nil"/>
              <w:bottom w:val="single" w:color="D4D4D4" w:sz="4" w:space="0"/>
              <w:right w:val="single" w:color="D4D4D4" w:sz="4" w:space="0"/>
            </w:tcBorders>
            <w:shd w:val="clear" w:color="FFFFFF" w:themeColor="background1" w:fill="auto"/>
            <w:noWrap/>
            <w:vAlign w:val="center"/>
          </w:tcPr>
          <w:p w14:paraId="7E273E18">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1972.83</w:t>
            </w:r>
          </w:p>
        </w:tc>
        <w:tc>
          <w:tcPr>
            <w:tcW w:w="299" w:type="pct"/>
            <w:tcBorders>
              <w:top w:val="nil"/>
              <w:left w:val="nil"/>
              <w:bottom w:val="single" w:color="D4D4D4" w:sz="4" w:space="0"/>
              <w:right w:val="single" w:color="D4D4D4" w:sz="4" w:space="0"/>
            </w:tcBorders>
            <w:shd w:val="clear" w:color="FFFFFF" w:themeColor="background1" w:fill="auto"/>
            <w:noWrap/>
            <w:vAlign w:val="center"/>
          </w:tcPr>
          <w:p w14:paraId="632FE531">
            <w:pPr>
              <w:keepNext w:val="0"/>
              <w:keepLines w:val="0"/>
              <w:widowControl/>
              <w:suppressLineNumbers w:val="0"/>
              <w:jc w:val="right"/>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10.76</w:t>
            </w:r>
          </w:p>
        </w:tc>
        <w:tc>
          <w:tcPr>
            <w:tcW w:w="362" w:type="pct"/>
            <w:tcBorders>
              <w:top w:val="nil"/>
              <w:left w:val="nil"/>
              <w:bottom w:val="single" w:color="D4D4D4" w:sz="4" w:space="0"/>
              <w:right w:val="single" w:color="D4D4D4" w:sz="4" w:space="0"/>
            </w:tcBorders>
            <w:shd w:val="clear" w:color="FFFFFF" w:themeColor="background1" w:fill="auto"/>
            <w:noWrap/>
            <w:vAlign w:val="center"/>
          </w:tcPr>
          <w:p w14:paraId="05A6D5D0">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cs="宋体"/>
                <w:b/>
                <w:bCs/>
                <w:i w:val="0"/>
                <w:iCs w:val="0"/>
                <w:color w:val="000000"/>
                <w:sz w:val="22"/>
                <w:szCs w:val="22"/>
                <w:u w:val="none"/>
                <w:lang w:val="en-US" w:eastAsia="zh-CN"/>
              </w:rPr>
              <w:t>1983.59</w:t>
            </w:r>
          </w:p>
        </w:tc>
        <w:tc>
          <w:tcPr>
            <w:tcW w:w="392" w:type="pct"/>
            <w:tcBorders>
              <w:top w:val="nil"/>
              <w:left w:val="nil"/>
              <w:bottom w:val="single" w:color="D4D4D4" w:sz="4" w:space="0"/>
              <w:right w:val="single" w:color="D4D4D4" w:sz="4" w:space="0"/>
            </w:tcBorders>
            <w:shd w:val="clear" w:color="FFFFFF" w:themeColor="background1" w:fill="auto"/>
            <w:noWrap/>
            <w:vAlign w:val="center"/>
          </w:tcPr>
          <w:p w14:paraId="406FEFA0">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cs="宋体"/>
                <w:b/>
                <w:bCs/>
                <w:i w:val="0"/>
                <w:iCs w:val="0"/>
                <w:color w:val="000000"/>
                <w:sz w:val="22"/>
                <w:szCs w:val="22"/>
                <w:u w:val="none"/>
                <w:lang w:val="en-US" w:eastAsia="zh-CN"/>
              </w:rPr>
              <w:t>1972.83</w:t>
            </w:r>
          </w:p>
        </w:tc>
        <w:tc>
          <w:tcPr>
            <w:tcW w:w="264" w:type="pct"/>
            <w:tcBorders>
              <w:top w:val="nil"/>
              <w:left w:val="nil"/>
              <w:bottom w:val="single" w:color="D4D4D4" w:sz="4" w:space="0"/>
              <w:right w:val="single" w:color="D4D4D4" w:sz="4" w:space="0"/>
            </w:tcBorders>
            <w:shd w:val="clear" w:color="FFFFFF" w:themeColor="background1" w:fill="auto"/>
            <w:noWrap/>
            <w:vAlign w:val="center"/>
          </w:tcPr>
          <w:p w14:paraId="5FFEB69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cs="宋体"/>
                <w:b/>
                <w:bCs/>
                <w:i w:val="0"/>
                <w:iCs w:val="0"/>
                <w:color w:val="000000"/>
                <w:sz w:val="22"/>
                <w:szCs w:val="22"/>
                <w:u w:val="none"/>
                <w:lang w:val="en-US" w:eastAsia="zh-CN"/>
              </w:rPr>
              <w:t>10.76</w:t>
            </w:r>
          </w:p>
        </w:tc>
        <w:tc>
          <w:tcPr>
            <w:tcW w:w="235" w:type="pct"/>
            <w:tcBorders>
              <w:top w:val="nil"/>
              <w:left w:val="nil"/>
              <w:bottom w:val="single" w:color="D4D4D4" w:sz="4" w:space="0"/>
              <w:right w:val="single" w:color="D4D4D4" w:sz="4" w:space="0"/>
            </w:tcBorders>
            <w:shd w:val="clear" w:color="FFFFFF" w:themeColor="background1" w:fill="auto"/>
            <w:noWrap/>
            <w:vAlign w:val="center"/>
          </w:tcPr>
          <w:p w14:paraId="34DC965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2686D53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3ABB4A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99" w:type="pct"/>
            <w:tcBorders>
              <w:top w:val="nil"/>
              <w:left w:val="nil"/>
              <w:bottom w:val="single" w:color="D4D4D4" w:sz="4" w:space="0"/>
              <w:right w:val="single" w:color="D4D4D4" w:sz="4" w:space="0"/>
            </w:tcBorders>
            <w:shd w:val="clear" w:color="FFFFFF" w:themeColor="background1" w:fill="auto"/>
            <w:noWrap/>
            <w:vAlign w:val="center"/>
          </w:tcPr>
          <w:p w14:paraId="5D77DCE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21431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661D5CC1">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2010103</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196B4D7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机关服务</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4ED32E42">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58D17878">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08664C90">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4BF233AF">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2DF1FB7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138.91</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CCA3AF8">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7BA87BA3">
            <w:pPr>
              <w:spacing w:beforeLines="0" w:afterLines="0"/>
              <w:jc w:val="right"/>
              <w:rPr>
                <w:rFonts w:hint="default"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490A69C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138.91</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6E40A982">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3D2F7D02">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2F6B18A6">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95B06FB">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4CF17EC2">
            <w:pPr>
              <w:spacing w:beforeLines="0" w:afterLines="0"/>
              <w:jc w:val="right"/>
              <w:rPr>
                <w:rFonts w:hint="eastAsia" w:ascii="宋体" w:hAnsi="宋体" w:eastAsia="宋体" w:cs="Calibri"/>
                <w:color w:val="000000"/>
                <w:kern w:val="2"/>
                <w:sz w:val="22"/>
                <w:szCs w:val="24"/>
                <w:lang w:val="en-US" w:eastAsia="zh-CN" w:bidi="ar-SA"/>
              </w:rPr>
            </w:pPr>
          </w:p>
        </w:tc>
      </w:tr>
      <w:tr w14:paraId="47CA7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611F5B5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1847BED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行政运行</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5F86ECFA">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5FD79AD6">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1C4DEC45">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4A010B88">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442C284B">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984.68</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B723731">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53ECEBDF">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6DD7F633">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984.68</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55B28BF6">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473779E7">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74F65094">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D951624">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4F9ED776">
            <w:pPr>
              <w:spacing w:beforeLines="0" w:afterLines="0"/>
              <w:jc w:val="right"/>
              <w:rPr>
                <w:rFonts w:hint="eastAsia" w:ascii="宋体" w:hAnsi="宋体" w:eastAsia="宋体" w:cs="Calibri"/>
                <w:color w:val="000000"/>
                <w:kern w:val="2"/>
                <w:sz w:val="22"/>
                <w:szCs w:val="24"/>
                <w:lang w:val="en-US" w:eastAsia="zh-CN" w:bidi="ar-SA"/>
              </w:rPr>
            </w:pPr>
          </w:p>
        </w:tc>
      </w:tr>
      <w:tr w14:paraId="7449D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2EF36BD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2010302</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0D8F6C3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4E0C7D12">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1AE19230">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6E7BEE75">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086E7679">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330E3A5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37.61</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2B4857C">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297F0BFC">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35626779">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37.61</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7482EDD3">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6F03E460">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23633B4A">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77E35BC9">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219CDB66">
            <w:pPr>
              <w:spacing w:beforeLines="0" w:afterLines="0"/>
              <w:jc w:val="right"/>
              <w:rPr>
                <w:rFonts w:hint="eastAsia" w:ascii="宋体" w:hAnsi="宋体" w:eastAsia="宋体" w:cs="Calibri"/>
                <w:color w:val="000000"/>
                <w:kern w:val="2"/>
                <w:sz w:val="22"/>
                <w:szCs w:val="24"/>
                <w:lang w:val="en-US" w:eastAsia="zh-CN" w:bidi="ar-SA"/>
              </w:rPr>
            </w:pPr>
          </w:p>
        </w:tc>
      </w:tr>
      <w:tr w14:paraId="0EB4A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6F823D5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2010308</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0500E9E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信访事务</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3E0F1361">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0E79116E">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3FCCE4D4">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2CC92873">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771B4C5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38.89</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ABF04F3">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4A74B44A">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3D6B6784">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38.89</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1C29D9F8">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3492DC0B">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3994FE88">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067CA127">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3947078">
            <w:pPr>
              <w:spacing w:beforeLines="0" w:afterLines="0"/>
              <w:jc w:val="right"/>
              <w:rPr>
                <w:rFonts w:hint="eastAsia" w:ascii="宋体" w:hAnsi="宋体" w:eastAsia="宋体" w:cs="Calibri"/>
                <w:color w:val="000000"/>
                <w:kern w:val="2"/>
                <w:sz w:val="22"/>
                <w:szCs w:val="24"/>
                <w:lang w:val="en-US" w:eastAsia="zh-CN" w:bidi="ar-SA"/>
              </w:rPr>
            </w:pPr>
          </w:p>
        </w:tc>
      </w:tr>
      <w:tr w14:paraId="7D78D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5D1EBCD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2010399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7F70F4D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其他政府办公厅（室）及相关机构事务支出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E734596">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78B15265">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483387FF">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0301AA0C">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04849AE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4660311">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18485E52">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2514959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488F5B79">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21E96AC9">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0DD2E505">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F6A77BB">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5ADE49F">
            <w:pPr>
              <w:spacing w:beforeLines="0" w:afterLines="0"/>
              <w:jc w:val="right"/>
              <w:rPr>
                <w:rFonts w:hint="eastAsia" w:ascii="宋体" w:hAnsi="宋体" w:eastAsia="宋体" w:cs="Calibri"/>
                <w:color w:val="000000"/>
                <w:kern w:val="2"/>
                <w:sz w:val="22"/>
                <w:szCs w:val="24"/>
                <w:lang w:val="en-US" w:eastAsia="zh-CN" w:bidi="ar-SA"/>
              </w:rPr>
            </w:pPr>
          </w:p>
        </w:tc>
      </w:tr>
      <w:tr w14:paraId="6AFA4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68F409B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2010499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2E818F8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其他发展与改革事务支出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076848B">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1E294827">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3C54CFDC">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3A79ADA7">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4F137D0E">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C14EAB7">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3C3E986E">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743270C3">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7C46D2CE">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659C657F">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2A980828">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722A4AF8">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1AD798BE">
            <w:pPr>
              <w:spacing w:beforeLines="0" w:afterLines="0"/>
              <w:jc w:val="right"/>
              <w:rPr>
                <w:rFonts w:hint="eastAsia" w:ascii="宋体" w:hAnsi="宋体" w:eastAsia="宋体" w:cs="Calibri"/>
                <w:color w:val="000000"/>
                <w:kern w:val="2"/>
                <w:sz w:val="22"/>
                <w:szCs w:val="24"/>
                <w:lang w:val="en-US" w:eastAsia="zh-CN" w:bidi="ar-SA"/>
              </w:rPr>
            </w:pPr>
          </w:p>
        </w:tc>
      </w:tr>
      <w:tr w14:paraId="21E35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4E3511D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2010601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5B9DC6D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行政运行</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41808213">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5E9E5B36">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65415185">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4B1731DC">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4F740228">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22DE0F9B">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0291E102">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47C646A4">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3EF8738D">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3B21FBC5">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4B4F7637">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4CE1E547">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22E4424E">
            <w:pPr>
              <w:spacing w:beforeLines="0" w:afterLines="0"/>
              <w:jc w:val="right"/>
              <w:rPr>
                <w:rFonts w:hint="eastAsia" w:ascii="宋体" w:hAnsi="宋体" w:eastAsia="宋体" w:cs="Calibri"/>
                <w:color w:val="000000"/>
                <w:kern w:val="2"/>
                <w:sz w:val="22"/>
                <w:szCs w:val="24"/>
                <w:lang w:val="en-US" w:eastAsia="zh-CN" w:bidi="ar-SA"/>
              </w:rPr>
            </w:pPr>
          </w:p>
        </w:tc>
      </w:tr>
      <w:tr w14:paraId="46D88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6AD3728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2030601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4741949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兵役征集</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4483CDF">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4D9C1518">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1CA85474">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244AA04F">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45930EE0">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w:t>
            </w:r>
            <w:r>
              <w:rPr>
                <w:rFonts w:hint="eastAsia" w:ascii="宋体" w:hAnsi="宋体"/>
                <w:color w:val="000000"/>
                <w:sz w:val="22"/>
                <w:szCs w:val="24"/>
                <w:lang w:val="en-US" w:eastAsia="zh-CN"/>
              </w:rPr>
              <w:t>.20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12A2709">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048DEAFA">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4CB42A94">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1</w:t>
            </w:r>
            <w:r>
              <w:rPr>
                <w:rFonts w:hint="eastAsia" w:ascii="宋体" w:hAnsi="宋体"/>
                <w:color w:val="000000"/>
                <w:sz w:val="22"/>
                <w:szCs w:val="24"/>
                <w:lang w:val="en-US" w:eastAsia="zh-CN"/>
              </w:rPr>
              <w:t>.20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03506E1F">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55C2171B">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13BADCA5">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206AC495">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73BC16AC">
            <w:pPr>
              <w:spacing w:beforeLines="0" w:afterLines="0"/>
              <w:jc w:val="right"/>
              <w:rPr>
                <w:rFonts w:hint="eastAsia" w:ascii="宋体" w:hAnsi="宋体" w:eastAsia="宋体" w:cs="Calibri"/>
                <w:color w:val="000000"/>
                <w:kern w:val="2"/>
                <w:sz w:val="22"/>
                <w:szCs w:val="24"/>
                <w:lang w:val="en-US" w:eastAsia="zh-CN" w:bidi="ar-SA"/>
              </w:rPr>
            </w:pPr>
          </w:p>
        </w:tc>
      </w:tr>
      <w:tr w14:paraId="5A878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03127E9B">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2049999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428C5AD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其他公共安全支出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2F9807E2">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715B2A21">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01EDE8A4">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5A445CE6">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23D6464A">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7C281871">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6D2CCD49">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6B6D125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0A57C978">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22DA8459">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1B837099">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CE5C7F7">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5962574">
            <w:pPr>
              <w:spacing w:beforeLines="0" w:afterLines="0"/>
              <w:jc w:val="right"/>
              <w:rPr>
                <w:rFonts w:hint="eastAsia" w:ascii="宋体" w:hAnsi="宋体" w:eastAsia="宋体" w:cs="Calibri"/>
                <w:color w:val="000000"/>
                <w:kern w:val="2"/>
                <w:sz w:val="22"/>
                <w:szCs w:val="24"/>
                <w:lang w:val="en-US" w:eastAsia="zh-CN" w:bidi="ar-SA"/>
              </w:rPr>
            </w:pPr>
          </w:p>
        </w:tc>
      </w:tr>
      <w:tr w14:paraId="613A4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26FE16E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2080102</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455E4B1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一般行政管理事务</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7A92A8C8">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0217E00B">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1877D7F2">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2B2DDA54">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302722BF">
            <w:pPr>
              <w:spacing w:beforeLines="0" w:afterLines="0"/>
              <w:jc w:val="right"/>
              <w:rPr>
                <w:rFonts w:hint="default"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25F52D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10.76</w:t>
            </w: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0E4C147B">
            <w:pPr>
              <w:spacing w:beforeLines="0" w:afterLines="0"/>
              <w:jc w:val="right"/>
              <w:rPr>
                <w:rFonts w:hint="default"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07285152">
            <w:pPr>
              <w:spacing w:beforeLines="0" w:afterLines="0"/>
              <w:jc w:val="right"/>
              <w:rPr>
                <w:rFonts w:hint="default" w:ascii="宋体" w:hAnsi="宋体" w:eastAsia="宋体" w:cs="Calibri"/>
                <w:color w:val="000000"/>
                <w:kern w:val="2"/>
                <w:sz w:val="22"/>
                <w:szCs w:val="24"/>
                <w:lang w:val="en-US" w:eastAsia="zh-CN" w:bidi="ar-SA"/>
              </w:rPr>
            </w:pP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397AE85E">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10.76</w:t>
            </w: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75FFA072">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6C606BF0">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72CCB8AE">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63F3EB8">
            <w:pPr>
              <w:spacing w:beforeLines="0" w:afterLines="0"/>
              <w:jc w:val="right"/>
              <w:rPr>
                <w:rFonts w:hint="eastAsia" w:ascii="宋体" w:hAnsi="宋体" w:eastAsia="宋体" w:cs="Calibri"/>
                <w:color w:val="000000"/>
                <w:kern w:val="2"/>
                <w:sz w:val="22"/>
                <w:szCs w:val="24"/>
                <w:lang w:val="en-US" w:eastAsia="zh-CN" w:bidi="ar-SA"/>
              </w:rPr>
            </w:pPr>
          </w:p>
        </w:tc>
      </w:tr>
      <w:tr w14:paraId="026A3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7A486DC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2080505</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71527454">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机关事业单位基本养老保险缴费支出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3E7CB027">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6A66B297">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7428E93C">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4A12A866">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6F8003CB">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112.54</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F207AED">
            <w:pPr>
              <w:spacing w:beforeLines="0" w:afterLines="0"/>
              <w:jc w:val="right"/>
              <w:rPr>
                <w:rFonts w:hint="default"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0C40AA1A">
            <w:pPr>
              <w:spacing w:beforeLines="0" w:afterLines="0"/>
              <w:jc w:val="right"/>
              <w:rPr>
                <w:rFonts w:hint="default"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5B9FA80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112.54</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128F7EE5">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1BEE9165">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1F497C66">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BECA1A7">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6DD735E">
            <w:pPr>
              <w:spacing w:beforeLines="0" w:afterLines="0"/>
              <w:jc w:val="right"/>
              <w:rPr>
                <w:rFonts w:hint="eastAsia" w:ascii="宋体" w:hAnsi="宋体" w:eastAsia="宋体" w:cs="Calibri"/>
                <w:color w:val="000000"/>
                <w:kern w:val="2"/>
                <w:sz w:val="22"/>
                <w:szCs w:val="24"/>
                <w:lang w:val="en-US" w:eastAsia="zh-CN" w:bidi="ar-SA"/>
              </w:rPr>
            </w:pPr>
          </w:p>
        </w:tc>
      </w:tr>
      <w:tr w14:paraId="79464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043A2E4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2080506</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6DF10D2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机关事业单位职业年金缴费支出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F70DEDE">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64BDD732">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2AF7C679">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1D5BBECF">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1F63CA0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6.54</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B0F68D2">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435D816A">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1EDADB8A">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.54</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2C87D41A">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70DA46B8">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34D8B04D">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3555F2A1">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F23ACB9">
            <w:pPr>
              <w:spacing w:beforeLines="0" w:afterLines="0"/>
              <w:jc w:val="right"/>
              <w:rPr>
                <w:rFonts w:hint="eastAsia" w:ascii="宋体" w:hAnsi="宋体" w:eastAsia="宋体" w:cs="Calibri"/>
                <w:color w:val="000000"/>
                <w:kern w:val="2"/>
                <w:sz w:val="22"/>
                <w:szCs w:val="24"/>
                <w:lang w:val="en-US" w:eastAsia="zh-CN" w:bidi="ar-SA"/>
              </w:rPr>
            </w:pPr>
          </w:p>
        </w:tc>
      </w:tr>
      <w:tr w14:paraId="6CE75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70CDA9CE">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2080801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3E19CD7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死亡抚恤</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DFF1A77">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647D0017">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5A8366A3">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34F5FF99">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1F427EA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3</w:t>
            </w:r>
            <w:r>
              <w:rPr>
                <w:rFonts w:hint="eastAsia" w:ascii="宋体" w:hAnsi="宋体"/>
                <w:color w:val="000000"/>
                <w:sz w:val="22"/>
                <w:szCs w:val="24"/>
                <w:lang w:val="en-US" w:eastAsia="zh-CN"/>
              </w:rPr>
              <w:t>.26</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D8A747F">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504D7071">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35F4155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3</w:t>
            </w:r>
            <w:r>
              <w:rPr>
                <w:rFonts w:hint="eastAsia" w:ascii="宋体" w:hAnsi="宋体"/>
                <w:color w:val="000000"/>
                <w:sz w:val="22"/>
                <w:szCs w:val="24"/>
                <w:lang w:val="en-US" w:eastAsia="zh-CN"/>
              </w:rPr>
              <w:t>.26</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34DFB8B6">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2E1259C7">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57A8CC2B">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722999BB">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186EECD">
            <w:pPr>
              <w:spacing w:beforeLines="0" w:afterLines="0"/>
              <w:jc w:val="right"/>
              <w:rPr>
                <w:rFonts w:hint="eastAsia" w:ascii="宋体" w:hAnsi="宋体" w:eastAsia="宋体" w:cs="Calibri"/>
                <w:color w:val="000000"/>
                <w:kern w:val="2"/>
                <w:sz w:val="22"/>
                <w:szCs w:val="24"/>
                <w:lang w:val="en-US" w:eastAsia="zh-CN" w:bidi="ar-SA"/>
              </w:rPr>
            </w:pPr>
          </w:p>
        </w:tc>
      </w:tr>
      <w:tr w14:paraId="3ADC8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22283CE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2100199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6C3DECF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其他卫生健康管理事务支出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2BA8D6DC">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52AB7BF1">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33957731">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6754150A">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20F00C9B">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0C9FFC3">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366ECE90">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6D28CD42">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2A61D8FD">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46C3913A">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15980AD8">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598B2D3C">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3719F89">
            <w:pPr>
              <w:spacing w:beforeLines="0" w:afterLines="0"/>
              <w:jc w:val="right"/>
              <w:rPr>
                <w:rFonts w:hint="eastAsia" w:ascii="宋体" w:hAnsi="宋体" w:eastAsia="宋体" w:cs="Calibri"/>
                <w:color w:val="000000"/>
                <w:kern w:val="2"/>
                <w:sz w:val="22"/>
                <w:szCs w:val="24"/>
                <w:lang w:val="en-US" w:eastAsia="zh-CN" w:bidi="ar-SA"/>
              </w:rPr>
            </w:pPr>
          </w:p>
        </w:tc>
      </w:tr>
      <w:tr w14:paraId="0FC22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7521154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2101101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2C44D1C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行政单位医疗</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3BB73BC7">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447BFC38">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0690D333">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0E5ABC62">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528D3572">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61</w:t>
            </w:r>
            <w:r>
              <w:rPr>
                <w:rFonts w:hint="eastAsia" w:ascii="宋体" w:hAnsi="宋体"/>
                <w:color w:val="000000"/>
                <w:sz w:val="22"/>
                <w:szCs w:val="24"/>
                <w:lang w:val="en-US" w:eastAsia="zh-CN"/>
              </w:rPr>
              <w:t>.10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DF4BDDE">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2CFE53DB">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1DFBB97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61</w:t>
            </w:r>
            <w:r>
              <w:rPr>
                <w:rFonts w:hint="eastAsia" w:ascii="宋体" w:hAnsi="宋体"/>
                <w:color w:val="000000"/>
                <w:sz w:val="22"/>
                <w:szCs w:val="24"/>
                <w:lang w:val="en-US" w:eastAsia="zh-CN"/>
              </w:rPr>
              <w:t>.10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2E817995">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71824D29">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5E586F1C">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1258C7A0">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1DFED1DD">
            <w:pPr>
              <w:spacing w:beforeLines="0" w:afterLines="0"/>
              <w:jc w:val="right"/>
              <w:rPr>
                <w:rFonts w:hint="eastAsia" w:ascii="宋体" w:hAnsi="宋体" w:eastAsia="宋体" w:cs="Calibri"/>
                <w:color w:val="000000"/>
                <w:kern w:val="2"/>
                <w:sz w:val="22"/>
                <w:szCs w:val="24"/>
                <w:lang w:val="en-US" w:eastAsia="zh-CN" w:bidi="ar-SA"/>
              </w:rPr>
            </w:pPr>
          </w:p>
        </w:tc>
      </w:tr>
      <w:tr w14:paraId="38B6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53809825">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2120104</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5FFDBCB0">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城管执法</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92F3CB7">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6C84749D">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1C272386">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325B3F08">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77DC3E48">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4844C5A">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33ED03AE">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775A4E4B">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1699E6D5">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5F6DAAE0">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0BFB2870">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3628C64A">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5952680">
            <w:pPr>
              <w:spacing w:beforeLines="0" w:afterLines="0"/>
              <w:jc w:val="right"/>
              <w:rPr>
                <w:rFonts w:hint="eastAsia" w:ascii="宋体" w:hAnsi="宋体" w:eastAsia="宋体" w:cs="Calibri"/>
                <w:color w:val="000000"/>
                <w:kern w:val="2"/>
                <w:sz w:val="22"/>
                <w:szCs w:val="24"/>
                <w:lang w:val="en-US" w:eastAsia="zh-CN" w:bidi="ar-SA"/>
              </w:rPr>
            </w:pPr>
          </w:p>
        </w:tc>
      </w:tr>
      <w:tr w14:paraId="6BCE8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2D9A4ED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2120501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7DFEDAE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城乡社区环境卫生</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6586533">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68D4EF02">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78404A13">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29200FDC">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5A00B4E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B4863C7">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5A89DAA5">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41F9DAB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50B2A0F2">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71C38C67">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4C9F1B02">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5648DCC8">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2488E9D4">
            <w:pPr>
              <w:spacing w:beforeLines="0" w:afterLines="0"/>
              <w:jc w:val="right"/>
              <w:rPr>
                <w:rFonts w:hint="eastAsia" w:ascii="宋体" w:hAnsi="宋体" w:eastAsia="宋体" w:cs="Calibri"/>
                <w:color w:val="000000"/>
                <w:kern w:val="2"/>
                <w:sz w:val="22"/>
                <w:szCs w:val="24"/>
                <w:lang w:val="en-US" w:eastAsia="zh-CN" w:bidi="ar-SA"/>
              </w:rPr>
            </w:pPr>
          </w:p>
        </w:tc>
      </w:tr>
      <w:tr w14:paraId="29E4D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1E9BBBD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2129999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7B0A270F">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其他城乡社区支出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97ED87A">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4576087B">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066653FB">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05EA5A52">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250B14E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.38</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20E96D14">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276B9CB0">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7FCE16F1">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w:t>
            </w:r>
            <w:r>
              <w:rPr>
                <w:rFonts w:hint="eastAsia" w:ascii="宋体" w:hAnsi="宋体"/>
                <w:color w:val="000000"/>
                <w:sz w:val="22"/>
                <w:szCs w:val="24"/>
                <w:lang w:val="en-US" w:eastAsia="zh-CN"/>
              </w:rPr>
              <w:t>.38</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7F2B4E07">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4863B8C9">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5AFBC158">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77356F7A">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2606E63">
            <w:pPr>
              <w:spacing w:beforeLines="0" w:afterLines="0"/>
              <w:jc w:val="right"/>
              <w:rPr>
                <w:rFonts w:hint="eastAsia" w:ascii="宋体" w:hAnsi="宋体" w:eastAsia="宋体" w:cs="Calibri"/>
                <w:color w:val="000000"/>
                <w:kern w:val="2"/>
                <w:sz w:val="22"/>
                <w:szCs w:val="24"/>
                <w:lang w:val="en-US" w:eastAsia="zh-CN" w:bidi="ar-SA"/>
              </w:rPr>
            </w:pPr>
          </w:p>
        </w:tc>
      </w:tr>
      <w:tr w14:paraId="12C25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49F13D56">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2130126</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6C49F9B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农村社会事业</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7F9CE273">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2C20CC76">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6ECD8603">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2FBBED82">
            <w:pPr>
              <w:spacing w:beforeLines="0" w:afterLines="0"/>
              <w:jc w:val="both"/>
              <w:rPr>
                <w:rFonts w:hint="default" w:ascii="宋体" w:hAnsi="宋体"/>
                <w:color w:val="000000"/>
                <w:sz w:val="22"/>
                <w:szCs w:val="24"/>
                <w:lang w:val="en-US" w:eastAsia="zh-CN"/>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519835E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626F2416">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38ADFAD0">
            <w:pPr>
              <w:spacing w:beforeLines="0" w:afterLines="0"/>
              <w:jc w:val="both"/>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23FE4A4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10</w:t>
            </w:r>
            <w:r>
              <w:rPr>
                <w:rFonts w:hint="eastAsia" w:ascii="宋体" w:hAnsi="宋体"/>
                <w:color w:val="000000"/>
                <w:sz w:val="22"/>
                <w:szCs w:val="24"/>
                <w:lang w:val="en-US" w:eastAsia="zh-CN"/>
              </w:rPr>
              <w:t>.00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27B1AE16">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52595FB1">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66C4DC4C">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61001394">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4C695B57">
            <w:pPr>
              <w:spacing w:beforeLines="0" w:afterLines="0"/>
              <w:jc w:val="right"/>
              <w:rPr>
                <w:rFonts w:hint="eastAsia" w:ascii="宋体" w:hAnsi="宋体" w:eastAsia="宋体" w:cs="Calibri"/>
                <w:color w:val="000000"/>
                <w:kern w:val="2"/>
                <w:sz w:val="22"/>
                <w:szCs w:val="24"/>
                <w:lang w:val="en-US" w:eastAsia="zh-CN" w:bidi="ar-SA"/>
              </w:rPr>
            </w:pPr>
          </w:p>
        </w:tc>
      </w:tr>
      <w:tr w14:paraId="5BD4B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06075C7D">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2130199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7F8BA49C">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其他农业农村支出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11E27359">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7CF39299">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39D202DC">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59924936">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4F24936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5</w:t>
            </w:r>
            <w:r>
              <w:rPr>
                <w:rFonts w:hint="eastAsia" w:ascii="宋体" w:hAnsi="宋体"/>
                <w:color w:val="000000"/>
                <w:sz w:val="22"/>
                <w:szCs w:val="24"/>
                <w:lang w:val="en-US" w:eastAsia="zh-CN"/>
              </w:rPr>
              <w:t>.00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0283C339">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4A9622E1">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1DE6CE83">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5</w:t>
            </w:r>
            <w:r>
              <w:rPr>
                <w:rFonts w:hint="eastAsia" w:ascii="宋体" w:hAnsi="宋体"/>
                <w:color w:val="000000"/>
                <w:sz w:val="22"/>
                <w:szCs w:val="24"/>
                <w:lang w:val="en-US" w:eastAsia="zh-CN"/>
              </w:rPr>
              <w:t>.00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0B91DBE8">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12F26D92">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639BDF49">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389D2445">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41317EA8">
            <w:pPr>
              <w:spacing w:beforeLines="0" w:afterLines="0"/>
              <w:jc w:val="right"/>
              <w:rPr>
                <w:rFonts w:hint="eastAsia" w:ascii="宋体" w:hAnsi="宋体" w:eastAsia="宋体" w:cs="Calibri"/>
                <w:color w:val="000000"/>
                <w:kern w:val="2"/>
                <w:sz w:val="22"/>
                <w:szCs w:val="24"/>
                <w:lang w:val="en-US" w:eastAsia="zh-CN" w:bidi="ar-SA"/>
              </w:rPr>
            </w:pPr>
          </w:p>
        </w:tc>
      </w:tr>
      <w:tr w14:paraId="2C7B7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72CFF9A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2130701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68D21D5A">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对村级公益事业建设的补助</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004763D0">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253B90FD">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26E3B87B">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43A0694C">
            <w:pPr>
              <w:spacing w:beforeLines="0" w:afterLines="0"/>
              <w:jc w:val="right"/>
              <w:rPr>
                <w:rFonts w:hint="eastAsia"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3F98A50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62</w:t>
            </w:r>
            <w:r>
              <w:rPr>
                <w:rFonts w:hint="eastAsia" w:ascii="宋体" w:hAnsi="宋体"/>
                <w:color w:val="000000"/>
                <w:sz w:val="22"/>
                <w:szCs w:val="24"/>
                <w:lang w:val="en-US" w:eastAsia="zh-CN"/>
              </w:rPr>
              <w:t>.00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4BF56481">
            <w:pPr>
              <w:spacing w:beforeLines="0" w:afterLines="0"/>
              <w:jc w:val="right"/>
              <w:rPr>
                <w:rFonts w:hint="default"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5D5DB5A4">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62F2028D">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62</w:t>
            </w:r>
            <w:r>
              <w:rPr>
                <w:rFonts w:hint="eastAsia" w:ascii="宋体" w:hAnsi="宋体"/>
                <w:color w:val="000000"/>
                <w:sz w:val="22"/>
                <w:szCs w:val="24"/>
                <w:lang w:val="en-US" w:eastAsia="zh-CN"/>
              </w:rPr>
              <w:t>.00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6C9EC6B3">
            <w:pPr>
              <w:spacing w:beforeLines="0" w:afterLines="0"/>
              <w:jc w:val="right"/>
              <w:rPr>
                <w:rFonts w:hint="default"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799DE620">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0AB19681">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2F795E0E">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BDC61FE">
            <w:pPr>
              <w:spacing w:beforeLines="0" w:afterLines="0"/>
              <w:jc w:val="right"/>
              <w:rPr>
                <w:rFonts w:hint="eastAsia" w:ascii="宋体" w:hAnsi="宋体" w:eastAsia="宋体" w:cs="Calibri"/>
                <w:color w:val="000000"/>
                <w:kern w:val="2"/>
                <w:sz w:val="22"/>
                <w:szCs w:val="24"/>
                <w:lang w:val="en-US" w:eastAsia="zh-CN" w:bidi="ar-SA"/>
              </w:rPr>
            </w:pPr>
          </w:p>
        </w:tc>
      </w:tr>
      <w:tr w14:paraId="78822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4B01F21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2130705</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6367B867">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对村民委员会和村党支部的补助</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38CCC09F">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4867E0CD">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1D56D959">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21FB8B5D">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26E61097">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409.65</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D2499C9">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2A87689A">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01F994E9">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lang w:val="en-US" w:eastAsia="zh-CN"/>
              </w:rPr>
              <w:t>409.65</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5EC0D453">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6D023E63">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49C3D584">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46F261FB">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BE33165">
            <w:pPr>
              <w:spacing w:beforeLines="0" w:afterLines="0"/>
              <w:jc w:val="right"/>
              <w:rPr>
                <w:rFonts w:hint="eastAsia" w:ascii="宋体" w:hAnsi="宋体" w:eastAsia="宋体" w:cs="Calibri"/>
                <w:color w:val="000000"/>
                <w:kern w:val="2"/>
                <w:sz w:val="22"/>
                <w:szCs w:val="24"/>
                <w:lang w:val="en-US" w:eastAsia="zh-CN" w:bidi="ar-SA"/>
              </w:rPr>
            </w:pPr>
          </w:p>
        </w:tc>
      </w:tr>
      <w:tr w14:paraId="57674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42294669">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2139999</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70F9FB93">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其他农林水支出</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21F373A0">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2DFD5BB0">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2A04C10B">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14748A5D">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76EF94FF">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7A076EA3">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5B0593C2">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77725CA1">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s="Calibri"/>
                <w:color w:val="000000"/>
                <w:kern w:val="2"/>
                <w:sz w:val="22"/>
                <w:szCs w:val="24"/>
                <w:lang w:val="en-US" w:eastAsia="zh-CN" w:bidi="ar-SA"/>
              </w:rPr>
              <w:t>0.00</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4649AD3F">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13BC3FE2">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3605BDA4">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center"/>
          </w:tcPr>
          <w:p w14:paraId="797CEDAD">
            <w:pPr>
              <w:spacing w:beforeLines="0" w:afterLines="0"/>
              <w:jc w:val="righ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0.00</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39269241">
            <w:pPr>
              <w:spacing w:beforeLines="0" w:afterLines="0"/>
              <w:jc w:val="right"/>
              <w:rPr>
                <w:rFonts w:hint="eastAsia" w:ascii="宋体" w:hAnsi="宋体" w:eastAsia="宋体" w:cs="Calibri"/>
                <w:color w:val="000000"/>
                <w:kern w:val="2"/>
                <w:sz w:val="22"/>
                <w:szCs w:val="24"/>
                <w:lang w:val="en-US" w:eastAsia="zh-CN" w:bidi="ar-SA"/>
              </w:rPr>
            </w:pPr>
          </w:p>
        </w:tc>
      </w:tr>
      <w:tr w14:paraId="0EEB9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82" w:type="pct"/>
            <w:gridSpan w:val="3"/>
            <w:tcBorders>
              <w:top w:val="nil"/>
              <w:left w:val="nil"/>
              <w:bottom w:val="single" w:color="D4D4D4" w:sz="4" w:space="0"/>
              <w:right w:val="single" w:color="D4D4D4" w:sz="4" w:space="0"/>
            </w:tcBorders>
            <w:shd w:val="clear" w:color="FFFFFF" w:themeColor="background1" w:fill="auto"/>
            <w:noWrap/>
            <w:vAlign w:val="top"/>
          </w:tcPr>
          <w:p w14:paraId="13EA2712">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2210201</w:t>
            </w:r>
          </w:p>
        </w:tc>
        <w:tc>
          <w:tcPr>
            <w:tcW w:w="867" w:type="pct"/>
            <w:tcBorders>
              <w:top w:val="nil"/>
              <w:left w:val="nil"/>
              <w:bottom w:val="single" w:color="D4D4D4" w:sz="4" w:space="0"/>
              <w:right w:val="single" w:color="D4D4D4" w:sz="4" w:space="0"/>
            </w:tcBorders>
            <w:shd w:val="clear" w:color="FFFFFF" w:themeColor="background1" w:fill="auto"/>
            <w:noWrap/>
            <w:vAlign w:val="top"/>
          </w:tcPr>
          <w:p w14:paraId="622B6028">
            <w:pPr>
              <w:spacing w:beforeLines="0" w:afterLines="0"/>
              <w:jc w:val="left"/>
              <w:rPr>
                <w:rFonts w:hint="eastAsia" w:ascii="宋体" w:hAnsi="宋体" w:eastAsia="宋体" w:cs="Calibri"/>
                <w:color w:val="000000"/>
                <w:kern w:val="2"/>
                <w:sz w:val="22"/>
                <w:szCs w:val="24"/>
                <w:lang w:val="en-US" w:eastAsia="zh-CN" w:bidi="ar-SA"/>
              </w:rPr>
            </w:pPr>
            <w:r>
              <w:rPr>
                <w:rFonts w:hint="eastAsia" w:ascii="宋体" w:hAnsi="宋体"/>
                <w:color w:val="000000"/>
                <w:sz w:val="22"/>
                <w:szCs w:val="24"/>
              </w:rPr>
              <w:t>住房公积金</w:t>
            </w:r>
          </w:p>
        </w:tc>
        <w:tc>
          <w:tcPr>
            <w:tcW w:w="250" w:type="pct"/>
            <w:tcBorders>
              <w:top w:val="nil"/>
              <w:left w:val="nil"/>
              <w:bottom w:val="single" w:color="D4D4D4" w:sz="4" w:space="0"/>
              <w:right w:val="single" w:color="D4D4D4" w:sz="4" w:space="0"/>
            </w:tcBorders>
            <w:shd w:val="clear" w:color="FFFFFF" w:themeColor="background1" w:fill="auto"/>
            <w:noWrap/>
            <w:vAlign w:val="top"/>
          </w:tcPr>
          <w:p w14:paraId="62BBE6CF">
            <w:pPr>
              <w:spacing w:beforeLines="0" w:afterLines="0"/>
              <w:jc w:val="left"/>
              <w:rPr>
                <w:rFonts w:hint="eastAsia" w:ascii="宋体" w:hAnsi="宋体" w:eastAsia="宋体" w:cs="Calibri"/>
                <w:color w:val="000000"/>
                <w:kern w:val="2"/>
                <w:sz w:val="22"/>
                <w:szCs w:val="24"/>
                <w:lang w:val="en-US" w:eastAsia="zh-CN" w:bidi="ar-SA"/>
              </w:rPr>
            </w:pPr>
          </w:p>
        </w:tc>
        <w:tc>
          <w:tcPr>
            <w:tcW w:w="252" w:type="pct"/>
            <w:tcBorders>
              <w:top w:val="nil"/>
              <w:left w:val="nil"/>
              <w:bottom w:val="single" w:color="D4D4D4" w:sz="4" w:space="0"/>
              <w:right w:val="single" w:color="D4D4D4" w:sz="4" w:space="0"/>
            </w:tcBorders>
            <w:shd w:val="clear" w:color="FFFFFF" w:themeColor="background1" w:fill="auto"/>
            <w:noWrap/>
            <w:vAlign w:val="top"/>
          </w:tcPr>
          <w:p w14:paraId="20A82407">
            <w:pPr>
              <w:spacing w:beforeLines="0" w:afterLines="0"/>
              <w:jc w:val="left"/>
              <w:rPr>
                <w:rFonts w:hint="eastAsia" w:ascii="宋体" w:hAnsi="宋体" w:eastAsia="宋体" w:cs="Calibri"/>
                <w:color w:val="000000"/>
                <w:kern w:val="2"/>
                <w:sz w:val="22"/>
                <w:szCs w:val="24"/>
                <w:lang w:val="en-US" w:eastAsia="zh-CN" w:bidi="ar-SA"/>
              </w:rPr>
            </w:pPr>
          </w:p>
        </w:tc>
        <w:tc>
          <w:tcPr>
            <w:tcW w:w="237" w:type="pct"/>
            <w:tcBorders>
              <w:top w:val="nil"/>
              <w:left w:val="nil"/>
              <w:bottom w:val="single" w:color="D4D4D4" w:sz="4" w:space="0"/>
              <w:right w:val="single" w:color="D4D4D4" w:sz="4" w:space="0"/>
            </w:tcBorders>
            <w:shd w:val="clear" w:color="FFFFFF" w:themeColor="background1" w:fill="auto"/>
            <w:noWrap/>
            <w:vAlign w:val="top"/>
          </w:tcPr>
          <w:p w14:paraId="50C9A3DF">
            <w:pPr>
              <w:spacing w:beforeLines="0" w:afterLines="0"/>
              <w:jc w:val="right"/>
              <w:rPr>
                <w:rFonts w:hint="eastAsia" w:ascii="宋体" w:hAnsi="宋体" w:eastAsia="宋体" w:cs="Calibri"/>
                <w:color w:val="000000"/>
                <w:kern w:val="2"/>
                <w:sz w:val="22"/>
                <w:szCs w:val="24"/>
                <w:lang w:val="en-US" w:eastAsia="zh-CN" w:bidi="ar-SA"/>
              </w:rPr>
            </w:pPr>
          </w:p>
        </w:tc>
        <w:tc>
          <w:tcPr>
            <w:tcW w:w="333" w:type="pct"/>
            <w:tcBorders>
              <w:top w:val="nil"/>
              <w:left w:val="nil"/>
              <w:bottom w:val="single" w:color="D4D4D4" w:sz="4" w:space="0"/>
              <w:right w:val="single" w:color="D4D4D4" w:sz="4" w:space="0"/>
            </w:tcBorders>
            <w:shd w:val="clear" w:color="FFFFFF" w:themeColor="background1" w:fill="auto"/>
            <w:noWrap/>
            <w:vAlign w:val="top"/>
          </w:tcPr>
          <w:p w14:paraId="4666975E">
            <w:pPr>
              <w:spacing w:beforeLines="0" w:afterLines="0"/>
              <w:jc w:val="right"/>
              <w:rPr>
                <w:rFonts w:hint="default" w:ascii="宋体" w:hAnsi="宋体" w:eastAsia="宋体" w:cs="Calibri"/>
                <w:color w:val="000000"/>
                <w:kern w:val="2"/>
                <w:sz w:val="22"/>
                <w:szCs w:val="24"/>
                <w:lang w:val="en-US" w:eastAsia="zh-CN" w:bidi="ar-SA"/>
              </w:rPr>
            </w:pPr>
          </w:p>
        </w:tc>
        <w:tc>
          <w:tcPr>
            <w:tcW w:w="342" w:type="pct"/>
            <w:tcBorders>
              <w:top w:val="nil"/>
              <w:left w:val="nil"/>
              <w:bottom w:val="single" w:color="D4D4D4" w:sz="4" w:space="0"/>
              <w:right w:val="single" w:color="D4D4D4" w:sz="4" w:space="0"/>
            </w:tcBorders>
            <w:shd w:val="clear" w:color="FFFFFF" w:themeColor="background1" w:fill="auto"/>
            <w:noWrap/>
            <w:vAlign w:val="top"/>
          </w:tcPr>
          <w:p w14:paraId="52AAFBA4">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95</w:t>
            </w:r>
            <w:r>
              <w:rPr>
                <w:rFonts w:hint="eastAsia" w:ascii="宋体" w:hAnsi="宋体"/>
                <w:color w:val="000000"/>
                <w:sz w:val="22"/>
                <w:szCs w:val="24"/>
                <w:lang w:val="en-US" w:eastAsia="zh-CN"/>
              </w:rPr>
              <w:t>.07</w:t>
            </w: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52891C1C">
            <w:pPr>
              <w:spacing w:beforeLines="0" w:afterLines="0"/>
              <w:jc w:val="right"/>
              <w:rPr>
                <w:rFonts w:hint="eastAsia" w:ascii="宋体" w:hAnsi="宋体" w:eastAsia="宋体" w:cs="Calibri"/>
                <w:color w:val="000000"/>
                <w:kern w:val="2"/>
                <w:sz w:val="22"/>
                <w:szCs w:val="24"/>
                <w:lang w:val="en-US" w:eastAsia="zh-CN" w:bidi="ar-SA"/>
              </w:rPr>
            </w:pPr>
          </w:p>
        </w:tc>
        <w:tc>
          <w:tcPr>
            <w:tcW w:w="362" w:type="pct"/>
            <w:tcBorders>
              <w:top w:val="nil"/>
              <w:left w:val="nil"/>
              <w:bottom w:val="single" w:color="D4D4D4" w:sz="4" w:space="0"/>
              <w:right w:val="single" w:color="D4D4D4" w:sz="4" w:space="0"/>
            </w:tcBorders>
            <w:shd w:val="clear" w:color="FFFFFF" w:themeColor="background1" w:fill="auto"/>
            <w:noWrap/>
            <w:vAlign w:val="top"/>
          </w:tcPr>
          <w:p w14:paraId="4F3A40C0">
            <w:pPr>
              <w:spacing w:beforeLines="0" w:afterLines="0"/>
              <w:jc w:val="right"/>
              <w:rPr>
                <w:rFonts w:hint="eastAsia" w:ascii="宋体" w:hAnsi="宋体" w:eastAsia="宋体" w:cs="Calibri"/>
                <w:color w:val="000000"/>
                <w:kern w:val="2"/>
                <w:sz w:val="22"/>
                <w:szCs w:val="24"/>
                <w:lang w:val="en-US" w:eastAsia="zh-CN" w:bidi="ar-SA"/>
              </w:rPr>
            </w:pPr>
          </w:p>
        </w:tc>
        <w:tc>
          <w:tcPr>
            <w:tcW w:w="392" w:type="pct"/>
            <w:tcBorders>
              <w:top w:val="nil"/>
              <w:left w:val="nil"/>
              <w:bottom w:val="single" w:color="D4D4D4" w:sz="4" w:space="0"/>
              <w:right w:val="single" w:color="D4D4D4" w:sz="4" w:space="0"/>
            </w:tcBorders>
            <w:shd w:val="clear" w:color="FFFFFF" w:themeColor="background1" w:fill="auto"/>
            <w:noWrap/>
            <w:vAlign w:val="top"/>
          </w:tcPr>
          <w:p w14:paraId="02E7496C">
            <w:pPr>
              <w:spacing w:beforeLines="0" w:afterLines="0"/>
              <w:jc w:val="right"/>
              <w:rPr>
                <w:rFonts w:hint="default" w:ascii="宋体" w:hAnsi="宋体" w:eastAsia="宋体" w:cs="Calibri"/>
                <w:color w:val="000000"/>
                <w:kern w:val="2"/>
                <w:sz w:val="22"/>
                <w:szCs w:val="24"/>
                <w:lang w:val="en-US" w:eastAsia="zh-CN" w:bidi="ar-SA"/>
              </w:rPr>
            </w:pPr>
            <w:r>
              <w:rPr>
                <w:rFonts w:hint="eastAsia" w:ascii="宋体" w:hAnsi="宋体"/>
                <w:color w:val="000000"/>
                <w:sz w:val="22"/>
                <w:szCs w:val="24"/>
              </w:rPr>
              <w:t>95</w:t>
            </w:r>
            <w:r>
              <w:rPr>
                <w:rFonts w:hint="eastAsia" w:ascii="宋体" w:hAnsi="宋体"/>
                <w:color w:val="000000"/>
                <w:sz w:val="22"/>
                <w:szCs w:val="24"/>
                <w:lang w:val="en-US" w:eastAsia="zh-CN"/>
              </w:rPr>
              <w:t>.07</w:t>
            </w:r>
          </w:p>
        </w:tc>
        <w:tc>
          <w:tcPr>
            <w:tcW w:w="264" w:type="pct"/>
            <w:tcBorders>
              <w:top w:val="nil"/>
              <w:left w:val="nil"/>
              <w:bottom w:val="single" w:color="D4D4D4" w:sz="4" w:space="0"/>
              <w:right w:val="single" w:color="D4D4D4" w:sz="4" w:space="0"/>
            </w:tcBorders>
            <w:shd w:val="clear" w:color="FFFFFF" w:themeColor="background1" w:fill="auto"/>
            <w:noWrap/>
            <w:vAlign w:val="top"/>
          </w:tcPr>
          <w:p w14:paraId="37DB4EAA">
            <w:pPr>
              <w:spacing w:beforeLines="0" w:afterLines="0"/>
              <w:jc w:val="right"/>
              <w:rPr>
                <w:rFonts w:hint="eastAsia" w:ascii="宋体" w:hAnsi="宋体" w:eastAsia="宋体" w:cs="Calibri"/>
                <w:color w:val="000000"/>
                <w:kern w:val="2"/>
                <w:sz w:val="22"/>
                <w:szCs w:val="24"/>
                <w:lang w:val="en-US" w:eastAsia="zh-CN" w:bidi="ar-SA"/>
              </w:rPr>
            </w:pPr>
          </w:p>
        </w:tc>
        <w:tc>
          <w:tcPr>
            <w:tcW w:w="235" w:type="pct"/>
            <w:tcBorders>
              <w:top w:val="nil"/>
              <w:left w:val="nil"/>
              <w:bottom w:val="single" w:color="D4D4D4" w:sz="4" w:space="0"/>
              <w:right w:val="single" w:color="D4D4D4" w:sz="4" w:space="0"/>
            </w:tcBorders>
            <w:shd w:val="clear" w:color="FFFFFF" w:themeColor="background1" w:fill="auto"/>
            <w:noWrap/>
            <w:vAlign w:val="top"/>
          </w:tcPr>
          <w:p w14:paraId="249B7300">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14486FDE">
            <w:pPr>
              <w:spacing w:beforeLines="0" w:afterLines="0"/>
              <w:jc w:val="right"/>
              <w:rPr>
                <w:rFonts w:hint="eastAsia" w:ascii="宋体" w:hAnsi="宋体" w:eastAsia="宋体" w:cs="Calibri"/>
                <w:color w:val="000000"/>
                <w:kern w:val="2"/>
                <w:sz w:val="22"/>
                <w:szCs w:val="24"/>
                <w:lang w:val="en-US" w:eastAsia="zh-CN" w:bidi="ar-SA"/>
              </w:rPr>
            </w:pPr>
          </w:p>
        </w:tc>
        <w:tc>
          <w:tcPr>
            <w:tcW w:w="240" w:type="pct"/>
            <w:tcBorders>
              <w:top w:val="nil"/>
              <w:left w:val="nil"/>
              <w:bottom w:val="single" w:color="D4D4D4" w:sz="4" w:space="0"/>
              <w:right w:val="single" w:color="D4D4D4" w:sz="4" w:space="0"/>
            </w:tcBorders>
            <w:shd w:val="clear" w:color="FFFFFF" w:themeColor="background1" w:fill="auto"/>
            <w:noWrap/>
            <w:vAlign w:val="top"/>
          </w:tcPr>
          <w:p w14:paraId="13C86C88">
            <w:pPr>
              <w:spacing w:beforeLines="0" w:afterLines="0"/>
              <w:jc w:val="right"/>
              <w:rPr>
                <w:rFonts w:hint="eastAsia" w:ascii="宋体" w:hAnsi="宋体" w:eastAsia="宋体" w:cs="Calibri"/>
                <w:color w:val="000000"/>
                <w:kern w:val="2"/>
                <w:sz w:val="22"/>
                <w:szCs w:val="24"/>
                <w:lang w:val="en-US" w:eastAsia="zh-CN" w:bidi="ar-SA"/>
              </w:rPr>
            </w:pPr>
          </w:p>
        </w:tc>
        <w:tc>
          <w:tcPr>
            <w:tcW w:w="299" w:type="pct"/>
            <w:tcBorders>
              <w:top w:val="nil"/>
              <w:left w:val="nil"/>
              <w:bottom w:val="single" w:color="D4D4D4" w:sz="4" w:space="0"/>
              <w:right w:val="single" w:color="D4D4D4" w:sz="4" w:space="0"/>
            </w:tcBorders>
            <w:shd w:val="clear" w:color="FFFFFF" w:themeColor="background1" w:fill="auto"/>
            <w:noWrap/>
            <w:vAlign w:val="top"/>
          </w:tcPr>
          <w:p w14:paraId="2BB209F7">
            <w:pPr>
              <w:spacing w:beforeLines="0" w:afterLines="0"/>
              <w:jc w:val="right"/>
              <w:rPr>
                <w:rFonts w:hint="eastAsia" w:ascii="宋体" w:hAnsi="宋体" w:eastAsia="宋体" w:cs="Calibri"/>
                <w:color w:val="000000"/>
                <w:kern w:val="2"/>
                <w:sz w:val="22"/>
                <w:szCs w:val="24"/>
                <w:lang w:val="en-US" w:eastAsia="zh-CN" w:bidi="ar-SA"/>
              </w:rPr>
            </w:pPr>
          </w:p>
        </w:tc>
      </w:tr>
    </w:tbl>
    <w:p w14:paraId="57AB2A3F">
      <w:pPr>
        <w:tabs>
          <w:tab w:val="left" w:pos="13400"/>
        </w:tabs>
        <w:spacing w:line="300" w:lineRule="auto"/>
        <w:ind w:left="213"/>
        <w:rPr>
          <w:rFonts w:ascii="PMingLiU" w:hAnsi="PMingLiU" w:eastAsia="PMingLiU" w:cs="PMingLiU"/>
          <w:w w:val="95"/>
          <w:sz w:val="20"/>
          <w:szCs w:val="20"/>
          <w:lang w:eastAsia="zh-CN"/>
        </w:rPr>
      </w:pPr>
      <w:r>
        <w:rPr>
          <w:rFonts w:ascii="PMingLiU" w:hAnsi="PMingLiU" w:eastAsia="PMingLiU" w:cs="PMingLiU"/>
          <w:w w:val="95"/>
          <w:sz w:val="20"/>
          <w:szCs w:val="20"/>
          <w:lang w:eastAsia="zh-CN"/>
        </w:rPr>
        <w:tab/>
      </w:r>
    </w:p>
    <w:p w14:paraId="02A076C0">
      <w:pPr>
        <w:tabs>
          <w:tab w:val="left" w:pos="13400"/>
        </w:tabs>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注：本表反映部门本年度一般公共预算财政拨款支出情况。</w:t>
      </w:r>
    </w:p>
    <w:p w14:paraId="24E8EE31">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space="720" w:num="1"/>
        </w:sectPr>
      </w:pPr>
    </w:p>
    <w:p w14:paraId="278EF004">
      <w:pPr>
        <w:widowControl/>
        <w:spacing w:line="300" w:lineRule="auto"/>
        <w:ind w:right="960"/>
        <w:rPr>
          <w:rFonts w:eastAsiaTheme="minorEastAsia"/>
          <w:lang w:eastAsia="zh-CN"/>
        </w:rPr>
        <w:sectPr>
          <w:type w:val="continuous"/>
          <w:pgSz w:w="16840" w:h="11910" w:orient="landscape"/>
          <w:pgMar w:top="1440" w:right="1080" w:bottom="1440" w:left="1080" w:header="720" w:footer="720" w:gutter="0"/>
          <w:pgBorders>
            <w:top w:val="none" w:sz="0" w:space="0"/>
            <w:left w:val="none" w:sz="0" w:space="0"/>
            <w:bottom w:val="none" w:sz="0" w:space="0"/>
            <w:right w:val="none" w:sz="0" w:space="0"/>
          </w:pgBorders>
          <w:cols w:equalWidth="0" w:num="3">
            <w:col w:w="3053" w:space="1761"/>
            <w:col w:w="5314" w:space="3463"/>
            <w:col w:w="1089"/>
          </w:cols>
        </w:sectPr>
      </w:pP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915"/>
        <w:gridCol w:w="3000"/>
        <w:gridCol w:w="1009"/>
        <w:gridCol w:w="851"/>
        <w:gridCol w:w="2190"/>
        <w:gridCol w:w="1080"/>
        <w:gridCol w:w="930"/>
        <w:gridCol w:w="3059"/>
        <w:gridCol w:w="1140"/>
      </w:tblGrid>
      <w:tr w14:paraId="7ABBF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717" w:hRule="atLeast"/>
        </w:trPr>
        <w:tc>
          <w:tcPr>
            <w:tcW w:w="5000" w:type="pct"/>
            <w:gridSpan w:val="9"/>
            <w:tcBorders>
              <w:top w:val="nil"/>
              <w:left w:val="nil"/>
              <w:bottom w:val="single" w:color="D4D4D4" w:sz="4" w:space="0"/>
              <w:right w:val="single" w:color="D4D4D4" w:sz="4" w:space="0"/>
            </w:tcBorders>
            <w:shd w:val="clear" w:color="auto" w:fill="FFFFFF" w:themeFill="background1"/>
            <w:noWrap/>
            <w:vAlign w:val="center"/>
          </w:tcPr>
          <w:p w14:paraId="04616F25">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b/>
                <w:bCs/>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一般公共预算财政拨款基本支出明细表</w:t>
            </w:r>
            <w:r>
              <w:rPr>
                <w:rFonts w:hint="eastAsia" w:ascii="宋体" w:hAnsi="宋体" w:cs="宋体"/>
                <w:b/>
                <w:bCs/>
                <w:i w:val="0"/>
                <w:iCs w:val="0"/>
                <w:color w:val="000000"/>
                <w:kern w:val="0"/>
                <w:sz w:val="24"/>
                <w:szCs w:val="24"/>
                <w:u w:val="none"/>
                <w:lang w:val="en-US" w:eastAsia="zh-CN" w:bidi="ar"/>
              </w:rPr>
              <w:t xml:space="preserve">                               </w:t>
            </w:r>
            <w:r>
              <w:rPr>
                <w:rFonts w:hint="eastAsia" w:eastAsia="仿宋_GB2312"/>
                <w:color w:val="000000"/>
                <w:szCs w:val="21"/>
                <w:lang w:eastAsia="zh-CN"/>
              </w:rPr>
              <w:t>公开</w:t>
            </w:r>
            <w:r>
              <w:rPr>
                <w:rFonts w:eastAsia="仿宋_GB2312"/>
                <w:color w:val="000000"/>
                <w:szCs w:val="21"/>
                <w:lang w:eastAsia="zh-CN"/>
              </w:rPr>
              <w:t xml:space="preserve"> 0</w:t>
            </w:r>
            <w:r>
              <w:rPr>
                <w:rFonts w:hint="eastAsia" w:eastAsia="仿宋_GB2312"/>
                <w:color w:val="000000"/>
                <w:szCs w:val="21"/>
                <w:lang w:val="en-US" w:eastAsia="zh-CN"/>
              </w:rPr>
              <w:t>6</w:t>
            </w:r>
            <w:r>
              <w:rPr>
                <w:rFonts w:hint="eastAsia" w:eastAsia="仿宋_GB2312"/>
                <w:color w:val="000000"/>
                <w:szCs w:val="21"/>
                <w:lang w:eastAsia="zh-CN"/>
              </w:rPr>
              <w:t>表</w:t>
            </w:r>
            <w:r>
              <w:rPr>
                <w:rFonts w:hint="eastAsia" w:eastAsia="仿宋_GB2312"/>
                <w:color w:val="000000"/>
                <w:szCs w:val="21"/>
                <w:lang w:val="en-US" w:eastAsia="zh-CN"/>
              </w:rPr>
              <w:t xml:space="preserve">  </w:t>
            </w:r>
            <w:r>
              <w:rPr>
                <w:rFonts w:hint="eastAsia" w:eastAsia="仿宋_GB2312"/>
                <w:color w:val="000000"/>
                <w:szCs w:val="21"/>
                <w:lang w:eastAsia="zh-CN"/>
              </w:rPr>
              <w:t>单位：万元</w:t>
            </w:r>
          </w:p>
        </w:tc>
      </w:tr>
      <w:tr w14:paraId="347DD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36" w:type="pct"/>
            <w:gridSpan w:val="3"/>
            <w:tcBorders>
              <w:top w:val="nil"/>
              <w:left w:val="nil"/>
              <w:bottom w:val="single" w:color="D4D4D4" w:sz="4" w:space="0"/>
              <w:right w:val="single" w:color="D4D4D4" w:sz="4" w:space="0"/>
            </w:tcBorders>
            <w:shd w:val="clear" w:color="auto" w:fill="FFFFFF" w:themeFill="background1"/>
            <w:noWrap/>
            <w:vAlign w:val="center"/>
          </w:tcPr>
          <w:p w14:paraId="4692A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263" w:type="pct"/>
            <w:gridSpan w:val="6"/>
            <w:tcBorders>
              <w:top w:val="nil"/>
              <w:left w:val="nil"/>
              <w:bottom w:val="single" w:color="D4D4D4" w:sz="4" w:space="0"/>
              <w:right w:val="single" w:color="D4D4D4" w:sz="4" w:space="0"/>
            </w:tcBorders>
            <w:shd w:val="clear" w:color="auto" w:fill="FFFFFF" w:themeFill="background1"/>
            <w:noWrap/>
            <w:vAlign w:val="center"/>
          </w:tcPr>
          <w:p w14:paraId="18C8D3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4CCA4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2" w:type="pct"/>
            <w:vMerge w:val="restart"/>
            <w:tcBorders>
              <w:top w:val="nil"/>
              <w:left w:val="nil"/>
              <w:bottom w:val="single" w:color="D4D4D4" w:sz="4" w:space="0"/>
              <w:right w:val="single" w:color="D4D4D4" w:sz="4" w:space="0"/>
            </w:tcBorders>
            <w:shd w:val="clear" w:color="auto" w:fill="FFFFFF" w:themeFill="background1"/>
            <w:vAlign w:val="center"/>
          </w:tcPr>
          <w:p w14:paraId="2C8FF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058" w:type="pct"/>
            <w:vMerge w:val="restart"/>
            <w:tcBorders>
              <w:top w:val="nil"/>
              <w:left w:val="nil"/>
              <w:bottom w:val="single" w:color="D4D4D4" w:sz="4" w:space="0"/>
              <w:right w:val="single" w:color="D4D4D4" w:sz="4" w:space="0"/>
            </w:tcBorders>
            <w:shd w:val="clear" w:color="auto" w:fill="FFFFFF" w:themeFill="background1"/>
            <w:vAlign w:val="center"/>
          </w:tcPr>
          <w:p w14:paraId="7A740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5" w:type="pct"/>
            <w:vMerge w:val="restart"/>
            <w:tcBorders>
              <w:top w:val="nil"/>
              <w:left w:val="nil"/>
              <w:bottom w:val="single" w:color="D4D4D4" w:sz="4" w:space="0"/>
              <w:right w:val="single" w:color="D4D4D4" w:sz="4" w:space="0"/>
            </w:tcBorders>
            <w:shd w:val="clear" w:color="auto" w:fill="FFFFFF" w:themeFill="background1"/>
            <w:vAlign w:val="center"/>
          </w:tcPr>
          <w:p w14:paraId="20971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00" w:type="pct"/>
            <w:vMerge w:val="restart"/>
            <w:tcBorders>
              <w:top w:val="nil"/>
              <w:left w:val="nil"/>
              <w:bottom w:val="single" w:color="D4D4D4" w:sz="4" w:space="0"/>
              <w:right w:val="single" w:color="D4D4D4" w:sz="4" w:space="0"/>
            </w:tcBorders>
            <w:shd w:val="clear" w:color="auto" w:fill="FFFFFF" w:themeFill="background1"/>
            <w:vAlign w:val="center"/>
          </w:tcPr>
          <w:p w14:paraId="1C21F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772" w:type="pct"/>
            <w:vMerge w:val="restart"/>
            <w:tcBorders>
              <w:top w:val="nil"/>
              <w:left w:val="nil"/>
              <w:bottom w:val="single" w:color="D4D4D4" w:sz="4" w:space="0"/>
              <w:right w:val="single" w:color="D4D4D4" w:sz="4" w:space="0"/>
            </w:tcBorders>
            <w:shd w:val="clear" w:color="auto" w:fill="FFFFFF" w:themeFill="background1"/>
            <w:vAlign w:val="center"/>
          </w:tcPr>
          <w:p w14:paraId="6CABE9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80" w:type="pct"/>
            <w:vMerge w:val="restart"/>
            <w:tcBorders>
              <w:top w:val="nil"/>
              <w:left w:val="nil"/>
              <w:bottom w:val="single" w:color="D4D4D4" w:sz="4" w:space="0"/>
              <w:right w:val="single" w:color="D4D4D4" w:sz="4" w:space="0"/>
            </w:tcBorders>
            <w:shd w:val="clear" w:color="auto" w:fill="FFFFFF" w:themeFill="background1"/>
            <w:vAlign w:val="center"/>
          </w:tcPr>
          <w:p w14:paraId="054AB6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28" w:type="pct"/>
            <w:vMerge w:val="restart"/>
            <w:tcBorders>
              <w:top w:val="nil"/>
              <w:left w:val="nil"/>
              <w:bottom w:val="single" w:color="D4D4D4" w:sz="4" w:space="0"/>
              <w:right w:val="single" w:color="D4D4D4" w:sz="4" w:space="0"/>
            </w:tcBorders>
            <w:shd w:val="clear" w:color="auto" w:fill="FFFFFF" w:themeFill="background1"/>
            <w:vAlign w:val="center"/>
          </w:tcPr>
          <w:p w14:paraId="39E874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079" w:type="pct"/>
            <w:vMerge w:val="restart"/>
            <w:tcBorders>
              <w:top w:val="nil"/>
              <w:left w:val="nil"/>
              <w:bottom w:val="single" w:color="D4D4D4" w:sz="4" w:space="0"/>
              <w:right w:val="single" w:color="D4D4D4" w:sz="4" w:space="0"/>
            </w:tcBorders>
            <w:shd w:val="clear" w:color="auto" w:fill="FFFFFF" w:themeFill="background1"/>
            <w:vAlign w:val="center"/>
          </w:tcPr>
          <w:p w14:paraId="74F3F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02" w:type="pct"/>
            <w:vMerge w:val="restart"/>
            <w:tcBorders>
              <w:top w:val="nil"/>
              <w:left w:val="nil"/>
              <w:bottom w:val="single" w:color="D4D4D4" w:sz="4" w:space="0"/>
              <w:right w:val="single" w:color="D4D4D4" w:sz="4" w:space="0"/>
            </w:tcBorders>
            <w:shd w:val="clear" w:color="auto" w:fill="FFFFFF" w:themeFill="background1"/>
            <w:vAlign w:val="center"/>
          </w:tcPr>
          <w:p w14:paraId="2BC6BB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2D72D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2" w:type="pct"/>
            <w:vMerge w:val="continue"/>
            <w:tcBorders>
              <w:top w:val="nil"/>
              <w:left w:val="nil"/>
              <w:bottom w:val="single" w:color="D4D4D4" w:sz="4" w:space="0"/>
              <w:right w:val="single" w:color="D4D4D4" w:sz="4" w:space="0"/>
            </w:tcBorders>
            <w:shd w:val="clear" w:color="auto" w:fill="FFFFFF" w:themeFill="background1"/>
            <w:vAlign w:val="center"/>
          </w:tcPr>
          <w:p w14:paraId="57015E88">
            <w:pPr>
              <w:jc w:val="center"/>
              <w:rPr>
                <w:rFonts w:hint="eastAsia" w:ascii="宋体" w:hAnsi="宋体" w:eastAsia="宋体" w:cs="宋体"/>
                <w:i w:val="0"/>
                <w:iCs w:val="0"/>
                <w:color w:val="000000"/>
                <w:sz w:val="22"/>
                <w:szCs w:val="22"/>
                <w:u w:val="none"/>
              </w:rPr>
            </w:pPr>
          </w:p>
        </w:tc>
        <w:tc>
          <w:tcPr>
            <w:tcW w:w="1058" w:type="pct"/>
            <w:vMerge w:val="continue"/>
            <w:tcBorders>
              <w:top w:val="nil"/>
              <w:left w:val="nil"/>
              <w:bottom w:val="single" w:color="D4D4D4" w:sz="4" w:space="0"/>
              <w:right w:val="single" w:color="D4D4D4" w:sz="4" w:space="0"/>
            </w:tcBorders>
            <w:shd w:val="clear" w:color="auto" w:fill="FFFFFF" w:themeFill="background1"/>
            <w:vAlign w:val="center"/>
          </w:tcPr>
          <w:p w14:paraId="5DF29B93">
            <w:pPr>
              <w:jc w:val="center"/>
              <w:rPr>
                <w:rFonts w:hint="eastAsia" w:ascii="宋体" w:hAnsi="宋体" w:eastAsia="宋体" w:cs="宋体"/>
                <w:i w:val="0"/>
                <w:iCs w:val="0"/>
                <w:color w:val="000000"/>
                <w:sz w:val="22"/>
                <w:szCs w:val="22"/>
                <w:u w:val="none"/>
              </w:rPr>
            </w:pPr>
          </w:p>
        </w:tc>
        <w:tc>
          <w:tcPr>
            <w:tcW w:w="355" w:type="pct"/>
            <w:vMerge w:val="continue"/>
            <w:tcBorders>
              <w:top w:val="nil"/>
              <w:left w:val="nil"/>
              <w:bottom w:val="single" w:color="D4D4D4" w:sz="4" w:space="0"/>
              <w:right w:val="single" w:color="D4D4D4" w:sz="4" w:space="0"/>
            </w:tcBorders>
            <w:shd w:val="clear" w:color="auto" w:fill="FFFFFF" w:themeFill="background1"/>
            <w:vAlign w:val="center"/>
          </w:tcPr>
          <w:p w14:paraId="08FB522C">
            <w:pPr>
              <w:jc w:val="center"/>
              <w:rPr>
                <w:rFonts w:hint="eastAsia" w:ascii="宋体" w:hAnsi="宋体" w:eastAsia="宋体" w:cs="宋体"/>
                <w:i w:val="0"/>
                <w:iCs w:val="0"/>
                <w:color w:val="000000"/>
                <w:sz w:val="22"/>
                <w:szCs w:val="22"/>
                <w:u w:val="none"/>
              </w:rPr>
            </w:pPr>
          </w:p>
        </w:tc>
        <w:tc>
          <w:tcPr>
            <w:tcW w:w="300" w:type="pct"/>
            <w:vMerge w:val="continue"/>
            <w:tcBorders>
              <w:top w:val="nil"/>
              <w:left w:val="nil"/>
              <w:bottom w:val="single" w:color="D4D4D4" w:sz="4" w:space="0"/>
              <w:right w:val="single" w:color="D4D4D4" w:sz="4" w:space="0"/>
            </w:tcBorders>
            <w:shd w:val="clear" w:color="auto" w:fill="FFFFFF" w:themeFill="background1"/>
            <w:vAlign w:val="center"/>
          </w:tcPr>
          <w:p w14:paraId="1F379062">
            <w:pPr>
              <w:jc w:val="center"/>
              <w:rPr>
                <w:rFonts w:hint="eastAsia" w:ascii="宋体" w:hAnsi="宋体" w:eastAsia="宋体" w:cs="宋体"/>
                <w:i w:val="0"/>
                <w:iCs w:val="0"/>
                <w:color w:val="000000"/>
                <w:sz w:val="22"/>
                <w:szCs w:val="22"/>
                <w:u w:val="none"/>
              </w:rPr>
            </w:pPr>
          </w:p>
        </w:tc>
        <w:tc>
          <w:tcPr>
            <w:tcW w:w="772" w:type="pct"/>
            <w:vMerge w:val="continue"/>
            <w:tcBorders>
              <w:top w:val="nil"/>
              <w:left w:val="nil"/>
              <w:bottom w:val="single" w:color="D4D4D4" w:sz="4" w:space="0"/>
              <w:right w:val="single" w:color="D4D4D4" w:sz="4" w:space="0"/>
            </w:tcBorders>
            <w:shd w:val="clear" w:color="auto" w:fill="FFFFFF" w:themeFill="background1"/>
            <w:vAlign w:val="center"/>
          </w:tcPr>
          <w:p w14:paraId="2CC58EB8">
            <w:pPr>
              <w:jc w:val="center"/>
              <w:rPr>
                <w:rFonts w:hint="eastAsia" w:ascii="宋体" w:hAnsi="宋体" w:eastAsia="宋体" w:cs="宋体"/>
                <w:i w:val="0"/>
                <w:iCs w:val="0"/>
                <w:color w:val="000000"/>
                <w:sz w:val="22"/>
                <w:szCs w:val="22"/>
                <w:u w:val="none"/>
              </w:rPr>
            </w:pPr>
          </w:p>
        </w:tc>
        <w:tc>
          <w:tcPr>
            <w:tcW w:w="380" w:type="pct"/>
            <w:vMerge w:val="continue"/>
            <w:tcBorders>
              <w:top w:val="nil"/>
              <w:left w:val="nil"/>
              <w:bottom w:val="single" w:color="D4D4D4" w:sz="4" w:space="0"/>
              <w:right w:val="single" w:color="D4D4D4" w:sz="4" w:space="0"/>
            </w:tcBorders>
            <w:shd w:val="clear" w:color="auto" w:fill="FFFFFF" w:themeFill="background1"/>
            <w:vAlign w:val="center"/>
          </w:tcPr>
          <w:p w14:paraId="344BE964">
            <w:pPr>
              <w:jc w:val="center"/>
              <w:rPr>
                <w:rFonts w:hint="eastAsia" w:ascii="宋体" w:hAnsi="宋体" w:eastAsia="宋体" w:cs="宋体"/>
                <w:i w:val="0"/>
                <w:iCs w:val="0"/>
                <w:color w:val="000000"/>
                <w:sz w:val="22"/>
                <w:szCs w:val="22"/>
                <w:u w:val="none"/>
              </w:rPr>
            </w:pPr>
          </w:p>
        </w:tc>
        <w:tc>
          <w:tcPr>
            <w:tcW w:w="328" w:type="pct"/>
            <w:vMerge w:val="continue"/>
            <w:tcBorders>
              <w:top w:val="nil"/>
              <w:left w:val="nil"/>
              <w:bottom w:val="single" w:color="D4D4D4" w:sz="4" w:space="0"/>
              <w:right w:val="single" w:color="D4D4D4" w:sz="4" w:space="0"/>
            </w:tcBorders>
            <w:shd w:val="clear" w:color="auto" w:fill="FFFFFF" w:themeFill="background1"/>
            <w:vAlign w:val="center"/>
          </w:tcPr>
          <w:p w14:paraId="1B4F0AF3">
            <w:pPr>
              <w:jc w:val="center"/>
              <w:rPr>
                <w:rFonts w:hint="eastAsia" w:ascii="宋体" w:hAnsi="宋体" w:eastAsia="宋体" w:cs="宋体"/>
                <w:i w:val="0"/>
                <w:iCs w:val="0"/>
                <w:color w:val="000000"/>
                <w:sz w:val="22"/>
                <w:szCs w:val="22"/>
                <w:u w:val="none"/>
              </w:rPr>
            </w:pPr>
          </w:p>
        </w:tc>
        <w:tc>
          <w:tcPr>
            <w:tcW w:w="1079" w:type="pct"/>
            <w:vMerge w:val="continue"/>
            <w:tcBorders>
              <w:top w:val="nil"/>
              <w:left w:val="nil"/>
              <w:bottom w:val="single" w:color="D4D4D4" w:sz="4" w:space="0"/>
              <w:right w:val="single" w:color="D4D4D4" w:sz="4" w:space="0"/>
            </w:tcBorders>
            <w:shd w:val="clear" w:color="auto" w:fill="FFFFFF" w:themeFill="background1"/>
            <w:vAlign w:val="center"/>
          </w:tcPr>
          <w:p w14:paraId="018D9E7E">
            <w:pPr>
              <w:jc w:val="center"/>
              <w:rPr>
                <w:rFonts w:hint="eastAsia" w:ascii="宋体" w:hAnsi="宋体" w:eastAsia="宋体" w:cs="宋体"/>
                <w:i w:val="0"/>
                <w:iCs w:val="0"/>
                <w:color w:val="000000"/>
                <w:sz w:val="22"/>
                <w:szCs w:val="22"/>
                <w:u w:val="none"/>
              </w:rPr>
            </w:pPr>
          </w:p>
        </w:tc>
        <w:tc>
          <w:tcPr>
            <w:tcW w:w="402" w:type="pct"/>
            <w:vMerge w:val="continue"/>
            <w:tcBorders>
              <w:top w:val="nil"/>
              <w:left w:val="nil"/>
              <w:bottom w:val="single" w:color="D4D4D4" w:sz="4" w:space="0"/>
              <w:right w:val="single" w:color="D4D4D4" w:sz="4" w:space="0"/>
            </w:tcBorders>
            <w:shd w:val="clear" w:color="auto" w:fill="FFFFFF" w:themeFill="background1"/>
            <w:vAlign w:val="center"/>
          </w:tcPr>
          <w:p w14:paraId="25AD7991">
            <w:pPr>
              <w:jc w:val="center"/>
              <w:rPr>
                <w:rFonts w:hint="eastAsia" w:ascii="宋体" w:hAnsi="宋体" w:eastAsia="宋体" w:cs="宋体"/>
                <w:i w:val="0"/>
                <w:iCs w:val="0"/>
                <w:color w:val="000000"/>
                <w:sz w:val="22"/>
                <w:szCs w:val="22"/>
                <w:u w:val="none"/>
              </w:rPr>
            </w:pPr>
          </w:p>
        </w:tc>
      </w:tr>
      <w:tr w14:paraId="27AE7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7EF814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216D55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3629B73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1260.49</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0FEF0E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7D91CB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0490863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647.52</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5708BB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20776E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37879C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CCE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49B812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60C27C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2B39A56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323.62</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3681A7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789D61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237B1D7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17FD46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5F3D1F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231FC6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887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7FAD6C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288350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4BD882F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139.02</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52B5B1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DBF0A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17008F0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5.95</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2E31C0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1B5079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76AFA2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581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13DA7B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6D9CFE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1D3CB4A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249.39</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7F9608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74B18C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7F0816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041BCB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474E00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18B94E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7B2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4F76D7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0BF37A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41993C9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46.32</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0CEB91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25CC5D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1359F6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43AEF9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3F1C16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3EA79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D93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7ED555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54BBDD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69DEBF5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100.86</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70408F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2A023D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2CC5241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1.45</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6C8E89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0B8BA0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5704D7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EF7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22A821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70083E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28CEE6B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112.55</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512F37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077E63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4D62A8C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7.44</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12389D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34CA77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2F09C0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D4A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40EBD2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56228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365B995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6.54</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0365DE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125A6F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3330BFC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1.86</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4EDB59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2C7894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6C53FA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A6F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5CEDBE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1C7568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3A8585B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61.1</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4037AE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07C9B5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66DC7B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040DEE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5E7304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0C8058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C1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216BAD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14FE35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65DE6E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30B435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E97E0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39D3C9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5C3FF5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73049A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6FE309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49F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22509B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443052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69DE58D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9.89</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71EDB7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42945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5EDBE34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5.68</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6587AD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6D3902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7E05EA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048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08C1FF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CA7A2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4798857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96.66</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6FFF57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177C2E92">
            <w:pPr>
              <w:keepNext w:val="0"/>
              <w:keepLines w:val="0"/>
              <w:widowControl/>
              <w:suppressLineNumbers w:val="0"/>
              <w:ind w:left="220" w:hanging="220" w:hanging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043166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728399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71CB01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5BF144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291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511E32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599BE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63FFEE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5C7EB9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6CA701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56AB6E6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76.65</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4DB1C1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4CCC99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23ADE0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5FB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58568C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11F7A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5654D8F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114.54</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08B9BD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CC5B2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54E1D8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069BF2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3C1C0D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64D4A7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0D1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783AB3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1BB7F1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5310D72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64.82</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5C7D2F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146C4D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080469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.55</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7FD3C2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77B75D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34F22A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9C2A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231D27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188376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0090F9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6E1688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1DD0F7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1B25F62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7.65</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655FC2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56FED0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2F8A55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649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142529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7C38CE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0CF618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0CD953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D841B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593077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5A742D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53FA6A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13246F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275D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70A38F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6E3170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1BD0E6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12B1B1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6B2291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53F37D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r>
              <w:rPr>
                <w:rFonts w:hint="eastAsia" w:ascii="宋体" w:hAnsi="宋体" w:eastAsia="宋体" w:cs="宋体"/>
                <w:i w:val="0"/>
                <w:iCs w:val="0"/>
                <w:color w:val="000000"/>
                <w:kern w:val="0"/>
                <w:sz w:val="22"/>
                <w:szCs w:val="22"/>
                <w:u w:val="none"/>
                <w:lang w:val="en-US" w:eastAsia="zh-CN" w:bidi="ar"/>
              </w:rPr>
              <w:t>.00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3A30B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2E2AF1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6A6751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26A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0A757F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6CB327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526F656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3.26</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15637D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7B0636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1314F8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288C52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452991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34A315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C27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115576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05941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3464728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51.86</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2C304E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141A4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1915B6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16CE70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79558F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174D72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FD9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6CE20A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7F630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6B432C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2E0DCB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C8168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0A62A23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348.27</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63D6A0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7A038F8B">
            <w:pPr>
              <w:keepNext w:val="0"/>
              <w:keepLines w:val="0"/>
              <w:widowControl/>
              <w:suppressLineNumbers w:val="0"/>
              <w:ind w:firstLine="220"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4F599A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3CA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1E578F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149A95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106EEC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6480E7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7A7B90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5899CF0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37.20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4CF11E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67C6B6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336417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E2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091860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3A3FD6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722F7D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39AFAA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0C596A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659D81A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10.63</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412204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312FC388">
            <w:pPr>
              <w:keepNext w:val="0"/>
              <w:keepLines w:val="0"/>
              <w:widowControl/>
              <w:suppressLineNumbers w:val="0"/>
              <w:ind w:left="220" w:hanging="220" w:hanging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07C11F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2CA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148A03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21B785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4D5163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3492AF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2F0951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27C95D4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13.28</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0C74F4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58FA97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4AD324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75D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5BAB88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7C5B5E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49614BC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478FA0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3AAA2F79">
            <w:pPr>
              <w:keepNext w:val="0"/>
              <w:keepLines w:val="0"/>
              <w:widowControl/>
              <w:suppressLineNumbers w:val="0"/>
              <w:ind w:left="220" w:hanging="220" w:hanging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743122A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5A5347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238D35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234968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9DB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45EC04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117ABA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2ECCEA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66423D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3CD23B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4C63471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100.17</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175B1C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706BC9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7977E3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857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4C8D55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70566442">
            <w:pPr>
              <w:keepNext w:val="0"/>
              <w:keepLines w:val="0"/>
              <w:widowControl/>
              <w:suppressLineNumbers w:val="0"/>
              <w:ind w:left="220" w:hanging="220" w:hanging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6C97018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9.70</w:t>
            </w: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25A04F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55D52E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09CEC6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575CF4FB">
            <w:pPr>
              <w:jc w:val="left"/>
              <w:rPr>
                <w:rFonts w:hint="eastAsia" w:ascii="宋体" w:hAnsi="宋体" w:eastAsia="宋体" w:cs="宋体"/>
                <w:i w:val="0"/>
                <w:iCs w:val="0"/>
                <w:color w:val="000000"/>
                <w:sz w:val="22"/>
                <w:szCs w:val="22"/>
                <w:u w:val="none"/>
              </w:rPr>
            </w:pP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2892C422">
            <w:pPr>
              <w:jc w:val="left"/>
              <w:rPr>
                <w:rFonts w:hint="eastAsia" w:ascii="宋体" w:hAnsi="宋体" w:eastAsia="宋体" w:cs="宋体"/>
                <w:i w:val="0"/>
                <w:iCs w:val="0"/>
                <w:color w:val="000000"/>
                <w:sz w:val="22"/>
                <w:szCs w:val="22"/>
                <w:u w:val="none"/>
              </w:rPr>
            </w:pP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4440F496">
            <w:pPr>
              <w:jc w:val="right"/>
              <w:rPr>
                <w:rFonts w:hint="eastAsia" w:ascii="宋体" w:hAnsi="宋体" w:eastAsia="宋体" w:cs="宋体"/>
                <w:i w:val="0"/>
                <w:iCs w:val="0"/>
                <w:color w:val="000000"/>
                <w:sz w:val="22"/>
                <w:szCs w:val="22"/>
                <w:u w:val="none"/>
              </w:rPr>
            </w:pPr>
          </w:p>
        </w:tc>
      </w:tr>
      <w:tr w14:paraId="2862C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exact"/>
        </w:trPr>
        <w:tc>
          <w:tcPr>
            <w:tcW w:w="322" w:type="pct"/>
            <w:tcBorders>
              <w:top w:val="nil"/>
              <w:left w:val="nil"/>
              <w:bottom w:val="single" w:color="D4D4D4" w:sz="4" w:space="0"/>
              <w:right w:val="single" w:color="D4D4D4" w:sz="4" w:space="0"/>
            </w:tcBorders>
            <w:shd w:val="clear" w:color="auto" w:fill="FFFFFF" w:themeFill="background1"/>
            <w:noWrap/>
            <w:vAlign w:val="center"/>
          </w:tcPr>
          <w:p w14:paraId="08D31B5D">
            <w:pPr>
              <w:jc w:val="left"/>
              <w:rPr>
                <w:rFonts w:hint="eastAsia" w:ascii="宋体" w:hAnsi="宋体" w:eastAsia="宋体" w:cs="宋体"/>
                <w:i w:val="0"/>
                <w:iCs w:val="0"/>
                <w:color w:val="000000"/>
                <w:sz w:val="22"/>
                <w:szCs w:val="22"/>
                <w:u w:val="none"/>
              </w:rPr>
            </w:pPr>
          </w:p>
        </w:tc>
        <w:tc>
          <w:tcPr>
            <w:tcW w:w="1058" w:type="pct"/>
            <w:tcBorders>
              <w:top w:val="nil"/>
              <w:left w:val="nil"/>
              <w:bottom w:val="single" w:color="D4D4D4" w:sz="4" w:space="0"/>
              <w:right w:val="single" w:color="D4D4D4" w:sz="4" w:space="0"/>
            </w:tcBorders>
            <w:shd w:val="clear" w:color="auto" w:fill="FFFFFF" w:themeFill="background1"/>
            <w:noWrap/>
            <w:vAlign w:val="center"/>
          </w:tcPr>
          <w:p w14:paraId="0F4FE2C8">
            <w:pPr>
              <w:jc w:val="left"/>
              <w:rPr>
                <w:rFonts w:hint="eastAsia" w:ascii="宋体" w:hAnsi="宋体" w:eastAsia="宋体" w:cs="宋体"/>
                <w:i w:val="0"/>
                <w:iCs w:val="0"/>
                <w:color w:val="000000"/>
                <w:sz w:val="22"/>
                <w:szCs w:val="22"/>
                <w:u w:val="none"/>
              </w:rPr>
            </w:pP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3BD3FC74">
            <w:pPr>
              <w:jc w:val="right"/>
              <w:rPr>
                <w:rFonts w:hint="eastAsia" w:ascii="宋体" w:hAnsi="宋体" w:eastAsia="宋体" w:cs="宋体"/>
                <w:i w:val="0"/>
                <w:iCs w:val="0"/>
                <w:color w:val="000000"/>
                <w:sz w:val="22"/>
                <w:szCs w:val="22"/>
                <w:u w:val="none"/>
              </w:rPr>
            </w:pPr>
          </w:p>
        </w:tc>
        <w:tc>
          <w:tcPr>
            <w:tcW w:w="300" w:type="pct"/>
            <w:tcBorders>
              <w:top w:val="nil"/>
              <w:left w:val="nil"/>
              <w:bottom w:val="single" w:color="D4D4D4" w:sz="4" w:space="0"/>
              <w:right w:val="single" w:color="D4D4D4" w:sz="4" w:space="0"/>
            </w:tcBorders>
            <w:shd w:val="clear" w:color="auto" w:fill="FFFFFF" w:themeFill="background1"/>
            <w:noWrap/>
            <w:vAlign w:val="center"/>
          </w:tcPr>
          <w:p w14:paraId="14A9E5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772" w:type="pct"/>
            <w:tcBorders>
              <w:top w:val="nil"/>
              <w:left w:val="nil"/>
              <w:bottom w:val="single" w:color="D4D4D4" w:sz="4" w:space="0"/>
              <w:right w:val="single" w:color="D4D4D4" w:sz="4" w:space="0"/>
            </w:tcBorders>
            <w:shd w:val="clear" w:color="auto" w:fill="FFFFFF" w:themeFill="background1"/>
            <w:noWrap/>
            <w:vAlign w:val="center"/>
          </w:tcPr>
          <w:p w14:paraId="7E3BDA27">
            <w:pPr>
              <w:keepNext w:val="0"/>
              <w:keepLines w:val="0"/>
              <w:widowControl/>
              <w:suppressLineNumbers w:val="0"/>
              <w:ind w:left="220" w:hanging="220" w:hanging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380" w:type="pct"/>
            <w:tcBorders>
              <w:top w:val="nil"/>
              <w:left w:val="nil"/>
              <w:bottom w:val="single" w:color="D4D4D4" w:sz="4" w:space="0"/>
              <w:right w:val="single" w:color="D4D4D4" w:sz="4" w:space="0"/>
            </w:tcBorders>
            <w:shd w:val="clear" w:color="auto" w:fill="FFFFFF" w:themeFill="background1"/>
            <w:noWrap/>
            <w:vAlign w:val="center"/>
          </w:tcPr>
          <w:p w14:paraId="7DFD953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16.44</w:t>
            </w:r>
          </w:p>
        </w:tc>
        <w:tc>
          <w:tcPr>
            <w:tcW w:w="328" w:type="pct"/>
            <w:tcBorders>
              <w:top w:val="nil"/>
              <w:left w:val="nil"/>
              <w:bottom w:val="single" w:color="D4D4D4" w:sz="4" w:space="0"/>
              <w:right w:val="single" w:color="D4D4D4" w:sz="4" w:space="0"/>
            </w:tcBorders>
            <w:shd w:val="clear" w:color="auto" w:fill="FFFFFF" w:themeFill="background1"/>
            <w:noWrap/>
            <w:vAlign w:val="center"/>
          </w:tcPr>
          <w:p w14:paraId="37E2EA9F">
            <w:pPr>
              <w:jc w:val="left"/>
              <w:rPr>
                <w:rFonts w:hint="eastAsia" w:ascii="宋体" w:hAnsi="宋体" w:eastAsia="宋体" w:cs="宋体"/>
                <w:i w:val="0"/>
                <w:iCs w:val="0"/>
                <w:color w:val="000000"/>
                <w:sz w:val="22"/>
                <w:szCs w:val="22"/>
                <w:u w:val="none"/>
              </w:rPr>
            </w:pPr>
          </w:p>
        </w:tc>
        <w:tc>
          <w:tcPr>
            <w:tcW w:w="1079" w:type="pct"/>
            <w:tcBorders>
              <w:top w:val="nil"/>
              <w:left w:val="nil"/>
              <w:bottom w:val="single" w:color="D4D4D4" w:sz="4" w:space="0"/>
              <w:right w:val="single" w:color="D4D4D4" w:sz="4" w:space="0"/>
            </w:tcBorders>
            <w:shd w:val="clear" w:color="auto" w:fill="FFFFFF" w:themeFill="background1"/>
            <w:noWrap/>
            <w:vAlign w:val="center"/>
          </w:tcPr>
          <w:p w14:paraId="2FA62194">
            <w:pPr>
              <w:jc w:val="left"/>
              <w:rPr>
                <w:rFonts w:hint="eastAsia" w:ascii="宋体" w:hAnsi="宋体" w:eastAsia="宋体" w:cs="宋体"/>
                <w:i w:val="0"/>
                <w:iCs w:val="0"/>
                <w:color w:val="000000"/>
                <w:sz w:val="22"/>
                <w:szCs w:val="22"/>
                <w:u w:val="none"/>
              </w:rPr>
            </w:pP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65C7E5F3">
            <w:pPr>
              <w:jc w:val="right"/>
              <w:rPr>
                <w:rFonts w:hint="eastAsia" w:ascii="宋体" w:hAnsi="宋体" w:eastAsia="宋体" w:cs="宋体"/>
                <w:i w:val="0"/>
                <w:iCs w:val="0"/>
                <w:color w:val="000000"/>
                <w:sz w:val="22"/>
                <w:szCs w:val="22"/>
                <w:u w:val="none"/>
              </w:rPr>
            </w:pPr>
          </w:p>
        </w:tc>
      </w:tr>
      <w:tr w14:paraId="3F7A1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381" w:type="pct"/>
            <w:gridSpan w:val="2"/>
            <w:tcBorders>
              <w:top w:val="nil"/>
              <w:left w:val="nil"/>
              <w:bottom w:val="single" w:color="D4D4D4" w:sz="4" w:space="0"/>
              <w:right w:val="single" w:color="D4D4D4" w:sz="4" w:space="0"/>
            </w:tcBorders>
            <w:shd w:val="clear" w:color="auto" w:fill="FFFFFF" w:themeFill="background1"/>
            <w:noWrap/>
            <w:vAlign w:val="center"/>
          </w:tcPr>
          <w:p w14:paraId="187D3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355" w:type="pct"/>
            <w:tcBorders>
              <w:top w:val="nil"/>
              <w:left w:val="nil"/>
              <w:bottom w:val="single" w:color="D4D4D4" w:sz="4" w:space="0"/>
              <w:right w:val="single" w:color="D4D4D4" w:sz="4" w:space="0"/>
            </w:tcBorders>
            <w:shd w:val="clear" w:color="auto" w:fill="FFFFFF" w:themeFill="background1"/>
            <w:noWrap/>
            <w:vAlign w:val="center"/>
          </w:tcPr>
          <w:p w14:paraId="02EC8B8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1325.31</w:t>
            </w:r>
          </w:p>
        </w:tc>
        <w:tc>
          <w:tcPr>
            <w:tcW w:w="2860" w:type="pct"/>
            <w:gridSpan w:val="5"/>
            <w:tcBorders>
              <w:top w:val="nil"/>
              <w:left w:val="nil"/>
              <w:bottom w:val="single" w:color="D4D4D4" w:sz="4" w:space="0"/>
              <w:right w:val="single" w:color="D4D4D4" w:sz="4" w:space="0"/>
            </w:tcBorders>
            <w:shd w:val="clear" w:color="auto" w:fill="FFFFFF" w:themeFill="background1"/>
            <w:noWrap/>
            <w:vAlign w:val="center"/>
          </w:tcPr>
          <w:p w14:paraId="44D85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402" w:type="pct"/>
            <w:tcBorders>
              <w:top w:val="nil"/>
              <w:left w:val="nil"/>
              <w:bottom w:val="single" w:color="D4D4D4" w:sz="4" w:space="0"/>
              <w:right w:val="single" w:color="D4D4D4" w:sz="4" w:space="0"/>
            </w:tcBorders>
            <w:shd w:val="clear" w:color="auto" w:fill="FFFFFF" w:themeFill="background1"/>
            <w:noWrap/>
            <w:vAlign w:val="center"/>
          </w:tcPr>
          <w:p w14:paraId="4AFB826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647.52</w:t>
            </w:r>
          </w:p>
        </w:tc>
      </w:tr>
    </w:tbl>
    <w:p w14:paraId="2614E66F">
      <w:pPr>
        <w:pStyle w:val="3"/>
        <w:spacing w:line="300" w:lineRule="auto"/>
        <w:ind w:firstLine="189" w:firstLineChars="90"/>
        <w:rPr>
          <w:rFonts w:hint="eastAsia"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r>
        <w:rPr>
          <w:rFonts w:hint="eastAsia" w:ascii="楷体_GB2312" w:hAnsi="黑体" w:eastAsia="楷体_GB2312"/>
          <w:szCs w:val="21"/>
          <w:lang w:eastAsia="zh-CN"/>
        </w:rPr>
        <w:t>注：本表反映部门年度一般公共预算财政拨款基本支出明细情况</w:t>
      </w:r>
    </w:p>
    <w:p w14:paraId="740FF762">
      <w:pPr>
        <w:autoSpaceDE w:val="0"/>
        <w:autoSpaceDN w:val="0"/>
        <w:adjustRightInd w:val="0"/>
        <w:ind w:left="315" w:leftChars="150"/>
        <w:jc w:val="left"/>
        <w:rPr>
          <w:rFonts w:ascii="宋体" w:cs="Times New Roman"/>
          <w:kern w:val="0"/>
          <w:sz w:val="24"/>
          <w:szCs w:val="24"/>
        </w:rPr>
      </w:pPr>
      <w:bookmarkStart w:id="0" w:name="RANGE_A1_I22"/>
      <w:bookmarkEnd w:id="0"/>
    </w:p>
    <w:p w14:paraId="4DBDB4CD">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lang w:val="en-US" w:eastAsia="zh-CN"/>
        </w:rPr>
        <w:t xml:space="preserve">   </w:t>
      </w:r>
      <w:r>
        <w:rPr>
          <w:rFonts w:hint="eastAsia" w:ascii="Times New Roman" w:hAnsi="Times New Roman" w:eastAsia="方正小标宋_GBK" w:cs="方正小标宋_GBK"/>
          <w:kern w:val="0"/>
          <w:sz w:val="36"/>
          <w:szCs w:val="36"/>
        </w:rPr>
        <w:t>政府性基金预算财政拨款收入支出决算表</w:t>
      </w:r>
    </w:p>
    <w:p w14:paraId="4285CFE7">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湘潭县分水乡人民政府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7</w:t>
      </w:r>
      <w:r>
        <w:rPr>
          <w:rFonts w:hint="eastAsia" w:ascii="Times New Roman" w:hAnsi="Times New Roman" w:eastAsia="仿宋_GB2312" w:cs="仿宋_GB2312"/>
          <w:color w:val="000000"/>
          <w:kern w:val="0"/>
        </w:rPr>
        <w:t>表</w:t>
      </w:r>
    </w:p>
    <w:p w14:paraId="76D731F7">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10"/>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1E78ED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689F60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105C635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47C6A7E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0245524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769753F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11705D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15282F5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03ECAF4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3856D778">
            <w:pPr>
              <w:widowControl/>
              <w:jc w:val="left"/>
              <w:rPr>
                <w:rFonts w:ascii="Times New Roman" w:hAnsi="Times New Roman" w:eastAsia="仿宋_GB2312" w:cs="Times New Roman"/>
                <w:b/>
                <w:bCs/>
                <w:kern w:val="0"/>
              </w:rPr>
            </w:pPr>
          </w:p>
        </w:tc>
        <w:tc>
          <w:tcPr>
            <w:tcW w:w="2000" w:type="dxa"/>
            <w:vMerge w:val="continue"/>
            <w:vAlign w:val="center"/>
          </w:tcPr>
          <w:p w14:paraId="210109D9">
            <w:pPr>
              <w:widowControl/>
              <w:jc w:val="left"/>
              <w:rPr>
                <w:rFonts w:ascii="Times New Roman" w:hAnsi="Times New Roman" w:eastAsia="仿宋_GB2312" w:cs="Times New Roman"/>
                <w:b/>
                <w:bCs/>
                <w:kern w:val="0"/>
              </w:rPr>
            </w:pPr>
          </w:p>
        </w:tc>
        <w:tc>
          <w:tcPr>
            <w:tcW w:w="2000" w:type="dxa"/>
            <w:vMerge w:val="restart"/>
            <w:vAlign w:val="center"/>
          </w:tcPr>
          <w:p w14:paraId="6703A63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456B5BE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605CE18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26B4F0C8">
            <w:pPr>
              <w:widowControl/>
              <w:jc w:val="left"/>
              <w:rPr>
                <w:rFonts w:ascii="Times New Roman" w:hAnsi="Times New Roman" w:eastAsia="仿宋_GB2312" w:cs="Times New Roman"/>
                <w:b/>
                <w:bCs/>
                <w:kern w:val="0"/>
              </w:rPr>
            </w:pPr>
          </w:p>
        </w:tc>
      </w:tr>
      <w:tr w14:paraId="7D0BE5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234861EC">
            <w:pPr>
              <w:widowControl/>
              <w:jc w:val="left"/>
              <w:rPr>
                <w:rFonts w:ascii="Times New Roman" w:hAnsi="Times New Roman" w:eastAsia="仿宋_GB2312" w:cs="Times New Roman"/>
                <w:kern w:val="0"/>
              </w:rPr>
            </w:pPr>
          </w:p>
        </w:tc>
        <w:tc>
          <w:tcPr>
            <w:tcW w:w="1320" w:type="dxa"/>
            <w:vMerge w:val="continue"/>
            <w:vAlign w:val="center"/>
          </w:tcPr>
          <w:p w14:paraId="7B2891EE">
            <w:pPr>
              <w:widowControl/>
              <w:jc w:val="left"/>
              <w:rPr>
                <w:rFonts w:ascii="Times New Roman" w:hAnsi="Times New Roman" w:eastAsia="仿宋_GB2312" w:cs="Times New Roman"/>
                <w:kern w:val="0"/>
              </w:rPr>
            </w:pPr>
          </w:p>
        </w:tc>
        <w:tc>
          <w:tcPr>
            <w:tcW w:w="2000" w:type="dxa"/>
            <w:vMerge w:val="continue"/>
            <w:vAlign w:val="center"/>
          </w:tcPr>
          <w:p w14:paraId="5FD33DFA">
            <w:pPr>
              <w:widowControl/>
              <w:jc w:val="left"/>
              <w:rPr>
                <w:rFonts w:ascii="Times New Roman" w:hAnsi="Times New Roman" w:eastAsia="仿宋_GB2312" w:cs="Times New Roman"/>
                <w:kern w:val="0"/>
              </w:rPr>
            </w:pPr>
          </w:p>
        </w:tc>
        <w:tc>
          <w:tcPr>
            <w:tcW w:w="2000" w:type="dxa"/>
            <w:vMerge w:val="continue"/>
            <w:vAlign w:val="center"/>
          </w:tcPr>
          <w:p w14:paraId="481CD678">
            <w:pPr>
              <w:widowControl/>
              <w:jc w:val="left"/>
              <w:rPr>
                <w:rFonts w:ascii="Times New Roman" w:hAnsi="Times New Roman" w:eastAsia="仿宋_GB2312" w:cs="Times New Roman"/>
                <w:kern w:val="0"/>
              </w:rPr>
            </w:pPr>
          </w:p>
        </w:tc>
        <w:tc>
          <w:tcPr>
            <w:tcW w:w="2000" w:type="dxa"/>
            <w:vMerge w:val="continue"/>
            <w:vAlign w:val="center"/>
          </w:tcPr>
          <w:p w14:paraId="4257B8AE">
            <w:pPr>
              <w:widowControl/>
              <w:jc w:val="left"/>
              <w:rPr>
                <w:rFonts w:ascii="Times New Roman" w:hAnsi="Times New Roman" w:eastAsia="仿宋_GB2312" w:cs="Times New Roman"/>
                <w:kern w:val="0"/>
              </w:rPr>
            </w:pPr>
          </w:p>
        </w:tc>
        <w:tc>
          <w:tcPr>
            <w:tcW w:w="2000" w:type="dxa"/>
            <w:vMerge w:val="continue"/>
            <w:vAlign w:val="center"/>
          </w:tcPr>
          <w:p w14:paraId="0381F3D3">
            <w:pPr>
              <w:widowControl/>
              <w:jc w:val="left"/>
              <w:rPr>
                <w:rFonts w:ascii="Times New Roman" w:hAnsi="Times New Roman" w:eastAsia="仿宋_GB2312" w:cs="Times New Roman"/>
                <w:kern w:val="0"/>
              </w:rPr>
            </w:pPr>
          </w:p>
        </w:tc>
        <w:tc>
          <w:tcPr>
            <w:tcW w:w="2000" w:type="dxa"/>
            <w:vMerge w:val="continue"/>
            <w:vAlign w:val="center"/>
          </w:tcPr>
          <w:p w14:paraId="790725EF">
            <w:pPr>
              <w:widowControl/>
              <w:jc w:val="left"/>
              <w:rPr>
                <w:rFonts w:ascii="Times New Roman" w:hAnsi="Times New Roman" w:eastAsia="仿宋_GB2312" w:cs="Times New Roman"/>
                <w:kern w:val="0"/>
              </w:rPr>
            </w:pPr>
          </w:p>
        </w:tc>
        <w:tc>
          <w:tcPr>
            <w:tcW w:w="2000" w:type="dxa"/>
            <w:vMerge w:val="continue"/>
            <w:vAlign w:val="center"/>
          </w:tcPr>
          <w:p w14:paraId="67ADADCD">
            <w:pPr>
              <w:widowControl/>
              <w:jc w:val="left"/>
              <w:rPr>
                <w:rFonts w:ascii="Times New Roman" w:hAnsi="Times New Roman" w:eastAsia="仿宋_GB2312" w:cs="Times New Roman"/>
                <w:kern w:val="0"/>
              </w:rPr>
            </w:pPr>
          </w:p>
        </w:tc>
      </w:tr>
      <w:tr w14:paraId="3F687D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270C519">
            <w:pPr>
              <w:widowControl/>
              <w:jc w:val="left"/>
              <w:rPr>
                <w:rFonts w:ascii="Times New Roman" w:hAnsi="Times New Roman" w:eastAsia="仿宋_GB2312" w:cs="Times New Roman"/>
                <w:kern w:val="0"/>
              </w:rPr>
            </w:pPr>
          </w:p>
        </w:tc>
        <w:tc>
          <w:tcPr>
            <w:tcW w:w="1320" w:type="dxa"/>
            <w:vMerge w:val="continue"/>
            <w:vAlign w:val="center"/>
          </w:tcPr>
          <w:p w14:paraId="2E3A1BAE">
            <w:pPr>
              <w:widowControl/>
              <w:jc w:val="left"/>
              <w:rPr>
                <w:rFonts w:ascii="Times New Roman" w:hAnsi="Times New Roman" w:eastAsia="仿宋_GB2312" w:cs="Times New Roman"/>
                <w:kern w:val="0"/>
              </w:rPr>
            </w:pPr>
          </w:p>
        </w:tc>
        <w:tc>
          <w:tcPr>
            <w:tcW w:w="2000" w:type="dxa"/>
            <w:vMerge w:val="continue"/>
            <w:vAlign w:val="center"/>
          </w:tcPr>
          <w:p w14:paraId="296EBB50">
            <w:pPr>
              <w:widowControl/>
              <w:jc w:val="left"/>
              <w:rPr>
                <w:rFonts w:ascii="Times New Roman" w:hAnsi="Times New Roman" w:eastAsia="仿宋_GB2312" w:cs="Times New Roman"/>
                <w:kern w:val="0"/>
              </w:rPr>
            </w:pPr>
          </w:p>
        </w:tc>
        <w:tc>
          <w:tcPr>
            <w:tcW w:w="2000" w:type="dxa"/>
            <w:vMerge w:val="continue"/>
            <w:vAlign w:val="center"/>
          </w:tcPr>
          <w:p w14:paraId="4AF5BFEC">
            <w:pPr>
              <w:widowControl/>
              <w:jc w:val="left"/>
              <w:rPr>
                <w:rFonts w:ascii="Times New Roman" w:hAnsi="Times New Roman" w:eastAsia="仿宋_GB2312" w:cs="Times New Roman"/>
                <w:kern w:val="0"/>
              </w:rPr>
            </w:pPr>
          </w:p>
        </w:tc>
        <w:tc>
          <w:tcPr>
            <w:tcW w:w="2000" w:type="dxa"/>
            <w:vMerge w:val="continue"/>
            <w:vAlign w:val="center"/>
          </w:tcPr>
          <w:p w14:paraId="098AA0F7">
            <w:pPr>
              <w:widowControl/>
              <w:jc w:val="left"/>
              <w:rPr>
                <w:rFonts w:ascii="Times New Roman" w:hAnsi="Times New Roman" w:eastAsia="仿宋_GB2312" w:cs="Times New Roman"/>
                <w:kern w:val="0"/>
              </w:rPr>
            </w:pPr>
          </w:p>
        </w:tc>
        <w:tc>
          <w:tcPr>
            <w:tcW w:w="2000" w:type="dxa"/>
            <w:vMerge w:val="continue"/>
            <w:vAlign w:val="center"/>
          </w:tcPr>
          <w:p w14:paraId="5B804936">
            <w:pPr>
              <w:widowControl/>
              <w:jc w:val="left"/>
              <w:rPr>
                <w:rFonts w:ascii="Times New Roman" w:hAnsi="Times New Roman" w:eastAsia="仿宋_GB2312" w:cs="Times New Roman"/>
                <w:kern w:val="0"/>
              </w:rPr>
            </w:pPr>
          </w:p>
        </w:tc>
        <w:tc>
          <w:tcPr>
            <w:tcW w:w="2000" w:type="dxa"/>
            <w:vMerge w:val="continue"/>
            <w:vAlign w:val="center"/>
          </w:tcPr>
          <w:p w14:paraId="184DF9D2">
            <w:pPr>
              <w:widowControl/>
              <w:jc w:val="left"/>
              <w:rPr>
                <w:rFonts w:ascii="Times New Roman" w:hAnsi="Times New Roman" w:eastAsia="仿宋_GB2312" w:cs="Times New Roman"/>
                <w:kern w:val="0"/>
              </w:rPr>
            </w:pPr>
          </w:p>
        </w:tc>
        <w:tc>
          <w:tcPr>
            <w:tcW w:w="2000" w:type="dxa"/>
            <w:vMerge w:val="continue"/>
            <w:vAlign w:val="center"/>
          </w:tcPr>
          <w:p w14:paraId="16BD2FB3">
            <w:pPr>
              <w:widowControl/>
              <w:jc w:val="left"/>
              <w:rPr>
                <w:rFonts w:ascii="Times New Roman" w:hAnsi="Times New Roman" w:eastAsia="仿宋_GB2312" w:cs="Times New Roman"/>
                <w:kern w:val="0"/>
              </w:rPr>
            </w:pPr>
          </w:p>
        </w:tc>
      </w:tr>
      <w:tr w14:paraId="60A2A4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15ECA1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7B61D279">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0897DFBB">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10F689EF">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15EDC49C">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5D5615C8">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378BB656">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587ECD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F095A9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6D77212B">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2000" w:type="dxa"/>
            <w:vAlign w:val="center"/>
          </w:tcPr>
          <w:p w14:paraId="30A33B7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0.00</w:t>
            </w:r>
            <w:r>
              <w:rPr>
                <w:rFonts w:hint="eastAsia" w:ascii="Times New Roman" w:hAnsi="Times New Roman" w:eastAsia="仿宋_GB2312" w:cs="仿宋_GB2312"/>
                <w:kern w:val="0"/>
              </w:rPr>
              <w:t>　</w:t>
            </w:r>
          </w:p>
        </w:tc>
        <w:tc>
          <w:tcPr>
            <w:tcW w:w="2000" w:type="dxa"/>
            <w:vAlign w:val="center"/>
          </w:tcPr>
          <w:p w14:paraId="6E37FAC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0.00</w:t>
            </w:r>
            <w:r>
              <w:rPr>
                <w:rFonts w:hint="eastAsia" w:ascii="Times New Roman" w:hAnsi="Times New Roman" w:eastAsia="仿宋_GB2312" w:cs="仿宋_GB2312"/>
                <w:kern w:val="0"/>
              </w:rPr>
              <w:t>　</w:t>
            </w:r>
          </w:p>
        </w:tc>
        <w:tc>
          <w:tcPr>
            <w:tcW w:w="2000" w:type="dxa"/>
            <w:vAlign w:val="center"/>
          </w:tcPr>
          <w:p w14:paraId="79B85E1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0.00</w:t>
            </w:r>
            <w:r>
              <w:rPr>
                <w:rFonts w:hint="eastAsia" w:ascii="Times New Roman" w:hAnsi="Times New Roman" w:eastAsia="仿宋_GB2312" w:cs="仿宋_GB2312"/>
                <w:kern w:val="0"/>
              </w:rPr>
              <w:t>　</w:t>
            </w:r>
          </w:p>
        </w:tc>
        <w:tc>
          <w:tcPr>
            <w:tcW w:w="2000" w:type="dxa"/>
            <w:vAlign w:val="center"/>
          </w:tcPr>
          <w:p w14:paraId="10A8160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0.00</w:t>
            </w:r>
            <w:r>
              <w:rPr>
                <w:rFonts w:hint="eastAsia" w:ascii="Times New Roman" w:hAnsi="Times New Roman" w:eastAsia="仿宋_GB2312" w:cs="仿宋_GB2312"/>
                <w:kern w:val="0"/>
              </w:rPr>
              <w:t>　</w:t>
            </w:r>
          </w:p>
        </w:tc>
        <w:tc>
          <w:tcPr>
            <w:tcW w:w="2000" w:type="dxa"/>
            <w:vAlign w:val="center"/>
          </w:tcPr>
          <w:p w14:paraId="4D94515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0.00</w:t>
            </w:r>
            <w:r>
              <w:rPr>
                <w:rFonts w:hint="eastAsia" w:ascii="Times New Roman" w:hAnsi="Times New Roman" w:eastAsia="仿宋_GB2312" w:cs="仿宋_GB2312"/>
                <w:kern w:val="0"/>
              </w:rPr>
              <w:t>　</w:t>
            </w:r>
          </w:p>
        </w:tc>
      </w:tr>
      <w:tr w14:paraId="6E3D41F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3EFBEE3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234ED80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FCC722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8ED6E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A57780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B64AD0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3C3676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D7537A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E490C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6C52F2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184D17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EE8B5E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BC972F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C29DC9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50A91C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089A34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6F5952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B76BF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2B1827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28F5CC0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DB1DFB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146C02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2DED6D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46CDBB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24A4F7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FEE2D7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B8B70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B34B1A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7216687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112BBF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4448F0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3A6222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4C7B6A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1DD444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8F3E0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7E191C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6A015B5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7780FFC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465881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1DBBBF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37AA0B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78975C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FD1C16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DBA579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D8282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8A2611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5CD3B97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6A4B3A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DDB97B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D823B8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98CCD1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FCE669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838CAA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0072C94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59835CE1">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57D95BA5">
      <w:pPr>
        <w:widowControl/>
        <w:jc w:val="left"/>
        <w:rPr>
          <w:rFonts w:hint="eastAsia" w:ascii="黑体" w:hAnsi="黑体" w:eastAsia="黑体" w:cs="Times New Roman"/>
        </w:rPr>
      </w:pPr>
      <w:r>
        <w:rPr>
          <w:rFonts w:ascii="黑体" w:hAnsi="黑体" w:eastAsia="黑体" w:cs="Times New Roman"/>
        </w:rPr>
        <w:br w:type="page"/>
      </w:r>
    </w:p>
    <w:tbl>
      <w:tblPr>
        <w:tblStyle w:val="10"/>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33399CF4">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270DC73C">
            <w:pPr>
              <w:widowControl/>
              <w:jc w:val="center"/>
              <w:rPr>
                <w:rFonts w:hint="eastAsia"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48EACC23">
        <w:tblPrEx>
          <w:tblCellMar>
            <w:top w:w="0" w:type="dxa"/>
            <w:left w:w="108" w:type="dxa"/>
            <w:bottom w:w="0" w:type="dxa"/>
            <w:right w:w="108" w:type="dxa"/>
          </w:tblCellMar>
        </w:tblPrEx>
        <w:trPr>
          <w:trHeight w:val="387" w:hRule="atLeast"/>
        </w:trPr>
        <w:tc>
          <w:tcPr>
            <w:tcW w:w="1060" w:type="dxa"/>
            <w:tcBorders>
              <w:top w:val="nil"/>
              <w:left w:val="nil"/>
              <w:bottom w:val="nil"/>
              <w:right w:val="nil"/>
            </w:tcBorders>
            <w:shd w:val="clear" w:color="000000" w:fill="FFFFFF"/>
            <w:vAlign w:val="center"/>
          </w:tcPr>
          <w:p w14:paraId="02CF5432">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1308E2C9">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17327C66">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20C78CAA">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1C6C81E8">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680A61A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w:t>
            </w:r>
            <w:r>
              <w:rPr>
                <w:rFonts w:hint="eastAsia" w:ascii="宋体" w:hAnsi="宋体" w:cs="宋体"/>
                <w:color w:val="000000"/>
                <w:kern w:val="0"/>
                <w:sz w:val="20"/>
                <w:szCs w:val="20"/>
                <w:lang w:val="en-US" w:eastAsia="zh-CN"/>
              </w:rPr>
              <w:t>8</w:t>
            </w:r>
            <w:r>
              <w:rPr>
                <w:rFonts w:hint="eastAsia" w:ascii="宋体" w:hAnsi="宋体" w:cs="宋体"/>
                <w:color w:val="000000"/>
                <w:kern w:val="0"/>
                <w:sz w:val="20"/>
                <w:szCs w:val="20"/>
              </w:rPr>
              <w:t>表</w:t>
            </w:r>
          </w:p>
        </w:tc>
      </w:tr>
      <w:tr w14:paraId="700CB48A">
        <w:tblPrEx>
          <w:tblCellMar>
            <w:top w:w="0" w:type="dxa"/>
            <w:left w:w="108" w:type="dxa"/>
            <w:bottom w:w="0" w:type="dxa"/>
            <w:right w:w="108" w:type="dxa"/>
          </w:tblCellMar>
        </w:tblPrEx>
        <w:trPr>
          <w:trHeight w:val="582" w:hRule="atLeast"/>
        </w:trPr>
        <w:tc>
          <w:tcPr>
            <w:tcW w:w="1060" w:type="dxa"/>
            <w:tcBorders>
              <w:top w:val="nil"/>
              <w:left w:val="nil"/>
              <w:bottom w:val="nil"/>
              <w:right w:val="nil"/>
            </w:tcBorders>
            <w:shd w:val="clear" w:color="000000" w:fill="FFFFFF"/>
            <w:noWrap/>
            <w:vAlign w:val="center"/>
          </w:tcPr>
          <w:p w14:paraId="6846E0A3">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3775" w:type="dxa"/>
            <w:gridSpan w:val="3"/>
            <w:tcBorders>
              <w:top w:val="nil"/>
              <w:left w:val="nil"/>
              <w:bottom w:val="nil"/>
              <w:right w:val="nil"/>
            </w:tcBorders>
            <w:shd w:val="clear" w:color="000000" w:fill="FFFFFF"/>
            <w:vAlign w:val="center"/>
          </w:tcPr>
          <w:p w14:paraId="4A5F5BD9">
            <w:pPr>
              <w:widowControl/>
              <w:tabs>
                <w:tab w:val="left" w:pos="423"/>
                <w:tab w:val="center" w:pos="1939"/>
              </w:tabs>
              <w:jc w:val="center"/>
              <w:rPr>
                <w:rFonts w:ascii="宋体" w:cs="Times New Roman"/>
                <w:kern w:val="0"/>
                <w:sz w:val="20"/>
                <w:szCs w:val="20"/>
              </w:rPr>
            </w:pPr>
            <w:r>
              <w:rPr>
                <w:rFonts w:hint="eastAsia" w:ascii="宋体" w:hAnsi="宋体" w:cs="宋体"/>
                <w:kern w:val="0"/>
                <w:sz w:val="20"/>
                <w:szCs w:val="20"/>
                <w:lang w:eastAsia="zh-CN"/>
              </w:rPr>
              <w:t>湘潭县分水乡人民政府</w:t>
            </w:r>
          </w:p>
        </w:tc>
        <w:tc>
          <w:tcPr>
            <w:tcW w:w="1225" w:type="dxa"/>
            <w:tcBorders>
              <w:top w:val="nil"/>
              <w:left w:val="nil"/>
              <w:bottom w:val="single" w:color="auto" w:sz="8" w:space="0"/>
              <w:right w:val="nil"/>
            </w:tcBorders>
            <w:shd w:val="clear" w:color="000000" w:fill="FFFFFF"/>
            <w:vAlign w:val="center"/>
          </w:tcPr>
          <w:p w14:paraId="626ED96F">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0583B1FC">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0BA3E58">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370DEA1">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0AEA36A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457BF3D8">
            <w:pPr>
              <w:widowControl/>
              <w:jc w:val="center"/>
              <w:rPr>
                <w:rFonts w:ascii="宋体" w:cs="Times New Roman"/>
                <w:kern w:val="0"/>
                <w:sz w:val="24"/>
                <w:szCs w:val="24"/>
              </w:rPr>
            </w:pPr>
            <w:r>
              <w:rPr>
                <w:rFonts w:hint="eastAsia" w:ascii="宋体" w:hAnsi="宋体" w:cs="宋体"/>
                <w:kern w:val="0"/>
                <w:sz w:val="24"/>
                <w:szCs w:val="24"/>
              </w:rPr>
              <w:t>本年支出</w:t>
            </w:r>
          </w:p>
        </w:tc>
      </w:tr>
      <w:tr w14:paraId="168BF335">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78A06A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2B7D0793">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5ED2AE7D">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32C4B37A">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56F02F9F">
            <w:pPr>
              <w:widowControl/>
              <w:jc w:val="center"/>
              <w:rPr>
                <w:rFonts w:ascii="宋体" w:cs="Times New Roman"/>
                <w:kern w:val="0"/>
                <w:sz w:val="24"/>
                <w:szCs w:val="24"/>
              </w:rPr>
            </w:pPr>
            <w:r>
              <w:rPr>
                <w:rFonts w:hint="eastAsia" w:ascii="宋体" w:hAnsi="宋体" w:cs="宋体"/>
                <w:kern w:val="0"/>
                <w:sz w:val="24"/>
                <w:szCs w:val="24"/>
              </w:rPr>
              <w:t>项目支出</w:t>
            </w:r>
          </w:p>
        </w:tc>
      </w:tr>
      <w:tr w14:paraId="5BB5A24E">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04DC493">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C05832D">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89E3804">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7C56100">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524770AF">
            <w:pPr>
              <w:widowControl/>
              <w:jc w:val="left"/>
              <w:rPr>
                <w:rFonts w:ascii="宋体" w:cs="Times New Roman"/>
                <w:kern w:val="0"/>
                <w:sz w:val="24"/>
                <w:szCs w:val="24"/>
              </w:rPr>
            </w:pPr>
          </w:p>
        </w:tc>
      </w:tr>
      <w:tr w14:paraId="12CB2C0A">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21595A9">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3CD4D4A">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302A09A">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B327F98">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1AF691AF">
            <w:pPr>
              <w:widowControl/>
              <w:jc w:val="left"/>
              <w:rPr>
                <w:rFonts w:ascii="宋体" w:cs="Times New Roman"/>
                <w:kern w:val="0"/>
                <w:sz w:val="24"/>
                <w:szCs w:val="24"/>
              </w:rPr>
            </w:pPr>
          </w:p>
        </w:tc>
      </w:tr>
      <w:tr w14:paraId="71C0A2D1">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1FE89FBA">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16D3148C">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122FB531">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4BFA9706">
            <w:pPr>
              <w:widowControl/>
              <w:jc w:val="center"/>
              <w:rPr>
                <w:rFonts w:ascii="宋体" w:cs="Times New Roman"/>
                <w:kern w:val="0"/>
                <w:sz w:val="24"/>
                <w:szCs w:val="24"/>
              </w:rPr>
            </w:pPr>
            <w:r>
              <w:rPr>
                <w:rFonts w:ascii="宋体" w:hAnsi="宋体" w:cs="宋体"/>
                <w:kern w:val="0"/>
                <w:sz w:val="24"/>
                <w:szCs w:val="24"/>
              </w:rPr>
              <w:t>3</w:t>
            </w:r>
          </w:p>
        </w:tc>
      </w:tr>
      <w:tr w14:paraId="19B7FD27">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0AE3F779">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20811B68">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56790F31">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9DB509C">
            <w:pPr>
              <w:widowControl/>
              <w:jc w:val="center"/>
              <w:rPr>
                <w:rFonts w:ascii="宋体" w:cs="Times New Roman"/>
                <w:kern w:val="0"/>
                <w:sz w:val="24"/>
                <w:szCs w:val="24"/>
              </w:rPr>
            </w:pPr>
            <w:r>
              <w:rPr>
                <w:rFonts w:hint="eastAsia" w:ascii="宋体" w:hAnsi="宋体" w:cs="宋体"/>
                <w:kern w:val="0"/>
                <w:sz w:val="24"/>
                <w:szCs w:val="24"/>
              </w:rPr>
              <w:t>　</w:t>
            </w:r>
          </w:p>
        </w:tc>
      </w:tr>
      <w:tr w14:paraId="212261A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39998F1">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0B41B7F5">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55CA978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A123467">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2590A39">
            <w:pPr>
              <w:widowControl/>
              <w:jc w:val="left"/>
              <w:rPr>
                <w:rFonts w:ascii="宋体" w:cs="Times New Roman"/>
                <w:kern w:val="0"/>
                <w:sz w:val="24"/>
                <w:szCs w:val="24"/>
              </w:rPr>
            </w:pPr>
            <w:r>
              <w:rPr>
                <w:rFonts w:hint="eastAsia" w:ascii="宋体" w:hAnsi="宋体" w:cs="宋体"/>
                <w:kern w:val="0"/>
                <w:sz w:val="24"/>
                <w:szCs w:val="24"/>
              </w:rPr>
              <w:t>　</w:t>
            </w:r>
          </w:p>
        </w:tc>
      </w:tr>
      <w:tr w14:paraId="34B74E7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9664E7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E0780EE">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4DF7445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943DC86">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7E47B7F8">
            <w:pPr>
              <w:widowControl/>
              <w:jc w:val="left"/>
              <w:rPr>
                <w:rFonts w:ascii="宋体" w:cs="Times New Roman"/>
                <w:kern w:val="0"/>
                <w:sz w:val="24"/>
                <w:szCs w:val="24"/>
              </w:rPr>
            </w:pPr>
            <w:r>
              <w:rPr>
                <w:rFonts w:hint="eastAsia" w:ascii="宋体" w:hAnsi="宋体" w:cs="宋体"/>
                <w:kern w:val="0"/>
                <w:sz w:val="24"/>
                <w:szCs w:val="24"/>
              </w:rPr>
              <w:t>　</w:t>
            </w:r>
          </w:p>
        </w:tc>
      </w:tr>
      <w:tr w14:paraId="10E6419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74A5E5AF">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0849CAB6">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778EC35C">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96686D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BEBC579">
            <w:pPr>
              <w:widowControl/>
              <w:jc w:val="left"/>
              <w:rPr>
                <w:rFonts w:ascii="宋体" w:cs="Times New Roman"/>
                <w:kern w:val="0"/>
                <w:sz w:val="24"/>
                <w:szCs w:val="24"/>
              </w:rPr>
            </w:pPr>
            <w:r>
              <w:rPr>
                <w:rFonts w:hint="eastAsia" w:ascii="宋体" w:hAnsi="宋体" w:cs="宋体"/>
                <w:kern w:val="0"/>
                <w:sz w:val="24"/>
                <w:szCs w:val="24"/>
              </w:rPr>
              <w:t>　</w:t>
            </w:r>
          </w:p>
        </w:tc>
      </w:tr>
      <w:tr w14:paraId="0752ED9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B8EE6B2">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36AD4EF">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2AC56DF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32894F7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25137EB">
            <w:pPr>
              <w:widowControl/>
              <w:jc w:val="left"/>
              <w:rPr>
                <w:rFonts w:ascii="宋体" w:cs="Times New Roman"/>
                <w:kern w:val="0"/>
                <w:sz w:val="24"/>
                <w:szCs w:val="24"/>
              </w:rPr>
            </w:pPr>
            <w:r>
              <w:rPr>
                <w:rFonts w:hint="eastAsia" w:ascii="宋体" w:hAnsi="宋体" w:cs="宋体"/>
                <w:kern w:val="0"/>
                <w:sz w:val="24"/>
                <w:szCs w:val="24"/>
              </w:rPr>
              <w:t>　</w:t>
            </w:r>
          </w:p>
        </w:tc>
      </w:tr>
      <w:tr w14:paraId="23C43D2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CD5ABB2">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874ED6A">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0D7C89E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46BCEF6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3D896DB">
            <w:pPr>
              <w:widowControl/>
              <w:jc w:val="left"/>
              <w:rPr>
                <w:rFonts w:ascii="宋体" w:cs="Times New Roman"/>
                <w:kern w:val="0"/>
                <w:sz w:val="24"/>
                <w:szCs w:val="24"/>
              </w:rPr>
            </w:pPr>
            <w:r>
              <w:rPr>
                <w:rFonts w:hint="eastAsia" w:ascii="宋体" w:hAnsi="宋体" w:cs="宋体"/>
                <w:kern w:val="0"/>
                <w:sz w:val="24"/>
                <w:szCs w:val="24"/>
              </w:rPr>
              <w:t>　</w:t>
            </w:r>
          </w:p>
        </w:tc>
      </w:tr>
      <w:tr w14:paraId="3AAFE69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0681A786">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2188AF96">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02ABBE02">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34C9114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30F64267">
            <w:pPr>
              <w:widowControl/>
              <w:jc w:val="left"/>
              <w:rPr>
                <w:rFonts w:ascii="宋体" w:cs="Times New Roman"/>
                <w:kern w:val="0"/>
                <w:sz w:val="24"/>
                <w:szCs w:val="24"/>
              </w:rPr>
            </w:pPr>
            <w:r>
              <w:rPr>
                <w:rFonts w:hint="eastAsia" w:ascii="宋体" w:hAnsi="宋体" w:cs="宋体"/>
                <w:kern w:val="0"/>
                <w:sz w:val="24"/>
                <w:szCs w:val="24"/>
              </w:rPr>
              <w:t>　</w:t>
            </w:r>
          </w:p>
        </w:tc>
      </w:tr>
      <w:tr w14:paraId="64C400C8">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40F3CB4D">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70D7E390">
      <w:pPr>
        <w:pStyle w:val="15"/>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14:paraId="4DA8E600">
      <w:pPr>
        <w:widowControl/>
        <w:jc w:val="both"/>
        <w:rPr>
          <w:rFonts w:ascii="Times New Roman" w:hAnsi="Times New Roman" w:eastAsia="方正小标宋_GBK" w:cs="方正小标宋_GBK"/>
          <w:color w:val="000000"/>
          <w:kern w:val="0"/>
          <w:sz w:val="36"/>
          <w:szCs w:val="36"/>
        </w:rPr>
      </w:pPr>
    </w:p>
    <w:p w14:paraId="0302AC4F">
      <w:pPr>
        <w:widowControl/>
        <w:jc w:val="center"/>
        <w:rPr>
          <w:rFonts w:ascii="Times New Roman" w:hAnsi="Times New Roman" w:eastAsia="方正小标宋_GBK" w:cs="方正小标宋_GBK"/>
          <w:color w:val="000000"/>
          <w:kern w:val="0"/>
          <w:sz w:val="36"/>
          <w:szCs w:val="36"/>
        </w:rPr>
      </w:pPr>
    </w:p>
    <w:p w14:paraId="0705B897">
      <w:pPr>
        <w:pStyle w:val="3"/>
      </w:pPr>
    </w:p>
    <w:p w14:paraId="48E054E3">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361255E0">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湘潭县分水乡人民政府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9</w:t>
      </w:r>
      <w:r>
        <w:rPr>
          <w:rFonts w:hint="eastAsia" w:ascii="Times New Roman" w:hAnsi="Times New Roman" w:eastAsia="仿宋_GB2312" w:cs="仿宋_GB2312"/>
          <w:color w:val="000000"/>
          <w:kern w:val="0"/>
        </w:rPr>
        <w:t>表</w:t>
      </w:r>
    </w:p>
    <w:p w14:paraId="52A15D7C">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0038195">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BEAC7D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346F73B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7BFDC3CB">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4D7FB6A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447FC57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9943AE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3F85341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0353F6E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77778AC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F5DBBC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098E5C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2282624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4B743C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3F6DFDAA">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58714AD">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5F76A696">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A42119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5BBA815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7A5FF7D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5D4D854">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29133E9C">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23341F68">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400B740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3FBF0FF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32679E4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1ADA2AF1">
            <w:pPr>
              <w:widowControl/>
              <w:jc w:val="left"/>
              <w:rPr>
                <w:rFonts w:ascii="Times New Roman" w:hAnsi="Times New Roman" w:eastAsia="仿宋_GB2312" w:cs="Times New Roman"/>
                <w:kern w:val="0"/>
              </w:rPr>
            </w:pPr>
          </w:p>
        </w:tc>
      </w:tr>
      <w:tr w14:paraId="700BF78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428F30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4638A00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6CAAF3F1">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5C566BB4">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2D78C27E">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5916EC2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0BB55526">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7316607C">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02E7D2A8">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2A9C1BFC">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5DBD094A">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45BB6B73">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4705505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5AD3DFAE">
            <w:pPr>
              <w:widowControl/>
              <w:ind w:firstLine="420" w:firstLineChars="200"/>
              <w:jc w:val="left"/>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4ED75C29">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08532849">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49AB826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18667F0C">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47B099E">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270D562A">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1665C826">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6DE4B255">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single" w:color="auto" w:sz="4" w:space="0"/>
            </w:tcBorders>
            <w:vAlign w:val="center"/>
          </w:tcPr>
          <w:p w14:paraId="52A33DB9">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nil"/>
              <w:bottom w:val="single" w:color="auto" w:sz="8" w:space="0"/>
              <w:right w:val="nil"/>
            </w:tcBorders>
            <w:vAlign w:val="center"/>
          </w:tcPr>
          <w:p w14:paraId="0DD3565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c>
          <w:tcPr>
            <w:tcW w:w="1220" w:type="dxa"/>
            <w:tcBorders>
              <w:top w:val="nil"/>
              <w:left w:val="single" w:color="auto" w:sz="4" w:space="0"/>
              <w:bottom w:val="single" w:color="auto" w:sz="8" w:space="0"/>
              <w:right w:val="single" w:color="auto" w:sz="8" w:space="0"/>
            </w:tcBorders>
            <w:vAlign w:val="center"/>
          </w:tcPr>
          <w:p w14:paraId="47C5DD2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 xml:space="preserve">  0</w:t>
            </w:r>
          </w:p>
        </w:tc>
      </w:tr>
    </w:tbl>
    <w:p w14:paraId="4D968890">
      <w:pPr>
        <w:widowControl/>
        <w:jc w:val="left"/>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04F92088">
      <w:pPr>
        <w:pStyle w:val="15"/>
        <w:ind w:firstLine="2520" w:firstLineChars="350"/>
        <w:rPr>
          <w:rFonts w:cs="Times New Roman"/>
          <w:sz w:val="72"/>
          <w:szCs w:val="72"/>
        </w:rPr>
      </w:pPr>
    </w:p>
    <w:p w14:paraId="30BDBE1C">
      <w:pPr>
        <w:pStyle w:val="15"/>
        <w:ind w:firstLine="2520" w:firstLineChars="350"/>
        <w:rPr>
          <w:rFonts w:cs="Times New Roman"/>
          <w:sz w:val="72"/>
          <w:szCs w:val="72"/>
        </w:rPr>
      </w:pPr>
    </w:p>
    <w:p w14:paraId="59470045">
      <w:pPr>
        <w:pStyle w:val="15"/>
        <w:ind w:firstLine="2520" w:firstLineChars="350"/>
        <w:rPr>
          <w:rFonts w:cs="Times New Roman"/>
          <w:sz w:val="72"/>
          <w:szCs w:val="72"/>
        </w:rPr>
      </w:pPr>
    </w:p>
    <w:p w14:paraId="24D4E63E">
      <w:pPr>
        <w:pStyle w:val="15"/>
        <w:ind w:firstLine="2520" w:firstLineChars="350"/>
        <w:rPr>
          <w:rFonts w:cs="Times New Roman"/>
          <w:sz w:val="72"/>
          <w:szCs w:val="72"/>
        </w:rPr>
      </w:pPr>
    </w:p>
    <w:p w14:paraId="36C065CF">
      <w:pPr>
        <w:pStyle w:val="15"/>
        <w:ind w:firstLine="2520" w:firstLineChars="350"/>
        <w:rPr>
          <w:rFonts w:hint="eastAsia" w:ascii="宋体" w:hAnsi="宋体" w:eastAsia="宋体" w:cs="Times New Roman"/>
          <w:sz w:val="72"/>
          <w:szCs w:val="72"/>
        </w:rPr>
      </w:pPr>
    </w:p>
    <w:p w14:paraId="5F92FD97">
      <w:pPr>
        <w:pStyle w:val="15"/>
        <w:ind w:firstLine="3960" w:firstLineChars="550"/>
        <w:rPr>
          <w:rFonts w:hint="eastAsia" w:ascii="宋体" w:hAnsi="宋体" w:eastAsia="宋体" w:cs="Times New Roman"/>
          <w:sz w:val="72"/>
          <w:szCs w:val="72"/>
        </w:rPr>
      </w:pPr>
      <w:r>
        <w:rPr>
          <w:rFonts w:hint="eastAsia" w:ascii="宋体" w:hAnsi="宋体" w:eastAsia="宋体" w:cs="宋体"/>
          <w:sz w:val="72"/>
          <w:szCs w:val="72"/>
        </w:rPr>
        <w:t>第三部分</w:t>
      </w:r>
    </w:p>
    <w:p w14:paraId="07E92AF1">
      <w:pPr>
        <w:pStyle w:val="15"/>
        <w:jc w:val="center"/>
        <w:rPr>
          <w:rFonts w:hint="eastAsia" w:ascii="宋体" w:hAnsi="宋体" w:eastAsia="宋体" w:cs="Times New Roman"/>
          <w:sz w:val="72"/>
          <w:szCs w:val="72"/>
        </w:rPr>
      </w:pPr>
    </w:p>
    <w:p w14:paraId="10582AAE">
      <w:pPr>
        <w:pStyle w:val="15"/>
        <w:jc w:val="center"/>
        <w:rPr>
          <w:rFonts w:hint="eastAsia"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lang w:val="en-US" w:eastAsia="zh-CN"/>
        </w:rPr>
        <w:t>3</w:t>
      </w:r>
      <w:r>
        <w:rPr>
          <w:rFonts w:hint="eastAsia" w:ascii="宋体" w:hAnsi="宋体" w:eastAsia="宋体" w:cs="宋体"/>
          <w:sz w:val="72"/>
          <w:szCs w:val="72"/>
        </w:rPr>
        <w:t>年度部门决算情况说明</w:t>
      </w:r>
    </w:p>
    <w:p w14:paraId="297A9D5C">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2790F018">
      <w:pPr>
        <w:pStyle w:val="15"/>
        <w:rPr>
          <w:rFonts w:hint="eastAsia" w:hAnsi="黑体" w:cs="Times New Roman"/>
          <w:b/>
          <w:bCs/>
          <w:sz w:val="32"/>
          <w:szCs w:val="32"/>
        </w:rPr>
      </w:pPr>
      <w:r>
        <w:rPr>
          <w:rFonts w:hint="eastAsia" w:hAnsi="黑体"/>
          <w:b/>
          <w:bCs/>
          <w:sz w:val="32"/>
          <w:szCs w:val="32"/>
        </w:rPr>
        <w:t>一、收入支出决算总体情况说明</w:t>
      </w:r>
    </w:p>
    <w:p w14:paraId="5FE7AA9F">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2023年度收、支总计2844.51万元。与上年相比，略微增加12.37万元，主要是因为人员增加，五险一金进行了调整。</w:t>
      </w:r>
    </w:p>
    <w:p w14:paraId="1E989F36">
      <w:pPr>
        <w:pStyle w:val="15"/>
        <w:rPr>
          <w:rFonts w:hint="eastAsia" w:hAnsi="黑体" w:cs="Times New Roman"/>
          <w:b/>
          <w:bCs/>
          <w:sz w:val="32"/>
          <w:szCs w:val="32"/>
        </w:rPr>
      </w:pPr>
      <w:r>
        <w:rPr>
          <w:rFonts w:hint="eastAsia" w:hAnsi="黑体"/>
          <w:b/>
          <w:bCs/>
          <w:sz w:val="32"/>
          <w:szCs w:val="32"/>
        </w:rPr>
        <w:t>二、收入决算情况说明</w:t>
      </w:r>
    </w:p>
    <w:p w14:paraId="72556CC6">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本年收入合计2844.51万元，其中：财政拨款收入1983.59万元，占69.73%；其他收入860.92万元，占30.27%。</w:t>
      </w:r>
    </w:p>
    <w:p w14:paraId="7C1AF2AE">
      <w:pPr>
        <w:pStyle w:val="15"/>
        <w:rPr>
          <w:rFonts w:hint="eastAsia" w:hAnsi="黑体" w:cs="Times New Roman"/>
          <w:b/>
          <w:bCs/>
          <w:sz w:val="32"/>
          <w:szCs w:val="32"/>
        </w:rPr>
      </w:pPr>
      <w:r>
        <w:rPr>
          <w:rFonts w:hint="eastAsia" w:hAnsi="黑体"/>
          <w:b/>
          <w:bCs/>
          <w:sz w:val="32"/>
          <w:szCs w:val="32"/>
        </w:rPr>
        <w:t>三、支出决算情况说明</w:t>
      </w:r>
    </w:p>
    <w:p w14:paraId="1A0559CC">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本年支出合计2844.51万元，其中：基本支出2833.75万元，占99.62%；项目支出为10.76，占0.38%。</w:t>
      </w:r>
    </w:p>
    <w:p w14:paraId="56ECAD09">
      <w:pPr>
        <w:pStyle w:val="15"/>
        <w:rPr>
          <w:rFonts w:hint="eastAsia" w:hAnsi="黑体" w:cs="Times New Roman"/>
          <w:b/>
          <w:bCs/>
          <w:sz w:val="32"/>
          <w:szCs w:val="32"/>
        </w:rPr>
      </w:pPr>
      <w:r>
        <w:rPr>
          <w:rFonts w:hint="eastAsia" w:hAnsi="黑体"/>
          <w:b/>
          <w:bCs/>
          <w:sz w:val="32"/>
          <w:szCs w:val="32"/>
        </w:rPr>
        <w:t>四、财政拨款收入支出决算总体情况说明</w:t>
      </w:r>
    </w:p>
    <w:p w14:paraId="4B196062">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    2023年度财政拨款收、支总计1983.59万元，与上年相比，减少184.79万元,减少8.5%，主要是因为疫情结束，疫情防控方面的投入减少，导致2023年度财政拨款收、支减少。</w:t>
      </w:r>
    </w:p>
    <w:p w14:paraId="18243E98">
      <w:pPr>
        <w:pStyle w:val="15"/>
        <w:rPr>
          <w:rFonts w:hint="eastAsia" w:hAnsi="黑体" w:cs="Times New Roman"/>
          <w:b/>
          <w:bCs/>
          <w:sz w:val="32"/>
          <w:szCs w:val="32"/>
        </w:rPr>
      </w:pPr>
      <w:r>
        <w:rPr>
          <w:rFonts w:hint="eastAsia" w:hAnsi="黑体"/>
          <w:b/>
          <w:bCs/>
          <w:sz w:val="32"/>
          <w:szCs w:val="32"/>
        </w:rPr>
        <w:t>五、一般公共预算财政拨款支出决算情况说明</w:t>
      </w:r>
    </w:p>
    <w:p w14:paraId="5A35A9A0">
      <w:pPr>
        <w:pStyle w:val="15"/>
        <w:ind w:firstLine="640" w:firstLineChars="200"/>
        <w:rPr>
          <w:rFonts w:hint="eastAsia"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41F83C04">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2023年度财政拨款支出1983.59万元，占本年支出合计的69.73%，与上年相比，财政拨款支出减少184.79万元,减少8.5%，主要是因为疫情结束，疫情防控方面的投入减少，导致2023年度财政拨款收、支减少。</w:t>
      </w:r>
    </w:p>
    <w:p w14:paraId="020FAB38">
      <w:pPr>
        <w:pStyle w:val="15"/>
        <w:ind w:firstLine="480" w:firstLineChars="150"/>
        <w:rPr>
          <w:rFonts w:hint="eastAsia"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48810AB9">
      <w:pPr>
        <w:pStyle w:val="15"/>
        <w:ind w:firstLine="640" w:firstLineChars="200"/>
        <w:rPr>
          <w:rFonts w:hint="eastAsia" w:ascii="宋体" w:hAnsi="宋体" w:eastAsia="宋体" w:cs="Times New Roman"/>
          <w:sz w:val="32"/>
          <w:szCs w:val="32"/>
          <w:lang w:val="en-US" w:eastAsia="zh-CN"/>
        </w:rPr>
      </w:pPr>
      <w:r>
        <w:rPr>
          <w:rFonts w:hint="eastAsia" w:ascii="Times New Roman" w:hAnsi="Times New Roman" w:eastAsia="仿宋_GB2312"/>
          <w:kern w:val="0"/>
          <w:sz w:val="32"/>
          <w:szCs w:val="32"/>
          <w:lang w:val="en-US" w:eastAsia="zh-CN"/>
        </w:rPr>
        <w:t>2023年度财政拨款支出1983.59万元，主要用于以下方</w:t>
      </w:r>
      <w:r>
        <w:rPr>
          <w:rFonts w:hint="eastAsia" w:ascii="Times New Roman" w:hAnsi="Times New Roman" w:eastAsia="仿宋_GB2312"/>
          <w:kern w:val="0"/>
          <w:sz w:val="32"/>
          <w:szCs w:val="32"/>
        </w:rPr>
        <w:t>面：一般公共服务（类）支出1</w:t>
      </w:r>
      <w:r>
        <w:rPr>
          <w:rFonts w:hint="eastAsia" w:ascii="Times New Roman" w:hAnsi="Times New Roman" w:eastAsia="仿宋_GB2312"/>
          <w:kern w:val="0"/>
          <w:sz w:val="32"/>
          <w:szCs w:val="32"/>
          <w:lang w:val="en-US" w:eastAsia="zh-CN"/>
        </w:rPr>
        <w:t>200.09</w:t>
      </w:r>
      <w:r>
        <w:rPr>
          <w:rFonts w:hint="eastAsia" w:ascii="Times New Roman" w:hAnsi="Times New Roman" w:eastAsia="仿宋_GB2312"/>
          <w:kern w:val="0"/>
          <w:sz w:val="32"/>
          <w:szCs w:val="32"/>
        </w:rPr>
        <w:t>万元，占</w:t>
      </w:r>
      <w:r>
        <w:rPr>
          <w:rFonts w:hint="eastAsia" w:ascii="Times New Roman" w:hAnsi="Times New Roman" w:eastAsia="仿宋_GB2312"/>
          <w:kern w:val="0"/>
          <w:sz w:val="32"/>
          <w:szCs w:val="32"/>
          <w:lang w:val="en-US" w:eastAsia="zh-CN"/>
        </w:rPr>
        <w:t>61</w:t>
      </w:r>
      <w:r>
        <w:rPr>
          <w:rFonts w:hint="eastAsia" w:ascii="Times New Roman" w:hAnsi="Times New Roman" w:eastAsia="仿宋_GB2312"/>
          <w:kern w:val="0"/>
          <w:sz w:val="32"/>
          <w:szCs w:val="32"/>
        </w:rPr>
        <w:t>%；</w:t>
      </w:r>
      <w:r>
        <w:rPr>
          <w:rFonts w:hint="eastAsia" w:ascii="Times New Roman" w:hAnsi="Times New Roman" w:eastAsia="仿宋_GB2312"/>
          <w:kern w:val="0"/>
          <w:sz w:val="32"/>
          <w:szCs w:val="32"/>
          <w:lang w:eastAsia="zh-CN"/>
        </w:rPr>
        <w:t>国防</w:t>
      </w:r>
      <w:r>
        <w:rPr>
          <w:rFonts w:hint="eastAsia" w:ascii="Times New Roman" w:hAnsi="Times New Roman" w:eastAsia="仿宋_GB2312"/>
          <w:kern w:val="0"/>
          <w:sz w:val="32"/>
          <w:szCs w:val="32"/>
        </w:rPr>
        <w:t>支出</w:t>
      </w:r>
      <w:r>
        <w:rPr>
          <w:rFonts w:hint="eastAsia" w:ascii="Times New Roman" w:hAnsi="Times New Roman" w:eastAsia="仿宋_GB2312"/>
          <w:kern w:val="0"/>
          <w:sz w:val="32"/>
          <w:szCs w:val="32"/>
          <w:lang w:val="en-US" w:eastAsia="zh-CN"/>
        </w:rPr>
        <w:t>1.2</w:t>
      </w:r>
      <w:r>
        <w:rPr>
          <w:rFonts w:hint="eastAsia" w:ascii="Times New Roman" w:hAnsi="Times New Roman" w:eastAsia="仿宋_GB2312"/>
          <w:kern w:val="0"/>
          <w:sz w:val="32"/>
          <w:szCs w:val="32"/>
        </w:rPr>
        <w:t>万元，占</w:t>
      </w:r>
      <w:r>
        <w:rPr>
          <w:rFonts w:hint="eastAsia" w:ascii="Times New Roman" w:hAnsi="Times New Roman" w:eastAsia="仿宋_GB2312"/>
          <w:kern w:val="0"/>
          <w:sz w:val="32"/>
          <w:szCs w:val="32"/>
          <w:lang w:val="en-US" w:eastAsia="zh-CN"/>
        </w:rPr>
        <w:t>0.06</w:t>
      </w:r>
      <w:r>
        <w:rPr>
          <w:rFonts w:hint="eastAsia" w:ascii="Times New Roman" w:hAnsi="Times New Roman" w:eastAsia="仿宋_GB2312"/>
          <w:kern w:val="0"/>
          <w:sz w:val="32"/>
          <w:szCs w:val="32"/>
        </w:rPr>
        <w:t>%</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社会保障和就业支出</w:t>
      </w:r>
      <w:r>
        <w:rPr>
          <w:rFonts w:hint="eastAsia" w:ascii="Times New Roman" w:hAnsi="Times New Roman" w:eastAsia="仿宋_GB2312"/>
          <w:kern w:val="0"/>
          <w:sz w:val="32"/>
          <w:szCs w:val="32"/>
          <w:lang w:val="en-US" w:eastAsia="zh-CN"/>
        </w:rPr>
        <w:t>133.10</w:t>
      </w:r>
      <w:r>
        <w:rPr>
          <w:rFonts w:hint="eastAsia" w:ascii="Times New Roman" w:hAnsi="Times New Roman" w:eastAsia="仿宋_GB2312"/>
          <w:kern w:val="0"/>
          <w:sz w:val="32"/>
          <w:szCs w:val="32"/>
        </w:rPr>
        <w:t>万元，占</w:t>
      </w:r>
      <w:r>
        <w:rPr>
          <w:rFonts w:hint="eastAsia" w:ascii="Times New Roman" w:hAnsi="Times New Roman" w:eastAsia="仿宋_GB2312"/>
          <w:kern w:val="0"/>
          <w:sz w:val="32"/>
          <w:szCs w:val="32"/>
          <w:lang w:val="en-US" w:eastAsia="zh-CN"/>
        </w:rPr>
        <w:t>6.7</w:t>
      </w:r>
      <w:r>
        <w:rPr>
          <w:rFonts w:hint="eastAsia" w:ascii="Times New Roman" w:hAnsi="Times New Roman" w:eastAsia="仿宋_GB2312"/>
          <w:kern w:val="0"/>
          <w:sz w:val="32"/>
          <w:szCs w:val="32"/>
        </w:rPr>
        <w:t>%；卫生健康支出</w:t>
      </w:r>
      <w:r>
        <w:rPr>
          <w:rFonts w:hint="eastAsia" w:ascii="Times New Roman" w:hAnsi="Times New Roman" w:eastAsia="仿宋_GB2312"/>
          <w:kern w:val="0"/>
          <w:sz w:val="32"/>
          <w:szCs w:val="32"/>
          <w:lang w:val="en-US" w:eastAsia="zh-CN"/>
        </w:rPr>
        <w:t>61.10</w:t>
      </w:r>
      <w:r>
        <w:rPr>
          <w:rFonts w:hint="eastAsia" w:ascii="Times New Roman" w:hAnsi="Times New Roman" w:eastAsia="仿宋_GB2312"/>
          <w:kern w:val="0"/>
          <w:sz w:val="32"/>
          <w:szCs w:val="32"/>
        </w:rPr>
        <w:t>万元，占</w:t>
      </w:r>
      <w:r>
        <w:rPr>
          <w:rFonts w:hint="eastAsia" w:ascii="Times New Roman" w:hAnsi="Times New Roman" w:eastAsia="仿宋_GB2312"/>
          <w:kern w:val="0"/>
          <w:sz w:val="32"/>
          <w:szCs w:val="32"/>
          <w:lang w:val="en-US" w:eastAsia="zh-CN"/>
        </w:rPr>
        <w:t>3.1</w:t>
      </w:r>
      <w:r>
        <w:rPr>
          <w:rFonts w:hint="eastAsia" w:ascii="Times New Roman" w:hAnsi="Times New Roman" w:eastAsia="仿宋_GB2312"/>
          <w:kern w:val="0"/>
          <w:sz w:val="32"/>
          <w:szCs w:val="32"/>
        </w:rPr>
        <w:t>%；城乡社区支出</w:t>
      </w:r>
      <w:r>
        <w:rPr>
          <w:rFonts w:hint="eastAsia" w:ascii="Times New Roman" w:hAnsi="Times New Roman" w:eastAsia="仿宋_GB2312"/>
          <w:kern w:val="0"/>
          <w:sz w:val="32"/>
          <w:szCs w:val="32"/>
          <w:lang w:val="en-US" w:eastAsia="zh-CN"/>
        </w:rPr>
        <w:t>6.38</w:t>
      </w:r>
      <w:r>
        <w:rPr>
          <w:rFonts w:hint="eastAsia" w:ascii="Times New Roman" w:hAnsi="Times New Roman" w:eastAsia="仿宋_GB2312"/>
          <w:kern w:val="0"/>
          <w:sz w:val="32"/>
          <w:szCs w:val="32"/>
        </w:rPr>
        <w:t>万元，占</w:t>
      </w:r>
      <w:r>
        <w:rPr>
          <w:rFonts w:hint="eastAsia" w:ascii="Times New Roman" w:hAnsi="Times New Roman" w:eastAsia="仿宋_GB2312"/>
          <w:kern w:val="0"/>
          <w:sz w:val="32"/>
          <w:szCs w:val="32"/>
          <w:lang w:val="en-US" w:eastAsia="zh-CN"/>
        </w:rPr>
        <w:t>0.32</w:t>
      </w:r>
      <w:r>
        <w:rPr>
          <w:rFonts w:hint="eastAsia" w:ascii="Times New Roman" w:hAnsi="Times New Roman" w:eastAsia="仿宋_GB2312"/>
          <w:kern w:val="0"/>
          <w:sz w:val="32"/>
          <w:szCs w:val="32"/>
        </w:rPr>
        <w:t>%；农林水</w:t>
      </w:r>
      <w:r>
        <w:rPr>
          <w:rFonts w:hint="eastAsia" w:ascii="Times New Roman" w:hAnsi="Times New Roman" w:eastAsia="仿宋_GB2312"/>
          <w:kern w:val="0"/>
          <w:sz w:val="32"/>
          <w:szCs w:val="32"/>
          <w:lang w:val="en-US" w:eastAsia="zh-CN"/>
        </w:rPr>
        <w:t>486.65</w:t>
      </w:r>
      <w:r>
        <w:rPr>
          <w:rFonts w:hint="eastAsia" w:ascii="Times New Roman" w:hAnsi="Times New Roman" w:eastAsia="仿宋_GB2312"/>
          <w:kern w:val="0"/>
          <w:sz w:val="32"/>
          <w:szCs w:val="32"/>
        </w:rPr>
        <w:t>万元，占</w:t>
      </w:r>
      <w:r>
        <w:rPr>
          <w:rFonts w:hint="eastAsia" w:ascii="Times New Roman" w:hAnsi="Times New Roman" w:eastAsia="仿宋_GB2312"/>
          <w:kern w:val="0"/>
          <w:sz w:val="32"/>
          <w:szCs w:val="32"/>
          <w:lang w:val="en-US" w:eastAsia="zh-CN"/>
        </w:rPr>
        <w:t>24.08</w:t>
      </w:r>
      <w:r>
        <w:rPr>
          <w:rFonts w:hint="eastAsia" w:ascii="Times New Roman" w:hAnsi="Times New Roman" w:eastAsia="仿宋_GB2312"/>
          <w:kern w:val="0"/>
          <w:sz w:val="32"/>
          <w:szCs w:val="32"/>
        </w:rPr>
        <w:t>%</w:t>
      </w:r>
      <w:r>
        <w:rPr>
          <w:rFonts w:hint="eastAsia" w:ascii="Times New Roman" w:hAnsi="Times New Roman" w:eastAsia="仿宋_GB2312"/>
          <w:kern w:val="0"/>
          <w:sz w:val="32"/>
          <w:szCs w:val="32"/>
          <w:lang w:eastAsia="zh-CN"/>
        </w:rPr>
        <w:t>；住房保障支出</w:t>
      </w:r>
      <w:r>
        <w:rPr>
          <w:rFonts w:hint="eastAsia" w:ascii="Times New Roman" w:hAnsi="Times New Roman" w:eastAsia="仿宋_GB2312"/>
          <w:kern w:val="0"/>
          <w:sz w:val="32"/>
          <w:szCs w:val="32"/>
          <w:lang w:val="en-US" w:eastAsia="zh-CN"/>
        </w:rPr>
        <w:t>95.07万元，</w:t>
      </w:r>
      <w:r>
        <w:rPr>
          <w:rFonts w:hint="eastAsia" w:ascii="Times New Roman" w:hAnsi="Times New Roman" w:eastAsia="仿宋_GB2312"/>
          <w:kern w:val="0"/>
          <w:sz w:val="32"/>
          <w:szCs w:val="32"/>
        </w:rPr>
        <w:t>占</w:t>
      </w:r>
      <w:r>
        <w:rPr>
          <w:rFonts w:hint="eastAsia" w:ascii="Times New Roman" w:hAnsi="Times New Roman" w:eastAsia="仿宋_GB2312"/>
          <w:kern w:val="0"/>
          <w:sz w:val="32"/>
          <w:szCs w:val="32"/>
          <w:lang w:val="en-US" w:eastAsia="zh-CN"/>
        </w:rPr>
        <w:t>4.8</w:t>
      </w:r>
      <w:r>
        <w:rPr>
          <w:rFonts w:hint="eastAsia" w:ascii="Times New Roman" w:hAnsi="Times New Roman" w:eastAsia="仿宋_GB2312"/>
          <w:kern w:val="0"/>
          <w:sz w:val="32"/>
          <w:szCs w:val="32"/>
        </w:rPr>
        <w:t>%</w:t>
      </w:r>
      <w:r>
        <w:rPr>
          <w:rFonts w:hint="eastAsia" w:ascii="Times New Roman" w:hAnsi="Times New Roman" w:eastAsia="仿宋_GB2312"/>
          <w:kern w:val="0"/>
          <w:sz w:val="32"/>
          <w:szCs w:val="32"/>
          <w:lang w:eastAsia="zh-CN"/>
        </w:rPr>
        <w:t>；</w:t>
      </w:r>
    </w:p>
    <w:p w14:paraId="469697DE">
      <w:pPr>
        <w:pStyle w:val="15"/>
        <w:ind w:firstLine="800" w:firstLineChars="250"/>
        <w:rPr>
          <w:rFonts w:hint="eastAsia" w:ascii="宋体" w:hAnsi="宋体" w:eastAsia="宋体" w:cs="Times New Roman"/>
          <w:b/>
          <w:bCs/>
          <w:sz w:val="32"/>
          <w:szCs w:val="32"/>
        </w:rPr>
      </w:pPr>
      <w:r>
        <w:rPr>
          <w:rFonts w:hint="eastAsia" w:ascii="宋体" w:hAnsi="宋体" w:eastAsia="宋体" w:cs="宋体"/>
          <w:b/>
          <w:bCs/>
          <w:sz w:val="32"/>
          <w:szCs w:val="32"/>
        </w:rPr>
        <w:t>（三）财政拨款支出决算具体情况</w:t>
      </w:r>
    </w:p>
    <w:p w14:paraId="20DA942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20</w:t>
      </w:r>
      <w:r>
        <w:rPr>
          <w:rFonts w:hint="eastAsia" w:ascii="Times New Roman" w:hAnsi="Times New Roman" w:eastAsia="仿宋_GB2312"/>
          <w:kern w:val="0"/>
          <w:sz w:val="32"/>
          <w:szCs w:val="32"/>
          <w:lang w:val="en-US" w:eastAsia="zh-CN"/>
        </w:rPr>
        <w:t>23</w:t>
      </w:r>
      <w:r>
        <w:rPr>
          <w:rFonts w:hint="eastAsia" w:ascii="Times New Roman" w:hAnsi="Times New Roman" w:eastAsia="仿宋_GB2312"/>
          <w:kern w:val="0"/>
          <w:sz w:val="32"/>
          <w:szCs w:val="32"/>
        </w:rPr>
        <w:t>年度财政拨款支出年初预算数为</w:t>
      </w:r>
      <w:r>
        <w:rPr>
          <w:rFonts w:hint="eastAsia" w:ascii="Times New Roman" w:hAnsi="Times New Roman" w:eastAsia="仿宋_GB2312"/>
          <w:kern w:val="0"/>
          <w:sz w:val="32"/>
          <w:szCs w:val="32"/>
          <w:lang w:val="en-US" w:eastAsia="zh-CN"/>
        </w:rPr>
        <w:t>1983.59</w:t>
      </w:r>
      <w:r>
        <w:rPr>
          <w:rFonts w:hint="eastAsia" w:ascii="Times New Roman" w:hAnsi="Times New Roman" w:eastAsia="仿宋_GB2312"/>
          <w:kern w:val="0"/>
          <w:sz w:val="32"/>
          <w:szCs w:val="32"/>
        </w:rPr>
        <w:t>万元，支出决算数为</w:t>
      </w:r>
      <w:r>
        <w:rPr>
          <w:rFonts w:hint="eastAsia" w:ascii="Times New Roman" w:hAnsi="Times New Roman" w:eastAsia="仿宋_GB2312"/>
          <w:kern w:val="0"/>
          <w:sz w:val="32"/>
          <w:szCs w:val="32"/>
          <w:lang w:val="en-US" w:eastAsia="zh-CN"/>
        </w:rPr>
        <w:t>1983.59</w:t>
      </w:r>
      <w:r>
        <w:rPr>
          <w:rFonts w:hint="eastAsia" w:ascii="Times New Roman" w:hAnsi="Times New Roman" w:eastAsia="仿宋_GB2312"/>
          <w:kern w:val="0"/>
          <w:sz w:val="32"/>
          <w:szCs w:val="32"/>
        </w:rPr>
        <w:t>万元，完成年初预算的100%，其中：</w:t>
      </w:r>
    </w:p>
    <w:p w14:paraId="3D2F913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1、一般公共服务（类）人大事务（款）机关服务（项）。</w:t>
      </w:r>
    </w:p>
    <w:p w14:paraId="36AC5AE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138.91</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138.91</w:t>
      </w:r>
      <w:r>
        <w:rPr>
          <w:rFonts w:hint="eastAsia" w:ascii="Times New Roman" w:hAnsi="Times New Roman" w:eastAsia="仿宋_GB2312"/>
          <w:kern w:val="0"/>
          <w:sz w:val="32"/>
          <w:szCs w:val="32"/>
        </w:rPr>
        <w:t>万元，完成年初预算的100%。</w:t>
      </w:r>
    </w:p>
    <w:p w14:paraId="49B1485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2、一般公共服务（类）政府办公厅（室）及相关机构事务（款）行政运行（项）。</w:t>
      </w:r>
    </w:p>
    <w:p w14:paraId="06E458D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984.68</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984.68</w:t>
      </w:r>
      <w:r>
        <w:rPr>
          <w:rFonts w:hint="eastAsia" w:ascii="Times New Roman" w:hAnsi="Times New Roman" w:eastAsia="仿宋_GB2312"/>
          <w:kern w:val="0"/>
          <w:sz w:val="32"/>
          <w:szCs w:val="32"/>
        </w:rPr>
        <w:t>万元，完成年初预算的100%。</w:t>
      </w:r>
    </w:p>
    <w:p w14:paraId="1D17FA9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3、一般公共服务（类）政府办公厅（室）及相关机构事务（款）一般行政管理事务（项）。</w:t>
      </w:r>
    </w:p>
    <w:p w14:paraId="58EC152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37.61</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37.61</w:t>
      </w:r>
      <w:r>
        <w:rPr>
          <w:rFonts w:hint="eastAsia" w:ascii="Times New Roman" w:hAnsi="Times New Roman" w:eastAsia="仿宋_GB2312"/>
          <w:kern w:val="0"/>
          <w:sz w:val="32"/>
          <w:szCs w:val="32"/>
        </w:rPr>
        <w:t>万元，完成年初预算的100%。</w:t>
      </w:r>
    </w:p>
    <w:p w14:paraId="1C394C2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4、一般公共服务（类）政府办公厅（室）及相关机构事务（款）信访事务（项）。</w:t>
      </w:r>
    </w:p>
    <w:p w14:paraId="29DADEB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38.89</w:t>
      </w:r>
      <w:r>
        <w:rPr>
          <w:rFonts w:hint="eastAsia" w:ascii="Times New Roman" w:hAnsi="Times New Roman" w:eastAsia="仿宋_GB2312"/>
          <w:kern w:val="0"/>
          <w:sz w:val="32"/>
          <w:szCs w:val="32"/>
        </w:rPr>
        <w:t>万元，支出决算为3</w:t>
      </w:r>
      <w:r>
        <w:rPr>
          <w:rFonts w:hint="eastAsia" w:ascii="Times New Roman" w:hAnsi="Times New Roman" w:eastAsia="仿宋_GB2312"/>
          <w:kern w:val="0"/>
          <w:sz w:val="32"/>
          <w:szCs w:val="32"/>
          <w:lang w:val="en-US" w:eastAsia="zh-CN"/>
        </w:rPr>
        <w:t>8.89</w:t>
      </w:r>
      <w:r>
        <w:rPr>
          <w:rFonts w:hint="eastAsia" w:ascii="Times New Roman" w:hAnsi="Times New Roman" w:eastAsia="仿宋_GB2312"/>
          <w:kern w:val="0"/>
          <w:sz w:val="32"/>
          <w:szCs w:val="32"/>
        </w:rPr>
        <w:t>万元，完成年初预算的100%。</w:t>
      </w:r>
    </w:p>
    <w:p w14:paraId="1DFCC84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5</w:t>
      </w:r>
      <w:r>
        <w:rPr>
          <w:rFonts w:hint="eastAsia" w:ascii="Times New Roman" w:hAnsi="Times New Roman" w:eastAsia="仿宋_GB2312"/>
          <w:kern w:val="0"/>
          <w:sz w:val="32"/>
          <w:szCs w:val="32"/>
        </w:rPr>
        <w:t>、</w:t>
      </w:r>
      <w:r>
        <w:rPr>
          <w:rFonts w:hint="eastAsia" w:ascii="Times New Roman" w:hAnsi="Times New Roman" w:eastAsia="仿宋_GB2312"/>
          <w:kern w:val="0"/>
          <w:sz w:val="32"/>
          <w:szCs w:val="32"/>
          <w:lang w:eastAsia="zh-CN"/>
        </w:rPr>
        <w:t>国防支出</w:t>
      </w:r>
      <w:r>
        <w:rPr>
          <w:rFonts w:hint="eastAsia" w:ascii="Times New Roman" w:hAnsi="Times New Roman" w:eastAsia="仿宋_GB2312"/>
          <w:kern w:val="0"/>
          <w:sz w:val="32"/>
          <w:szCs w:val="32"/>
        </w:rPr>
        <w:t>（类）</w:t>
      </w:r>
      <w:r>
        <w:rPr>
          <w:rFonts w:hint="eastAsia" w:ascii="Times New Roman" w:hAnsi="Times New Roman" w:eastAsia="仿宋_GB2312"/>
          <w:kern w:val="0"/>
          <w:sz w:val="32"/>
          <w:szCs w:val="32"/>
          <w:lang w:eastAsia="zh-CN"/>
        </w:rPr>
        <w:t>国防动员</w:t>
      </w:r>
      <w:r>
        <w:rPr>
          <w:rFonts w:hint="eastAsia" w:ascii="Times New Roman" w:hAnsi="Times New Roman" w:eastAsia="仿宋_GB2312"/>
          <w:kern w:val="0"/>
          <w:sz w:val="32"/>
          <w:szCs w:val="32"/>
        </w:rPr>
        <w:t>（款）</w:t>
      </w:r>
      <w:r>
        <w:rPr>
          <w:rFonts w:hint="eastAsia" w:ascii="Times New Roman" w:hAnsi="Times New Roman" w:eastAsia="仿宋_GB2312"/>
          <w:kern w:val="0"/>
          <w:sz w:val="32"/>
          <w:szCs w:val="32"/>
          <w:lang w:eastAsia="zh-CN"/>
        </w:rPr>
        <w:t>兵役征集</w:t>
      </w:r>
      <w:r>
        <w:rPr>
          <w:rFonts w:hint="eastAsia" w:ascii="Times New Roman" w:hAnsi="Times New Roman" w:eastAsia="仿宋_GB2312"/>
          <w:kern w:val="0"/>
          <w:sz w:val="32"/>
          <w:szCs w:val="32"/>
        </w:rPr>
        <w:t>（项）。</w:t>
      </w:r>
    </w:p>
    <w:p w14:paraId="6BBEFB1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1.20</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1.20</w:t>
      </w:r>
      <w:r>
        <w:rPr>
          <w:rFonts w:hint="eastAsia" w:ascii="Times New Roman" w:hAnsi="Times New Roman" w:eastAsia="仿宋_GB2312"/>
          <w:kern w:val="0"/>
          <w:sz w:val="32"/>
          <w:szCs w:val="32"/>
        </w:rPr>
        <w:t>万元，完成年初预算的100%。</w:t>
      </w:r>
    </w:p>
    <w:p w14:paraId="3221730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6、</w:t>
      </w:r>
      <w:r>
        <w:rPr>
          <w:rFonts w:hint="eastAsia" w:ascii="Times New Roman" w:hAnsi="Times New Roman" w:eastAsia="仿宋_GB2312"/>
          <w:kern w:val="0"/>
          <w:sz w:val="32"/>
          <w:szCs w:val="32"/>
          <w:lang w:eastAsia="zh-CN"/>
        </w:rPr>
        <w:t>社会保障和就业支出（类）人力资源和社会保障管理事务（款）一般行政管理事务（项）。</w:t>
      </w:r>
    </w:p>
    <w:p w14:paraId="3A76719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年初预算为10.</w:t>
      </w:r>
      <w:r>
        <w:rPr>
          <w:rFonts w:hint="eastAsia" w:ascii="Times New Roman" w:hAnsi="Times New Roman" w:eastAsia="仿宋_GB2312"/>
          <w:kern w:val="0"/>
          <w:sz w:val="32"/>
          <w:szCs w:val="32"/>
          <w:lang w:val="en-US" w:eastAsia="zh-CN"/>
        </w:rPr>
        <w:t>76</w:t>
      </w:r>
      <w:r>
        <w:rPr>
          <w:rFonts w:hint="eastAsia" w:ascii="Times New Roman" w:hAnsi="Times New Roman" w:eastAsia="仿宋_GB2312"/>
          <w:kern w:val="0"/>
          <w:sz w:val="32"/>
          <w:szCs w:val="32"/>
        </w:rPr>
        <w:t>万元，支出决算为10.</w:t>
      </w:r>
      <w:r>
        <w:rPr>
          <w:rFonts w:hint="eastAsia" w:ascii="Times New Roman" w:hAnsi="Times New Roman" w:eastAsia="仿宋_GB2312"/>
          <w:kern w:val="0"/>
          <w:sz w:val="32"/>
          <w:szCs w:val="32"/>
          <w:lang w:val="en-US" w:eastAsia="zh-CN"/>
        </w:rPr>
        <w:t>76</w:t>
      </w:r>
      <w:r>
        <w:rPr>
          <w:rFonts w:hint="eastAsia" w:ascii="Times New Roman" w:hAnsi="Times New Roman" w:eastAsia="仿宋_GB2312"/>
          <w:kern w:val="0"/>
          <w:sz w:val="32"/>
          <w:szCs w:val="32"/>
        </w:rPr>
        <w:t>万元，完成年初预算的100%。</w:t>
      </w:r>
    </w:p>
    <w:p w14:paraId="1648C7A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7</w:t>
      </w:r>
      <w:r>
        <w:rPr>
          <w:rFonts w:hint="eastAsia" w:ascii="Times New Roman" w:hAnsi="Times New Roman" w:eastAsia="仿宋_GB2312"/>
          <w:kern w:val="0"/>
          <w:sz w:val="32"/>
          <w:szCs w:val="32"/>
        </w:rPr>
        <w:t>、社会保障和就业支出（类）行政事业单位养老支出（款）行政事业单位基本养老保险缴费支出（项）。</w:t>
      </w:r>
    </w:p>
    <w:p w14:paraId="517279A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112.54</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112.54</w:t>
      </w:r>
      <w:r>
        <w:rPr>
          <w:rFonts w:hint="eastAsia" w:ascii="Times New Roman" w:hAnsi="Times New Roman" w:eastAsia="仿宋_GB2312"/>
          <w:kern w:val="0"/>
          <w:sz w:val="32"/>
          <w:szCs w:val="32"/>
        </w:rPr>
        <w:t>万元，完成年初预算的100%。</w:t>
      </w:r>
    </w:p>
    <w:p w14:paraId="5D5F4A9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8</w:t>
      </w:r>
      <w:r>
        <w:rPr>
          <w:rFonts w:hint="eastAsia" w:ascii="Times New Roman" w:hAnsi="Times New Roman" w:eastAsia="仿宋_GB2312"/>
          <w:kern w:val="0"/>
          <w:sz w:val="32"/>
          <w:szCs w:val="32"/>
        </w:rPr>
        <w:t>、社会保障和就业支出（类）行政事业单位养老支出（款）机关事业单位</w:t>
      </w:r>
      <w:r>
        <w:rPr>
          <w:rFonts w:hint="eastAsia" w:ascii="Times New Roman" w:hAnsi="Times New Roman" w:eastAsia="仿宋_GB2312"/>
          <w:kern w:val="0"/>
          <w:sz w:val="32"/>
          <w:szCs w:val="32"/>
          <w:lang w:eastAsia="zh-CN"/>
        </w:rPr>
        <w:t>职业年金</w:t>
      </w:r>
      <w:r>
        <w:rPr>
          <w:rFonts w:hint="eastAsia" w:ascii="Times New Roman" w:hAnsi="Times New Roman" w:eastAsia="仿宋_GB2312"/>
          <w:kern w:val="0"/>
          <w:sz w:val="32"/>
          <w:szCs w:val="32"/>
        </w:rPr>
        <w:t>缴费支出（项）。</w:t>
      </w:r>
    </w:p>
    <w:p w14:paraId="3B7CD2F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6.54</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6.54</w:t>
      </w:r>
      <w:r>
        <w:rPr>
          <w:rFonts w:hint="eastAsia" w:ascii="Times New Roman" w:hAnsi="Times New Roman" w:eastAsia="仿宋_GB2312"/>
          <w:kern w:val="0"/>
          <w:sz w:val="32"/>
          <w:szCs w:val="32"/>
        </w:rPr>
        <w:t>万元，完成年初预算的100%。</w:t>
      </w:r>
    </w:p>
    <w:p w14:paraId="1481000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9</w:t>
      </w:r>
      <w:r>
        <w:rPr>
          <w:rFonts w:hint="eastAsia" w:ascii="Times New Roman" w:hAnsi="Times New Roman" w:eastAsia="仿宋_GB2312"/>
          <w:kern w:val="0"/>
          <w:sz w:val="32"/>
          <w:szCs w:val="32"/>
        </w:rPr>
        <w:t>、社会保障和就业支出（类）</w:t>
      </w:r>
      <w:r>
        <w:rPr>
          <w:rFonts w:hint="eastAsia" w:ascii="Times New Roman" w:hAnsi="Times New Roman" w:eastAsia="仿宋_GB2312"/>
          <w:kern w:val="0"/>
          <w:sz w:val="32"/>
          <w:szCs w:val="32"/>
          <w:lang w:eastAsia="zh-CN"/>
        </w:rPr>
        <w:t>抚恤</w:t>
      </w:r>
      <w:r>
        <w:rPr>
          <w:rFonts w:hint="eastAsia" w:ascii="Times New Roman" w:hAnsi="Times New Roman" w:eastAsia="仿宋_GB2312"/>
          <w:kern w:val="0"/>
          <w:sz w:val="32"/>
          <w:szCs w:val="32"/>
        </w:rPr>
        <w:t>（款）</w:t>
      </w:r>
      <w:r>
        <w:rPr>
          <w:rFonts w:hint="eastAsia" w:ascii="Times New Roman" w:hAnsi="Times New Roman" w:eastAsia="仿宋_GB2312"/>
          <w:kern w:val="0"/>
          <w:sz w:val="32"/>
          <w:szCs w:val="32"/>
          <w:lang w:eastAsia="zh-CN"/>
        </w:rPr>
        <w:t>死亡抚恤</w:t>
      </w:r>
      <w:r>
        <w:rPr>
          <w:rFonts w:hint="eastAsia" w:ascii="Times New Roman" w:hAnsi="Times New Roman" w:eastAsia="仿宋_GB2312"/>
          <w:kern w:val="0"/>
          <w:sz w:val="32"/>
          <w:szCs w:val="32"/>
        </w:rPr>
        <w:t>（项）</w:t>
      </w:r>
    </w:p>
    <w:p w14:paraId="7A852D7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3.26</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3.26</w:t>
      </w:r>
      <w:r>
        <w:rPr>
          <w:rFonts w:hint="eastAsia" w:ascii="Times New Roman" w:hAnsi="Times New Roman" w:eastAsia="仿宋_GB2312"/>
          <w:kern w:val="0"/>
          <w:sz w:val="32"/>
          <w:szCs w:val="32"/>
        </w:rPr>
        <w:t>万元，完成年初预算的100%。</w:t>
      </w:r>
    </w:p>
    <w:p w14:paraId="4D6CD7A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10</w:t>
      </w:r>
      <w:r>
        <w:rPr>
          <w:rFonts w:hint="eastAsia" w:ascii="Times New Roman" w:hAnsi="Times New Roman" w:eastAsia="仿宋_GB2312"/>
          <w:kern w:val="0"/>
          <w:sz w:val="32"/>
          <w:szCs w:val="32"/>
        </w:rPr>
        <w:t>、卫生健康支出（类）行政事业单位医疗（款）行政单位医疗（项）。</w:t>
      </w:r>
    </w:p>
    <w:p w14:paraId="685A2ED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61.10</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61.10</w:t>
      </w:r>
      <w:r>
        <w:rPr>
          <w:rFonts w:hint="eastAsia" w:ascii="Times New Roman" w:hAnsi="Times New Roman" w:eastAsia="仿宋_GB2312"/>
          <w:kern w:val="0"/>
          <w:sz w:val="32"/>
          <w:szCs w:val="32"/>
        </w:rPr>
        <w:t>万元，完成年初预算的100%。</w:t>
      </w:r>
    </w:p>
    <w:p w14:paraId="3BB15E1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1</w:t>
      </w:r>
      <w:r>
        <w:rPr>
          <w:rFonts w:hint="eastAsia" w:ascii="Times New Roman" w:hAnsi="Times New Roman" w:eastAsia="仿宋_GB2312"/>
          <w:kern w:val="0"/>
          <w:sz w:val="32"/>
          <w:szCs w:val="32"/>
          <w:lang w:val="en-US" w:eastAsia="zh-CN"/>
        </w:rPr>
        <w:t>1</w:t>
      </w:r>
      <w:r>
        <w:rPr>
          <w:rFonts w:hint="eastAsia" w:ascii="Times New Roman" w:hAnsi="Times New Roman" w:eastAsia="仿宋_GB2312"/>
          <w:kern w:val="0"/>
          <w:sz w:val="32"/>
          <w:szCs w:val="32"/>
        </w:rPr>
        <w:t>、城乡社区支出（类）其他城乡社区支出（款）其他城乡社区支出（项）。</w:t>
      </w:r>
    </w:p>
    <w:p w14:paraId="4AFCAEC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6.38</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6.38</w:t>
      </w:r>
      <w:r>
        <w:rPr>
          <w:rFonts w:hint="eastAsia" w:ascii="Times New Roman" w:hAnsi="Times New Roman" w:eastAsia="仿宋_GB2312"/>
          <w:kern w:val="0"/>
          <w:sz w:val="32"/>
          <w:szCs w:val="32"/>
        </w:rPr>
        <w:t>万元，完成年初预算的100%。</w:t>
      </w:r>
    </w:p>
    <w:p w14:paraId="355901F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12</w:t>
      </w:r>
      <w:r>
        <w:rPr>
          <w:rFonts w:hint="eastAsia" w:ascii="Times New Roman" w:hAnsi="Times New Roman" w:eastAsia="仿宋_GB2312"/>
          <w:kern w:val="0"/>
          <w:sz w:val="32"/>
          <w:szCs w:val="32"/>
        </w:rPr>
        <w:t>、农林水支出（类）农业农村（款）农村社会事业（项）。</w:t>
      </w:r>
    </w:p>
    <w:p w14:paraId="7388668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10</w:t>
      </w:r>
      <w:r>
        <w:rPr>
          <w:rFonts w:hint="eastAsia" w:ascii="Times New Roman" w:hAnsi="Times New Roman" w:eastAsia="仿宋_GB2312"/>
          <w:kern w:val="0"/>
          <w:sz w:val="32"/>
          <w:szCs w:val="32"/>
        </w:rPr>
        <w:t>.00万元，支出决算为</w:t>
      </w:r>
      <w:r>
        <w:rPr>
          <w:rFonts w:hint="eastAsia" w:ascii="Times New Roman" w:hAnsi="Times New Roman" w:eastAsia="仿宋_GB2312"/>
          <w:kern w:val="0"/>
          <w:sz w:val="32"/>
          <w:szCs w:val="32"/>
          <w:lang w:val="en-US" w:eastAsia="zh-CN"/>
        </w:rPr>
        <w:t>10</w:t>
      </w:r>
      <w:r>
        <w:rPr>
          <w:rFonts w:hint="eastAsia" w:ascii="Times New Roman" w:hAnsi="Times New Roman" w:eastAsia="仿宋_GB2312"/>
          <w:kern w:val="0"/>
          <w:sz w:val="32"/>
          <w:szCs w:val="32"/>
        </w:rPr>
        <w:t>.00万元，完成年初预算的100%。</w:t>
      </w:r>
    </w:p>
    <w:p w14:paraId="43FD594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13</w:t>
      </w:r>
      <w:r>
        <w:rPr>
          <w:rFonts w:hint="eastAsia" w:ascii="Times New Roman" w:hAnsi="Times New Roman" w:eastAsia="仿宋_GB2312"/>
          <w:kern w:val="0"/>
          <w:sz w:val="32"/>
          <w:szCs w:val="32"/>
        </w:rPr>
        <w:t>、农林水支出（类）农村综合改革（款）</w:t>
      </w:r>
      <w:r>
        <w:rPr>
          <w:rFonts w:hint="eastAsia" w:ascii="Times New Roman" w:hAnsi="Times New Roman" w:eastAsia="仿宋_GB2312"/>
          <w:kern w:val="0"/>
          <w:sz w:val="32"/>
          <w:szCs w:val="32"/>
          <w:lang w:eastAsia="zh-CN"/>
        </w:rPr>
        <w:t>其他农业农村支出</w:t>
      </w:r>
      <w:r>
        <w:rPr>
          <w:rFonts w:hint="eastAsia" w:ascii="Times New Roman" w:hAnsi="Times New Roman" w:eastAsia="仿宋_GB2312"/>
          <w:kern w:val="0"/>
          <w:sz w:val="32"/>
          <w:szCs w:val="32"/>
        </w:rPr>
        <w:t>（项）。</w:t>
      </w:r>
    </w:p>
    <w:p w14:paraId="1DFBDC7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5</w:t>
      </w:r>
      <w:r>
        <w:rPr>
          <w:rFonts w:hint="eastAsia" w:ascii="Times New Roman" w:hAnsi="Times New Roman" w:eastAsia="仿宋_GB2312"/>
          <w:kern w:val="0"/>
          <w:sz w:val="32"/>
          <w:szCs w:val="32"/>
        </w:rPr>
        <w:t>.00万元，支出决算为</w:t>
      </w:r>
      <w:r>
        <w:rPr>
          <w:rFonts w:hint="eastAsia" w:ascii="Times New Roman" w:hAnsi="Times New Roman" w:eastAsia="仿宋_GB2312"/>
          <w:kern w:val="0"/>
          <w:sz w:val="32"/>
          <w:szCs w:val="32"/>
          <w:lang w:val="en-US" w:eastAsia="zh-CN"/>
        </w:rPr>
        <w:t>5</w:t>
      </w:r>
      <w:r>
        <w:rPr>
          <w:rFonts w:hint="eastAsia" w:ascii="Times New Roman" w:hAnsi="Times New Roman" w:eastAsia="仿宋_GB2312"/>
          <w:kern w:val="0"/>
          <w:sz w:val="32"/>
          <w:szCs w:val="32"/>
        </w:rPr>
        <w:t>.00万元，完成年初预算的100%。</w:t>
      </w:r>
    </w:p>
    <w:p w14:paraId="25F73B0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14</w:t>
      </w:r>
      <w:r>
        <w:rPr>
          <w:rFonts w:hint="eastAsia" w:ascii="Times New Roman" w:hAnsi="Times New Roman" w:eastAsia="仿宋_GB2312"/>
          <w:kern w:val="0"/>
          <w:sz w:val="32"/>
          <w:szCs w:val="32"/>
        </w:rPr>
        <w:t>、农林水支出（类）农村综合改革（款）对村级公益事业建设的补助（项）。</w:t>
      </w:r>
    </w:p>
    <w:p w14:paraId="51D561E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62</w:t>
      </w:r>
      <w:r>
        <w:rPr>
          <w:rFonts w:hint="eastAsia" w:ascii="Times New Roman" w:hAnsi="Times New Roman" w:eastAsia="仿宋_GB2312"/>
          <w:kern w:val="0"/>
          <w:sz w:val="32"/>
          <w:szCs w:val="32"/>
        </w:rPr>
        <w:t>.00万元，支出决算为</w:t>
      </w:r>
      <w:r>
        <w:rPr>
          <w:rFonts w:hint="eastAsia" w:ascii="Times New Roman" w:hAnsi="Times New Roman" w:eastAsia="仿宋_GB2312"/>
          <w:kern w:val="0"/>
          <w:sz w:val="32"/>
          <w:szCs w:val="32"/>
          <w:lang w:val="en-US" w:eastAsia="zh-CN"/>
        </w:rPr>
        <w:t>62</w:t>
      </w:r>
      <w:r>
        <w:rPr>
          <w:rFonts w:hint="eastAsia" w:ascii="Times New Roman" w:hAnsi="Times New Roman" w:eastAsia="仿宋_GB2312"/>
          <w:kern w:val="0"/>
          <w:sz w:val="32"/>
          <w:szCs w:val="32"/>
        </w:rPr>
        <w:t>.00万元，完成年初预算的100%。</w:t>
      </w:r>
    </w:p>
    <w:p w14:paraId="0E1CE5B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bookmarkStart w:id="1" w:name="_Hlk175246751"/>
      <w:r>
        <w:rPr>
          <w:rFonts w:hint="eastAsia" w:ascii="Times New Roman" w:hAnsi="Times New Roman" w:eastAsia="仿宋_GB2312"/>
          <w:kern w:val="0"/>
          <w:sz w:val="32"/>
          <w:szCs w:val="32"/>
          <w:lang w:val="en-US" w:eastAsia="zh-CN"/>
        </w:rPr>
        <w:t>15</w:t>
      </w:r>
      <w:r>
        <w:rPr>
          <w:rFonts w:hint="eastAsia" w:ascii="Times New Roman" w:hAnsi="Times New Roman" w:eastAsia="仿宋_GB2312"/>
          <w:kern w:val="0"/>
          <w:sz w:val="32"/>
          <w:szCs w:val="32"/>
        </w:rPr>
        <w:t>、农林水支出（类）农村综合改革（款）对村民委员会和村党支部的补助（项）。</w:t>
      </w:r>
    </w:p>
    <w:p w14:paraId="1E68829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409.65</w:t>
      </w:r>
      <w:r>
        <w:rPr>
          <w:rFonts w:hint="eastAsia" w:ascii="Times New Roman" w:hAnsi="Times New Roman" w:eastAsia="仿宋_GB2312"/>
          <w:kern w:val="0"/>
          <w:sz w:val="32"/>
          <w:szCs w:val="32"/>
        </w:rPr>
        <w:t>万元，支出决算为4</w:t>
      </w:r>
      <w:r>
        <w:rPr>
          <w:rFonts w:hint="eastAsia" w:ascii="Times New Roman" w:hAnsi="Times New Roman" w:eastAsia="仿宋_GB2312"/>
          <w:kern w:val="0"/>
          <w:sz w:val="32"/>
          <w:szCs w:val="32"/>
          <w:lang w:val="en-US" w:eastAsia="zh-CN"/>
        </w:rPr>
        <w:t>09.65</w:t>
      </w:r>
      <w:r>
        <w:rPr>
          <w:rFonts w:hint="eastAsia" w:ascii="Times New Roman" w:hAnsi="Times New Roman" w:eastAsia="仿宋_GB2312"/>
          <w:kern w:val="0"/>
          <w:sz w:val="32"/>
          <w:szCs w:val="32"/>
        </w:rPr>
        <w:t>万元，完成年初预算的100%。</w:t>
      </w:r>
    </w:p>
    <w:bookmarkEnd w:id="1"/>
    <w:p w14:paraId="2266B0F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16</w:t>
      </w:r>
      <w:r>
        <w:rPr>
          <w:rFonts w:hint="eastAsia" w:ascii="Times New Roman" w:hAnsi="Times New Roman" w:eastAsia="仿宋_GB2312"/>
          <w:kern w:val="0"/>
          <w:sz w:val="32"/>
          <w:szCs w:val="32"/>
        </w:rPr>
        <w:t>、住房保障支出（类）住房改革支出（款）住房公积金（项）。</w:t>
      </w:r>
    </w:p>
    <w:p w14:paraId="4843B62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年初预算为</w:t>
      </w:r>
      <w:r>
        <w:rPr>
          <w:rFonts w:hint="eastAsia" w:ascii="Times New Roman" w:hAnsi="Times New Roman" w:eastAsia="仿宋_GB2312"/>
          <w:kern w:val="0"/>
          <w:sz w:val="32"/>
          <w:szCs w:val="32"/>
          <w:lang w:val="en-US" w:eastAsia="zh-CN"/>
        </w:rPr>
        <w:t>95.07</w:t>
      </w:r>
      <w:r>
        <w:rPr>
          <w:rFonts w:hint="eastAsia" w:ascii="Times New Roman" w:hAnsi="Times New Roman" w:eastAsia="仿宋_GB2312"/>
          <w:kern w:val="0"/>
          <w:sz w:val="32"/>
          <w:szCs w:val="32"/>
        </w:rPr>
        <w:t>万元，支出决算为</w:t>
      </w:r>
      <w:r>
        <w:rPr>
          <w:rFonts w:hint="eastAsia" w:ascii="Times New Roman" w:hAnsi="Times New Roman" w:eastAsia="仿宋_GB2312"/>
          <w:kern w:val="0"/>
          <w:sz w:val="32"/>
          <w:szCs w:val="32"/>
          <w:lang w:val="en-US" w:eastAsia="zh-CN"/>
        </w:rPr>
        <w:t>95.07</w:t>
      </w:r>
      <w:r>
        <w:rPr>
          <w:rFonts w:hint="eastAsia" w:ascii="Times New Roman" w:hAnsi="Times New Roman" w:eastAsia="仿宋_GB2312"/>
          <w:kern w:val="0"/>
          <w:sz w:val="32"/>
          <w:szCs w:val="32"/>
        </w:rPr>
        <w:t>万元，完成年初预算的100%。</w:t>
      </w:r>
    </w:p>
    <w:p w14:paraId="2D766ABF">
      <w:pPr>
        <w:pStyle w:val="15"/>
        <w:rPr>
          <w:rFonts w:hint="eastAsia" w:hAnsi="黑体"/>
          <w:b/>
          <w:bCs/>
          <w:sz w:val="32"/>
          <w:szCs w:val="32"/>
        </w:rPr>
      </w:pPr>
    </w:p>
    <w:p w14:paraId="15060D4C">
      <w:pPr>
        <w:pStyle w:val="15"/>
        <w:rPr>
          <w:rFonts w:hint="eastAsia" w:hAnsi="黑体"/>
          <w:b/>
          <w:bCs/>
          <w:sz w:val="32"/>
          <w:szCs w:val="32"/>
        </w:rPr>
      </w:pPr>
    </w:p>
    <w:p w14:paraId="4ADF0D77">
      <w:pPr>
        <w:pStyle w:val="15"/>
        <w:rPr>
          <w:rFonts w:hint="eastAsia" w:hAnsi="黑体" w:cs="Times New Roman"/>
          <w:b/>
          <w:bCs/>
          <w:sz w:val="32"/>
          <w:szCs w:val="32"/>
        </w:rPr>
      </w:pPr>
      <w:r>
        <w:rPr>
          <w:rFonts w:hint="eastAsia" w:hAnsi="黑体"/>
          <w:b/>
          <w:bCs/>
          <w:sz w:val="32"/>
          <w:szCs w:val="32"/>
        </w:rPr>
        <w:t>六、一般公共预算财政拨款基本支出决算情况说明</w:t>
      </w:r>
    </w:p>
    <w:p w14:paraId="4BBAED16">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度财政拨款基本支出1972.83万元，其中：人员经费1325.31万元，占基本支出的67.17%,主要包括基本工资、津贴补贴、奖金、伙食补助费等；公用经费647.52万元，占基本支出的32.83%，主要包括办公费、印刷费、咨询费、手续费等。</w:t>
      </w:r>
    </w:p>
    <w:p w14:paraId="61B04CE2">
      <w:pPr>
        <w:pStyle w:val="15"/>
        <w:rPr>
          <w:rFonts w:hint="eastAsia" w:hAnsi="黑体" w:cs="Times New Roman"/>
          <w:b/>
          <w:bCs/>
          <w:sz w:val="32"/>
          <w:szCs w:val="32"/>
        </w:rPr>
      </w:pPr>
      <w:r>
        <w:rPr>
          <w:rFonts w:hint="eastAsia" w:hAnsi="黑体"/>
          <w:b/>
          <w:bCs/>
          <w:sz w:val="32"/>
          <w:szCs w:val="32"/>
        </w:rPr>
        <w:t>七、一般公共预算财政拨款三公经费支出决算情况说明</w:t>
      </w:r>
    </w:p>
    <w:p w14:paraId="508925CE">
      <w:pPr>
        <w:pStyle w:val="15"/>
        <w:spacing w:line="300" w:lineRule="auto"/>
        <w:ind w:firstLine="640"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737169FC">
      <w:pPr>
        <w:pStyle w:val="15"/>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“三公”经费财政拨款支出预算为0.00万元，支出决算为0.00万元，其中：</w:t>
      </w:r>
    </w:p>
    <w:p w14:paraId="24B98EC6">
      <w:pPr>
        <w:pStyle w:val="15"/>
        <w:spacing w:line="300" w:lineRule="auto"/>
        <w:ind w:firstLine="640"/>
        <w:rPr>
          <w:rFonts w:hint="eastAsia" w:ascii="Times New Roman" w:hAnsi="Times New Roman" w:eastAsia="仿宋_GB2312" w:cs="Times New Roman"/>
          <w:color w:val="auto"/>
          <w:sz w:val="32"/>
          <w:szCs w:val="32"/>
        </w:rPr>
      </w:pPr>
    </w:p>
    <w:p w14:paraId="2A6E3897">
      <w:pPr>
        <w:pStyle w:val="15"/>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p>
    <w:p w14:paraId="1C4DF835">
      <w:pPr>
        <w:pStyle w:val="15"/>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p>
    <w:p w14:paraId="07231AF4">
      <w:pPr>
        <w:pStyle w:val="15"/>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公务用车购置费及运行维护费支出预算为0.00万元，支出决算为0.00万元。</w:t>
      </w:r>
    </w:p>
    <w:p w14:paraId="1D6F5558">
      <w:pPr>
        <w:pStyle w:val="15"/>
        <w:spacing w:line="300" w:lineRule="auto"/>
        <w:ind w:firstLine="640"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0E9C1A8D">
      <w:pPr>
        <w:pStyle w:val="15"/>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年度“三公”经费财政拨款支出决算中，公务接待费支出决算0.00万元，因公出国（境）费支出决算0.00万元,公务用车购置费及运行维护费支出决算0.00万元。其中：</w:t>
      </w:r>
    </w:p>
    <w:p w14:paraId="6416E8BD">
      <w:pPr>
        <w:pStyle w:val="15"/>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14:paraId="1169874E">
      <w:pPr>
        <w:pStyle w:val="15"/>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14:paraId="330CA11D">
      <w:pPr>
        <w:pStyle w:val="15"/>
        <w:spacing w:line="300" w:lineRule="auto"/>
        <w:ind w:firstLine="640"/>
        <w:rPr>
          <w:rFonts w:hint="eastAsia" w:ascii="宋体" w:hAnsi="宋体" w:eastAsia="宋体" w:cs="宋体"/>
          <w:sz w:val="32"/>
          <w:szCs w:val="32"/>
        </w:rPr>
      </w:pPr>
      <w:r>
        <w:rPr>
          <w:rFonts w:hint="eastAsia" w:ascii="Times New Roman" w:hAnsi="Times New Roman" w:eastAsia="仿宋_GB2312" w:cs="Times New Roman"/>
          <w:color w:val="auto"/>
          <w:sz w:val="32"/>
          <w:szCs w:val="32"/>
        </w:rPr>
        <w:t>3、公务用车购置费及运行维护费支出决算为0.00万元，其中：公务用车购置费0.00万元，更新公务用车0辆。公务用车运行维护费0.00万元。截</w:t>
      </w:r>
      <w:r>
        <w:rPr>
          <w:rFonts w:hint="eastAsia" w:ascii="Times New Roman" w:hAnsi="Times New Roman" w:eastAsia="仿宋_GB2312" w:cs="Times New Roman"/>
          <w:color w:val="auto"/>
          <w:sz w:val="32"/>
          <w:szCs w:val="32"/>
          <w:lang w:eastAsia="zh-CN"/>
        </w:rPr>
        <w:t>至2023</w:t>
      </w:r>
      <w:r>
        <w:rPr>
          <w:rFonts w:hint="eastAsia" w:ascii="Times New Roman" w:hAnsi="Times New Roman" w:eastAsia="仿宋_GB2312" w:cs="Times New Roman"/>
          <w:color w:val="auto"/>
          <w:sz w:val="32"/>
          <w:szCs w:val="32"/>
        </w:rPr>
        <w:t>年12月31日，我单位开支财政拨款的公务用车保有量为0辆。</w:t>
      </w:r>
      <w:bookmarkStart w:id="2" w:name="_GoBack"/>
      <w:bookmarkEnd w:id="2"/>
    </w:p>
    <w:p w14:paraId="0E6CA60E">
      <w:pPr>
        <w:pStyle w:val="15"/>
        <w:rPr>
          <w:rFonts w:hint="eastAsia" w:hAnsi="黑体" w:cs="Times New Roman"/>
          <w:b/>
          <w:bCs/>
          <w:sz w:val="32"/>
          <w:szCs w:val="32"/>
        </w:rPr>
      </w:pPr>
      <w:r>
        <w:rPr>
          <w:rFonts w:hint="eastAsia" w:hAnsi="黑体"/>
          <w:b/>
          <w:bCs/>
          <w:sz w:val="32"/>
          <w:szCs w:val="32"/>
        </w:rPr>
        <w:t>八、政府性基金预算收入支出决算情况</w:t>
      </w:r>
    </w:p>
    <w:p w14:paraId="262F74E3">
      <w:pPr>
        <w:pStyle w:val="15"/>
        <w:rPr>
          <w:rFonts w:hint="eastAsia" w:ascii="宋体" w:hAnsi="宋体" w:eastAsia="宋体" w:cs="宋体"/>
          <w:sz w:val="32"/>
          <w:szCs w:val="32"/>
        </w:rPr>
      </w:pPr>
      <w:r>
        <w:rPr>
          <w:rFonts w:ascii="宋体" w:hAnsi="宋体" w:eastAsia="宋体" w:cs="宋体"/>
          <w:sz w:val="32"/>
          <w:szCs w:val="32"/>
        </w:rPr>
        <w:t xml:space="preserve">    </w:t>
      </w:r>
      <w:r>
        <w:rPr>
          <w:rFonts w:hint="eastAsia" w:ascii="Times New Roman" w:hAnsi="Times New Roman" w:eastAsia="仿宋_GB2312"/>
          <w:kern w:val="0"/>
          <w:sz w:val="32"/>
          <w:szCs w:val="32"/>
          <w:lang w:val="en-US" w:eastAsia="zh-CN"/>
        </w:rPr>
        <w:t xml:space="preserve"> 2023年度本单位无政府性基金收支。</w:t>
      </w:r>
    </w:p>
    <w:p w14:paraId="75082E3F">
      <w:pPr>
        <w:pStyle w:val="15"/>
        <w:rPr>
          <w:rFonts w:hint="eastAsia" w:hAnsi="黑体" w:cs="Times New Roman"/>
          <w:b/>
          <w:bCs/>
          <w:color w:val="auto"/>
          <w:sz w:val="32"/>
          <w:szCs w:val="32"/>
        </w:rPr>
      </w:pPr>
      <w:r>
        <w:rPr>
          <w:rFonts w:hint="eastAsia" w:hAnsi="黑体"/>
          <w:b/>
          <w:bCs/>
          <w:color w:val="auto"/>
          <w:sz w:val="32"/>
          <w:szCs w:val="32"/>
        </w:rPr>
        <w:t>九、关于机关运行经费支出说明</w:t>
      </w:r>
    </w:p>
    <w:p w14:paraId="744ABC95">
      <w:pPr>
        <w:pStyle w:val="15"/>
        <w:ind w:firstLine="640" w:firstLineChars="200"/>
        <w:rPr>
          <w:rFonts w:hint="eastAsia" w:ascii="宋体" w:hAnsi="宋体" w:eastAsia="宋体" w:cs="宋体"/>
          <w:i/>
          <w:iCs/>
          <w:color w:val="FF0000"/>
          <w:sz w:val="32"/>
          <w:szCs w:val="32"/>
        </w:rPr>
      </w:pPr>
      <w:r>
        <w:rPr>
          <w:rFonts w:hint="eastAsia" w:ascii="Times New Roman" w:hAnsi="Times New Roman" w:eastAsia="仿宋_GB2312"/>
          <w:kern w:val="0"/>
          <w:sz w:val="32"/>
          <w:szCs w:val="32"/>
          <w:lang w:val="en-US" w:eastAsia="zh-CN"/>
        </w:rPr>
        <w:t>本部门2023年度机关运行经费支出647.52万元，比年初预算数（或者上年决算数）增加46.45万元，增长6.7%。主要原因是：2023年度本乡办公楼维修费以及劳务费支出增加</w:t>
      </w:r>
      <w:r>
        <w:rPr>
          <w:rFonts w:hint="eastAsia" w:ascii="宋体" w:hAnsi="宋体" w:eastAsia="宋体" w:cs="宋体"/>
          <w:sz w:val="32"/>
          <w:szCs w:val="32"/>
        </w:rPr>
        <w:t>。</w:t>
      </w:r>
    </w:p>
    <w:p w14:paraId="22E60A00">
      <w:pPr>
        <w:pStyle w:val="15"/>
        <w:rPr>
          <w:rFonts w:hint="eastAsia" w:hAnsi="黑体" w:cs="Times New Roman"/>
          <w:b/>
          <w:bCs/>
          <w:color w:val="auto"/>
          <w:sz w:val="32"/>
          <w:szCs w:val="32"/>
        </w:rPr>
      </w:pPr>
      <w:r>
        <w:rPr>
          <w:rFonts w:hint="eastAsia" w:hAnsi="黑体"/>
          <w:b/>
          <w:bCs/>
          <w:color w:val="auto"/>
          <w:sz w:val="32"/>
          <w:szCs w:val="32"/>
        </w:rPr>
        <w:t>十、一般性支出情况</w:t>
      </w:r>
    </w:p>
    <w:p w14:paraId="589BD3EC">
      <w:pPr>
        <w:pStyle w:val="15"/>
        <w:ind w:firstLine="640" w:firstLineChars="200"/>
        <w:rPr>
          <w:rFonts w:hint="eastAsia" w:ascii="宋体" w:hAnsi="宋体" w:eastAsia="宋体" w:cs="Times New Roman"/>
          <w:color w:val="auto"/>
          <w:sz w:val="32"/>
          <w:szCs w:val="32"/>
        </w:rPr>
      </w:pPr>
      <w:r>
        <w:rPr>
          <w:rFonts w:hint="eastAsia" w:ascii="Times New Roman" w:hAnsi="Times New Roman" w:eastAsia="仿宋_GB2312"/>
          <w:kern w:val="0"/>
          <w:sz w:val="32"/>
          <w:szCs w:val="32"/>
          <w:lang w:val="en-US" w:eastAsia="zh-CN"/>
        </w:rPr>
        <w:t>2023年本部门开支会议费1.55万元，用于召开我乡工作安排及运行调度会议，人数约600人次，内容为召开单位工作日常和临时紧急会议；开支培训费7.65万元，用于开展我乡各村村民就业、入党积极分子培训，人数约900人次，内容为开展村民技能知识培训，上党课；举办0次活动，开支0.00万元。（注：三类会议、培训活动，节庆、晚会、论坛、赛事等活动，请分项列明活动计划及经费预算情况）</w:t>
      </w:r>
    </w:p>
    <w:p w14:paraId="110817F7">
      <w:pPr>
        <w:pStyle w:val="15"/>
        <w:rPr>
          <w:rFonts w:hint="eastAsia" w:hAnsi="黑体" w:cs="Times New Roman"/>
          <w:b/>
          <w:bCs/>
          <w:color w:val="auto"/>
          <w:sz w:val="32"/>
          <w:szCs w:val="32"/>
        </w:rPr>
      </w:pPr>
      <w:r>
        <w:rPr>
          <w:rFonts w:hint="eastAsia" w:hAnsi="黑体"/>
          <w:b/>
          <w:bCs/>
          <w:color w:val="auto"/>
          <w:sz w:val="32"/>
          <w:szCs w:val="32"/>
        </w:rPr>
        <w:t>十一、关于政府采购支出说明</w:t>
      </w:r>
    </w:p>
    <w:p w14:paraId="26A0CD51">
      <w:pPr>
        <w:pStyle w:val="15"/>
        <w:ind w:firstLine="640"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本部门政府采购支出总额372.77万元，其中，货物类采购预算291万元，占政府采购支出总额的78%；工程类采购支出30万元，占政府采购支出总额的8%；服务类采购支出30万元，占政府采购支出总额的8%。其中授予中小企业的合同金额为372.77万元，占比100%；授予小微企业合同342.77万元，占比92%。</w:t>
      </w:r>
    </w:p>
    <w:p w14:paraId="29EB87B7">
      <w:pPr>
        <w:pStyle w:val="15"/>
        <w:rPr>
          <w:rFonts w:hint="eastAsia" w:hAnsi="黑体" w:cs="Times New Roman"/>
          <w:b/>
          <w:bCs/>
          <w:sz w:val="32"/>
          <w:szCs w:val="32"/>
        </w:rPr>
      </w:pPr>
      <w:r>
        <w:rPr>
          <w:rFonts w:hint="eastAsia" w:hAnsi="黑体"/>
          <w:b/>
          <w:bCs/>
          <w:sz w:val="32"/>
          <w:szCs w:val="32"/>
        </w:rPr>
        <w:t>十二、关于国有资产占用情况说明</w:t>
      </w:r>
    </w:p>
    <w:p w14:paraId="07F16D3B">
      <w:pPr>
        <w:pStyle w:val="15"/>
        <w:ind w:firstLine="640" w:firstLineChars="200"/>
        <w:rPr>
          <w:rFonts w:hint="eastAsia" w:ascii="宋体" w:hAnsi="宋体" w:eastAsia="宋体" w:cs="Times New Roman"/>
          <w:sz w:val="32"/>
          <w:szCs w:val="32"/>
        </w:rPr>
      </w:pPr>
      <w:r>
        <w:rPr>
          <w:rFonts w:hint="eastAsia" w:ascii="Times New Roman" w:hAnsi="Times New Roman" w:eastAsia="仿宋_GB2312"/>
          <w:kern w:val="0"/>
          <w:sz w:val="32"/>
          <w:szCs w:val="32"/>
          <w:lang w:val="en-US" w:eastAsia="zh-CN"/>
        </w:rPr>
        <w:t>截至2023年12月31日，本单位共有车辆0辆单位价值50万元以上通用设备0台（套）；单位价值100万元以上专用设备0台（套）。</w:t>
      </w:r>
    </w:p>
    <w:p w14:paraId="4B4E77AB">
      <w:pPr>
        <w:pStyle w:val="15"/>
        <w:rPr>
          <w:rFonts w:hint="eastAsia" w:hAnsi="黑体" w:cs="Times New Roman"/>
          <w:b/>
          <w:bCs/>
          <w:sz w:val="32"/>
          <w:szCs w:val="32"/>
        </w:rPr>
      </w:pPr>
      <w:r>
        <w:rPr>
          <w:rFonts w:hint="eastAsia" w:hAnsi="黑体"/>
          <w:b/>
          <w:bCs/>
          <w:sz w:val="32"/>
          <w:szCs w:val="32"/>
        </w:rPr>
        <w:t>十三、关于</w:t>
      </w:r>
      <w:r>
        <w:rPr>
          <w:rFonts w:hAnsi="黑体"/>
          <w:b/>
          <w:bCs/>
          <w:sz w:val="32"/>
          <w:szCs w:val="32"/>
        </w:rPr>
        <w:t>202</w:t>
      </w:r>
      <w:r>
        <w:rPr>
          <w:rFonts w:hint="eastAsia" w:hAnsi="黑体"/>
          <w:b/>
          <w:bCs/>
          <w:sz w:val="32"/>
          <w:szCs w:val="32"/>
          <w:lang w:val="en-US" w:eastAsia="zh-CN"/>
        </w:rPr>
        <w:t>3</w:t>
      </w:r>
      <w:r>
        <w:rPr>
          <w:rFonts w:hint="eastAsia" w:hAnsi="黑体"/>
          <w:b/>
          <w:bCs/>
          <w:sz w:val="32"/>
          <w:szCs w:val="32"/>
        </w:rPr>
        <w:t>年度预算绩效情况的说明</w:t>
      </w:r>
    </w:p>
    <w:p w14:paraId="47238D1B">
      <w:pPr>
        <w:pStyle w:val="15"/>
        <w:ind w:firstLine="640" w:firstLineChars="200"/>
        <w:rPr>
          <w:rFonts w:hint="eastAsia" w:ascii="宋体" w:hAnsi="宋体" w:eastAsia="宋体" w:cs="Times New Roman"/>
          <w:sz w:val="32"/>
          <w:szCs w:val="3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AndChars" w:linePitch="312" w:charSpace="0"/>
        </w:sectPr>
      </w:pPr>
      <w:r>
        <w:rPr>
          <w:rFonts w:hint="eastAsia" w:ascii="Times New Roman" w:hAnsi="Times New Roman" w:eastAsia="仿宋_GB2312"/>
          <w:kern w:val="0"/>
          <w:sz w:val="32"/>
          <w:szCs w:val="32"/>
          <w:lang w:val="en-US" w:eastAsia="zh-CN"/>
        </w:rPr>
        <w:t>本部门预算绩效管理开展情况、绩效目标和绩效评价报告等，按照财政绩效部门要求已公开或其他有关部门要求需随同部门决算一同公开的绩效信息，请作为附件公开。</w:t>
      </w:r>
    </w:p>
    <w:p w14:paraId="3BF5CF80">
      <w:pPr>
        <w:pStyle w:val="15"/>
        <w:rPr>
          <w:rFonts w:cs="Times New Roman"/>
          <w:sz w:val="72"/>
          <w:szCs w:val="72"/>
        </w:rPr>
      </w:pPr>
    </w:p>
    <w:p w14:paraId="197FB535">
      <w:pPr>
        <w:pStyle w:val="15"/>
        <w:jc w:val="center"/>
        <w:rPr>
          <w:rFonts w:cs="Times New Roman"/>
          <w:sz w:val="72"/>
          <w:szCs w:val="72"/>
        </w:rPr>
      </w:pPr>
    </w:p>
    <w:p w14:paraId="2A36F4C7">
      <w:pPr>
        <w:pStyle w:val="15"/>
        <w:jc w:val="center"/>
        <w:rPr>
          <w:rFonts w:hint="eastAsia" w:ascii="宋体" w:hAnsi="宋体" w:eastAsia="宋体" w:cs="Times New Roman"/>
          <w:sz w:val="72"/>
          <w:szCs w:val="72"/>
        </w:rPr>
      </w:pPr>
      <w:r>
        <w:rPr>
          <w:rFonts w:hint="eastAsia" w:ascii="宋体" w:hAnsi="宋体" w:eastAsia="宋体" w:cs="宋体"/>
          <w:sz w:val="72"/>
          <w:szCs w:val="72"/>
        </w:rPr>
        <w:t>第四部分</w:t>
      </w:r>
    </w:p>
    <w:p w14:paraId="71A50F58">
      <w:pPr>
        <w:jc w:val="center"/>
        <w:rPr>
          <w:rFonts w:ascii="宋体" w:cs="Times New Roman"/>
          <w:color w:val="000000"/>
          <w:kern w:val="0"/>
          <w:sz w:val="72"/>
          <w:szCs w:val="72"/>
        </w:rPr>
      </w:pPr>
    </w:p>
    <w:p w14:paraId="765F2595">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14:paraId="6B38B0B9">
      <w:pPr>
        <w:spacing w:line="360" w:lineRule="auto"/>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4ACDC6E5">
      <w:pPr>
        <w:widowControl/>
        <w:spacing w:line="360" w:lineRule="auto"/>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67E2A308">
      <w:pPr>
        <w:pStyle w:val="15"/>
        <w:jc w:val="center"/>
        <w:rPr>
          <w:rFonts w:cs="Times New Roman"/>
          <w:sz w:val="72"/>
          <w:szCs w:val="72"/>
        </w:rPr>
      </w:pPr>
    </w:p>
    <w:p w14:paraId="60480912">
      <w:pPr>
        <w:pStyle w:val="15"/>
        <w:jc w:val="center"/>
        <w:rPr>
          <w:rFonts w:cs="Times New Roman"/>
          <w:sz w:val="72"/>
          <w:szCs w:val="72"/>
        </w:rPr>
      </w:pPr>
    </w:p>
    <w:p w14:paraId="63845DB9">
      <w:pPr>
        <w:pStyle w:val="15"/>
        <w:jc w:val="center"/>
        <w:rPr>
          <w:rFonts w:cs="Times New Roman"/>
          <w:sz w:val="72"/>
          <w:szCs w:val="72"/>
        </w:rPr>
      </w:pPr>
    </w:p>
    <w:p w14:paraId="693BEB7D">
      <w:pPr>
        <w:pStyle w:val="15"/>
        <w:rPr>
          <w:rFonts w:cs="Times New Roman"/>
          <w:sz w:val="72"/>
          <w:szCs w:val="72"/>
        </w:rPr>
      </w:pPr>
    </w:p>
    <w:p w14:paraId="678C5FB3">
      <w:pPr>
        <w:pStyle w:val="15"/>
        <w:ind w:firstLine="3960" w:firstLineChars="550"/>
        <w:rPr>
          <w:rFonts w:hint="eastAsia" w:ascii="宋体" w:hAnsi="宋体" w:eastAsia="宋体" w:cs="宋体"/>
          <w:sz w:val="72"/>
          <w:szCs w:val="72"/>
        </w:rPr>
      </w:pPr>
    </w:p>
    <w:p w14:paraId="77385D0A">
      <w:pPr>
        <w:pStyle w:val="15"/>
        <w:ind w:firstLine="3960" w:firstLineChars="550"/>
        <w:rPr>
          <w:rFonts w:hint="eastAsia" w:ascii="宋体" w:hAnsi="宋体" w:eastAsia="宋体" w:cs="宋体"/>
          <w:sz w:val="72"/>
          <w:szCs w:val="72"/>
        </w:rPr>
      </w:pPr>
    </w:p>
    <w:p w14:paraId="5E0296D4">
      <w:pPr>
        <w:pStyle w:val="15"/>
        <w:ind w:firstLine="3960" w:firstLineChars="550"/>
        <w:rPr>
          <w:rFonts w:hint="eastAsia" w:ascii="宋体" w:hAnsi="宋体" w:eastAsia="宋体" w:cs="宋体"/>
          <w:sz w:val="72"/>
          <w:szCs w:val="72"/>
        </w:rPr>
      </w:pPr>
    </w:p>
    <w:p w14:paraId="21A41A17">
      <w:pPr>
        <w:pStyle w:val="15"/>
        <w:ind w:firstLine="3960" w:firstLineChars="550"/>
        <w:rPr>
          <w:rFonts w:hint="eastAsia" w:ascii="宋体" w:hAnsi="宋体" w:eastAsia="宋体" w:cs="Times New Roman"/>
          <w:sz w:val="72"/>
          <w:szCs w:val="72"/>
        </w:rPr>
      </w:pPr>
      <w:r>
        <w:rPr>
          <w:rFonts w:hint="eastAsia" w:ascii="宋体" w:hAnsi="宋体" w:eastAsia="宋体" w:cs="宋体"/>
          <w:sz w:val="72"/>
          <w:szCs w:val="72"/>
        </w:rPr>
        <w:t>第五部分</w:t>
      </w:r>
    </w:p>
    <w:p w14:paraId="2395C7B0">
      <w:pPr>
        <w:jc w:val="center"/>
        <w:rPr>
          <w:rFonts w:ascii="宋体" w:cs="Times New Roman"/>
          <w:color w:val="000000"/>
          <w:kern w:val="0"/>
          <w:sz w:val="72"/>
          <w:szCs w:val="72"/>
        </w:rPr>
      </w:pPr>
    </w:p>
    <w:p w14:paraId="022F40AC">
      <w:pPr>
        <w:pStyle w:val="3"/>
      </w:pPr>
    </w:p>
    <w:p w14:paraId="2FE7631D">
      <w:pPr>
        <w:jc w:val="center"/>
        <w:rPr>
          <w:rFonts w:ascii="宋体" w:cs="Times New Roman"/>
          <w:color w:val="000000"/>
          <w:kern w:val="0"/>
          <w:sz w:val="72"/>
          <w:szCs w:val="72"/>
        </w:rPr>
      </w:pPr>
      <w:r>
        <w:rPr>
          <w:rFonts w:hint="eastAsia" w:ascii="宋体" w:hAnsi="宋体" w:cs="宋体"/>
          <w:color w:val="000000"/>
          <w:kern w:val="0"/>
          <w:sz w:val="72"/>
          <w:szCs w:val="72"/>
          <w:lang w:val="en-US" w:eastAsia="zh-CN"/>
        </w:rPr>
        <w:t xml:space="preserve"> </w:t>
      </w:r>
      <w:r>
        <w:rPr>
          <w:rFonts w:hint="eastAsia" w:ascii="宋体" w:hAnsi="宋体" w:cs="宋体"/>
          <w:color w:val="000000"/>
          <w:kern w:val="0"/>
          <w:sz w:val="72"/>
          <w:szCs w:val="72"/>
        </w:rPr>
        <w:t>附件</w:t>
      </w:r>
    </w:p>
    <w:p w14:paraId="0B41D7BB">
      <w:pPr>
        <w:jc w:val="center"/>
        <w:rPr>
          <w:rFonts w:ascii="宋体" w:cs="Times New Roman"/>
          <w:color w:val="000000"/>
          <w:kern w:val="0"/>
          <w:sz w:val="72"/>
          <w:szCs w:val="72"/>
        </w:rPr>
      </w:pPr>
    </w:p>
    <w:p w14:paraId="4CA42186">
      <w:pPr>
        <w:jc w:val="center"/>
        <w:rPr>
          <w:rFonts w:ascii="宋体" w:cs="Times New Roman"/>
          <w:color w:val="000000"/>
          <w:kern w:val="0"/>
          <w:sz w:val="72"/>
          <w:szCs w:val="72"/>
        </w:rPr>
      </w:pPr>
    </w:p>
    <w:p w14:paraId="44AB4972">
      <w:pPr>
        <w:jc w:val="center"/>
        <w:rPr>
          <w:rFonts w:ascii="宋体" w:cs="Times New Roman"/>
          <w:color w:val="000000"/>
          <w:kern w:val="0"/>
          <w:sz w:val="72"/>
          <w:szCs w:val="72"/>
        </w:rPr>
      </w:pPr>
    </w:p>
    <w:p w14:paraId="1C2E8167">
      <w:pPr>
        <w:ind w:firstLine="640" w:firstLineChars="200"/>
        <w:jc w:val="left"/>
        <w:rPr>
          <w:rFonts w:ascii="宋体" w:cs="Times New Roman"/>
          <w:color w:val="000000"/>
          <w:kern w:val="0"/>
          <w:sz w:val="32"/>
          <w:szCs w:val="32"/>
        </w:rPr>
      </w:pPr>
    </w:p>
    <w:p w14:paraId="723DBD9E">
      <w:pPr>
        <w:pStyle w:val="3"/>
        <w:ind w:firstLine="420"/>
      </w:pPr>
    </w:p>
    <w:p w14:paraId="5A56E2F5">
      <w:pPr>
        <w:pStyle w:val="3"/>
        <w:ind w:firstLine="420"/>
      </w:pPr>
    </w:p>
    <w:p w14:paraId="03FD28D5">
      <w:pPr>
        <w:pStyle w:val="3"/>
        <w:ind w:firstLine="420"/>
      </w:pPr>
    </w:p>
    <w:p w14:paraId="12745FCB">
      <w:pPr>
        <w:pStyle w:val="3"/>
        <w:ind w:firstLine="420"/>
      </w:pPr>
    </w:p>
    <w:p w14:paraId="216C1926">
      <w:pPr>
        <w:pStyle w:val="3"/>
        <w:ind w:firstLine="420"/>
      </w:pPr>
    </w:p>
    <w:p w14:paraId="4856562B">
      <w:pPr>
        <w:pStyle w:val="3"/>
        <w:ind w:firstLine="420"/>
      </w:pPr>
    </w:p>
    <w:p w14:paraId="6BA6D078">
      <w:pPr>
        <w:pStyle w:val="3"/>
        <w:ind w:firstLine="420"/>
      </w:pPr>
    </w:p>
    <w:p w14:paraId="5E4778DF">
      <w:pPr>
        <w:pStyle w:val="3"/>
        <w:ind w:firstLine="420"/>
      </w:pPr>
    </w:p>
    <w:p w14:paraId="14214C80">
      <w:pPr>
        <w:pStyle w:val="3"/>
        <w:ind w:firstLine="420"/>
      </w:pPr>
    </w:p>
    <w:p w14:paraId="568B7CB1">
      <w:pPr>
        <w:pStyle w:val="3"/>
        <w:ind w:firstLine="420"/>
      </w:pPr>
    </w:p>
    <w:p w14:paraId="495D6CE7">
      <w:pPr>
        <w:pStyle w:val="3"/>
        <w:ind w:firstLine="420"/>
      </w:pPr>
    </w:p>
    <w:p w14:paraId="4EA7E8D2">
      <w:pPr>
        <w:pStyle w:val="3"/>
        <w:ind w:firstLine="420"/>
      </w:pPr>
    </w:p>
    <w:p w14:paraId="09DEA8A6">
      <w:pPr>
        <w:tabs>
          <w:tab w:val="left" w:pos="6480"/>
        </w:tabs>
        <w:spacing w:line="600" w:lineRule="exact"/>
        <w:jc w:val="center"/>
        <w:rPr>
          <w:rFonts w:hint="eastAsia" w:ascii="宋体" w:hAnsi="宋体" w:eastAsia="宋体" w:cs="方正小标宋_GBK"/>
          <w:b/>
          <w:bCs/>
          <w:sz w:val="44"/>
          <w:szCs w:val="44"/>
          <w:lang w:eastAsia="zh-CN"/>
        </w:rPr>
      </w:pPr>
      <w:r>
        <w:rPr>
          <w:rFonts w:hint="eastAsia" w:ascii="宋体" w:hAnsi="宋体" w:eastAsia="宋体" w:cs="方正小标宋_GBK"/>
          <w:b/>
          <w:bCs/>
          <w:sz w:val="44"/>
          <w:szCs w:val="44"/>
          <w:lang w:eastAsia="zh-CN"/>
        </w:rPr>
        <w:t>湘潭县</w:t>
      </w:r>
      <w:r>
        <w:rPr>
          <w:rFonts w:hint="eastAsia" w:ascii="宋体" w:hAnsi="宋体" w:eastAsia="宋体" w:cs="方正小标宋_GBK"/>
          <w:b/>
          <w:bCs/>
          <w:sz w:val="44"/>
          <w:szCs w:val="44"/>
          <w:lang w:val="en-US" w:eastAsia="zh-CN"/>
        </w:rPr>
        <w:t>分水乡</w:t>
      </w:r>
      <w:r>
        <w:rPr>
          <w:rFonts w:hint="eastAsia" w:ascii="宋体" w:hAnsi="宋体" w:eastAsia="宋体" w:cs="方正小标宋_GBK"/>
          <w:b/>
          <w:bCs/>
          <w:sz w:val="44"/>
          <w:szCs w:val="44"/>
          <w:lang w:eastAsia="zh-CN"/>
        </w:rPr>
        <w:t>人民政府</w:t>
      </w:r>
    </w:p>
    <w:p w14:paraId="0E7F7CB7">
      <w:pPr>
        <w:tabs>
          <w:tab w:val="left" w:pos="6480"/>
        </w:tabs>
        <w:spacing w:line="600" w:lineRule="exact"/>
        <w:jc w:val="center"/>
        <w:rPr>
          <w:rFonts w:hint="eastAsia" w:ascii="宋体" w:hAnsi="宋体" w:cs="方正小标宋_GBK"/>
          <w:b/>
          <w:sz w:val="44"/>
          <w:szCs w:val="44"/>
        </w:rPr>
      </w:pPr>
      <w:r>
        <w:rPr>
          <w:rFonts w:hint="eastAsia" w:ascii="宋体" w:hAnsi="宋体" w:cs="方正小标宋_GBK"/>
          <w:b/>
          <w:bCs/>
          <w:sz w:val="44"/>
          <w:szCs w:val="44"/>
        </w:rPr>
        <w:t>部门整体支出绩效评价报告</w:t>
      </w:r>
    </w:p>
    <w:tbl>
      <w:tblPr>
        <w:tblStyle w:val="10"/>
        <w:tblW w:w="10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7104"/>
      </w:tblGrid>
      <w:tr w14:paraId="62F01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71913E67">
            <w:pPr>
              <w:jc w:val="center"/>
              <w:rPr>
                <w:rFonts w:hint="eastAsia" w:ascii="宋体" w:hAnsi="宋体" w:eastAsia="方正仿宋_GBK" w:cs="Times New Roman"/>
                <w:sz w:val="28"/>
                <w:szCs w:val="28"/>
              </w:rPr>
            </w:pPr>
            <w:r>
              <w:rPr>
                <w:rFonts w:hint="eastAsia" w:ascii="宋体" w:hAnsi="宋体" w:eastAsia="方正仿宋_GBK" w:cs="Times New Roman"/>
                <w:sz w:val="28"/>
                <w:szCs w:val="28"/>
              </w:rPr>
              <w:t>部门</w:t>
            </w:r>
          </w:p>
          <w:p w14:paraId="2E977301">
            <w:pPr>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概况</w:t>
            </w:r>
          </w:p>
        </w:tc>
        <w:tc>
          <w:tcPr>
            <w:tcW w:w="1985" w:type="dxa"/>
            <w:noWrap w:val="0"/>
            <w:vAlign w:val="center"/>
          </w:tcPr>
          <w:p w14:paraId="74E0CCF3">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单位名称</w:t>
            </w:r>
          </w:p>
        </w:tc>
        <w:tc>
          <w:tcPr>
            <w:tcW w:w="7104" w:type="dxa"/>
            <w:noWrap w:val="0"/>
            <w:vAlign w:val="center"/>
          </w:tcPr>
          <w:p w14:paraId="7258A7AD">
            <w:pPr>
              <w:spacing w:line="576" w:lineRule="exact"/>
              <w:ind w:right="879" w:rightChars="419"/>
              <w:jc w:val="center"/>
              <w:rPr>
                <w:rFonts w:hint="eastAsia" w:ascii="仿宋_GB2312" w:hAnsi="仿宋_GB2312" w:eastAsia="仿宋_GB2312" w:cs="仿宋_GB2312"/>
                <w:sz w:val="30"/>
                <w:szCs w:val="30"/>
                <w:lang w:val="en-US" w:eastAsia="zh-CN"/>
              </w:rPr>
            </w:pPr>
            <w:r>
              <w:rPr>
                <w:rFonts w:hint="eastAsia" w:ascii="宋体" w:hAnsi="宋体" w:eastAsia="方正仿宋_GBK" w:cs="Times New Roman"/>
                <w:sz w:val="28"/>
                <w:szCs w:val="28"/>
                <w:lang w:val="en-US" w:eastAsia="zh-CN"/>
              </w:rPr>
              <w:t>湘潭县分水乡人民政府</w:t>
            </w:r>
          </w:p>
        </w:tc>
      </w:tr>
      <w:tr w14:paraId="26B6F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534AB5E6">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44F76910">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年度预算金额</w:t>
            </w:r>
          </w:p>
        </w:tc>
        <w:tc>
          <w:tcPr>
            <w:tcW w:w="7104" w:type="dxa"/>
            <w:noWrap w:val="0"/>
            <w:vAlign w:val="center"/>
          </w:tcPr>
          <w:p w14:paraId="419F0E29">
            <w:pPr>
              <w:spacing w:line="576" w:lineRule="exact"/>
              <w:ind w:right="879" w:rightChars="419"/>
              <w:jc w:val="center"/>
              <w:rPr>
                <w:rFonts w:hint="eastAsia" w:ascii="仿宋_GB2312" w:hAnsi="仿宋_GB2312" w:eastAsia="仿宋_GB2312" w:cs="仿宋_GB2312"/>
                <w:sz w:val="30"/>
                <w:szCs w:val="30"/>
                <w:lang w:val="en-US" w:eastAsia="zh-CN"/>
              </w:rPr>
            </w:pPr>
            <w:r>
              <w:rPr>
                <w:rFonts w:hint="eastAsia" w:ascii="宋体" w:hAnsi="宋体" w:eastAsia="方正仿宋_GBK" w:cs="Times New Roman"/>
                <w:sz w:val="28"/>
                <w:szCs w:val="28"/>
                <w:lang w:val="en-US" w:eastAsia="zh-CN"/>
              </w:rPr>
              <w:t>2834万元</w:t>
            </w:r>
          </w:p>
        </w:tc>
      </w:tr>
      <w:tr w14:paraId="7928D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74513A11">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115EE983">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主管部门</w:t>
            </w:r>
          </w:p>
        </w:tc>
        <w:tc>
          <w:tcPr>
            <w:tcW w:w="7104" w:type="dxa"/>
            <w:noWrap w:val="0"/>
            <w:vAlign w:val="center"/>
          </w:tcPr>
          <w:p w14:paraId="116DB5AB">
            <w:pPr>
              <w:spacing w:line="576" w:lineRule="exact"/>
              <w:jc w:val="center"/>
              <w:rPr>
                <w:rFonts w:hint="eastAsia" w:ascii="仿宋_GB2312" w:hAnsi="仿宋_GB2312" w:eastAsia="仿宋_GB2312" w:cs="仿宋_GB2312"/>
                <w:sz w:val="30"/>
                <w:szCs w:val="30"/>
                <w:lang w:eastAsia="zh-CN"/>
              </w:rPr>
            </w:pPr>
            <w:r>
              <w:rPr>
                <w:rFonts w:hint="eastAsia" w:ascii="宋体" w:hAnsi="宋体" w:eastAsia="方正仿宋_GBK" w:cs="Times New Roman"/>
                <w:sz w:val="28"/>
                <w:szCs w:val="28"/>
                <w:lang w:eastAsia="zh-CN"/>
              </w:rPr>
              <w:t>湘潭县人民政府</w:t>
            </w:r>
          </w:p>
        </w:tc>
      </w:tr>
      <w:tr w14:paraId="5F6A6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196F14FC">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17712F3F">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单位基本职能</w:t>
            </w:r>
          </w:p>
        </w:tc>
        <w:tc>
          <w:tcPr>
            <w:tcW w:w="7104" w:type="dxa"/>
            <w:noWrap w:val="0"/>
            <w:vAlign w:val="center"/>
          </w:tcPr>
          <w:p w14:paraId="1464EBD2">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1、贯彻执行党和国家的路线方针、政策以及省、湘潭市、湘潭县关于乡镇工作方面的指示，制订具体的管理办法并组织实施。</w:t>
            </w:r>
          </w:p>
          <w:p w14:paraId="31B9D762">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2、指导、搞好辖区内村委会的工作，支持、帮助各村加强思想、组织、制度建设，向上级人民政府和有关部门及时反映居民的意见、建议和要求。</w:t>
            </w:r>
          </w:p>
          <w:p w14:paraId="685A8D0F">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right="0" w:firstLine="560" w:firstLineChars="20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3、抓好文化建设，开展文明乡村建设活动，组织居民开展经常性的文化、娱乐、体育活动。</w:t>
            </w:r>
          </w:p>
          <w:p w14:paraId="34E7BF94">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4、负责乡镇的人民调解、治安保卫工作，加强对违法青少年的帮教转化，保护老人、妇女、儿童的合法权益。</w:t>
            </w:r>
          </w:p>
          <w:p w14:paraId="1F438539">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5、协助有关部门做好辖区拥军优属、优抚安置、社会救济、殡葬改革、残疾人就业等工作；积极开展便民利民的乡村服务和教育工作。</w:t>
            </w:r>
          </w:p>
          <w:p w14:paraId="061C8D40">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6、会同有关部门做好辖区内常住和流动人口的管理及计划生育工作，完成下达的各项计划生育指标任务。</w:t>
            </w:r>
          </w:p>
          <w:p w14:paraId="0A4D574C">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7、协助武装部门做好辖区民兵训练和公民服兵役工作。</w:t>
            </w:r>
          </w:p>
          <w:p w14:paraId="6252A944">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8、负责在辖区开展普法教育工作，做好民事调解，开展法律咨询、服务等工作，维护居民的合法权益，搞好辖区内社会治安综合治理工作。</w:t>
            </w:r>
          </w:p>
          <w:p w14:paraId="65DDB430">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9、负责本辖区的乡村管理工作，发动群众开展爱国卫生运动，绿化、美化、净化乡村环境，协助有关部门做好环境卫生、环境保护工作。</w:t>
            </w:r>
          </w:p>
          <w:p w14:paraId="5342D19B">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right="0" w:firstLine="280" w:firstLineChars="10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10、负责本辖区的综合执法工作，维护辖区的良好秩序。</w:t>
            </w:r>
          </w:p>
          <w:p w14:paraId="0DF6CE28">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11、协助有关部门抓好安全生产工作。</w:t>
            </w:r>
          </w:p>
          <w:p w14:paraId="1AB6808B">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12、配合有关部门做好辖区内的三防、抢险救灾、安全生产检查、居民迁移等工作。</w:t>
            </w:r>
          </w:p>
          <w:p w14:paraId="11F8D5E6">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 w:lineRule="atLeast"/>
              <w:ind w:left="0" w:right="0" w:firstLine="480"/>
              <w:jc w:val="both"/>
              <w:rPr>
                <w:rFonts w:hint="default"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13、承办上级政府交办的其他工作。</w:t>
            </w:r>
          </w:p>
          <w:p w14:paraId="25C5386D">
            <w:pPr>
              <w:spacing w:line="576" w:lineRule="exact"/>
              <w:jc w:val="left"/>
              <w:rPr>
                <w:rFonts w:hint="eastAsia" w:ascii="仿宋_GB2312" w:hAnsi="仿宋_GB2312" w:eastAsia="仿宋_GB2312" w:cs="仿宋_GB2312"/>
                <w:sz w:val="30"/>
                <w:szCs w:val="30"/>
                <w:lang w:eastAsia="zh-CN"/>
              </w:rPr>
            </w:pPr>
          </w:p>
          <w:p w14:paraId="669E49BC">
            <w:pPr>
              <w:spacing w:line="576" w:lineRule="exact"/>
              <w:jc w:val="center"/>
              <w:rPr>
                <w:rFonts w:hint="eastAsia" w:ascii="仿宋_GB2312" w:hAnsi="仿宋_GB2312" w:eastAsia="仿宋_GB2312" w:cs="仿宋_GB2312"/>
                <w:sz w:val="30"/>
                <w:szCs w:val="30"/>
                <w:lang w:val="en-US" w:eastAsia="zh-CN"/>
              </w:rPr>
            </w:pPr>
          </w:p>
        </w:tc>
      </w:tr>
      <w:tr w14:paraId="601B7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384" w:type="dxa"/>
            <w:vMerge w:val="restart"/>
            <w:noWrap w:val="0"/>
            <w:vAlign w:val="center"/>
          </w:tcPr>
          <w:p w14:paraId="6CF6D710">
            <w:pPr>
              <w:spacing w:line="576" w:lineRule="exact"/>
              <w:jc w:val="center"/>
              <w:rPr>
                <w:rFonts w:hint="eastAsia" w:ascii="宋体" w:hAnsi="宋体" w:eastAsia="方正仿宋_GBK" w:cs="Times New Roman"/>
                <w:sz w:val="28"/>
                <w:szCs w:val="28"/>
                <w:lang w:val="en-US" w:eastAsia="zh-CN"/>
              </w:rPr>
            </w:pPr>
            <w:r>
              <w:rPr>
                <w:rFonts w:hint="eastAsia" w:ascii="宋体" w:hAnsi="宋体" w:eastAsia="方正仿宋_GBK" w:cs="Times New Roman"/>
                <w:sz w:val="28"/>
                <w:szCs w:val="28"/>
                <w:lang w:val="en-US" w:eastAsia="zh-CN"/>
              </w:rPr>
              <w:t>绩效完</w:t>
            </w:r>
          </w:p>
          <w:p w14:paraId="718DF1CA">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成情况</w:t>
            </w:r>
          </w:p>
        </w:tc>
        <w:tc>
          <w:tcPr>
            <w:tcW w:w="1985" w:type="dxa"/>
            <w:noWrap w:val="0"/>
            <w:vAlign w:val="center"/>
          </w:tcPr>
          <w:p w14:paraId="39D5FC53">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部门整体支出管理和使用基本情况</w:t>
            </w:r>
          </w:p>
        </w:tc>
        <w:tc>
          <w:tcPr>
            <w:tcW w:w="7104" w:type="dxa"/>
            <w:noWrap w:val="0"/>
            <w:vAlign w:val="center"/>
          </w:tcPr>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tblGrid>
            <w:tr w14:paraId="41D20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5670" w:type="dxa"/>
                  <w:noWrap w:val="0"/>
                  <w:vAlign w:val="center"/>
                </w:tcPr>
                <w:p w14:paraId="790A1832">
                  <w:pPr>
                    <w:ind w:firstLine="560" w:firstLineChars="200"/>
                    <w:rPr>
                      <w:rFonts w:hint="eastAsia" w:ascii="宋体" w:hAnsi="宋体" w:eastAsia="方正仿宋_GBK" w:cs="Times New Roman"/>
                      <w:sz w:val="28"/>
                      <w:szCs w:val="28"/>
                      <w:lang w:val="en-US" w:eastAsia="zh-CN"/>
                    </w:rPr>
                  </w:pPr>
                  <w:r>
                    <w:rPr>
                      <w:rFonts w:hint="eastAsia" w:ascii="宋体" w:hAnsi="宋体" w:eastAsia="方正仿宋_GBK" w:cs="Times New Roman"/>
                      <w:sz w:val="28"/>
                      <w:szCs w:val="28"/>
                      <w:lang w:val="en-US" w:eastAsia="zh-CN"/>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466433CE">
                  <w:pPr>
                    <w:ind w:firstLine="560" w:firstLineChars="200"/>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2023年部门整体支出2845万元，其中：工资福利支出1272万元、商品和服务支出1508万元、对个人和家庭的补助65万元、资本性支出0 万元,对企业补助0万元。该支出中其中：基本支出2834万元，项目支出11万元，当年无结余。“三公”经费支出0万元。</w:t>
                  </w:r>
                </w:p>
              </w:tc>
            </w:tr>
          </w:tbl>
          <w:p w14:paraId="6A2A5F11">
            <w:pPr>
              <w:numPr>
                <w:ilvl w:val="0"/>
                <w:numId w:val="0"/>
              </w:numPr>
              <w:spacing w:line="576" w:lineRule="exact"/>
              <w:ind w:leftChars="0"/>
              <w:jc w:val="left"/>
              <w:rPr>
                <w:rFonts w:hint="eastAsia" w:ascii="仿宋_GB2312" w:hAnsi="仿宋_GB2312" w:eastAsia="仿宋_GB2312" w:cs="仿宋_GB2312"/>
                <w:sz w:val="30"/>
                <w:szCs w:val="30"/>
              </w:rPr>
            </w:pPr>
          </w:p>
        </w:tc>
      </w:tr>
      <w:tr w14:paraId="13BB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47896BD4">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50C37AB6">
            <w:pPr>
              <w:spacing w:line="576" w:lineRule="exact"/>
              <w:jc w:val="center"/>
              <w:rPr>
                <w:rFonts w:hint="eastAsia" w:ascii="宋体" w:hAnsi="宋体" w:eastAsia="方正仿宋_GBK" w:cs="Times New Roman"/>
                <w:sz w:val="28"/>
                <w:szCs w:val="28"/>
                <w:lang w:val="en-US" w:eastAsia="zh-CN"/>
              </w:rPr>
            </w:pPr>
            <w:r>
              <w:rPr>
                <w:rFonts w:hint="eastAsia" w:ascii="宋体" w:hAnsi="宋体" w:eastAsia="方正仿宋_GBK" w:cs="Times New Roman"/>
                <w:sz w:val="28"/>
                <w:szCs w:val="28"/>
                <w:lang w:val="en-US" w:eastAsia="zh-CN"/>
              </w:rPr>
              <w:t>绩效目标</w:t>
            </w:r>
          </w:p>
          <w:p w14:paraId="55A6967B">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完成情况</w:t>
            </w:r>
          </w:p>
        </w:tc>
        <w:tc>
          <w:tcPr>
            <w:tcW w:w="7104" w:type="dxa"/>
            <w:noWrap w:val="0"/>
            <w:vAlign w:val="center"/>
          </w:tcPr>
          <w:p w14:paraId="73B590AF">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1、精准施策，稳住经济基础。</w:t>
            </w:r>
            <w:r>
              <w:rPr>
                <w:rFonts w:hint="eastAsia" w:ascii="宋体" w:hAnsi="宋体" w:eastAsia="方正仿宋_GBK" w:cs="Times New Roman"/>
                <w:kern w:val="2"/>
                <w:sz w:val="28"/>
                <w:szCs w:val="28"/>
                <w:lang w:val="en-US" w:eastAsia="zh-CN" w:bidi="ar-SA"/>
              </w:rPr>
              <w:t xml:space="preserve">完成税收750万元，同比增长23.7%，完成财政收入3524万元；入统工业固投1.9亿元，争资争项20个，金额272万元；建军槟榔厂升级改造项目已完工投产，较场小城镇项目完成一栋住宅主体建设，新签约亿元项目—分水乡湾头矿泉水生产加工项目；积极推进市场主体新增工作，企业主体培育新增1家，个体培育新增14家；严格落实党政主要领导联系企业制度，推进乡域经济高质量发展“一对一”服务，帮助解决鸿运食品停车难题、生物环保颗粒项目用地问题和分水乡湾头矿泉水生产加工项目电路迁移难题，指导乡内其他企业安全生产等工作。   </w:t>
            </w:r>
          </w:p>
          <w:p w14:paraId="7BE4C82E">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2、心系农村，抓实乡村振兴。</w:t>
            </w:r>
            <w:r>
              <w:rPr>
                <w:rFonts w:hint="eastAsia" w:ascii="宋体" w:hAnsi="宋体" w:eastAsia="方正仿宋_GBK" w:cs="Times New Roman"/>
                <w:kern w:val="2"/>
                <w:sz w:val="28"/>
                <w:szCs w:val="28"/>
                <w:lang w:val="en-US" w:eastAsia="zh-CN" w:bidi="ar-SA"/>
              </w:rPr>
              <w:t>巩固脱贫攻坚成果，脱贫户772户2059人，监测对象108户231人，全部落实“一户一策”，稳定消除风险对象82户170人，扎实开展“双联共建，五个到户”行动，牢牢守住了不发生规模性返贫底线；严防死守粮食安全，粮食种植总面积为48317亩，开展“非农非粮”专项整治，双非图斑22处已全部整改销号。完成耕地恢复279.5亩，治理抛荒耕地145.5亩；普及农机服务，申报受理农机购置补贴31户34台，补贴金额11万余元，推广机插3800余亩，机抛5000余亩；深入推进“党建+三统一分”乡村振兴模式，打造了分水村和大冲垅村两个双季稻1000亩示范片和13个100亩以上双季稻生产示范片。按照“主体+基地+企业”产业化开发模式，全力推进油菜种植，创建了石桥村500亩油菜高产示范基地和较场村100亩莲-油高产示范基地；同时，按照“一乡一业、一村一品”的农业产业发展模式，打造了虎形山村茶叶基地、珍鸽村“珍鸽”养殖基地、旗山村辣椒基地和较场村艾草基地，正在培育晓冲村茯苓种植和彭何村葛根种植业，不断为乡村振兴蓄能。</w:t>
            </w:r>
          </w:p>
          <w:p w14:paraId="046E7C1C">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3、强化基础，美化人居环境。</w:t>
            </w:r>
            <w:r>
              <w:rPr>
                <w:rFonts w:hint="eastAsia" w:ascii="宋体" w:hAnsi="宋体" w:eastAsia="方正仿宋_GBK" w:cs="Times New Roman"/>
                <w:kern w:val="2"/>
                <w:sz w:val="28"/>
                <w:szCs w:val="28"/>
                <w:lang w:val="en-US" w:eastAsia="zh-CN" w:bidi="ar-SA"/>
              </w:rPr>
              <w:t>虎形山村、新山村、永红村成功申报省级小水源供水能力恢复工程项目，完成8口山塘整修硬化，旗山村、珍鸽村成功申报县级小水源供水能力恢复工程项目，共完成11口山塘整修硬化；完成油茶新造整地1200亩，植树600亩；松材线虫病防治得力有效，清理枯死松木2.4万余株；扎实推进“三长”工作制，联动各村党员、组长、“莲乡里手”和青年志愿者开展“河小青”“爱卫运动”“村庄清洁行动”等志愿服务活动，人居环境整治工作获评“湘潭市五好乡镇”，永红村和分水村分别获评县级人居环境整治“五好乡村”；开展美丽庭院创建活动，新增三星“美丽庭院”140户，四星“美丽庭院”15户，五星“美丽庭院”2户，构建农村生活垃圾治理长效机制，推行农村生活垃圾处理付费制度；完成户厕信息录入9155户，新建化粪池70个，问题厕所整改139个。</w:t>
            </w:r>
          </w:p>
          <w:p w14:paraId="1EAAFAA7">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仿宋_GB2312" w:hAnsi="仿宋_GB2312" w:eastAsia="仿宋_GB2312" w:cs="仿宋_GB2312"/>
                <w:sz w:val="32"/>
                <w:szCs w:val="32"/>
              </w:rPr>
            </w:pPr>
            <w:r>
              <w:rPr>
                <w:rFonts w:hint="eastAsia" w:ascii="宋体" w:hAnsi="宋体" w:eastAsia="方正仿宋_GBK" w:cs="Times New Roman"/>
                <w:b/>
                <w:bCs/>
                <w:kern w:val="2"/>
                <w:sz w:val="28"/>
                <w:szCs w:val="28"/>
                <w:lang w:val="en-US" w:eastAsia="zh-CN" w:bidi="ar-SA"/>
              </w:rPr>
              <w:t>4、集中资源，补齐民生短板。</w:t>
            </w:r>
            <w:r>
              <w:rPr>
                <w:rFonts w:hint="eastAsia" w:ascii="宋体" w:hAnsi="宋体" w:eastAsia="方正仿宋_GBK" w:cs="Times New Roman"/>
                <w:kern w:val="2"/>
                <w:sz w:val="28"/>
                <w:szCs w:val="28"/>
                <w:lang w:val="en-US" w:eastAsia="zh-CN" w:bidi="ar-SA"/>
              </w:rPr>
              <w:t>统筹做好双拥优抚工作，落实优抚待遇468人，完成退役军人建档立卡814人，申领优待证745人，新增退役军人就业20人；提高居民参保意识，医保收缴23281人，参保率87.7%；完善社会救助体系，全乡享受低保保障521户941人，特困保障272人；临时救助272人，孤儿3人，事实无人抚养儿童17人，困境儿童15人,高龄补贴178人；护佑妇女健康，“两癌”免费筛查400对；精细做好残疾人换证办证和补贴认证工作，帮助9名困难残疾学生和特困残疾人家庭子女申请贫困救助；高标准抓好就业服务工作，打造有分水特色“三送三稳”“点亮万家灯火”招聘会1场，新增农村劳动力转移就业210人；新增城镇转移就业53人，完成年度目标任务的110%；失业人员再就业35人，完成年度目标任务的113%；困难人员再就业13人，完成年度目标任务的150%；建立政务中心“一件事一次办”和“办不成事”专用窗口，发布基层政务公开专栏信息120余条，行政交通电子监察总件5000余条，热线办理反馈率100%，回访满意率92%；组织各部门开展志愿春耕、义务植树、志愿服务来赶集、法制宣传等系列活动，打造了分水乡爱老敬老特色服务品牌项目；爱心企业家、商会代表开展一系列爱心助学活动，为永红学校捐赠8台教学电脑、120套校服、1000余册图书以及助学金，并一对一对贫困学子开展教学帮扶；完成了小规模学校整合，争取了较场中心小学厨房市薄改项目，并已完成较场中学标准化寄宿制建设</w:t>
            </w:r>
            <w:r>
              <w:rPr>
                <w:rFonts w:hint="eastAsia" w:ascii="仿宋_GB2312" w:hAnsi="仿宋_GB2312" w:eastAsia="仿宋_GB2312" w:cs="仿宋_GB2312"/>
                <w:sz w:val="32"/>
                <w:szCs w:val="32"/>
              </w:rPr>
              <w:t>。</w:t>
            </w:r>
          </w:p>
          <w:p w14:paraId="3232AACF">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5、扛牢责任，稳定社会环境</w:t>
            </w:r>
            <w:r>
              <w:rPr>
                <w:rFonts w:hint="eastAsia" w:ascii="宋体" w:hAnsi="宋体" w:eastAsia="方正仿宋_GBK" w:cs="Times New Roman"/>
                <w:kern w:val="2"/>
                <w:sz w:val="28"/>
                <w:szCs w:val="28"/>
                <w:lang w:val="en-US" w:eastAsia="zh-CN" w:bidi="ar-SA"/>
              </w:rPr>
              <w:t>。落实“五个一”工作法，增强执法力量，农机站联合交警执法8次，查扣无牌无证拖拉机3台、报废拖拉机1台；开展集贸市场道路交通安全隐患“百日整治”行动和交通安全“冬季攻势”专项行动，拆除遮阳棚100余个，劝导摩电驾驶人员1000余人次，查获无牌无照摩托车63辆，酒驾6起；进行燃气检查15次，发现问题隐患8起，整改8起；开展综合执法巡查80余次，发现非法采砂洗砂2起、违规建房1起、乱砍林木3起，实现了安全生产事故零发生、安全生产人员零伤亡；排查矛盾纠纷132起，化解128起，化解率97%，未发生因矛盾纠纷调处不及时或调处不当而引发群体性事件和民转刑案件；认真做好信访维稳工作。共接上级交办信件8件，办结8件，自办信访件10件，均已办结；深入推进新时代禁毒人民战争，2023年摘除了湘潭市重点整治禁毒地区的帽子。</w:t>
            </w:r>
          </w:p>
          <w:p w14:paraId="44294FF1">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6、严于律己，加强自身建设。</w:t>
            </w:r>
            <w:r>
              <w:rPr>
                <w:rFonts w:hint="eastAsia" w:ascii="宋体" w:hAnsi="宋体" w:eastAsia="方正仿宋_GBK" w:cs="Times New Roman"/>
                <w:kern w:val="2"/>
                <w:sz w:val="28"/>
                <w:szCs w:val="28"/>
                <w:lang w:val="en-US" w:eastAsia="zh-CN" w:bidi="ar-SA"/>
              </w:rPr>
              <w:t>整章建制，强化制度约束，树立过紧日子思想，进一步完善乡村两级财务管理制度，规范报账流程，严格控制政府机关运行成本；完善分水乡会议制度、请销假制度，落实好每周机关干部例会制度、外出报备制度，规范公章使用程序；注重惩教结合，乡纪委共立案10件，已全部办结，其中6人给予严重警告处分，3人给予警告处分，1人给予记过处分；多次组织召开作风讲评暨警示大会，剖析党员干部酒驾醉驾案例，拿“身边案例”警醒身边人；深刻开展中梗阻专项整治、领导干部利用职权或影响力为亲友牟利专项整治、“三湘护农”及乡村振兴领域问题专项整治、“镜鉴”以案促改促建促治专项行动、“两带头五整治”纠风防腐专项行动和“三条禁令”专项整治行动，把严肃工作纪律、严格工作标准、严谨工作作风贯通起来，一体推进，发现一个问题、解决一类现象、完善一套制度，推动实现标本兼治、常治长效。</w:t>
            </w:r>
          </w:p>
          <w:p w14:paraId="42D7BB9C">
            <w:pPr>
              <w:numPr>
                <w:ilvl w:val="0"/>
                <w:numId w:val="0"/>
              </w:numPr>
              <w:spacing w:line="576" w:lineRule="exact"/>
              <w:ind w:leftChars="0"/>
              <w:jc w:val="left"/>
              <w:rPr>
                <w:rFonts w:hint="default" w:ascii="仿宋_GB2312" w:hAnsi="仿宋_GB2312" w:eastAsia="仿宋_GB2312" w:cs="仿宋_GB2312"/>
                <w:sz w:val="30"/>
                <w:szCs w:val="30"/>
                <w:lang w:val="en-US" w:eastAsia="zh-CN"/>
              </w:rPr>
            </w:pPr>
          </w:p>
        </w:tc>
      </w:tr>
      <w:tr w14:paraId="4BC16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14:paraId="5138065F">
            <w:pPr>
              <w:spacing w:line="576" w:lineRule="exact"/>
              <w:jc w:val="center"/>
              <w:rPr>
                <w:rFonts w:hint="eastAsia" w:ascii="仿宋_GB2312" w:hAnsi="仿宋_GB2312" w:eastAsia="仿宋_GB2312" w:cs="仿宋_GB2312"/>
                <w:sz w:val="30"/>
                <w:szCs w:val="30"/>
              </w:rPr>
            </w:pPr>
          </w:p>
          <w:p w14:paraId="66ECEF36">
            <w:pPr>
              <w:spacing w:line="576" w:lineRule="exact"/>
              <w:jc w:val="center"/>
              <w:rPr>
                <w:rFonts w:hint="eastAsia" w:ascii="仿宋_GB2312" w:hAnsi="仿宋_GB2312" w:eastAsia="仿宋_GB2312" w:cs="仿宋_GB2312"/>
                <w:sz w:val="30"/>
                <w:szCs w:val="30"/>
              </w:rPr>
            </w:pPr>
          </w:p>
          <w:p w14:paraId="4ED5BC6F">
            <w:pPr>
              <w:spacing w:line="576" w:lineRule="exact"/>
              <w:jc w:val="center"/>
              <w:rPr>
                <w:rFonts w:hint="eastAsia" w:ascii="仿宋_GB2312" w:hAnsi="仿宋_GB2312" w:eastAsia="仿宋_GB2312" w:cs="仿宋_GB2312"/>
                <w:sz w:val="30"/>
                <w:szCs w:val="30"/>
              </w:rPr>
            </w:pPr>
          </w:p>
          <w:p w14:paraId="791B043B">
            <w:pPr>
              <w:spacing w:line="576" w:lineRule="exact"/>
              <w:jc w:val="center"/>
              <w:rPr>
                <w:rFonts w:hint="eastAsia" w:ascii="仿宋_GB2312" w:hAnsi="仿宋_GB2312" w:eastAsia="仿宋_GB2312" w:cs="仿宋_GB2312"/>
                <w:sz w:val="30"/>
                <w:szCs w:val="30"/>
              </w:rPr>
            </w:pPr>
          </w:p>
          <w:p w14:paraId="28F5A555">
            <w:pPr>
              <w:spacing w:line="576" w:lineRule="exact"/>
              <w:jc w:val="center"/>
              <w:rPr>
                <w:rFonts w:hint="eastAsia" w:ascii="仿宋_GB2312" w:hAnsi="仿宋_GB2312" w:eastAsia="仿宋_GB2312" w:cs="仿宋_GB2312"/>
                <w:sz w:val="30"/>
                <w:szCs w:val="30"/>
              </w:rPr>
            </w:pPr>
          </w:p>
          <w:p w14:paraId="58907D06">
            <w:pPr>
              <w:spacing w:line="576" w:lineRule="exact"/>
              <w:jc w:val="center"/>
              <w:rPr>
                <w:rFonts w:hint="eastAsia" w:ascii="仿宋_GB2312" w:hAnsi="仿宋_GB2312" w:eastAsia="仿宋_GB2312" w:cs="仿宋_GB2312"/>
                <w:sz w:val="30"/>
                <w:szCs w:val="30"/>
              </w:rPr>
            </w:pPr>
          </w:p>
          <w:p w14:paraId="1AB05649">
            <w:pPr>
              <w:spacing w:line="576" w:lineRule="exact"/>
              <w:jc w:val="center"/>
              <w:rPr>
                <w:rFonts w:hint="eastAsia" w:ascii="仿宋_GB2312" w:hAnsi="仿宋_GB2312" w:eastAsia="仿宋_GB2312" w:cs="仿宋_GB2312"/>
                <w:sz w:val="30"/>
                <w:szCs w:val="30"/>
              </w:rPr>
            </w:pPr>
          </w:p>
          <w:p w14:paraId="1F8AC335">
            <w:pPr>
              <w:spacing w:line="576" w:lineRule="exact"/>
              <w:jc w:val="center"/>
              <w:rPr>
                <w:rFonts w:hint="eastAsia" w:ascii="仿宋_GB2312" w:hAnsi="仿宋_GB2312" w:eastAsia="仿宋_GB2312" w:cs="仿宋_GB2312"/>
                <w:sz w:val="30"/>
                <w:szCs w:val="30"/>
              </w:rPr>
            </w:pPr>
          </w:p>
          <w:p w14:paraId="39B2602B">
            <w:pPr>
              <w:spacing w:line="576" w:lineRule="exact"/>
              <w:jc w:val="center"/>
              <w:rPr>
                <w:rFonts w:hint="eastAsia" w:ascii="仿宋_GB2312" w:hAnsi="仿宋_GB2312" w:eastAsia="仿宋_GB2312" w:cs="仿宋_GB2312"/>
                <w:sz w:val="30"/>
                <w:szCs w:val="30"/>
              </w:rPr>
            </w:pPr>
          </w:p>
          <w:p w14:paraId="1CC25AEA">
            <w:pPr>
              <w:spacing w:line="576" w:lineRule="exact"/>
              <w:jc w:val="center"/>
              <w:rPr>
                <w:rFonts w:hint="eastAsia" w:ascii="仿宋_GB2312" w:hAnsi="仿宋_GB2312" w:eastAsia="仿宋_GB2312" w:cs="仿宋_GB2312"/>
                <w:sz w:val="30"/>
                <w:szCs w:val="30"/>
              </w:rPr>
            </w:pPr>
          </w:p>
          <w:p w14:paraId="60557D0E">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存在的问题分析及改进措施</w:t>
            </w:r>
          </w:p>
        </w:tc>
        <w:tc>
          <w:tcPr>
            <w:tcW w:w="1985" w:type="dxa"/>
            <w:noWrap w:val="0"/>
            <w:vAlign w:val="center"/>
          </w:tcPr>
          <w:p w14:paraId="7B954061">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存在的问题</w:t>
            </w:r>
          </w:p>
        </w:tc>
        <w:tc>
          <w:tcPr>
            <w:tcW w:w="7104" w:type="dxa"/>
            <w:noWrap w:val="0"/>
            <w:vAlign w:val="center"/>
          </w:tcPr>
          <w:p w14:paraId="0A7910C8">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方正仿宋_GBK" w:cs="Times New Roman"/>
                <w:kern w:val="2"/>
                <w:sz w:val="28"/>
                <w:szCs w:val="28"/>
                <w:lang w:val="en-US" w:eastAsia="zh-CN" w:bidi="ar-SA"/>
              </w:rPr>
            </w:pPr>
            <w:r>
              <w:rPr>
                <w:rFonts w:hint="eastAsia" w:ascii="宋体" w:hAnsi="宋体" w:eastAsia="方正仿宋_GBK"/>
                <w:b/>
                <w:bCs/>
                <w:sz w:val="28"/>
                <w:szCs w:val="28"/>
                <w:lang w:val="en-US" w:eastAsia="zh-CN"/>
              </w:rPr>
              <w:t>1、</w:t>
            </w:r>
            <w:r>
              <w:rPr>
                <w:rFonts w:hint="eastAsia" w:ascii="宋体" w:hAnsi="宋体" w:eastAsia="方正仿宋_GBK"/>
                <w:b/>
                <w:bCs/>
                <w:sz w:val="28"/>
                <w:szCs w:val="28"/>
              </w:rPr>
              <w:t>乡镇经济基础薄弱</w:t>
            </w:r>
            <w:r>
              <w:rPr>
                <w:rFonts w:hint="eastAsia" w:ascii="宋体" w:hAnsi="宋体" w:eastAsia="方正仿宋_GBK"/>
                <w:sz w:val="28"/>
                <w:szCs w:val="28"/>
                <w:lang w:eastAsia="zh-CN"/>
              </w:rPr>
              <w:t>。</w:t>
            </w:r>
            <w:r>
              <w:rPr>
                <w:rFonts w:hint="eastAsia" w:ascii="宋体" w:hAnsi="宋体" w:eastAsia="方正仿宋_GBK" w:cs="Times New Roman"/>
                <w:kern w:val="2"/>
                <w:sz w:val="28"/>
                <w:szCs w:val="28"/>
                <w:lang w:val="en-US" w:eastAsia="zh-CN" w:bidi="ar-SA"/>
              </w:rPr>
              <w:t>全乡经济总量不大，结构不优，整体发展不平衡；产业产值效益不高，特色产业总体还处在“小、散、弱”的阶段，抗风险能力不足；基础设施建设与乡村振兴要求差距大。</w:t>
            </w:r>
          </w:p>
          <w:p w14:paraId="1DA8A572">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方正仿宋_GBK" w:cs="Times New Roman"/>
                <w:kern w:val="2"/>
                <w:sz w:val="28"/>
                <w:szCs w:val="28"/>
                <w:lang w:val="en-US" w:eastAsia="zh-CN" w:bidi="ar-SA"/>
              </w:rPr>
            </w:pPr>
            <w:r>
              <w:rPr>
                <w:rFonts w:hint="eastAsia" w:ascii="宋体" w:hAnsi="宋体" w:eastAsia="方正仿宋_GBK"/>
                <w:b/>
                <w:bCs/>
                <w:sz w:val="28"/>
                <w:szCs w:val="28"/>
                <w:lang w:val="en-US" w:eastAsia="zh-CN"/>
              </w:rPr>
              <w:t>2、财政收支压力较大。乡</w:t>
            </w:r>
            <w:r>
              <w:rPr>
                <w:rFonts w:hint="eastAsia" w:ascii="宋体" w:hAnsi="宋体" w:eastAsia="方正仿宋_GBK" w:cs="Times New Roman"/>
                <w:kern w:val="2"/>
                <w:sz w:val="28"/>
                <w:szCs w:val="28"/>
                <w:lang w:val="en-US" w:eastAsia="zh-CN" w:bidi="ar-SA"/>
              </w:rPr>
              <w:t>财政收支异常紧张，过“紧日子”“苦日子”思想尚未树牢,乡镇专项资金难以预计，无法估计来源渠道。</w:t>
            </w:r>
          </w:p>
          <w:p w14:paraId="795E81AE">
            <w:pPr>
              <w:numPr>
                <w:ilvl w:val="0"/>
                <w:numId w:val="0"/>
              </w:numPr>
              <w:spacing w:line="576" w:lineRule="exact"/>
              <w:ind w:leftChars="0"/>
              <w:jc w:val="left"/>
              <w:rPr>
                <w:rFonts w:hint="eastAsia" w:ascii="仿宋_GB2312" w:hAnsi="仿宋_GB2312" w:eastAsia="仿宋_GB2312" w:cs="仿宋_GB2312"/>
                <w:sz w:val="30"/>
                <w:szCs w:val="30"/>
                <w:lang w:val="en-US" w:eastAsia="zh-CN"/>
              </w:rPr>
            </w:pPr>
          </w:p>
        </w:tc>
      </w:tr>
      <w:tr w14:paraId="7F960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8" w:hRule="atLeast"/>
          <w:jc w:val="center"/>
        </w:trPr>
        <w:tc>
          <w:tcPr>
            <w:tcW w:w="1384" w:type="dxa"/>
            <w:vMerge w:val="continue"/>
            <w:noWrap w:val="0"/>
            <w:vAlign w:val="top"/>
          </w:tcPr>
          <w:p w14:paraId="3AA07A9D">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03E050B8">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改进措施</w:t>
            </w:r>
          </w:p>
        </w:tc>
        <w:tc>
          <w:tcPr>
            <w:tcW w:w="7104" w:type="dxa"/>
            <w:noWrap w:val="0"/>
            <w:vAlign w:val="center"/>
          </w:tcPr>
          <w:p w14:paraId="30023B6D">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1、优化产业结构。</w:t>
            </w:r>
            <w:r>
              <w:rPr>
                <w:rFonts w:hint="eastAsia" w:ascii="宋体" w:hAnsi="宋体" w:eastAsia="方正仿宋_GBK" w:cs="Times New Roman"/>
                <w:kern w:val="2"/>
                <w:sz w:val="28"/>
                <w:szCs w:val="28"/>
                <w:lang w:val="en-US" w:eastAsia="zh-CN" w:bidi="ar-SA"/>
              </w:rPr>
              <w:t>依托本乡特色农业，重点培养一批龙头企业、家庭农场、种植大户等新型农业经营主体, 做好“农文旅”融合的文章，加快产业结构调整，争创特色产业品牌。重点推进分水矿泉水项目，着力落地一期12亩建设，力争年中建成厂房并积极推动采矿证的办理；继续开展“引老乡、回故乡、建家乡”主题招商活动，引进知名人士返乡投资兴业。积极推动返乡创业，通过“村企联动”等形式促进小农户和现代农业发展有效衔接。</w:t>
            </w:r>
          </w:p>
          <w:p w14:paraId="39DB398B">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2、巩固乡村振兴。</w:t>
            </w:r>
            <w:r>
              <w:rPr>
                <w:rFonts w:hint="eastAsia" w:ascii="宋体" w:hAnsi="宋体" w:eastAsia="方正仿宋_GBK" w:cs="Times New Roman"/>
                <w:kern w:val="2"/>
                <w:sz w:val="28"/>
                <w:szCs w:val="28"/>
                <w:lang w:val="en-US" w:eastAsia="zh-CN" w:bidi="ar-SA"/>
              </w:rPr>
              <w:t xml:space="preserve">因地制宜，发挥优势，确保粮食生产面积有所提高，坚决遏制耕地“非农化”、永久基本农田“非粮化”，同时在复耕复种的基础上，“宜粮则粮，宜经则经，宜特则特”，让农户获得收益；探索“公司+基地+农户”“合作社+基地+农户”订单生产等农业产业化经营模式，打造分水坳黑山羊、艾叶、大米、茯苓、红薯粉等品牌，不断提高“分水坳”的品牌影响力；积极推动返乡创业，通过“村企联动”“线上线下”等形式调动市场，促进小农户和现代农业发展有效衔接，稳步推进村级集体经济发展。  </w:t>
            </w:r>
          </w:p>
          <w:p w14:paraId="4C0B4F34">
            <w:pPr>
              <w:ind w:firstLine="560" w:firstLineChars="200"/>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kern w:val="2"/>
                <w:sz w:val="28"/>
                <w:szCs w:val="28"/>
                <w:lang w:val="en-US" w:eastAsia="zh-CN" w:bidi="ar-SA"/>
              </w:rPr>
              <w:t>3、加强内控建设。</w:t>
            </w:r>
            <w:r>
              <w:rPr>
                <w:rFonts w:hint="eastAsia" w:ascii="宋体" w:hAnsi="宋体" w:eastAsia="方正仿宋_GBK"/>
                <w:sz w:val="28"/>
                <w:szCs w:val="28"/>
                <w:lang w:val="en-US" w:eastAsia="zh-CN"/>
              </w:rPr>
              <w:t>细</w:t>
            </w:r>
            <w:r>
              <w:rPr>
                <w:rFonts w:hint="eastAsia" w:ascii="宋体" w:hAnsi="宋体" w:eastAsia="方正仿宋_GBK" w:cs="Times New Roman"/>
                <w:kern w:val="2"/>
                <w:sz w:val="28"/>
                <w:szCs w:val="28"/>
                <w:lang w:val="en-US" w:eastAsia="zh-CN" w:bidi="ar-SA"/>
              </w:rPr>
              <w:t>化绩效目标，提升预算编制的规范性、科学性，对预算业务、收支业务、政府采购业务、资产管理业务、合同管理业务等各项经济业务流程进行全面梳理，明确各项业务的目标、范围、内容、流程、环节以及相应的部门岗位，增收节支，尽最大可能把钱用在刀刃上。</w:t>
            </w:r>
          </w:p>
          <w:p w14:paraId="7FF44576">
            <w:pPr>
              <w:numPr>
                <w:ilvl w:val="0"/>
                <w:numId w:val="0"/>
              </w:numPr>
              <w:spacing w:line="576" w:lineRule="exact"/>
              <w:jc w:val="left"/>
              <w:rPr>
                <w:rFonts w:hint="eastAsia" w:ascii="仿宋_GB2312" w:hAnsi="仿宋_GB2312" w:eastAsia="仿宋_GB2312" w:cs="仿宋_GB2312"/>
                <w:sz w:val="30"/>
                <w:szCs w:val="30"/>
                <w:lang w:val="en-US" w:eastAsia="zh-CN"/>
              </w:rPr>
            </w:pPr>
          </w:p>
        </w:tc>
      </w:tr>
      <w:tr w14:paraId="7D428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1384" w:type="dxa"/>
            <w:vMerge w:val="continue"/>
            <w:noWrap w:val="0"/>
            <w:vAlign w:val="top"/>
          </w:tcPr>
          <w:p w14:paraId="145F1C09">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7E43564B">
            <w:pPr>
              <w:spacing w:line="576" w:lineRule="exact"/>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其他需要</w:t>
            </w:r>
          </w:p>
          <w:p w14:paraId="31981D98">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说明问题</w:t>
            </w:r>
          </w:p>
        </w:tc>
        <w:tc>
          <w:tcPr>
            <w:tcW w:w="7104" w:type="dxa"/>
            <w:noWrap w:val="0"/>
            <w:vAlign w:val="center"/>
          </w:tcPr>
          <w:p w14:paraId="1C1F56BC">
            <w:pPr>
              <w:keepNext w:val="0"/>
              <w:keepLines w:val="0"/>
              <w:pageBreakBefore w:val="0"/>
              <w:widowControl w:val="0"/>
              <w:kinsoku/>
              <w:wordWrap/>
              <w:overflowPunct/>
              <w:topLinePunct w:val="0"/>
              <w:autoSpaceDE/>
              <w:autoSpaceDN/>
              <w:bidi w:val="0"/>
              <w:adjustRightInd/>
              <w:snapToGrid/>
              <w:spacing w:line="500" w:lineRule="exact"/>
              <w:ind w:right="0" w:rightChars="0"/>
              <w:jc w:val="center"/>
              <w:textAlignment w:val="auto"/>
              <w:rPr>
                <w:rFonts w:hint="eastAsia" w:ascii="仿宋_GB2312" w:hAnsi="仿宋_GB2312" w:eastAsia="仿宋_GB2312" w:cs="仿宋_GB2312"/>
                <w:sz w:val="30"/>
                <w:szCs w:val="30"/>
                <w:lang w:eastAsia="zh-CN"/>
              </w:rPr>
            </w:pPr>
            <w:r>
              <w:rPr>
                <w:rFonts w:hint="eastAsia" w:ascii="宋体" w:hAnsi="宋体" w:eastAsia="方正仿宋_GBK" w:cs="Times New Roman"/>
                <w:sz w:val="28"/>
                <w:szCs w:val="28"/>
                <w:lang w:val="en-US" w:eastAsia="zh-CN"/>
              </w:rPr>
              <w:t>无</w:t>
            </w:r>
          </w:p>
        </w:tc>
      </w:tr>
    </w:tbl>
    <w:p w14:paraId="1F23D22A">
      <w:pPr>
        <w:pStyle w:val="3"/>
        <w:ind w:firstLine="420"/>
      </w:pPr>
    </w:p>
    <w:p w14:paraId="35754ED3">
      <w:pPr>
        <w:pStyle w:val="3"/>
        <w:ind w:firstLine="420"/>
      </w:pPr>
    </w:p>
    <w:p w14:paraId="0F981565">
      <w:pPr>
        <w:pStyle w:val="3"/>
        <w:ind w:firstLine="420"/>
      </w:pPr>
    </w:p>
    <w:p w14:paraId="2A03FA8C">
      <w:pPr>
        <w:pStyle w:val="3"/>
        <w:ind w:firstLine="420"/>
      </w:pPr>
    </w:p>
    <w:p w14:paraId="29EA88CC">
      <w:pPr>
        <w:pStyle w:val="3"/>
        <w:ind w:firstLine="420"/>
      </w:pPr>
    </w:p>
    <w:p w14:paraId="64B9F8E1">
      <w:pPr>
        <w:pStyle w:val="3"/>
        <w:ind w:firstLine="420"/>
      </w:pPr>
    </w:p>
    <w:p w14:paraId="356C9E66">
      <w:pPr>
        <w:pStyle w:val="3"/>
        <w:ind w:firstLine="420"/>
      </w:pPr>
    </w:p>
    <w:p w14:paraId="78B93C73">
      <w:pPr>
        <w:pStyle w:val="3"/>
        <w:ind w:firstLine="420"/>
      </w:pPr>
    </w:p>
    <w:p w14:paraId="285CFC8F">
      <w:pPr>
        <w:pStyle w:val="3"/>
        <w:ind w:firstLine="420"/>
      </w:pPr>
    </w:p>
    <w:p w14:paraId="61BC3535">
      <w:pPr>
        <w:pStyle w:val="3"/>
        <w:ind w:firstLine="420"/>
      </w:pPr>
    </w:p>
    <w:p w14:paraId="6AA277EA">
      <w:pPr>
        <w:pStyle w:val="3"/>
        <w:ind w:firstLine="420"/>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方正仿宋_GBK">
    <w:altName w:val="宋体"/>
    <w:panose1 w:val="03000509000000000000"/>
    <w:charset w:val="86"/>
    <w:family w:val="script"/>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2272F">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14:paraId="15AC58FD">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g5/5doAAAANAQAADwAAAAAAAAABACAAAAAiAAAAZHJzL2Rvd25yZXYu&#10;eG1sUEsBAhQAFAAAAAgAh07iQBFqV8jAAQAAgAMAAA4AAAAAAAAAAQAgAAAAKQEAAGRycy9lMm9E&#10;b2MueG1sUEsFBgAAAAAGAAYAWQEAAFsFAAAAAA==&#10;">
              <v:fill on="f" focussize="0,0"/>
              <v:stroke on="f"/>
              <v:imagedata o:title=""/>
              <o:lock v:ext="edit" aspectratio="f"/>
              <v:textbox inset="0mm,0mm,0mm,0mm">
                <w:txbxContent>
                  <w:p w14:paraId="15AC58FD">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1MzFlMjkxZTNkZWYzMjY5MjI1MmE3MjkyZTYxMjcifQ=="/>
  </w:docVars>
  <w:rsids>
    <w:rsidRoot w:val="00172A27"/>
    <w:rsid w:val="00016D07"/>
    <w:rsid w:val="0002229B"/>
    <w:rsid w:val="0002328E"/>
    <w:rsid w:val="000273BD"/>
    <w:rsid w:val="00033D88"/>
    <w:rsid w:val="000415B7"/>
    <w:rsid w:val="00041E3F"/>
    <w:rsid w:val="00046A98"/>
    <w:rsid w:val="00055DAA"/>
    <w:rsid w:val="00061F7B"/>
    <w:rsid w:val="000658A3"/>
    <w:rsid w:val="00074155"/>
    <w:rsid w:val="000969EB"/>
    <w:rsid w:val="000A3F69"/>
    <w:rsid w:val="000E72C7"/>
    <w:rsid w:val="0010386C"/>
    <w:rsid w:val="00103957"/>
    <w:rsid w:val="00143E30"/>
    <w:rsid w:val="00152C6D"/>
    <w:rsid w:val="0015542C"/>
    <w:rsid w:val="00161642"/>
    <w:rsid w:val="00162D39"/>
    <w:rsid w:val="001678BD"/>
    <w:rsid w:val="0017693D"/>
    <w:rsid w:val="001A67DB"/>
    <w:rsid w:val="001C3C29"/>
    <w:rsid w:val="001D0616"/>
    <w:rsid w:val="001D51E5"/>
    <w:rsid w:val="001E080D"/>
    <w:rsid w:val="001E53D0"/>
    <w:rsid w:val="001F0C3B"/>
    <w:rsid w:val="001F5B81"/>
    <w:rsid w:val="00202C82"/>
    <w:rsid w:val="00214427"/>
    <w:rsid w:val="00222FCB"/>
    <w:rsid w:val="00226284"/>
    <w:rsid w:val="00226CB7"/>
    <w:rsid w:val="0023066C"/>
    <w:rsid w:val="002346A6"/>
    <w:rsid w:val="0025592E"/>
    <w:rsid w:val="00256352"/>
    <w:rsid w:val="00264552"/>
    <w:rsid w:val="00264E69"/>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406E5"/>
    <w:rsid w:val="00444464"/>
    <w:rsid w:val="004506F9"/>
    <w:rsid w:val="00456861"/>
    <w:rsid w:val="004717A2"/>
    <w:rsid w:val="00473CA2"/>
    <w:rsid w:val="00473DF3"/>
    <w:rsid w:val="00487911"/>
    <w:rsid w:val="00491741"/>
    <w:rsid w:val="00491B7F"/>
    <w:rsid w:val="0049506D"/>
    <w:rsid w:val="004D0E9F"/>
    <w:rsid w:val="004D6791"/>
    <w:rsid w:val="004E72D6"/>
    <w:rsid w:val="004F713B"/>
    <w:rsid w:val="00500E5F"/>
    <w:rsid w:val="005122EF"/>
    <w:rsid w:val="0051441A"/>
    <w:rsid w:val="00517C33"/>
    <w:rsid w:val="00517D07"/>
    <w:rsid w:val="00523644"/>
    <w:rsid w:val="00523703"/>
    <w:rsid w:val="0054069E"/>
    <w:rsid w:val="00544866"/>
    <w:rsid w:val="005464E7"/>
    <w:rsid w:val="005767CC"/>
    <w:rsid w:val="00590D9F"/>
    <w:rsid w:val="00595D26"/>
    <w:rsid w:val="005A74E6"/>
    <w:rsid w:val="005B404E"/>
    <w:rsid w:val="005D4D55"/>
    <w:rsid w:val="005E1005"/>
    <w:rsid w:val="005E1017"/>
    <w:rsid w:val="005E2C55"/>
    <w:rsid w:val="005E2CFB"/>
    <w:rsid w:val="005F3D1C"/>
    <w:rsid w:val="006054D7"/>
    <w:rsid w:val="00623692"/>
    <w:rsid w:val="0062378F"/>
    <w:rsid w:val="00624A04"/>
    <w:rsid w:val="00641842"/>
    <w:rsid w:val="00651EEC"/>
    <w:rsid w:val="006541FA"/>
    <w:rsid w:val="00665D17"/>
    <w:rsid w:val="00691E8C"/>
    <w:rsid w:val="00697184"/>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D1B30"/>
    <w:rsid w:val="007F3657"/>
    <w:rsid w:val="007F5FBB"/>
    <w:rsid w:val="00812ED5"/>
    <w:rsid w:val="00814719"/>
    <w:rsid w:val="008204F3"/>
    <w:rsid w:val="008277D9"/>
    <w:rsid w:val="0084478C"/>
    <w:rsid w:val="008466F2"/>
    <w:rsid w:val="0086638C"/>
    <w:rsid w:val="00874319"/>
    <w:rsid w:val="008A3E8D"/>
    <w:rsid w:val="00906786"/>
    <w:rsid w:val="009237C4"/>
    <w:rsid w:val="00944C48"/>
    <w:rsid w:val="00950252"/>
    <w:rsid w:val="00967F5D"/>
    <w:rsid w:val="00977331"/>
    <w:rsid w:val="0099051A"/>
    <w:rsid w:val="00995F60"/>
    <w:rsid w:val="00997D7A"/>
    <w:rsid w:val="009A0F95"/>
    <w:rsid w:val="009B3ADF"/>
    <w:rsid w:val="009B70E8"/>
    <w:rsid w:val="009C3B52"/>
    <w:rsid w:val="009D09F6"/>
    <w:rsid w:val="009D2977"/>
    <w:rsid w:val="009E6817"/>
    <w:rsid w:val="009E6E9A"/>
    <w:rsid w:val="009F7712"/>
    <w:rsid w:val="00A01D2B"/>
    <w:rsid w:val="00A31659"/>
    <w:rsid w:val="00A41560"/>
    <w:rsid w:val="00A42218"/>
    <w:rsid w:val="00A474B1"/>
    <w:rsid w:val="00A70249"/>
    <w:rsid w:val="00A70B02"/>
    <w:rsid w:val="00A71D9F"/>
    <w:rsid w:val="00A92E9F"/>
    <w:rsid w:val="00AC20EB"/>
    <w:rsid w:val="00B02551"/>
    <w:rsid w:val="00B0699B"/>
    <w:rsid w:val="00B33BEA"/>
    <w:rsid w:val="00B36887"/>
    <w:rsid w:val="00B4541E"/>
    <w:rsid w:val="00B57C9F"/>
    <w:rsid w:val="00B63572"/>
    <w:rsid w:val="00B845B3"/>
    <w:rsid w:val="00B85D8B"/>
    <w:rsid w:val="00BB4A40"/>
    <w:rsid w:val="00BC1D3D"/>
    <w:rsid w:val="00BC53D3"/>
    <w:rsid w:val="00BD6C3E"/>
    <w:rsid w:val="00BE31F5"/>
    <w:rsid w:val="00BE3674"/>
    <w:rsid w:val="00BF5FA4"/>
    <w:rsid w:val="00C10681"/>
    <w:rsid w:val="00C3049A"/>
    <w:rsid w:val="00C31B1E"/>
    <w:rsid w:val="00C3224D"/>
    <w:rsid w:val="00C77645"/>
    <w:rsid w:val="00C8204B"/>
    <w:rsid w:val="00C8358A"/>
    <w:rsid w:val="00CA18E1"/>
    <w:rsid w:val="00CA4EAC"/>
    <w:rsid w:val="00CC61BD"/>
    <w:rsid w:val="00CD0482"/>
    <w:rsid w:val="00CE04C3"/>
    <w:rsid w:val="00CE1889"/>
    <w:rsid w:val="00CE76A0"/>
    <w:rsid w:val="00D148C6"/>
    <w:rsid w:val="00D15B31"/>
    <w:rsid w:val="00D17A8A"/>
    <w:rsid w:val="00D34B9C"/>
    <w:rsid w:val="00D415BA"/>
    <w:rsid w:val="00D4194D"/>
    <w:rsid w:val="00D43D40"/>
    <w:rsid w:val="00D5679D"/>
    <w:rsid w:val="00D644EE"/>
    <w:rsid w:val="00DD06FF"/>
    <w:rsid w:val="00DD5FE9"/>
    <w:rsid w:val="00DE7134"/>
    <w:rsid w:val="00E00C7A"/>
    <w:rsid w:val="00E24E0E"/>
    <w:rsid w:val="00E37D6C"/>
    <w:rsid w:val="00E55B68"/>
    <w:rsid w:val="00E67BE6"/>
    <w:rsid w:val="00E7327D"/>
    <w:rsid w:val="00E76E01"/>
    <w:rsid w:val="00E8683C"/>
    <w:rsid w:val="00EA2B72"/>
    <w:rsid w:val="00EB088B"/>
    <w:rsid w:val="00EB6C0C"/>
    <w:rsid w:val="00EF176B"/>
    <w:rsid w:val="00F25650"/>
    <w:rsid w:val="00F643AA"/>
    <w:rsid w:val="00F70DDE"/>
    <w:rsid w:val="00F74360"/>
    <w:rsid w:val="00FB462F"/>
    <w:rsid w:val="00FC7E48"/>
    <w:rsid w:val="00FD02A2"/>
    <w:rsid w:val="00FE16FA"/>
    <w:rsid w:val="00FE328A"/>
    <w:rsid w:val="00FE6269"/>
    <w:rsid w:val="01B97F5E"/>
    <w:rsid w:val="0273010D"/>
    <w:rsid w:val="02DC5CB3"/>
    <w:rsid w:val="030C5A58"/>
    <w:rsid w:val="0317318F"/>
    <w:rsid w:val="03200295"/>
    <w:rsid w:val="032322B7"/>
    <w:rsid w:val="03411FB9"/>
    <w:rsid w:val="039609ED"/>
    <w:rsid w:val="03B94246"/>
    <w:rsid w:val="03BF6CEB"/>
    <w:rsid w:val="03E868D9"/>
    <w:rsid w:val="06654211"/>
    <w:rsid w:val="07026A9C"/>
    <w:rsid w:val="071A149F"/>
    <w:rsid w:val="077A1F3E"/>
    <w:rsid w:val="08856DEC"/>
    <w:rsid w:val="0A941589"/>
    <w:rsid w:val="0AC77248"/>
    <w:rsid w:val="0AF337C6"/>
    <w:rsid w:val="0C050A5A"/>
    <w:rsid w:val="0C1666D9"/>
    <w:rsid w:val="0C782EF0"/>
    <w:rsid w:val="0D333A50"/>
    <w:rsid w:val="0D3B0F36"/>
    <w:rsid w:val="0D7613D0"/>
    <w:rsid w:val="0E082052"/>
    <w:rsid w:val="0E15476E"/>
    <w:rsid w:val="0E4D292A"/>
    <w:rsid w:val="0EC248F6"/>
    <w:rsid w:val="0F386966"/>
    <w:rsid w:val="0F957915"/>
    <w:rsid w:val="0FE16FFE"/>
    <w:rsid w:val="10DE6156"/>
    <w:rsid w:val="119F4A7B"/>
    <w:rsid w:val="11BE2A3F"/>
    <w:rsid w:val="11C91AF8"/>
    <w:rsid w:val="11D02E86"/>
    <w:rsid w:val="12161ADA"/>
    <w:rsid w:val="12B409FA"/>
    <w:rsid w:val="12D90460"/>
    <w:rsid w:val="12F47048"/>
    <w:rsid w:val="131D034D"/>
    <w:rsid w:val="134D4D81"/>
    <w:rsid w:val="138A3509"/>
    <w:rsid w:val="13BF31B2"/>
    <w:rsid w:val="13E26419"/>
    <w:rsid w:val="14CD5DA3"/>
    <w:rsid w:val="1547312A"/>
    <w:rsid w:val="1557566D"/>
    <w:rsid w:val="1560584C"/>
    <w:rsid w:val="15F86E50"/>
    <w:rsid w:val="160550C9"/>
    <w:rsid w:val="16A56F42"/>
    <w:rsid w:val="16BA2489"/>
    <w:rsid w:val="16D50F3F"/>
    <w:rsid w:val="17076D19"/>
    <w:rsid w:val="172F4AF3"/>
    <w:rsid w:val="1739327C"/>
    <w:rsid w:val="175E2CE2"/>
    <w:rsid w:val="1768590F"/>
    <w:rsid w:val="186B1B5B"/>
    <w:rsid w:val="18F57676"/>
    <w:rsid w:val="19882298"/>
    <w:rsid w:val="1B2D759B"/>
    <w:rsid w:val="1B8B42C2"/>
    <w:rsid w:val="1C8C02F2"/>
    <w:rsid w:val="1D0B1216"/>
    <w:rsid w:val="1E396257"/>
    <w:rsid w:val="1E6A01BF"/>
    <w:rsid w:val="1FC87D11"/>
    <w:rsid w:val="1FF438D6"/>
    <w:rsid w:val="20140D2A"/>
    <w:rsid w:val="2014371F"/>
    <w:rsid w:val="204038CD"/>
    <w:rsid w:val="20605D1D"/>
    <w:rsid w:val="20E93F65"/>
    <w:rsid w:val="20F075D0"/>
    <w:rsid w:val="21035A46"/>
    <w:rsid w:val="210A0B78"/>
    <w:rsid w:val="216B2BCB"/>
    <w:rsid w:val="216D3F5C"/>
    <w:rsid w:val="219436D8"/>
    <w:rsid w:val="22A77C33"/>
    <w:rsid w:val="22B67E76"/>
    <w:rsid w:val="233314C7"/>
    <w:rsid w:val="234C4337"/>
    <w:rsid w:val="23D74548"/>
    <w:rsid w:val="23EA0E9C"/>
    <w:rsid w:val="23EE53EE"/>
    <w:rsid w:val="23F52C20"/>
    <w:rsid w:val="24156E1F"/>
    <w:rsid w:val="250208BF"/>
    <w:rsid w:val="25C048C7"/>
    <w:rsid w:val="26487037"/>
    <w:rsid w:val="267F67D1"/>
    <w:rsid w:val="26F40F6D"/>
    <w:rsid w:val="26FC6074"/>
    <w:rsid w:val="27117D71"/>
    <w:rsid w:val="278542BB"/>
    <w:rsid w:val="284E65ED"/>
    <w:rsid w:val="291D5E12"/>
    <w:rsid w:val="29806A9C"/>
    <w:rsid w:val="29C42123"/>
    <w:rsid w:val="29CF0DBC"/>
    <w:rsid w:val="29E26B8E"/>
    <w:rsid w:val="2A6F54DA"/>
    <w:rsid w:val="2BF37A45"/>
    <w:rsid w:val="2D480265"/>
    <w:rsid w:val="2D597D7C"/>
    <w:rsid w:val="2E271C28"/>
    <w:rsid w:val="2E7C01C6"/>
    <w:rsid w:val="2EC82A91"/>
    <w:rsid w:val="2F542EF1"/>
    <w:rsid w:val="2F603644"/>
    <w:rsid w:val="2F666780"/>
    <w:rsid w:val="2F77273B"/>
    <w:rsid w:val="2FF818BA"/>
    <w:rsid w:val="30CF4362"/>
    <w:rsid w:val="30F5600E"/>
    <w:rsid w:val="316D029A"/>
    <w:rsid w:val="32B141B6"/>
    <w:rsid w:val="32CC52A7"/>
    <w:rsid w:val="32CE77C6"/>
    <w:rsid w:val="32FB0073"/>
    <w:rsid w:val="33380881"/>
    <w:rsid w:val="33492641"/>
    <w:rsid w:val="3381627F"/>
    <w:rsid w:val="33890C8F"/>
    <w:rsid w:val="350B22A4"/>
    <w:rsid w:val="3578720D"/>
    <w:rsid w:val="357A0BDB"/>
    <w:rsid w:val="358A6F34"/>
    <w:rsid w:val="3679323D"/>
    <w:rsid w:val="36BB3856"/>
    <w:rsid w:val="37A32D17"/>
    <w:rsid w:val="381F1BC2"/>
    <w:rsid w:val="3862042D"/>
    <w:rsid w:val="38BD5663"/>
    <w:rsid w:val="38C5276A"/>
    <w:rsid w:val="39497D77"/>
    <w:rsid w:val="395835DE"/>
    <w:rsid w:val="39CF0951"/>
    <w:rsid w:val="3A931BC7"/>
    <w:rsid w:val="3AE74C19"/>
    <w:rsid w:val="3AFE1F63"/>
    <w:rsid w:val="3B225C51"/>
    <w:rsid w:val="3B895CD0"/>
    <w:rsid w:val="3C1C6B44"/>
    <w:rsid w:val="3C634F70"/>
    <w:rsid w:val="3D581DFE"/>
    <w:rsid w:val="3DDC1B5E"/>
    <w:rsid w:val="3E5F3178"/>
    <w:rsid w:val="3E864749"/>
    <w:rsid w:val="3F255D10"/>
    <w:rsid w:val="3F310B59"/>
    <w:rsid w:val="3F397A0D"/>
    <w:rsid w:val="3F4168C2"/>
    <w:rsid w:val="3F626F64"/>
    <w:rsid w:val="3FBD063E"/>
    <w:rsid w:val="402469A1"/>
    <w:rsid w:val="406C497A"/>
    <w:rsid w:val="407D1B7C"/>
    <w:rsid w:val="40FE4A6B"/>
    <w:rsid w:val="41000887"/>
    <w:rsid w:val="410A340F"/>
    <w:rsid w:val="41B072D7"/>
    <w:rsid w:val="4215030D"/>
    <w:rsid w:val="42AF5D6E"/>
    <w:rsid w:val="43617533"/>
    <w:rsid w:val="439E42E3"/>
    <w:rsid w:val="43CF26EE"/>
    <w:rsid w:val="44733D16"/>
    <w:rsid w:val="447C2876"/>
    <w:rsid w:val="447D039C"/>
    <w:rsid w:val="44E421C9"/>
    <w:rsid w:val="44E64193"/>
    <w:rsid w:val="45375CA5"/>
    <w:rsid w:val="459C2AA4"/>
    <w:rsid w:val="45F4468E"/>
    <w:rsid w:val="464078D3"/>
    <w:rsid w:val="46B67B95"/>
    <w:rsid w:val="474B2221"/>
    <w:rsid w:val="48007F0A"/>
    <w:rsid w:val="482B15B0"/>
    <w:rsid w:val="48333FF5"/>
    <w:rsid w:val="48F347CA"/>
    <w:rsid w:val="497E2BEC"/>
    <w:rsid w:val="49AB59AC"/>
    <w:rsid w:val="49CD147E"/>
    <w:rsid w:val="49EB1754"/>
    <w:rsid w:val="4A730277"/>
    <w:rsid w:val="4ADD3943"/>
    <w:rsid w:val="4B865D88"/>
    <w:rsid w:val="4C12586E"/>
    <w:rsid w:val="4C6D519A"/>
    <w:rsid w:val="4CB80E4F"/>
    <w:rsid w:val="4D956757"/>
    <w:rsid w:val="4E622175"/>
    <w:rsid w:val="4F5F0DCA"/>
    <w:rsid w:val="4F710AFD"/>
    <w:rsid w:val="4FE45773"/>
    <w:rsid w:val="505F4DFA"/>
    <w:rsid w:val="514E7348"/>
    <w:rsid w:val="51782617"/>
    <w:rsid w:val="51E43809"/>
    <w:rsid w:val="529E7E5B"/>
    <w:rsid w:val="53690469"/>
    <w:rsid w:val="53837051"/>
    <w:rsid w:val="53956A27"/>
    <w:rsid w:val="53DC50DF"/>
    <w:rsid w:val="54534C76"/>
    <w:rsid w:val="54E104D3"/>
    <w:rsid w:val="555D2DA1"/>
    <w:rsid w:val="559D089E"/>
    <w:rsid w:val="56EA18C1"/>
    <w:rsid w:val="570C5CDB"/>
    <w:rsid w:val="58E654C7"/>
    <w:rsid w:val="59D40607"/>
    <w:rsid w:val="5A7D0C9E"/>
    <w:rsid w:val="5AB1340E"/>
    <w:rsid w:val="5BF31218"/>
    <w:rsid w:val="5CBF10FA"/>
    <w:rsid w:val="5CC74453"/>
    <w:rsid w:val="5CCE3A33"/>
    <w:rsid w:val="5D8F6D1E"/>
    <w:rsid w:val="5E56783C"/>
    <w:rsid w:val="5E9B5B97"/>
    <w:rsid w:val="5F2008E0"/>
    <w:rsid w:val="5F864151"/>
    <w:rsid w:val="5FF47F0B"/>
    <w:rsid w:val="6109328C"/>
    <w:rsid w:val="61C471B3"/>
    <w:rsid w:val="61D9058B"/>
    <w:rsid w:val="61DF3FED"/>
    <w:rsid w:val="626B762E"/>
    <w:rsid w:val="63344891"/>
    <w:rsid w:val="634974F0"/>
    <w:rsid w:val="634E142A"/>
    <w:rsid w:val="64600C30"/>
    <w:rsid w:val="646F1658"/>
    <w:rsid w:val="64886700"/>
    <w:rsid w:val="64A05CB5"/>
    <w:rsid w:val="64AD0920"/>
    <w:rsid w:val="64B81251"/>
    <w:rsid w:val="651D7306"/>
    <w:rsid w:val="651E6BDA"/>
    <w:rsid w:val="6544290D"/>
    <w:rsid w:val="65905D2A"/>
    <w:rsid w:val="65D06126"/>
    <w:rsid w:val="65EB11B2"/>
    <w:rsid w:val="66065FEC"/>
    <w:rsid w:val="66187ACD"/>
    <w:rsid w:val="66B41760"/>
    <w:rsid w:val="66C20165"/>
    <w:rsid w:val="67211A19"/>
    <w:rsid w:val="68C06D53"/>
    <w:rsid w:val="69177A37"/>
    <w:rsid w:val="69482477"/>
    <w:rsid w:val="69CF4947"/>
    <w:rsid w:val="6A1A02B8"/>
    <w:rsid w:val="6AAB7162"/>
    <w:rsid w:val="6ACD0E86"/>
    <w:rsid w:val="6C152AE5"/>
    <w:rsid w:val="6C705F6D"/>
    <w:rsid w:val="6CCE577C"/>
    <w:rsid w:val="6CF05300"/>
    <w:rsid w:val="6D326C1C"/>
    <w:rsid w:val="6D415B5B"/>
    <w:rsid w:val="6D5835D1"/>
    <w:rsid w:val="6D5C4743"/>
    <w:rsid w:val="6E06782E"/>
    <w:rsid w:val="6E663ACB"/>
    <w:rsid w:val="6E8B6326"/>
    <w:rsid w:val="6EAE5472"/>
    <w:rsid w:val="6EE13A52"/>
    <w:rsid w:val="6EF07839"/>
    <w:rsid w:val="6F982D60"/>
    <w:rsid w:val="6FAB550E"/>
    <w:rsid w:val="703270A4"/>
    <w:rsid w:val="70757FF6"/>
    <w:rsid w:val="70912956"/>
    <w:rsid w:val="713A4D9B"/>
    <w:rsid w:val="72800ED4"/>
    <w:rsid w:val="72842772"/>
    <w:rsid w:val="732B52E4"/>
    <w:rsid w:val="73C44DF0"/>
    <w:rsid w:val="747F1A52"/>
    <w:rsid w:val="74D96E04"/>
    <w:rsid w:val="75063912"/>
    <w:rsid w:val="7561323F"/>
    <w:rsid w:val="75CD2682"/>
    <w:rsid w:val="75DB4D9F"/>
    <w:rsid w:val="763B583E"/>
    <w:rsid w:val="764010A6"/>
    <w:rsid w:val="76BE1FCB"/>
    <w:rsid w:val="76C756A1"/>
    <w:rsid w:val="76DB492B"/>
    <w:rsid w:val="76EB1A60"/>
    <w:rsid w:val="77976AA4"/>
    <w:rsid w:val="77A45665"/>
    <w:rsid w:val="78183DE9"/>
    <w:rsid w:val="78915BE9"/>
    <w:rsid w:val="79021DF7"/>
    <w:rsid w:val="797846B3"/>
    <w:rsid w:val="79967D3E"/>
    <w:rsid w:val="7A440A39"/>
    <w:rsid w:val="7A4A42A1"/>
    <w:rsid w:val="7A8377B3"/>
    <w:rsid w:val="7AA03EC1"/>
    <w:rsid w:val="7B3E36DA"/>
    <w:rsid w:val="7B9B28DB"/>
    <w:rsid w:val="7BCB4BEA"/>
    <w:rsid w:val="7C265313"/>
    <w:rsid w:val="7CB400F8"/>
    <w:rsid w:val="7CBB76D8"/>
    <w:rsid w:val="7D0A5F6A"/>
    <w:rsid w:val="7D0E5A5A"/>
    <w:rsid w:val="7DB3329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1.正文"/>
    <w:basedOn w:val="1"/>
    <w:qFormat/>
    <w:uiPriority w:val="0"/>
    <w:rPr>
      <w:rFonts w:ascii="??_GB2312" w:hAnsi="Times New Roman" w:cs="??_GB2312"/>
      <w:szCs w:val="21"/>
    </w:rPr>
  </w:style>
  <w:style w:type="paragraph" w:styleId="3">
    <w:name w:val="Normal Indent"/>
    <w:basedOn w:val="1"/>
    <w:qFormat/>
    <w:uiPriority w:val="0"/>
    <w:pPr>
      <w:ind w:firstLine="200" w:firstLineChars="200"/>
    </w:pPr>
  </w:style>
  <w:style w:type="paragraph" w:styleId="4">
    <w:name w:val="Body Text"/>
    <w:basedOn w:val="1"/>
    <w:next w:val="5"/>
    <w:qFormat/>
    <w:uiPriority w:val="0"/>
    <w:pPr>
      <w:jc w:val="center"/>
    </w:pPr>
    <w:rPr>
      <w:rFonts w:hint="eastAsia" w:ascii="宋体" w:hAnsi="宋体"/>
      <w:b/>
      <w:kern w:val="0"/>
      <w:sz w:val="44"/>
      <w:szCs w:val="44"/>
    </w:rPr>
  </w:style>
  <w:style w:type="paragraph" w:styleId="5">
    <w:name w:val="toc 5"/>
    <w:basedOn w:val="1"/>
    <w:next w:val="1"/>
    <w:qFormat/>
    <w:locked/>
    <w:uiPriority w:val="0"/>
    <w:pPr>
      <w:ind w:left="1680" w:leftChars="800"/>
    </w:pPr>
    <w:rPr>
      <w:rFonts w:ascii="Times New Roman" w:hAnsi="Times New Roman"/>
    </w:rPr>
  </w:style>
  <w:style w:type="paragraph" w:styleId="6">
    <w:name w:val="Balloon Text"/>
    <w:basedOn w:val="1"/>
    <w:link w:val="12"/>
    <w:semiHidden/>
    <w:qFormat/>
    <w:uiPriority w:val="99"/>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2">
    <w:name w:val="批注框文本 字符"/>
    <w:basedOn w:val="11"/>
    <w:link w:val="6"/>
    <w:semiHidden/>
    <w:qFormat/>
    <w:locked/>
    <w:uiPriority w:val="99"/>
    <w:rPr>
      <w:sz w:val="18"/>
      <w:szCs w:val="18"/>
    </w:rPr>
  </w:style>
  <w:style w:type="character" w:customStyle="1" w:styleId="13">
    <w:name w:val="页脚 字符"/>
    <w:basedOn w:val="11"/>
    <w:link w:val="7"/>
    <w:qFormat/>
    <w:locked/>
    <w:uiPriority w:val="99"/>
    <w:rPr>
      <w:sz w:val="18"/>
      <w:szCs w:val="18"/>
    </w:rPr>
  </w:style>
  <w:style w:type="character" w:customStyle="1" w:styleId="14">
    <w:name w:val="页眉 字符"/>
    <w:basedOn w:val="11"/>
    <w:link w:val="8"/>
    <w:qFormat/>
    <w:locked/>
    <w:uiPriority w:val="99"/>
    <w:rPr>
      <w:sz w:val="18"/>
      <w:szCs w:val="18"/>
    </w:rPr>
  </w:style>
  <w:style w:type="paragraph" w:customStyle="1" w:styleId="15">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6">
    <w:name w:val="List Paragraph"/>
    <w:basedOn w:val="1"/>
    <w:qFormat/>
    <w:uiPriority w:val="99"/>
    <w:pPr>
      <w:ind w:firstLine="420" w:firstLineChars="200"/>
    </w:pPr>
  </w:style>
  <w:style w:type="paragraph" w:customStyle="1" w:styleId="17">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1103</Words>
  <Characters>1114</Characters>
  <Lines>202</Lines>
  <Paragraphs>56</Paragraphs>
  <TotalTime>3</TotalTime>
  <ScaleCrop>false</ScaleCrop>
  <LinksUpToDate>false</LinksUpToDate>
  <CharactersWithSpaces>1360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2024-09-25T23:28:00Z</cp:lastPrinted>
  <dcterms:modified xsi:type="dcterms:W3CDTF">2025-03-18T00:35:52Z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02F9B3A434FA4207A6917F8A109D98FF_13</vt:lpwstr>
  </property>
  <property fmtid="{D5CDD505-2E9C-101B-9397-08002B2CF9AE}" pid="5" name="KSOTemplateDocerSaveRecord">
    <vt:lpwstr>eyJoZGlkIjoiY2JkYTU0MDU0MTMzNDMyZDZmNjgyMjlhZmM3NDQzMWUifQ==</vt:lpwstr>
  </property>
</Properties>
</file>