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F7AE67">
      <w:pPr>
        <w:pStyle w:val="13"/>
        <w:jc w:val="center"/>
        <w:rPr>
          <w:sz w:val="56"/>
          <w:szCs w:val="56"/>
        </w:rPr>
      </w:pPr>
      <w:r>
        <w:rPr>
          <w:sz w:val="56"/>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-297180</wp:posOffset>
                </wp:positionV>
                <wp:extent cx="1523365" cy="517525"/>
                <wp:effectExtent l="0" t="0" r="635" b="15875"/>
                <wp:wrapNone/>
                <wp:docPr id="1" name="文本框 1"/>
                <wp:cNvGraphicFramePr/>
                <a:graphic xmlns:a="http://schemas.openxmlformats.org/drawingml/2006/main">
                  <a:graphicData uri="http://schemas.microsoft.com/office/word/2010/wordprocessingShape">
                    <wps:wsp>
                      <wps:cNvSpPr txBox="1"/>
                      <wps:spPr>
                        <a:xfrm>
                          <a:off x="1799590" y="935990"/>
                          <a:ext cx="1523365" cy="517525"/>
                        </a:xfrm>
                        <a:prstGeom prst="rect">
                          <a:avLst/>
                        </a:prstGeom>
                        <a:solidFill>
                          <a:srgbClr val="FFFFFF"/>
                        </a:solidFill>
                        <a:ln w="6350">
                          <a:noFill/>
                        </a:ln>
                        <a:effectLst/>
                      </wps:spPr>
                      <wps:txbx>
                        <w:txbxContent>
                          <w:p w14:paraId="226F13EF">
                            <w:pPr>
                              <w:rPr>
                                <w:rFonts w:ascii="楷体" w:hAnsi="楷体" w:eastAsia="楷体" w:cs="楷体"/>
                                <w:sz w:val="30"/>
                                <w:szCs w:val="30"/>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6pt;margin-top:-23.4pt;height:40.75pt;width:119.95pt;z-index:251659264;mso-width-relative:page;mso-height-relative:page;" fillcolor="#FFFFFF" filled="t" stroked="f" coordsize="21600,21600" o:gfxdata="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cvAm&#10;UNYAAAAKAQAADwAAAAAAAAABACAAAAAiAAAAZHJzL2Rvd25yZXYueG1sUEsBAhQAFAAAAAgAh07i&#10;QBc6bCZdAgAAqAQAAA4AAAAAAAAAAQAgAAAAJQEAAGRycy9lMm9Eb2MueG1sUEsFBgAAAAAGAAYA&#10;WQEAAPQFAAAAAA==&#10;">
                <v:fill on="t" focussize="0,0"/>
                <v:stroke on="f" weight="0.5pt"/>
                <v:imagedata o:title=""/>
                <o:lock v:ext="edit" aspectratio="f"/>
                <v:textbox>
                  <w:txbxContent>
                    <w:p w14:paraId="226F13EF">
                      <w:pPr>
                        <w:rPr>
                          <w:rFonts w:ascii="楷体" w:hAnsi="楷体" w:eastAsia="楷体" w:cs="楷体"/>
                          <w:sz w:val="30"/>
                          <w:szCs w:val="30"/>
                        </w:rPr>
                      </w:pPr>
                    </w:p>
                  </w:txbxContent>
                </v:textbox>
              </v:shape>
            </w:pict>
          </mc:Fallback>
        </mc:AlternateContent>
      </w:r>
    </w:p>
    <w:p w14:paraId="31635893">
      <w:pPr>
        <w:pStyle w:val="13"/>
        <w:jc w:val="center"/>
        <w:rPr>
          <w:sz w:val="56"/>
          <w:szCs w:val="56"/>
        </w:rPr>
      </w:pPr>
    </w:p>
    <w:p w14:paraId="163FB376">
      <w:pPr>
        <w:pStyle w:val="13"/>
        <w:jc w:val="center"/>
        <w:rPr>
          <w:sz w:val="84"/>
          <w:szCs w:val="84"/>
        </w:rPr>
      </w:pPr>
    </w:p>
    <w:p w14:paraId="5BF1EFFE">
      <w:pPr>
        <w:pStyle w:val="13"/>
        <w:jc w:val="center"/>
        <w:rPr>
          <w:sz w:val="84"/>
          <w:szCs w:val="84"/>
        </w:rPr>
      </w:pPr>
    </w:p>
    <w:p w14:paraId="047993F5">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2023年度</w:t>
      </w:r>
    </w:p>
    <w:p w14:paraId="66AA7AB6">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湘潭县云龙中学</w:t>
      </w:r>
    </w:p>
    <w:p w14:paraId="347BA72F">
      <w:pPr>
        <w:pStyle w:val="13"/>
        <w:jc w:val="center"/>
        <w:rPr>
          <w:rFonts w:hint="eastAsia" w:ascii="方正小标宋_GBK" w:hAnsi="方正小标宋_GBK" w:eastAsia="方正小标宋_GBK" w:cs="方正小标宋_GBK"/>
          <w:sz w:val="84"/>
          <w:szCs w:val="84"/>
          <w:lang w:val="en-US" w:eastAsia="zh-CN"/>
        </w:rPr>
      </w:pPr>
      <w:r>
        <w:rPr>
          <w:rFonts w:hint="eastAsia" w:ascii="方正小标宋_GBK" w:hAnsi="方正小标宋_GBK" w:eastAsia="方正小标宋_GBK" w:cs="方正小标宋_GBK"/>
          <w:sz w:val="84"/>
          <w:szCs w:val="84"/>
        </w:rPr>
        <w:t>部门决算</w:t>
      </w:r>
      <w:r>
        <w:rPr>
          <w:rFonts w:hint="eastAsia" w:ascii="方正小标宋_GBK" w:hAnsi="方正小标宋_GBK" w:eastAsia="方正小标宋_GBK" w:cs="方正小标宋_GBK"/>
          <w:sz w:val="84"/>
          <w:szCs w:val="84"/>
          <w:lang w:eastAsia="zh-CN"/>
        </w:rPr>
        <w:t>公开</w:t>
      </w:r>
    </w:p>
    <w:p w14:paraId="5DA8246B">
      <w:pPr>
        <w:pStyle w:val="13"/>
        <w:jc w:val="center"/>
        <w:rPr>
          <w:rFonts w:ascii="方正小标宋_GBK" w:hAnsi="方正小标宋_GBK" w:eastAsia="方正小标宋_GBK" w:cs="方正小标宋_GBK"/>
          <w:sz w:val="56"/>
          <w:szCs w:val="56"/>
        </w:rPr>
      </w:pPr>
    </w:p>
    <w:p w14:paraId="1EB10756">
      <w:pPr>
        <w:pStyle w:val="13"/>
        <w:jc w:val="center"/>
        <w:rPr>
          <w:sz w:val="56"/>
          <w:szCs w:val="56"/>
        </w:rPr>
      </w:pPr>
    </w:p>
    <w:p w14:paraId="6DD741ED">
      <w:pPr>
        <w:pStyle w:val="13"/>
        <w:jc w:val="center"/>
        <w:rPr>
          <w:sz w:val="56"/>
          <w:szCs w:val="56"/>
        </w:rPr>
      </w:pPr>
    </w:p>
    <w:p w14:paraId="6C54B365">
      <w:pPr>
        <w:pStyle w:val="13"/>
        <w:jc w:val="center"/>
        <w:rPr>
          <w:sz w:val="56"/>
          <w:szCs w:val="56"/>
        </w:rPr>
      </w:pPr>
    </w:p>
    <w:p w14:paraId="13F7A62F">
      <w:pPr>
        <w:pStyle w:val="13"/>
        <w:jc w:val="center"/>
        <w:rPr>
          <w:sz w:val="32"/>
          <w:szCs w:val="32"/>
        </w:rPr>
      </w:pPr>
    </w:p>
    <w:p w14:paraId="0E26EC38">
      <w:pPr>
        <w:pStyle w:val="13"/>
        <w:rPr>
          <w:sz w:val="32"/>
          <w:szCs w:val="32"/>
        </w:rPr>
      </w:pPr>
    </w:p>
    <w:p w14:paraId="7F56939A">
      <w:pPr>
        <w:pStyle w:val="13"/>
        <w:spacing w:line="540" w:lineRule="exact"/>
        <w:jc w:val="center"/>
        <w:rPr>
          <w:sz w:val="56"/>
          <w:szCs w:val="56"/>
        </w:rPr>
      </w:pPr>
    </w:p>
    <w:p w14:paraId="3391FF0D">
      <w:pPr>
        <w:pStyle w:val="13"/>
        <w:spacing w:line="500" w:lineRule="exact"/>
        <w:jc w:val="both"/>
        <w:rPr>
          <w:b/>
          <w:sz w:val="36"/>
          <w:szCs w:val="28"/>
        </w:rPr>
      </w:pPr>
    </w:p>
    <w:p w14:paraId="5CA1F465">
      <w:pPr>
        <w:pStyle w:val="13"/>
        <w:spacing w:line="500" w:lineRule="exact"/>
        <w:jc w:val="center"/>
        <w:rPr>
          <w:b/>
          <w:sz w:val="36"/>
          <w:szCs w:val="28"/>
        </w:rPr>
      </w:pPr>
      <w:r>
        <w:rPr>
          <w:rFonts w:hint="eastAsia"/>
          <w:b/>
          <w:sz w:val="36"/>
          <w:szCs w:val="28"/>
        </w:rPr>
        <w:t>目录</w:t>
      </w:r>
    </w:p>
    <w:p w14:paraId="21E70946">
      <w:pPr>
        <w:pStyle w:val="13"/>
        <w:spacing w:line="500" w:lineRule="exact"/>
        <w:rPr>
          <w:rFonts w:hAnsi="黑体"/>
          <w:bCs/>
          <w:sz w:val="28"/>
          <w:szCs w:val="28"/>
        </w:rPr>
      </w:pPr>
      <w:r>
        <w:rPr>
          <w:rFonts w:hint="eastAsia" w:hAnsi="黑体"/>
          <w:bCs/>
          <w:sz w:val="28"/>
          <w:szCs w:val="28"/>
        </w:rPr>
        <w:t>第一部分 湘潭县云龙中学概况</w:t>
      </w:r>
    </w:p>
    <w:p w14:paraId="5D6B8E6F">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w:t>
      </w:r>
      <w:r>
        <w:rPr>
          <w:rFonts w:hint="eastAsia" w:ascii="仿宋_GB2312" w:hAnsi="仿宋_GB2312" w:eastAsia="仿宋_GB2312" w:cs="仿宋_GB2312"/>
          <w:sz w:val="28"/>
          <w:szCs w:val="28"/>
          <w:lang w:val="en-US" w:eastAsia="zh-CN"/>
        </w:rPr>
        <w:t>单位</w:t>
      </w:r>
      <w:r>
        <w:rPr>
          <w:rFonts w:hint="eastAsia" w:ascii="仿宋_GB2312" w:hAnsi="仿宋_GB2312" w:eastAsia="仿宋_GB2312" w:cs="仿宋_GB2312"/>
          <w:sz w:val="28"/>
          <w:szCs w:val="28"/>
        </w:rPr>
        <w:t>职责</w:t>
      </w:r>
    </w:p>
    <w:p w14:paraId="31ABD116">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4E3B5118">
      <w:pPr>
        <w:pStyle w:val="13"/>
        <w:spacing w:line="500" w:lineRule="exact"/>
        <w:rPr>
          <w:rFonts w:hAnsi="黑体"/>
          <w:bCs/>
          <w:sz w:val="28"/>
          <w:szCs w:val="28"/>
        </w:rPr>
      </w:pPr>
      <w:r>
        <w:rPr>
          <w:rFonts w:hint="eastAsia" w:hAnsi="黑体"/>
          <w:bCs/>
          <w:sz w:val="28"/>
          <w:szCs w:val="28"/>
        </w:rPr>
        <w:t>第二部分 部门决算表</w:t>
      </w:r>
    </w:p>
    <w:p w14:paraId="00BF3061">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3DC6838C">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2A94A0FF">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72190BD1">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4B853524">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245BE318">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4152C0B2">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5EA80510">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67EE3CA6">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22D346A7">
      <w:pPr>
        <w:pStyle w:val="13"/>
        <w:spacing w:line="500" w:lineRule="exact"/>
        <w:rPr>
          <w:rFonts w:hAnsi="黑体"/>
          <w:bCs/>
          <w:sz w:val="28"/>
          <w:szCs w:val="28"/>
        </w:rPr>
      </w:pPr>
      <w:r>
        <w:rPr>
          <w:rFonts w:hint="eastAsia" w:hAnsi="黑体"/>
          <w:bCs/>
          <w:sz w:val="28"/>
          <w:szCs w:val="28"/>
        </w:rPr>
        <w:t>第三部分 部门决算情况说明</w:t>
      </w:r>
    </w:p>
    <w:p w14:paraId="13C3D7A7">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7C246E96">
      <w:pPr>
        <w:spacing w:line="500" w:lineRule="exact"/>
        <w:ind w:firstLine="700" w:firstLineChars="25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4B5B6AFE">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3D5013E7">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44F1196F">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10F991C5">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49690B2B">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687DD3F9">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0FBFFEAF">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28D5AA4A">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3DCC1BA0">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17CF3C6D">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11E75FE7">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ascii="Times New Roman" w:hAnsi="Times New Roman" w:eastAsia="仿宋_GB2312" w:cs="Times New Roman"/>
          <w:sz w:val="28"/>
          <w:szCs w:val="28"/>
        </w:rPr>
        <w:t>2023</w:t>
      </w:r>
      <w:r>
        <w:rPr>
          <w:rFonts w:hint="eastAsia" w:ascii="仿宋_GB2312" w:hAnsi="仿宋_GB2312" w:eastAsia="仿宋_GB2312" w:cs="仿宋_GB2312"/>
          <w:sz w:val="28"/>
          <w:szCs w:val="28"/>
        </w:rPr>
        <w:t>年度预算绩效情况的说明</w:t>
      </w:r>
    </w:p>
    <w:p w14:paraId="6BFF7B8B">
      <w:pPr>
        <w:pStyle w:val="13"/>
        <w:spacing w:line="500" w:lineRule="exact"/>
        <w:rPr>
          <w:rFonts w:hAnsi="黑体"/>
          <w:bCs/>
          <w:sz w:val="28"/>
          <w:szCs w:val="28"/>
        </w:rPr>
      </w:pPr>
      <w:r>
        <w:rPr>
          <w:rFonts w:hint="eastAsia" w:hAnsi="黑体"/>
          <w:bCs/>
          <w:sz w:val="28"/>
          <w:szCs w:val="28"/>
        </w:rPr>
        <w:t>第四部分 名词解释</w:t>
      </w:r>
    </w:p>
    <w:p w14:paraId="5864C680">
      <w:pPr>
        <w:pStyle w:val="13"/>
        <w:spacing w:line="500" w:lineRule="exact"/>
        <w:rPr>
          <w:rFonts w:hAnsi="黑体"/>
          <w:bCs/>
          <w:sz w:val="28"/>
          <w:szCs w:val="28"/>
        </w:rPr>
      </w:pPr>
      <w:r>
        <w:rPr>
          <w:rFonts w:hint="eastAsia" w:hAnsi="黑体"/>
          <w:bCs/>
          <w:sz w:val="28"/>
          <w:szCs w:val="28"/>
        </w:rPr>
        <w:t>第五部分 附件</w:t>
      </w:r>
    </w:p>
    <w:p w14:paraId="2BC0FCB8">
      <w:pPr>
        <w:pStyle w:val="13"/>
        <w:spacing w:line="500" w:lineRule="exact"/>
        <w:rPr>
          <w:rFonts w:hAnsi="黑体"/>
          <w:bCs/>
          <w:sz w:val="28"/>
          <w:szCs w:val="28"/>
        </w:rPr>
      </w:pPr>
    </w:p>
    <w:p w14:paraId="4DA67234">
      <w:pPr>
        <w:jc w:val="center"/>
        <w:rPr>
          <w:sz w:val="72"/>
          <w:szCs w:val="72"/>
        </w:rPr>
      </w:pPr>
    </w:p>
    <w:p w14:paraId="2E72DABA">
      <w:pPr>
        <w:jc w:val="center"/>
        <w:rPr>
          <w:sz w:val="72"/>
          <w:szCs w:val="72"/>
        </w:rPr>
      </w:pPr>
    </w:p>
    <w:p w14:paraId="62931393">
      <w:pPr>
        <w:jc w:val="center"/>
        <w:rPr>
          <w:sz w:val="72"/>
          <w:szCs w:val="72"/>
        </w:rPr>
      </w:pPr>
    </w:p>
    <w:p w14:paraId="2B8738DE">
      <w:pPr>
        <w:jc w:val="center"/>
        <w:rPr>
          <w:sz w:val="72"/>
          <w:szCs w:val="72"/>
        </w:rPr>
      </w:pPr>
    </w:p>
    <w:p w14:paraId="6C1BBE38">
      <w:pPr>
        <w:rPr>
          <w:rFonts w:ascii="方正小标宋_GBK" w:hAnsi="方正小标宋_GBK" w:eastAsia="方正小标宋_GBK" w:cs="方正小标宋_GBK"/>
          <w:sz w:val="72"/>
          <w:szCs w:val="72"/>
        </w:rPr>
      </w:pPr>
    </w:p>
    <w:p w14:paraId="08F81EEC">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14:paraId="0AC22F11">
      <w:pPr>
        <w:pStyle w:val="13"/>
        <w:jc w:val="center"/>
        <w:rPr>
          <w:rFonts w:ascii="方正小标宋_GBK" w:hAnsi="方正小标宋_GBK" w:eastAsia="方正小标宋_GBK" w:cs="方正小标宋_GBK"/>
          <w:sz w:val="84"/>
          <w:szCs w:val="84"/>
        </w:rPr>
      </w:pPr>
    </w:p>
    <w:p w14:paraId="0E05B490">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湘潭县云龙中学概况</w:t>
      </w:r>
    </w:p>
    <w:p w14:paraId="20353109">
      <w:pPr>
        <w:jc w:val="center"/>
        <w:rPr>
          <w:rFonts w:ascii="方正小标宋_GBK" w:hAnsi="方正小标宋_GBK" w:eastAsia="方正小标宋_GBK" w:cs="方正小标宋_GBK"/>
          <w:sz w:val="72"/>
          <w:szCs w:val="72"/>
        </w:rPr>
      </w:pPr>
    </w:p>
    <w:p w14:paraId="189B4F4A">
      <w:pPr>
        <w:jc w:val="center"/>
        <w:rPr>
          <w:rFonts w:ascii="方正小标宋_GBK" w:hAnsi="方正小标宋_GBK" w:eastAsia="方正小标宋_GBK" w:cs="方正小标宋_GBK"/>
          <w:sz w:val="72"/>
          <w:szCs w:val="72"/>
        </w:rPr>
      </w:pPr>
    </w:p>
    <w:p w14:paraId="57D72DF9">
      <w:pPr>
        <w:jc w:val="center"/>
        <w:rPr>
          <w:sz w:val="72"/>
          <w:szCs w:val="72"/>
        </w:rPr>
      </w:pPr>
    </w:p>
    <w:p w14:paraId="194C3CEF">
      <w:pPr>
        <w:jc w:val="center"/>
        <w:rPr>
          <w:sz w:val="72"/>
          <w:szCs w:val="72"/>
        </w:rPr>
      </w:pPr>
    </w:p>
    <w:p w14:paraId="34EBA6A2">
      <w:pPr>
        <w:jc w:val="center"/>
        <w:rPr>
          <w:sz w:val="72"/>
          <w:szCs w:val="72"/>
        </w:rPr>
      </w:pPr>
    </w:p>
    <w:p w14:paraId="42F623B5">
      <w:pPr>
        <w:pStyle w:val="14"/>
        <w:numPr>
          <w:ilvl w:val="0"/>
          <w:numId w:val="1"/>
        </w:numPr>
        <w:ind w:firstLineChars="0"/>
        <w:jc w:val="left"/>
        <w:rPr>
          <w:rFonts w:ascii="黑体" w:hAnsi="黑体" w:eastAsia="黑体" w:cs="黑体"/>
          <w:sz w:val="32"/>
          <w:szCs w:val="32"/>
        </w:rPr>
      </w:pPr>
      <w:r>
        <w:rPr>
          <w:rFonts w:hint="eastAsia" w:ascii="黑体" w:hAnsi="黑体" w:eastAsia="黑体" w:cs="黑体"/>
          <w:sz w:val="32"/>
          <w:szCs w:val="32"/>
          <w:lang w:val="en-US" w:eastAsia="zh-CN"/>
        </w:rPr>
        <w:t>单位</w:t>
      </w:r>
      <w:r>
        <w:rPr>
          <w:rFonts w:hint="eastAsia" w:ascii="黑体" w:hAnsi="黑体" w:eastAsia="黑体" w:cs="黑体"/>
          <w:sz w:val="32"/>
          <w:szCs w:val="32"/>
        </w:rPr>
        <w:t>职责</w:t>
      </w:r>
    </w:p>
    <w:p w14:paraId="42F56651">
      <w:pPr>
        <w:pStyle w:val="8"/>
        <w:shd w:val="clear" w:color="auto" w:fill="FFFFFF"/>
        <w:spacing w:before="0" w:beforeAutospacing="0" w:after="0" w:afterAutospacing="0" w:line="450" w:lineRule="atLeast"/>
        <w:ind w:firstLine="480"/>
        <w:rPr>
          <w:rFonts w:hint="eastAsia"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1、贯彻落实国家、省、市、县关于教育工作的方针政策和法律法规。组织拟订</w:t>
      </w:r>
      <w:r>
        <w:rPr>
          <w:rFonts w:hint="eastAsia" w:ascii="仿宋_GB2312" w:hAnsi="Times New Roman" w:eastAsia="仿宋_GB2312" w:cs="Times New Roman"/>
          <w:kern w:val="2"/>
          <w:sz w:val="32"/>
          <w:szCs w:val="32"/>
          <w:lang w:eastAsia="zh-CN"/>
        </w:rPr>
        <w:t>本校</w:t>
      </w:r>
      <w:r>
        <w:rPr>
          <w:rFonts w:hint="eastAsia" w:ascii="仿宋_GB2312" w:hAnsi="Times New Roman" w:eastAsia="仿宋_GB2312" w:cs="Times New Roman"/>
          <w:kern w:val="2"/>
          <w:sz w:val="32"/>
          <w:szCs w:val="32"/>
        </w:rPr>
        <w:t>教育改革与发展战略、方针、政策和规划，并组织实施。</w:t>
      </w:r>
    </w:p>
    <w:p w14:paraId="12A18A33">
      <w:pPr>
        <w:pStyle w:val="8"/>
        <w:shd w:val="clear" w:color="auto" w:fill="FFFFFF"/>
        <w:spacing w:before="0" w:beforeAutospacing="0" w:after="0" w:afterAutospacing="0" w:line="450" w:lineRule="atLeast"/>
        <w:ind w:firstLine="480"/>
        <w:rPr>
          <w:rFonts w:hint="eastAsia"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 xml:space="preserve"> 2、依法统筹规划、协调管理</w:t>
      </w:r>
      <w:r>
        <w:rPr>
          <w:rFonts w:hint="eastAsia" w:ascii="仿宋_GB2312" w:hAnsi="Times New Roman" w:eastAsia="仿宋_GB2312" w:cs="Times New Roman"/>
          <w:kern w:val="2"/>
          <w:sz w:val="32"/>
          <w:szCs w:val="32"/>
          <w:lang w:eastAsia="zh-CN"/>
        </w:rPr>
        <w:t>本校</w:t>
      </w:r>
      <w:r>
        <w:rPr>
          <w:rFonts w:hint="eastAsia" w:ascii="仿宋_GB2312" w:hAnsi="Times New Roman" w:eastAsia="仿宋_GB2312" w:cs="Times New Roman"/>
          <w:kern w:val="2"/>
          <w:sz w:val="32"/>
          <w:szCs w:val="32"/>
        </w:rPr>
        <w:t>教育事业，指导</w:t>
      </w:r>
      <w:r>
        <w:rPr>
          <w:rFonts w:hint="eastAsia" w:ascii="仿宋_GB2312" w:hAnsi="Times New Roman" w:eastAsia="仿宋_GB2312" w:cs="Times New Roman"/>
          <w:kern w:val="2"/>
          <w:sz w:val="32"/>
          <w:szCs w:val="32"/>
          <w:lang w:eastAsia="zh-CN"/>
        </w:rPr>
        <w:t>本校</w:t>
      </w:r>
      <w:r>
        <w:rPr>
          <w:rFonts w:hint="eastAsia" w:ascii="仿宋_GB2312" w:hAnsi="Times New Roman" w:eastAsia="仿宋_GB2312" w:cs="Times New Roman"/>
          <w:kern w:val="2"/>
          <w:sz w:val="32"/>
          <w:szCs w:val="32"/>
        </w:rPr>
        <w:t>权限范围内教育教学改革。负责</w:t>
      </w:r>
      <w:r>
        <w:rPr>
          <w:rFonts w:hint="eastAsia" w:ascii="仿宋_GB2312" w:hAnsi="Times New Roman" w:eastAsia="仿宋_GB2312" w:cs="Times New Roman"/>
          <w:kern w:val="2"/>
          <w:sz w:val="32"/>
          <w:szCs w:val="32"/>
          <w:lang w:eastAsia="zh-CN"/>
        </w:rPr>
        <w:t>本校</w:t>
      </w:r>
      <w:r>
        <w:rPr>
          <w:rFonts w:hint="eastAsia" w:ascii="仿宋_GB2312" w:hAnsi="Times New Roman" w:eastAsia="仿宋_GB2312" w:cs="Times New Roman"/>
          <w:kern w:val="2"/>
          <w:sz w:val="32"/>
          <w:szCs w:val="32"/>
        </w:rPr>
        <w:t xml:space="preserve">教育基本信息的统计、分析。 </w:t>
      </w:r>
    </w:p>
    <w:p w14:paraId="7EB63D1C">
      <w:pPr>
        <w:pStyle w:val="8"/>
        <w:shd w:val="clear" w:color="auto" w:fill="FFFFFF"/>
        <w:spacing w:before="0" w:beforeAutospacing="0" w:after="0" w:afterAutospacing="0" w:line="450" w:lineRule="atLeast"/>
        <w:ind w:firstLine="640" w:firstLineChars="200"/>
        <w:rPr>
          <w:rFonts w:hint="eastAsia"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3、负责推进义务教育均衡发展和促进教育公平，按规定具体负责义务教育实施工作，统筹、管理普通高中教育</w:t>
      </w:r>
      <w:r>
        <w:rPr>
          <w:rFonts w:hint="eastAsia" w:ascii="仿宋_GB2312" w:hAnsi="Times New Roman" w:eastAsia="仿宋_GB2312" w:cs="Times New Roman"/>
          <w:kern w:val="2"/>
          <w:sz w:val="32"/>
          <w:szCs w:val="32"/>
          <w:lang w:eastAsia="zh-CN"/>
        </w:rPr>
        <w:t>，</w:t>
      </w:r>
      <w:r>
        <w:rPr>
          <w:rFonts w:hint="eastAsia" w:ascii="仿宋_GB2312" w:hAnsi="Times New Roman" w:eastAsia="仿宋_GB2312" w:cs="Times New Roman"/>
          <w:kern w:val="2"/>
          <w:sz w:val="32"/>
          <w:szCs w:val="32"/>
        </w:rPr>
        <w:t>全面实施素质教育。</w:t>
      </w:r>
    </w:p>
    <w:p w14:paraId="16087F04">
      <w:pPr>
        <w:pStyle w:val="8"/>
        <w:shd w:val="clear" w:color="auto" w:fill="FFFFFF"/>
        <w:spacing w:before="0" w:beforeAutospacing="0" w:after="0" w:afterAutospacing="0" w:line="450" w:lineRule="atLeast"/>
        <w:ind w:firstLine="480"/>
        <w:rPr>
          <w:rFonts w:hint="eastAsia"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 xml:space="preserve"> </w:t>
      </w:r>
      <w:r>
        <w:rPr>
          <w:rFonts w:hint="eastAsia" w:ascii="仿宋_GB2312" w:hAnsi="Times New Roman" w:eastAsia="仿宋_GB2312" w:cs="Times New Roman"/>
          <w:kern w:val="2"/>
          <w:sz w:val="32"/>
          <w:szCs w:val="32"/>
          <w:lang w:val="en-US" w:eastAsia="zh-CN"/>
        </w:rPr>
        <w:t>4</w:t>
      </w:r>
      <w:r>
        <w:rPr>
          <w:rFonts w:hint="eastAsia" w:ascii="仿宋_GB2312" w:hAnsi="Times New Roman" w:eastAsia="仿宋_GB2312" w:cs="Times New Roman"/>
          <w:kern w:val="2"/>
          <w:sz w:val="32"/>
          <w:szCs w:val="32"/>
        </w:rPr>
        <w:t>、统筹管理</w:t>
      </w:r>
      <w:r>
        <w:rPr>
          <w:rFonts w:hint="eastAsia" w:ascii="仿宋_GB2312" w:hAnsi="Times New Roman" w:eastAsia="仿宋_GB2312" w:cs="Times New Roman"/>
          <w:kern w:val="2"/>
          <w:sz w:val="32"/>
          <w:szCs w:val="32"/>
          <w:lang w:eastAsia="zh-CN"/>
        </w:rPr>
        <w:t>本校</w:t>
      </w:r>
      <w:r>
        <w:rPr>
          <w:rFonts w:hint="eastAsia" w:ascii="仿宋_GB2312" w:hAnsi="Times New Roman" w:eastAsia="仿宋_GB2312" w:cs="Times New Roman"/>
          <w:kern w:val="2"/>
          <w:sz w:val="32"/>
          <w:szCs w:val="32"/>
        </w:rPr>
        <w:t>的教育事业经费。负责统计和监测</w:t>
      </w:r>
      <w:r>
        <w:rPr>
          <w:rFonts w:hint="eastAsia" w:ascii="仿宋_GB2312" w:hAnsi="Times New Roman" w:eastAsia="仿宋_GB2312" w:cs="Times New Roman"/>
          <w:kern w:val="2"/>
          <w:sz w:val="32"/>
          <w:szCs w:val="32"/>
          <w:lang w:eastAsia="zh-CN"/>
        </w:rPr>
        <w:t>本校</w:t>
      </w:r>
      <w:r>
        <w:rPr>
          <w:rFonts w:hint="eastAsia" w:ascii="仿宋_GB2312" w:hAnsi="Times New Roman" w:eastAsia="仿宋_GB2312" w:cs="Times New Roman"/>
          <w:kern w:val="2"/>
          <w:sz w:val="32"/>
          <w:szCs w:val="32"/>
        </w:rPr>
        <w:t>范围内各类教育经费的投入和使用情况。负责指导、协调和监督权限范围内</w:t>
      </w:r>
      <w:r>
        <w:rPr>
          <w:rFonts w:hint="eastAsia" w:ascii="仿宋_GB2312" w:hAnsi="Times New Roman" w:eastAsia="仿宋_GB2312" w:cs="Times New Roman"/>
          <w:kern w:val="2"/>
          <w:sz w:val="32"/>
          <w:szCs w:val="32"/>
          <w:lang w:eastAsia="zh-CN"/>
        </w:rPr>
        <w:t>本校</w:t>
      </w:r>
      <w:r>
        <w:rPr>
          <w:rFonts w:hint="eastAsia" w:ascii="仿宋_GB2312" w:hAnsi="Times New Roman" w:eastAsia="仿宋_GB2312" w:cs="Times New Roman"/>
          <w:kern w:val="2"/>
          <w:sz w:val="32"/>
          <w:szCs w:val="32"/>
        </w:rPr>
        <w:t>的改造和建设。指导、管理</w:t>
      </w:r>
      <w:r>
        <w:rPr>
          <w:rFonts w:hint="eastAsia" w:ascii="仿宋_GB2312" w:hAnsi="Times New Roman" w:eastAsia="仿宋_GB2312" w:cs="Times New Roman"/>
          <w:kern w:val="2"/>
          <w:sz w:val="32"/>
          <w:szCs w:val="32"/>
          <w:lang w:eastAsia="zh-CN"/>
        </w:rPr>
        <w:t>本校</w:t>
      </w:r>
      <w:r>
        <w:rPr>
          <w:rFonts w:hint="eastAsia" w:ascii="仿宋_GB2312" w:hAnsi="Times New Roman" w:eastAsia="仿宋_GB2312" w:cs="Times New Roman"/>
          <w:kern w:val="2"/>
          <w:sz w:val="32"/>
          <w:szCs w:val="32"/>
        </w:rPr>
        <w:t>资助经济困难学生工作。</w:t>
      </w:r>
    </w:p>
    <w:p w14:paraId="572FC5B3">
      <w:pPr>
        <w:pStyle w:val="8"/>
        <w:shd w:val="clear" w:color="auto" w:fill="FFFFFF"/>
        <w:spacing w:before="0" w:beforeAutospacing="0" w:after="0" w:afterAutospacing="0" w:line="450" w:lineRule="atLeast"/>
        <w:ind w:firstLine="480"/>
        <w:rPr>
          <w:rFonts w:hint="eastAsia" w:ascii="仿宋_GB2312" w:hAnsi="Times New Roman" w:eastAsia="仿宋_GB2312" w:cs="Times New Roman"/>
          <w:kern w:val="2"/>
          <w:sz w:val="32"/>
          <w:szCs w:val="32"/>
        </w:rPr>
      </w:pPr>
      <w:r>
        <w:rPr>
          <w:rFonts w:hint="eastAsia" w:ascii="仿宋_GB2312" w:hAnsi="Times New Roman" w:eastAsia="仿宋_GB2312" w:cs="Times New Roman"/>
          <w:kern w:val="2"/>
          <w:sz w:val="32"/>
          <w:szCs w:val="32"/>
        </w:rPr>
        <w:t xml:space="preserve"> </w:t>
      </w:r>
      <w:r>
        <w:rPr>
          <w:rFonts w:hint="eastAsia" w:ascii="仿宋_GB2312" w:hAnsi="Times New Roman" w:eastAsia="仿宋_GB2312" w:cs="Times New Roman"/>
          <w:kern w:val="2"/>
          <w:sz w:val="32"/>
          <w:szCs w:val="32"/>
          <w:lang w:val="en-US" w:eastAsia="zh-CN"/>
        </w:rPr>
        <w:t>5</w:t>
      </w:r>
      <w:r>
        <w:rPr>
          <w:rFonts w:hint="eastAsia" w:ascii="仿宋_GB2312" w:hAnsi="Times New Roman" w:eastAsia="仿宋_GB2312" w:cs="Times New Roman"/>
          <w:kern w:val="2"/>
          <w:sz w:val="32"/>
          <w:szCs w:val="32"/>
        </w:rPr>
        <w:t>、督促、指导权限范围内</w:t>
      </w:r>
      <w:r>
        <w:rPr>
          <w:rFonts w:hint="eastAsia" w:ascii="仿宋_GB2312" w:hAnsi="Times New Roman" w:eastAsia="仿宋_GB2312" w:cs="Times New Roman"/>
          <w:kern w:val="2"/>
          <w:sz w:val="32"/>
          <w:szCs w:val="32"/>
          <w:lang w:eastAsia="zh-CN"/>
        </w:rPr>
        <w:t>本校</w:t>
      </w:r>
      <w:r>
        <w:rPr>
          <w:rFonts w:hint="eastAsia" w:ascii="仿宋_GB2312" w:hAnsi="Times New Roman" w:eastAsia="仿宋_GB2312" w:cs="Times New Roman"/>
          <w:kern w:val="2"/>
          <w:sz w:val="32"/>
          <w:szCs w:val="32"/>
        </w:rPr>
        <w:t>的思想政治工作、德育工作、体育卫生与艺术教育以及国防教育工作。指导、协调和监督管理权限范围内学校的安全稳定工作。</w:t>
      </w:r>
    </w:p>
    <w:p w14:paraId="3C5B18BC">
      <w:pPr>
        <w:widowControl/>
        <w:spacing w:line="600" w:lineRule="exact"/>
        <w:ind w:firstLine="640" w:firstLineChars="200"/>
        <w:rPr>
          <w:rFonts w:hint="eastAsia" w:ascii="仿宋_GB2312" w:hAnsi="Times New Roman" w:eastAsia="仿宋_GB2312" w:cs="Times New Roman"/>
          <w:kern w:val="2"/>
          <w:sz w:val="32"/>
          <w:szCs w:val="32"/>
          <w:lang w:eastAsia="zh-CN"/>
        </w:rPr>
      </w:pPr>
      <w:r>
        <w:rPr>
          <w:rFonts w:hint="eastAsia" w:ascii="仿宋_GB2312" w:hAnsi="Times New Roman" w:eastAsia="仿宋_GB2312" w:cs="Times New Roman"/>
          <w:kern w:val="2"/>
          <w:sz w:val="32"/>
          <w:szCs w:val="32"/>
        </w:rPr>
        <w:t xml:space="preserve"> </w:t>
      </w:r>
      <w:r>
        <w:rPr>
          <w:rFonts w:hint="eastAsia" w:ascii="仿宋_GB2312" w:hAnsi="Times New Roman" w:eastAsia="仿宋_GB2312" w:cs="Times New Roman"/>
          <w:kern w:val="2"/>
          <w:sz w:val="32"/>
          <w:szCs w:val="32"/>
          <w:lang w:val="en-US" w:eastAsia="zh-CN"/>
        </w:rPr>
        <w:t>6</w:t>
      </w:r>
      <w:r>
        <w:rPr>
          <w:rFonts w:hint="eastAsia" w:ascii="仿宋_GB2312" w:hAnsi="Times New Roman" w:eastAsia="仿宋_GB2312" w:cs="Times New Roman"/>
          <w:kern w:val="2"/>
          <w:sz w:val="32"/>
          <w:szCs w:val="32"/>
        </w:rPr>
        <w:t>、学校自办学以来，全体云龙人精诚团结、矢志图强， 一直坚持“以德治校，以爱育人”和“要想成才，先学做人”的办学思想与育人理念，坚持走“不做大，只做强、做精；搞好师德培训、 激发学生的学习兴趣、积极投身文明县城创建活动、落实教育教学督导、细化教学操作过程、突出人文关怀、加强校本教研、质量立校、科研兴校、特色强校”的发展之路，用一流的条件，一流的师资，一流的管理，取得了一流的质量</w:t>
      </w:r>
      <w:r>
        <w:rPr>
          <w:rFonts w:hint="eastAsia" w:ascii="仿宋_GB2312" w:hAnsi="Times New Roman" w:eastAsia="仿宋_GB2312" w:cs="Times New Roman"/>
          <w:kern w:val="2"/>
          <w:sz w:val="32"/>
          <w:szCs w:val="32"/>
          <w:lang w:eastAsia="zh-CN"/>
        </w:rPr>
        <w:t>。</w:t>
      </w:r>
    </w:p>
    <w:p w14:paraId="4CC77F12">
      <w:pPr>
        <w:widowControl/>
        <w:spacing w:line="600" w:lineRule="exact"/>
        <w:rPr>
          <w:rFonts w:ascii="黑体" w:hAnsi="黑体" w:eastAsia="黑体" w:cs="黑体"/>
          <w:bCs/>
          <w:kern w:val="0"/>
          <w:sz w:val="32"/>
          <w:szCs w:val="32"/>
        </w:rPr>
      </w:pPr>
      <w:r>
        <w:rPr>
          <w:rFonts w:hint="eastAsia" w:ascii="黑体" w:hAnsi="黑体" w:eastAsia="黑体" w:cs="黑体"/>
          <w:bCs/>
          <w:kern w:val="0"/>
          <w:sz w:val="32"/>
          <w:szCs w:val="32"/>
        </w:rPr>
        <w:t>二、机构设置及决算单位构成</w:t>
      </w:r>
    </w:p>
    <w:p w14:paraId="62AEC427">
      <w:pPr>
        <w:widowControl/>
        <w:spacing w:line="600" w:lineRule="exact"/>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（一）内设机构设置。</w:t>
      </w:r>
    </w:p>
    <w:p w14:paraId="4D4C2F65">
      <w:pPr>
        <w:widowControl/>
        <w:spacing w:line="600" w:lineRule="exact"/>
        <w:ind w:firstLine="960" w:firstLineChars="300"/>
        <w:rPr>
          <w:rFonts w:hint="eastAsia" w:eastAsia="仿宋_GB2312"/>
          <w:kern w:val="0"/>
          <w:sz w:val="32"/>
          <w:szCs w:val="32"/>
          <w:lang w:val="en-US" w:eastAsia="zh-CN"/>
        </w:rPr>
      </w:pPr>
      <w:r>
        <w:rPr>
          <w:rFonts w:hint="eastAsia" w:eastAsia="仿宋_GB2312"/>
          <w:kern w:val="0"/>
          <w:sz w:val="32"/>
          <w:szCs w:val="32"/>
          <w:highlight w:val="none"/>
          <w:lang w:val="en-US" w:eastAsia="zh-CN"/>
        </w:rPr>
        <w:t>湘潭县云龙中学内设机构包括：分别为党政办、办公室、总务处、政教处、德育处</w:t>
      </w:r>
      <w:r>
        <w:rPr>
          <w:rFonts w:hint="eastAsia" w:eastAsia="仿宋_GB2312"/>
          <w:kern w:val="0"/>
          <w:sz w:val="32"/>
          <w:szCs w:val="32"/>
          <w:lang w:val="en-US" w:eastAsia="zh-CN"/>
        </w:rPr>
        <w:t>、培训部、纪检部。</w:t>
      </w:r>
    </w:p>
    <w:p w14:paraId="1CBC47D3">
      <w:pPr>
        <w:widowControl/>
        <w:spacing w:line="600" w:lineRule="exact"/>
        <w:ind w:firstLine="960" w:firstLineChars="300"/>
        <w:rPr>
          <w:rFonts w:ascii="仿宋" w:hAnsi="仿宋" w:eastAsia="仿宋" w:cs="仿宋"/>
          <w:i w:val="0"/>
          <w:iCs w:val="0"/>
          <w:caps w:val="0"/>
          <w:spacing w:val="11"/>
          <w:sz w:val="32"/>
          <w:szCs w:val="32"/>
          <w:shd w:val="clear" w:color="auto" w:fill="FFFFFF"/>
        </w:rPr>
      </w:pPr>
      <w:r>
        <w:rPr>
          <w:rFonts w:hint="eastAsia" w:ascii="仿宋_GB2312" w:hAnsi="Times New Roman" w:eastAsia="仿宋_GB2312" w:cs="Times New Roman"/>
          <w:kern w:val="2"/>
          <w:sz w:val="32"/>
          <w:szCs w:val="32"/>
          <w:lang w:val="en-US" w:eastAsia="zh-CN"/>
        </w:rPr>
        <w:t>湘潭县</w:t>
      </w:r>
      <w:r>
        <w:rPr>
          <w:rFonts w:hint="eastAsia" w:ascii="仿宋" w:hAnsi="仿宋" w:eastAsia="仿宋" w:cs="仿宋"/>
          <w:i w:val="0"/>
          <w:iCs w:val="0"/>
          <w:caps w:val="0"/>
          <w:spacing w:val="11"/>
          <w:sz w:val="32"/>
          <w:szCs w:val="32"/>
          <w:shd w:val="clear" w:color="auto" w:fill="FFFFFF"/>
          <w:lang w:eastAsia="zh-CN"/>
        </w:rPr>
        <w:t>云龙中学</w:t>
      </w:r>
      <w:r>
        <w:rPr>
          <w:rFonts w:hint="eastAsia" w:ascii="仿宋_GB2312" w:hAnsi="Times New Roman" w:eastAsia="仿宋_GB2312" w:cs="Times New Roman"/>
          <w:kern w:val="2"/>
          <w:sz w:val="32"/>
          <w:szCs w:val="32"/>
          <w:lang w:val="en-US" w:eastAsia="zh-CN"/>
        </w:rPr>
        <w:t>年末有编制人数230人。实有在职人员财政拨款开支人数199人，经费自理人数33人，遗属补助0人，退休人员21人，离休人员0人。</w:t>
      </w:r>
    </w:p>
    <w:p w14:paraId="198CFD8D">
      <w:pPr>
        <w:widowControl/>
        <w:numPr>
          <w:ilvl w:val="0"/>
          <w:numId w:val="2"/>
        </w:numPr>
        <w:spacing w:line="600" w:lineRule="exact"/>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决算单位构成。</w:t>
      </w:r>
    </w:p>
    <w:p w14:paraId="725404CA">
      <w:pPr>
        <w:ind w:firstLine="960" w:firstLineChars="300"/>
        <w:rPr>
          <w:rFonts w:hint="eastAsia" w:ascii="仿宋_GB2312" w:eastAsia="仿宋_GB2312"/>
          <w:sz w:val="32"/>
          <w:szCs w:val="32"/>
          <w:lang w:eastAsia="zh-CN"/>
        </w:rPr>
      </w:pPr>
      <w:r>
        <w:rPr>
          <w:rFonts w:hint="eastAsia" w:ascii="楷体_GB2312" w:hAnsi="宋体" w:eastAsia="楷体_GB2312"/>
          <w:b w:val="0"/>
          <w:bCs w:val="0"/>
          <w:kern w:val="0"/>
          <w:sz w:val="32"/>
          <w:szCs w:val="32"/>
          <w:lang w:eastAsia="zh-CN"/>
        </w:rPr>
        <w:t>本</w:t>
      </w:r>
      <w:r>
        <w:rPr>
          <w:rFonts w:eastAsia="仿宋_GB2312"/>
          <w:bCs/>
          <w:kern w:val="0"/>
          <w:sz w:val="32"/>
          <w:szCs w:val="32"/>
        </w:rPr>
        <w:t>单位2</w:t>
      </w:r>
      <w:r>
        <w:rPr>
          <w:rFonts w:hint="eastAsia" w:eastAsia="仿宋_GB2312"/>
          <w:bCs/>
          <w:kern w:val="0"/>
          <w:sz w:val="32"/>
          <w:szCs w:val="32"/>
          <w:lang w:val="en-US" w:eastAsia="zh-CN"/>
        </w:rPr>
        <w:t>022</w:t>
      </w:r>
      <w:r>
        <w:rPr>
          <w:rFonts w:eastAsia="仿宋_GB2312"/>
          <w:bCs/>
          <w:kern w:val="0"/>
          <w:sz w:val="32"/>
          <w:szCs w:val="32"/>
        </w:rPr>
        <w:t>年部门决算汇总公开单位</w:t>
      </w:r>
      <w:r>
        <w:rPr>
          <w:rFonts w:hint="eastAsia" w:eastAsia="仿宋_GB2312"/>
          <w:bCs/>
          <w:kern w:val="0"/>
          <w:sz w:val="32"/>
          <w:szCs w:val="32"/>
          <w:lang w:val="en-US" w:eastAsia="zh-CN"/>
        </w:rPr>
        <w:t>包括：</w:t>
      </w:r>
      <w:r>
        <w:rPr>
          <w:rFonts w:hint="eastAsia" w:ascii="仿宋_GB2312" w:hAnsi="Times New Roman" w:eastAsia="仿宋_GB2312" w:cs="Times New Roman"/>
          <w:kern w:val="2"/>
          <w:sz w:val="32"/>
          <w:szCs w:val="32"/>
          <w:lang w:val="en-US" w:eastAsia="zh-CN"/>
        </w:rPr>
        <w:t>湘潭县</w:t>
      </w:r>
      <w:r>
        <w:rPr>
          <w:rFonts w:hint="eastAsia" w:ascii="仿宋" w:hAnsi="仿宋" w:eastAsia="仿宋" w:cs="仿宋"/>
          <w:i w:val="0"/>
          <w:iCs w:val="0"/>
          <w:caps w:val="0"/>
          <w:spacing w:val="11"/>
          <w:sz w:val="32"/>
          <w:szCs w:val="32"/>
          <w:shd w:val="clear" w:color="auto" w:fill="FFFFFF"/>
          <w:lang w:eastAsia="zh-CN"/>
        </w:rPr>
        <w:t>云龙中学</w:t>
      </w:r>
      <w:r>
        <w:rPr>
          <w:rFonts w:eastAsia="仿宋_GB2312"/>
          <w:bCs/>
          <w:kern w:val="0"/>
          <w:sz w:val="32"/>
          <w:szCs w:val="32"/>
        </w:rPr>
        <w:t>本级</w:t>
      </w:r>
      <w:r>
        <w:rPr>
          <w:rFonts w:hint="eastAsia" w:eastAsia="仿宋_GB2312"/>
          <w:bCs/>
          <w:kern w:val="0"/>
          <w:sz w:val="32"/>
          <w:szCs w:val="32"/>
          <w:lang w:eastAsia="zh-CN"/>
        </w:rPr>
        <w:t>。</w:t>
      </w:r>
    </w:p>
    <w:p w14:paraId="781683FF">
      <w:pPr>
        <w:widowControl/>
        <w:numPr>
          <w:ilvl w:val="0"/>
          <w:numId w:val="0"/>
        </w:numPr>
        <w:spacing w:line="600" w:lineRule="exact"/>
        <w:rPr>
          <w:rFonts w:hint="eastAsia" w:ascii="Times New Roman" w:hAnsi="Times New Roman" w:eastAsia="仿宋_GB2312" w:cs="仿宋_GB2312"/>
          <w:bCs/>
          <w:kern w:val="0"/>
          <w:sz w:val="32"/>
          <w:szCs w:val="32"/>
        </w:rPr>
      </w:pPr>
    </w:p>
    <w:p w14:paraId="74871C81">
      <w:pPr>
        <w:jc w:val="left"/>
        <w:rPr>
          <w:rFonts w:ascii="仿宋_GB2312" w:eastAsia="仿宋_GB2312" w:hAnsiTheme="minorEastAsia"/>
          <w:sz w:val="28"/>
          <w:szCs w:val="32"/>
        </w:rPr>
      </w:pPr>
    </w:p>
    <w:p w14:paraId="440C02B8">
      <w:pPr>
        <w:jc w:val="center"/>
        <w:rPr>
          <w:rFonts w:ascii="黑体" w:hAnsi="黑体" w:eastAsia="黑体"/>
          <w:sz w:val="28"/>
          <w:szCs w:val="28"/>
        </w:rPr>
      </w:pPr>
    </w:p>
    <w:p w14:paraId="1F34F25A">
      <w:pPr>
        <w:jc w:val="center"/>
        <w:rPr>
          <w:rFonts w:ascii="黑体" w:hAnsi="黑体" w:eastAsia="黑体"/>
          <w:sz w:val="28"/>
          <w:szCs w:val="28"/>
        </w:rPr>
      </w:pPr>
    </w:p>
    <w:p w14:paraId="2D70182A">
      <w:pPr>
        <w:jc w:val="center"/>
        <w:rPr>
          <w:rFonts w:ascii="黑体" w:hAnsi="黑体" w:eastAsia="黑体"/>
          <w:sz w:val="28"/>
          <w:szCs w:val="28"/>
        </w:rPr>
      </w:pPr>
    </w:p>
    <w:p w14:paraId="492464FB">
      <w:pPr>
        <w:jc w:val="center"/>
        <w:rPr>
          <w:rFonts w:ascii="黑体" w:hAnsi="黑体" w:eastAsia="黑体"/>
          <w:sz w:val="28"/>
          <w:szCs w:val="28"/>
        </w:rPr>
      </w:pPr>
    </w:p>
    <w:p w14:paraId="47DCE10F">
      <w:pPr>
        <w:jc w:val="center"/>
        <w:rPr>
          <w:rFonts w:ascii="黑体" w:hAnsi="黑体" w:eastAsia="黑体"/>
          <w:sz w:val="28"/>
          <w:szCs w:val="28"/>
        </w:rPr>
      </w:pPr>
    </w:p>
    <w:p w14:paraId="4EF9499A">
      <w:pPr>
        <w:jc w:val="center"/>
        <w:rPr>
          <w:rFonts w:ascii="黑体" w:hAnsi="黑体" w:eastAsia="黑体"/>
          <w:sz w:val="28"/>
          <w:szCs w:val="28"/>
        </w:rPr>
      </w:pPr>
    </w:p>
    <w:p w14:paraId="08155815">
      <w:pPr>
        <w:jc w:val="center"/>
        <w:rPr>
          <w:rFonts w:ascii="黑体" w:hAnsi="黑体" w:eastAsia="黑体"/>
          <w:sz w:val="28"/>
          <w:szCs w:val="28"/>
        </w:rPr>
      </w:pPr>
    </w:p>
    <w:p w14:paraId="0166A74A">
      <w:pPr>
        <w:jc w:val="center"/>
        <w:rPr>
          <w:rFonts w:ascii="黑体" w:hAnsi="黑体" w:eastAsia="黑体"/>
          <w:sz w:val="28"/>
          <w:szCs w:val="28"/>
        </w:rPr>
      </w:pPr>
    </w:p>
    <w:p w14:paraId="566D8F30">
      <w:pPr>
        <w:jc w:val="center"/>
        <w:rPr>
          <w:rFonts w:ascii="黑体" w:hAnsi="黑体" w:eastAsia="黑体"/>
          <w:sz w:val="28"/>
          <w:szCs w:val="28"/>
        </w:rPr>
      </w:pPr>
    </w:p>
    <w:p w14:paraId="313BB01D">
      <w:pPr>
        <w:jc w:val="center"/>
        <w:rPr>
          <w:rFonts w:ascii="黑体" w:hAnsi="黑体" w:eastAsia="黑体"/>
          <w:sz w:val="28"/>
          <w:szCs w:val="28"/>
        </w:rPr>
      </w:pPr>
    </w:p>
    <w:p w14:paraId="54D1046F">
      <w:pPr>
        <w:jc w:val="center"/>
        <w:rPr>
          <w:rFonts w:ascii="黑体" w:hAnsi="黑体" w:eastAsia="黑体"/>
          <w:sz w:val="28"/>
          <w:szCs w:val="28"/>
        </w:rPr>
      </w:pPr>
    </w:p>
    <w:p w14:paraId="5B015991">
      <w:pPr>
        <w:jc w:val="center"/>
        <w:rPr>
          <w:rFonts w:ascii="黑体" w:hAnsi="黑体" w:eastAsia="黑体"/>
          <w:sz w:val="28"/>
          <w:szCs w:val="28"/>
        </w:rPr>
      </w:pPr>
    </w:p>
    <w:p w14:paraId="6A0BF41D">
      <w:pPr>
        <w:jc w:val="center"/>
        <w:rPr>
          <w:sz w:val="72"/>
          <w:szCs w:val="72"/>
        </w:rPr>
      </w:pPr>
    </w:p>
    <w:p w14:paraId="124E7C33">
      <w:pPr>
        <w:jc w:val="center"/>
        <w:rPr>
          <w:sz w:val="72"/>
          <w:szCs w:val="72"/>
        </w:rPr>
      </w:pPr>
    </w:p>
    <w:p w14:paraId="6813500C">
      <w:pPr>
        <w:jc w:val="center"/>
        <w:rPr>
          <w:sz w:val="72"/>
          <w:szCs w:val="72"/>
        </w:rPr>
      </w:pPr>
    </w:p>
    <w:p w14:paraId="38DCE200">
      <w:pPr>
        <w:jc w:val="center"/>
        <w:rPr>
          <w:sz w:val="72"/>
          <w:szCs w:val="72"/>
        </w:rPr>
      </w:pPr>
    </w:p>
    <w:p w14:paraId="6B5FF356">
      <w:pPr>
        <w:pStyle w:val="13"/>
        <w:jc w:val="center"/>
        <w:rPr>
          <w:rFonts w:ascii="方正小标宋_GBK" w:hAnsi="方正小标宋_GBK" w:eastAsia="方正小标宋_GBK" w:cs="方正小标宋_GBK"/>
          <w:sz w:val="84"/>
          <w:szCs w:val="84"/>
        </w:rPr>
      </w:pPr>
    </w:p>
    <w:p w14:paraId="69D57843">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172633D0">
      <w:pPr>
        <w:pStyle w:val="13"/>
        <w:jc w:val="center"/>
        <w:rPr>
          <w:rFonts w:ascii="方正小标宋_GBK" w:hAnsi="方正小标宋_GBK" w:eastAsia="方正小标宋_GBK" w:cs="方正小标宋_GBK"/>
          <w:sz w:val="84"/>
          <w:szCs w:val="84"/>
        </w:rPr>
      </w:pPr>
    </w:p>
    <w:p w14:paraId="19EFC09A">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14:paraId="0545128A">
      <w:pPr>
        <w:jc w:val="center"/>
        <w:rPr>
          <w:sz w:val="72"/>
          <w:szCs w:val="72"/>
        </w:rPr>
      </w:pPr>
    </w:p>
    <w:p w14:paraId="6EDEF950">
      <w:pPr>
        <w:jc w:val="center"/>
        <w:rPr>
          <w:sz w:val="72"/>
          <w:szCs w:val="72"/>
        </w:rPr>
      </w:pPr>
    </w:p>
    <w:p w14:paraId="789EC8E7">
      <w:pPr>
        <w:jc w:val="center"/>
        <w:rPr>
          <w:sz w:val="72"/>
          <w:szCs w:val="72"/>
        </w:rPr>
      </w:pPr>
    </w:p>
    <w:p w14:paraId="2F83DDCF">
      <w:pPr>
        <w:jc w:val="center"/>
        <w:rPr>
          <w:sz w:val="72"/>
          <w:szCs w:val="72"/>
        </w:rPr>
      </w:pPr>
    </w:p>
    <w:p w14:paraId="60869884">
      <w:pPr>
        <w:jc w:val="center"/>
        <w:rPr>
          <w:sz w:val="72"/>
          <w:szCs w:val="72"/>
        </w:rPr>
      </w:pPr>
    </w:p>
    <w:p w14:paraId="72E2E991">
      <w:pPr>
        <w:jc w:val="center"/>
        <w:rPr>
          <w:sz w:val="72"/>
          <w:szCs w:val="72"/>
        </w:rPr>
      </w:pPr>
    </w:p>
    <w:p w14:paraId="44D8D2E0">
      <w:pPr>
        <w:jc w:val="left"/>
        <w:rPr>
          <w:sz w:val="32"/>
          <w:szCs w:val="32"/>
        </w:rPr>
      </w:pPr>
    </w:p>
    <w:p w14:paraId="7CF46C11">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9"/>
        <w:tblW w:w="15428" w:type="dxa"/>
        <w:tblInd w:w="0" w:type="dxa"/>
        <w:tblLayout w:type="fixed"/>
        <w:tblCellMar>
          <w:top w:w="0" w:type="dxa"/>
          <w:left w:w="0" w:type="dxa"/>
          <w:bottom w:w="0" w:type="dxa"/>
          <w:right w:w="0" w:type="dxa"/>
        </w:tblCellMar>
      </w:tblPr>
      <w:tblGrid>
        <w:gridCol w:w="271"/>
        <w:gridCol w:w="768"/>
        <w:gridCol w:w="1534"/>
        <w:gridCol w:w="1257"/>
        <w:gridCol w:w="1807"/>
        <w:gridCol w:w="1807"/>
        <w:gridCol w:w="1807"/>
        <w:gridCol w:w="1807"/>
        <w:gridCol w:w="1807"/>
        <w:gridCol w:w="2563"/>
      </w:tblGrid>
      <w:tr w14:paraId="75B7F881">
        <w:tblPrEx>
          <w:tblCellMar>
            <w:top w:w="0" w:type="dxa"/>
            <w:left w:w="0" w:type="dxa"/>
            <w:bottom w:w="0" w:type="dxa"/>
            <w:right w:w="0" w:type="dxa"/>
          </w:tblCellMar>
        </w:tblPrEx>
        <w:trPr>
          <w:trHeight w:val="435" w:hRule="atLeast"/>
        </w:trPr>
        <w:tc>
          <w:tcPr>
            <w:tcW w:w="15428"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9"/>
              <w:tblW w:w="15398" w:type="dxa"/>
              <w:tblInd w:w="0" w:type="dxa"/>
              <w:tblLayout w:type="fixed"/>
              <w:tblCellMar>
                <w:top w:w="0" w:type="dxa"/>
                <w:left w:w="108" w:type="dxa"/>
                <w:bottom w:w="0" w:type="dxa"/>
                <w:right w:w="108" w:type="dxa"/>
              </w:tblCellMar>
            </w:tblPr>
            <w:tblGrid>
              <w:gridCol w:w="4175"/>
              <w:gridCol w:w="579"/>
              <w:gridCol w:w="1325"/>
              <w:gridCol w:w="4730"/>
              <w:gridCol w:w="1543"/>
              <w:gridCol w:w="564"/>
              <w:gridCol w:w="714"/>
              <w:gridCol w:w="1768"/>
            </w:tblGrid>
            <w:tr w14:paraId="0DE10A6B">
              <w:tblPrEx>
                <w:tblCellMar>
                  <w:top w:w="0" w:type="dxa"/>
                  <w:left w:w="108" w:type="dxa"/>
                  <w:bottom w:w="0" w:type="dxa"/>
                  <w:right w:w="108" w:type="dxa"/>
                </w:tblCellMar>
              </w:tblPrEx>
              <w:trPr>
                <w:trHeight w:val="304" w:hRule="atLeast"/>
              </w:trPr>
              <w:tc>
                <w:tcPr>
                  <w:tcW w:w="4175" w:type="dxa"/>
                  <w:tcBorders>
                    <w:top w:val="nil"/>
                    <w:left w:val="nil"/>
                    <w:bottom w:val="nil"/>
                    <w:right w:val="nil"/>
                  </w:tcBorders>
                  <w:shd w:val="clear" w:color="auto" w:fill="auto"/>
                  <w:noWrap/>
                  <w:vAlign w:val="center"/>
                </w:tcPr>
                <w:p w14:paraId="239AD4EE">
                  <w:pPr>
                    <w:jc w:val="left"/>
                    <w:rPr>
                      <w:rFonts w:ascii="黑体" w:hAnsi="宋体" w:eastAsia="黑体" w:cs="黑体"/>
                      <w:color w:val="000000"/>
                      <w:sz w:val="24"/>
                      <w:szCs w:val="24"/>
                    </w:rPr>
                  </w:pPr>
                </w:p>
              </w:tc>
              <w:tc>
                <w:tcPr>
                  <w:tcW w:w="579" w:type="dxa"/>
                  <w:tcBorders>
                    <w:top w:val="nil"/>
                    <w:left w:val="nil"/>
                    <w:bottom w:val="nil"/>
                    <w:right w:val="nil"/>
                  </w:tcBorders>
                  <w:shd w:val="clear" w:color="auto" w:fill="auto"/>
                  <w:noWrap/>
                  <w:vAlign w:val="center"/>
                </w:tcPr>
                <w:p w14:paraId="399839BB">
                  <w:pPr>
                    <w:jc w:val="right"/>
                    <w:rPr>
                      <w:rFonts w:ascii="宋体" w:hAnsi="宋体" w:eastAsia="宋体" w:cs="宋体"/>
                      <w:color w:val="000000"/>
                      <w:sz w:val="24"/>
                      <w:szCs w:val="24"/>
                    </w:rPr>
                  </w:pPr>
                </w:p>
              </w:tc>
              <w:tc>
                <w:tcPr>
                  <w:tcW w:w="1325" w:type="dxa"/>
                  <w:tcBorders>
                    <w:top w:val="nil"/>
                    <w:left w:val="nil"/>
                    <w:bottom w:val="nil"/>
                    <w:right w:val="nil"/>
                  </w:tcBorders>
                  <w:shd w:val="clear" w:color="auto" w:fill="auto"/>
                  <w:noWrap/>
                  <w:vAlign w:val="center"/>
                </w:tcPr>
                <w:p w14:paraId="727015E0">
                  <w:pPr>
                    <w:jc w:val="right"/>
                    <w:rPr>
                      <w:rFonts w:ascii="宋体" w:hAnsi="宋体" w:eastAsia="宋体" w:cs="宋体"/>
                      <w:color w:val="000000"/>
                      <w:sz w:val="24"/>
                      <w:szCs w:val="24"/>
                    </w:rPr>
                  </w:pPr>
                </w:p>
              </w:tc>
              <w:tc>
                <w:tcPr>
                  <w:tcW w:w="4730" w:type="dxa"/>
                  <w:tcBorders>
                    <w:top w:val="nil"/>
                    <w:left w:val="nil"/>
                    <w:bottom w:val="nil"/>
                    <w:right w:val="nil"/>
                  </w:tcBorders>
                  <w:shd w:val="clear" w:color="auto" w:fill="auto"/>
                  <w:noWrap/>
                  <w:vAlign w:val="center"/>
                </w:tcPr>
                <w:p w14:paraId="1A990E2B">
                  <w:pPr>
                    <w:jc w:val="right"/>
                    <w:rPr>
                      <w:rFonts w:ascii="宋体" w:hAnsi="宋体" w:eastAsia="宋体" w:cs="宋体"/>
                      <w:color w:val="000000"/>
                      <w:sz w:val="24"/>
                      <w:szCs w:val="24"/>
                    </w:rPr>
                  </w:pPr>
                </w:p>
              </w:tc>
              <w:tc>
                <w:tcPr>
                  <w:tcW w:w="2107" w:type="dxa"/>
                  <w:gridSpan w:val="2"/>
                  <w:tcBorders>
                    <w:top w:val="nil"/>
                    <w:left w:val="nil"/>
                    <w:bottom w:val="nil"/>
                    <w:right w:val="nil"/>
                  </w:tcBorders>
                  <w:shd w:val="clear" w:color="auto" w:fill="auto"/>
                  <w:noWrap/>
                  <w:vAlign w:val="center"/>
                </w:tcPr>
                <w:p w14:paraId="1CA008E5">
                  <w:pPr>
                    <w:jc w:val="right"/>
                    <w:rPr>
                      <w:rFonts w:ascii="宋体" w:hAnsi="宋体" w:eastAsia="宋体" w:cs="宋体"/>
                      <w:color w:val="000000"/>
                      <w:sz w:val="24"/>
                      <w:szCs w:val="24"/>
                    </w:rPr>
                  </w:pPr>
                </w:p>
              </w:tc>
              <w:tc>
                <w:tcPr>
                  <w:tcW w:w="2482" w:type="dxa"/>
                  <w:gridSpan w:val="2"/>
                  <w:tcBorders>
                    <w:top w:val="nil"/>
                    <w:left w:val="nil"/>
                    <w:bottom w:val="nil"/>
                    <w:right w:val="nil"/>
                  </w:tcBorders>
                  <w:shd w:val="clear" w:color="auto" w:fill="auto"/>
                  <w:noWrap/>
                  <w:vAlign w:val="center"/>
                </w:tcPr>
                <w:p w14:paraId="6A28F535">
                  <w:pPr>
                    <w:jc w:val="right"/>
                    <w:rPr>
                      <w:rFonts w:ascii="黑体" w:hAnsi="宋体" w:eastAsia="黑体" w:cs="黑体"/>
                      <w:color w:val="000000"/>
                      <w:sz w:val="24"/>
                      <w:szCs w:val="24"/>
                    </w:rPr>
                  </w:pPr>
                </w:p>
              </w:tc>
            </w:tr>
            <w:tr w14:paraId="0789998A">
              <w:tblPrEx>
                <w:tblCellMar>
                  <w:top w:w="0" w:type="dxa"/>
                  <w:left w:w="108" w:type="dxa"/>
                  <w:bottom w:w="0" w:type="dxa"/>
                  <w:right w:w="108" w:type="dxa"/>
                </w:tblCellMar>
              </w:tblPrEx>
              <w:trPr>
                <w:trHeight w:val="609" w:hRule="atLeast"/>
              </w:trPr>
              <w:tc>
                <w:tcPr>
                  <w:tcW w:w="15398" w:type="dxa"/>
                  <w:gridSpan w:val="8"/>
                  <w:tcBorders>
                    <w:top w:val="nil"/>
                    <w:left w:val="nil"/>
                    <w:bottom w:val="nil"/>
                    <w:right w:val="nil"/>
                  </w:tcBorders>
                  <w:shd w:val="clear" w:color="auto" w:fill="auto"/>
                  <w:noWrap/>
                  <w:vAlign w:val="center"/>
                </w:tcPr>
                <w:p w14:paraId="4742130B">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收入支出决算总表</w:t>
                  </w:r>
                </w:p>
              </w:tc>
            </w:tr>
            <w:tr w14:paraId="2B1C5E0E">
              <w:tblPrEx>
                <w:tblCellMar>
                  <w:top w:w="0" w:type="dxa"/>
                  <w:left w:w="108" w:type="dxa"/>
                  <w:bottom w:w="0" w:type="dxa"/>
                  <w:right w:w="108" w:type="dxa"/>
                </w:tblCellMar>
              </w:tblPrEx>
              <w:trPr>
                <w:trHeight w:val="304" w:hRule="atLeast"/>
              </w:trPr>
              <w:tc>
                <w:tcPr>
                  <w:tcW w:w="4175" w:type="dxa"/>
                  <w:tcBorders>
                    <w:top w:val="nil"/>
                    <w:left w:val="nil"/>
                    <w:bottom w:val="nil"/>
                    <w:right w:val="nil"/>
                  </w:tcBorders>
                  <w:shd w:val="clear" w:color="auto" w:fill="FFFFFF"/>
                  <w:noWrap/>
                  <w:vAlign w:val="center"/>
                </w:tcPr>
                <w:p w14:paraId="7C9EFDE9">
                  <w:pPr>
                    <w:jc w:val="right"/>
                    <w:rPr>
                      <w:rFonts w:ascii="宋体" w:hAnsi="宋体" w:eastAsia="宋体" w:cs="宋体"/>
                      <w:color w:val="000000"/>
                      <w:sz w:val="24"/>
                      <w:szCs w:val="24"/>
                    </w:rPr>
                  </w:pPr>
                </w:p>
              </w:tc>
              <w:tc>
                <w:tcPr>
                  <w:tcW w:w="579" w:type="dxa"/>
                  <w:tcBorders>
                    <w:top w:val="nil"/>
                    <w:left w:val="nil"/>
                    <w:bottom w:val="nil"/>
                    <w:right w:val="nil"/>
                  </w:tcBorders>
                  <w:shd w:val="clear" w:color="auto" w:fill="FFFFFF"/>
                  <w:noWrap/>
                  <w:vAlign w:val="center"/>
                </w:tcPr>
                <w:p w14:paraId="51FB8890">
                  <w:pPr>
                    <w:jc w:val="right"/>
                    <w:rPr>
                      <w:rFonts w:ascii="宋体" w:hAnsi="宋体" w:eastAsia="宋体" w:cs="宋体"/>
                      <w:color w:val="000000"/>
                      <w:sz w:val="24"/>
                      <w:szCs w:val="24"/>
                    </w:rPr>
                  </w:pPr>
                </w:p>
              </w:tc>
              <w:tc>
                <w:tcPr>
                  <w:tcW w:w="1325" w:type="dxa"/>
                  <w:tcBorders>
                    <w:top w:val="nil"/>
                    <w:left w:val="nil"/>
                    <w:bottom w:val="nil"/>
                    <w:right w:val="nil"/>
                  </w:tcBorders>
                  <w:shd w:val="clear" w:color="auto" w:fill="FFFFFF"/>
                  <w:noWrap/>
                  <w:vAlign w:val="center"/>
                </w:tcPr>
                <w:p w14:paraId="08691AD5">
                  <w:pPr>
                    <w:jc w:val="right"/>
                    <w:rPr>
                      <w:rFonts w:ascii="宋体" w:hAnsi="宋体" w:eastAsia="宋体" w:cs="宋体"/>
                      <w:color w:val="000000"/>
                      <w:sz w:val="24"/>
                      <w:szCs w:val="24"/>
                    </w:rPr>
                  </w:pPr>
                </w:p>
              </w:tc>
              <w:tc>
                <w:tcPr>
                  <w:tcW w:w="4730" w:type="dxa"/>
                  <w:tcBorders>
                    <w:top w:val="nil"/>
                    <w:left w:val="nil"/>
                    <w:bottom w:val="nil"/>
                    <w:right w:val="nil"/>
                  </w:tcBorders>
                  <w:shd w:val="clear" w:color="auto" w:fill="FFFFFF"/>
                  <w:noWrap/>
                  <w:vAlign w:val="center"/>
                </w:tcPr>
                <w:p w14:paraId="60B7BDC1">
                  <w:pPr>
                    <w:jc w:val="right"/>
                    <w:rPr>
                      <w:rFonts w:ascii="宋体" w:hAnsi="宋体" w:eastAsia="宋体" w:cs="宋体"/>
                      <w:color w:val="000000"/>
                      <w:sz w:val="24"/>
                      <w:szCs w:val="24"/>
                    </w:rPr>
                  </w:pPr>
                </w:p>
              </w:tc>
              <w:tc>
                <w:tcPr>
                  <w:tcW w:w="2107" w:type="dxa"/>
                  <w:gridSpan w:val="2"/>
                  <w:tcBorders>
                    <w:top w:val="nil"/>
                    <w:left w:val="nil"/>
                    <w:bottom w:val="nil"/>
                    <w:right w:val="nil"/>
                  </w:tcBorders>
                  <w:shd w:val="clear" w:color="auto" w:fill="FFFFFF"/>
                  <w:noWrap/>
                  <w:vAlign w:val="center"/>
                </w:tcPr>
                <w:p w14:paraId="437C859C">
                  <w:pPr>
                    <w:jc w:val="right"/>
                    <w:rPr>
                      <w:rFonts w:ascii="宋体" w:hAnsi="宋体" w:eastAsia="宋体" w:cs="宋体"/>
                      <w:color w:val="000000"/>
                      <w:sz w:val="24"/>
                      <w:szCs w:val="24"/>
                    </w:rPr>
                  </w:pPr>
                </w:p>
              </w:tc>
              <w:tc>
                <w:tcPr>
                  <w:tcW w:w="2482" w:type="dxa"/>
                  <w:gridSpan w:val="2"/>
                  <w:tcBorders>
                    <w:top w:val="nil"/>
                    <w:left w:val="nil"/>
                    <w:bottom w:val="nil"/>
                    <w:right w:val="nil"/>
                  </w:tcBorders>
                  <w:shd w:val="clear" w:color="auto" w:fill="FFFFFF"/>
                  <w:noWrap/>
                  <w:vAlign w:val="center"/>
                </w:tcPr>
                <w:p w14:paraId="1F5AE358">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公开01表</w:t>
                  </w:r>
                </w:p>
              </w:tc>
            </w:tr>
            <w:tr w14:paraId="0560E2D2">
              <w:tblPrEx>
                <w:tblCellMar>
                  <w:top w:w="0" w:type="dxa"/>
                  <w:left w:w="108" w:type="dxa"/>
                  <w:bottom w:w="0" w:type="dxa"/>
                  <w:right w:w="108" w:type="dxa"/>
                </w:tblCellMar>
              </w:tblPrEx>
              <w:trPr>
                <w:trHeight w:val="304" w:hRule="atLeast"/>
              </w:trPr>
              <w:tc>
                <w:tcPr>
                  <w:tcW w:w="4175" w:type="dxa"/>
                  <w:tcBorders>
                    <w:top w:val="nil"/>
                    <w:left w:val="nil"/>
                    <w:bottom w:val="nil"/>
                    <w:right w:val="nil"/>
                  </w:tcBorders>
                  <w:shd w:val="clear" w:color="auto" w:fill="FFFFFF"/>
                  <w:noWrap/>
                  <w:vAlign w:val="center"/>
                </w:tcPr>
                <w:p w14:paraId="5D912532">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部门：</w:t>
                  </w:r>
                </w:p>
              </w:tc>
              <w:tc>
                <w:tcPr>
                  <w:tcW w:w="579" w:type="dxa"/>
                  <w:tcBorders>
                    <w:top w:val="nil"/>
                    <w:left w:val="nil"/>
                    <w:bottom w:val="nil"/>
                    <w:right w:val="nil"/>
                  </w:tcBorders>
                  <w:shd w:val="clear" w:color="auto" w:fill="FFFFFF"/>
                  <w:noWrap/>
                  <w:vAlign w:val="center"/>
                </w:tcPr>
                <w:p w14:paraId="2E2B63B7">
                  <w:pPr>
                    <w:jc w:val="right"/>
                    <w:rPr>
                      <w:rFonts w:ascii="宋体" w:hAnsi="宋体" w:eastAsia="宋体" w:cs="宋体"/>
                      <w:color w:val="000000"/>
                      <w:sz w:val="24"/>
                      <w:szCs w:val="24"/>
                    </w:rPr>
                  </w:pPr>
                </w:p>
              </w:tc>
              <w:tc>
                <w:tcPr>
                  <w:tcW w:w="1325" w:type="dxa"/>
                  <w:tcBorders>
                    <w:top w:val="nil"/>
                    <w:left w:val="nil"/>
                    <w:bottom w:val="nil"/>
                    <w:right w:val="nil"/>
                  </w:tcBorders>
                  <w:shd w:val="clear" w:color="auto" w:fill="FFFFFF"/>
                  <w:noWrap/>
                  <w:vAlign w:val="center"/>
                </w:tcPr>
                <w:p w14:paraId="544F7BC0">
                  <w:pPr>
                    <w:jc w:val="right"/>
                    <w:rPr>
                      <w:rFonts w:ascii="宋体" w:hAnsi="宋体" w:eastAsia="宋体" w:cs="宋体"/>
                      <w:color w:val="000000"/>
                      <w:sz w:val="24"/>
                      <w:szCs w:val="24"/>
                    </w:rPr>
                  </w:pPr>
                </w:p>
              </w:tc>
              <w:tc>
                <w:tcPr>
                  <w:tcW w:w="4730" w:type="dxa"/>
                  <w:tcBorders>
                    <w:top w:val="nil"/>
                    <w:left w:val="nil"/>
                    <w:bottom w:val="nil"/>
                    <w:right w:val="nil"/>
                  </w:tcBorders>
                  <w:shd w:val="clear" w:color="auto" w:fill="FFFFFF"/>
                  <w:noWrap/>
                  <w:vAlign w:val="center"/>
                </w:tcPr>
                <w:p w14:paraId="6938656C">
                  <w:pPr>
                    <w:jc w:val="right"/>
                    <w:rPr>
                      <w:rFonts w:ascii="宋体" w:hAnsi="宋体" w:eastAsia="宋体" w:cs="宋体"/>
                      <w:color w:val="000000"/>
                      <w:sz w:val="24"/>
                      <w:szCs w:val="24"/>
                    </w:rPr>
                  </w:pPr>
                </w:p>
              </w:tc>
              <w:tc>
                <w:tcPr>
                  <w:tcW w:w="2107" w:type="dxa"/>
                  <w:gridSpan w:val="2"/>
                  <w:tcBorders>
                    <w:top w:val="nil"/>
                    <w:left w:val="nil"/>
                    <w:bottom w:val="nil"/>
                    <w:right w:val="nil"/>
                  </w:tcBorders>
                  <w:shd w:val="clear" w:color="auto" w:fill="FFFFFF"/>
                  <w:noWrap/>
                  <w:vAlign w:val="center"/>
                </w:tcPr>
                <w:p w14:paraId="48C2DF18">
                  <w:pPr>
                    <w:jc w:val="right"/>
                    <w:rPr>
                      <w:rFonts w:ascii="宋体" w:hAnsi="宋体" w:eastAsia="宋体" w:cs="宋体"/>
                      <w:color w:val="000000"/>
                      <w:sz w:val="24"/>
                      <w:szCs w:val="24"/>
                    </w:rPr>
                  </w:pPr>
                </w:p>
              </w:tc>
              <w:tc>
                <w:tcPr>
                  <w:tcW w:w="2482" w:type="dxa"/>
                  <w:gridSpan w:val="2"/>
                  <w:tcBorders>
                    <w:top w:val="nil"/>
                    <w:left w:val="nil"/>
                    <w:bottom w:val="nil"/>
                    <w:right w:val="nil"/>
                  </w:tcBorders>
                  <w:shd w:val="clear" w:color="auto" w:fill="FFFFFF"/>
                  <w:noWrap/>
                  <w:vAlign w:val="center"/>
                </w:tcPr>
                <w:p w14:paraId="288645A6">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14:paraId="05EC7B1C">
              <w:tblPrEx>
                <w:tblCellMar>
                  <w:top w:w="0" w:type="dxa"/>
                  <w:left w:w="108" w:type="dxa"/>
                  <w:bottom w:w="0" w:type="dxa"/>
                  <w:right w:w="108" w:type="dxa"/>
                </w:tblCellMar>
              </w:tblPrEx>
              <w:trPr>
                <w:gridAfter w:val="1"/>
                <w:wAfter w:w="1768" w:type="dxa"/>
                <w:trHeight w:val="448" w:hRule="atLeast"/>
              </w:trPr>
              <w:tc>
                <w:tcPr>
                  <w:tcW w:w="6079"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1ED832">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收入</w:t>
                  </w:r>
                </w:p>
              </w:tc>
              <w:tc>
                <w:tcPr>
                  <w:tcW w:w="7551"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D0925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支出</w:t>
                  </w:r>
                </w:p>
              </w:tc>
            </w:tr>
            <w:tr w14:paraId="03A5B256">
              <w:tblPrEx>
                <w:tblCellMar>
                  <w:top w:w="0" w:type="dxa"/>
                  <w:left w:w="108" w:type="dxa"/>
                  <w:bottom w:w="0" w:type="dxa"/>
                  <w:right w:w="108" w:type="dxa"/>
                </w:tblCellMar>
              </w:tblPrEx>
              <w:trPr>
                <w:gridAfter w:val="1"/>
                <w:wAfter w:w="1768" w:type="dxa"/>
                <w:trHeight w:val="628" w:hRule="atLeast"/>
              </w:trPr>
              <w:tc>
                <w:tcPr>
                  <w:tcW w:w="41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C2EEC4">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项    目</w:t>
                  </w: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722C1B">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行次</w:t>
                  </w:r>
                </w:p>
              </w:tc>
              <w:tc>
                <w:tcPr>
                  <w:tcW w:w="13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C57663">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决算数</w:t>
                  </w:r>
                </w:p>
              </w:tc>
              <w:tc>
                <w:tcPr>
                  <w:tcW w:w="47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1A546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项    目</w:t>
                  </w:r>
                </w:p>
              </w:tc>
              <w:tc>
                <w:tcPr>
                  <w:tcW w:w="15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D67581">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行次</w:t>
                  </w:r>
                </w:p>
              </w:tc>
              <w:tc>
                <w:tcPr>
                  <w:tcW w:w="1278"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C58C1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决算数</w:t>
                  </w:r>
                </w:p>
              </w:tc>
            </w:tr>
            <w:tr w14:paraId="3E0B1010">
              <w:tblPrEx>
                <w:tblCellMar>
                  <w:top w:w="0" w:type="dxa"/>
                  <w:left w:w="108" w:type="dxa"/>
                  <w:bottom w:w="0" w:type="dxa"/>
                  <w:right w:w="108" w:type="dxa"/>
                </w:tblCellMar>
              </w:tblPrEx>
              <w:trPr>
                <w:gridAfter w:val="1"/>
                <w:wAfter w:w="1768" w:type="dxa"/>
                <w:trHeight w:val="448" w:hRule="atLeast"/>
              </w:trPr>
              <w:tc>
                <w:tcPr>
                  <w:tcW w:w="41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E7583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栏    次</w:t>
                  </w: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3ABC4B">
                  <w:pPr>
                    <w:jc w:val="center"/>
                    <w:rPr>
                      <w:rFonts w:ascii="宋体" w:hAnsi="宋体" w:eastAsia="宋体" w:cs="宋体"/>
                      <w:color w:val="000000"/>
                      <w:sz w:val="24"/>
                      <w:szCs w:val="24"/>
                    </w:rPr>
                  </w:pPr>
                </w:p>
              </w:tc>
              <w:tc>
                <w:tcPr>
                  <w:tcW w:w="13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6514FB">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47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D7C1F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栏    次</w:t>
                  </w:r>
                </w:p>
              </w:tc>
              <w:tc>
                <w:tcPr>
                  <w:tcW w:w="15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47C60C">
                  <w:pPr>
                    <w:jc w:val="center"/>
                    <w:rPr>
                      <w:rFonts w:ascii="宋体" w:hAnsi="宋体" w:eastAsia="宋体" w:cs="宋体"/>
                      <w:color w:val="000000"/>
                      <w:sz w:val="24"/>
                      <w:szCs w:val="24"/>
                    </w:rPr>
                  </w:pPr>
                </w:p>
              </w:tc>
              <w:tc>
                <w:tcPr>
                  <w:tcW w:w="1278"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AFB834">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r>
            <w:tr w14:paraId="77B5E06F">
              <w:tblPrEx>
                <w:tblCellMar>
                  <w:top w:w="0" w:type="dxa"/>
                  <w:left w:w="108" w:type="dxa"/>
                  <w:bottom w:w="0" w:type="dxa"/>
                  <w:right w:w="108" w:type="dxa"/>
                </w:tblCellMar>
              </w:tblPrEx>
              <w:trPr>
                <w:gridAfter w:val="1"/>
                <w:wAfter w:w="1768" w:type="dxa"/>
                <w:trHeight w:val="448" w:hRule="atLeast"/>
              </w:trPr>
              <w:tc>
                <w:tcPr>
                  <w:tcW w:w="4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E5C49">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一、一般公共预算财政拨款收入</w:t>
                  </w: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E0535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EC8F7">
                  <w:pPr>
                    <w:jc w:val="right"/>
                    <w:rPr>
                      <w:rFonts w:hint="default" w:ascii="宋体" w:hAnsi="宋体" w:eastAsia="宋体" w:cs="宋体"/>
                      <w:color w:val="000000"/>
                      <w:sz w:val="22"/>
                      <w:lang w:val="en-US" w:eastAsia="zh-CN"/>
                    </w:rPr>
                  </w:pPr>
                  <w:r>
                    <w:rPr>
                      <w:rFonts w:hint="eastAsia" w:ascii="宋体" w:hAnsi="宋体" w:eastAsia="宋体" w:cs="宋体"/>
                      <w:color w:val="000000"/>
                      <w:sz w:val="22"/>
                      <w:lang w:val="en-US" w:eastAsia="zh-CN"/>
                    </w:rPr>
                    <w:t>3437.49</w:t>
                  </w:r>
                </w:p>
              </w:tc>
              <w:tc>
                <w:tcPr>
                  <w:tcW w:w="47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DA7D4F">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一、一般公共服务支出</w:t>
                  </w:r>
                </w:p>
              </w:tc>
              <w:tc>
                <w:tcPr>
                  <w:tcW w:w="15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6EE09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14</w:t>
                  </w:r>
                </w:p>
              </w:tc>
              <w:tc>
                <w:tcPr>
                  <w:tcW w:w="12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038A2">
                  <w:pPr>
                    <w:jc w:val="right"/>
                    <w:rPr>
                      <w:rFonts w:ascii="宋体" w:hAnsi="宋体" w:eastAsia="宋体" w:cs="宋体"/>
                      <w:color w:val="000000"/>
                      <w:sz w:val="22"/>
                    </w:rPr>
                  </w:pPr>
                </w:p>
              </w:tc>
            </w:tr>
            <w:tr w14:paraId="316CAD46">
              <w:tblPrEx>
                <w:tblCellMar>
                  <w:top w:w="0" w:type="dxa"/>
                  <w:left w:w="108" w:type="dxa"/>
                  <w:bottom w:w="0" w:type="dxa"/>
                  <w:right w:w="108" w:type="dxa"/>
                </w:tblCellMar>
              </w:tblPrEx>
              <w:trPr>
                <w:gridAfter w:val="1"/>
                <w:wAfter w:w="1768" w:type="dxa"/>
                <w:trHeight w:val="448" w:hRule="atLeast"/>
              </w:trPr>
              <w:tc>
                <w:tcPr>
                  <w:tcW w:w="41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8E1597">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二、政府性基金预算财政拨款收入</w:t>
                  </w: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EE399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AADDC">
                  <w:pPr>
                    <w:jc w:val="right"/>
                    <w:rPr>
                      <w:rFonts w:ascii="宋体" w:hAnsi="宋体" w:eastAsia="宋体" w:cs="宋体"/>
                      <w:color w:val="000000"/>
                      <w:sz w:val="22"/>
                    </w:rPr>
                  </w:pPr>
                </w:p>
              </w:tc>
              <w:tc>
                <w:tcPr>
                  <w:tcW w:w="47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0782EB">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二、外交支出</w:t>
                  </w:r>
                </w:p>
              </w:tc>
              <w:tc>
                <w:tcPr>
                  <w:tcW w:w="15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345F0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15</w:t>
                  </w:r>
                </w:p>
              </w:tc>
              <w:tc>
                <w:tcPr>
                  <w:tcW w:w="12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7C831">
                  <w:pPr>
                    <w:jc w:val="right"/>
                    <w:rPr>
                      <w:rFonts w:ascii="宋体" w:hAnsi="宋体" w:eastAsia="宋体" w:cs="宋体"/>
                      <w:color w:val="000000"/>
                      <w:sz w:val="22"/>
                    </w:rPr>
                  </w:pPr>
                </w:p>
              </w:tc>
            </w:tr>
            <w:tr w14:paraId="1C4D2E8F">
              <w:tblPrEx>
                <w:tblCellMar>
                  <w:top w:w="0" w:type="dxa"/>
                  <w:left w:w="108" w:type="dxa"/>
                  <w:bottom w:w="0" w:type="dxa"/>
                  <w:right w:w="108" w:type="dxa"/>
                </w:tblCellMar>
              </w:tblPrEx>
              <w:trPr>
                <w:gridAfter w:val="1"/>
                <w:wAfter w:w="1768" w:type="dxa"/>
                <w:trHeight w:val="448" w:hRule="atLeast"/>
              </w:trPr>
              <w:tc>
                <w:tcPr>
                  <w:tcW w:w="4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1E3CF">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三、国有资本经营预算财政拨款收入</w:t>
                  </w: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A1402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1555A">
                  <w:pPr>
                    <w:jc w:val="right"/>
                    <w:rPr>
                      <w:rFonts w:ascii="宋体" w:hAnsi="宋体" w:eastAsia="宋体" w:cs="宋体"/>
                      <w:color w:val="000000"/>
                      <w:sz w:val="22"/>
                    </w:rPr>
                  </w:pPr>
                </w:p>
              </w:tc>
              <w:tc>
                <w:tcPr>
                  <w:tcW w:w="47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BDFA37">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三、国防支出</w:t>
                  </w:r>
                </w:p>
              </w:tc>
              <w:tc>
                <w:tcPr>
                  <w:tcW w:w="15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4C26D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16</w:t>
                  </w:r>
                </w:p>
              </w:tc>
              <w:tc>
                <w:tcPr>
                  <w:tcW w:w="12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F1499">
                  <w:pPr>
                    <w:jc w:val="right"/>
                    <w:rPr>
                      <w:rFonts w:ascii="宋体" w:hAnsi="宋体" w:eastAsia="宋体" w:cs="宋体"/>
                      <w:color w:val="000000"/>
                      <w:sz w:val="22"/>
                    </w:rPr>
                  </w:pPr>
                </w:p>
              </w:tc>
            </w:tr>
            <w:tr w14:paraId="0D18A8F7">
              <w:tblPrEx>
                <w:tblCellMar>
                  <w:top w:w="0" w:type="dxa"/>
                  <w:left w:w="108" w:type="dxa"/>
                  <w:bottom w:w="0" w:type="dxa"/>
                  <w:right w:w="108" w:type="dxa"/>
                </w:tblCellMar>
              </w:tblPrEx>
              <w:trPr>
                <w:gridAfter w:val="1"/>
                <w:wAfter w:w="1768" w:type="dxa"/>
                <w:trHeight w:val="448" w:hRule="atLeast"/>
              </w:trPr>
              <w:tc>
                <w:tcPr>
                  <w:tcW w:w="41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D32D92">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四、上级补助收入</w:t>
                  </w: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9E9AF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CC806">
                  <w:pPr>
                    <w:jc w:val="right"/>
                    <w:rPr>
                      <w:rFonts w:ascii="宋体" w:hAnsi="宋体" w:eastAsia="宋体" w:cs="宋体"/>
                      <w:color w:val="000000"/>
                      <w:sz w:val="22"/>
                    </w:rPr>
                  </w:pPr>
                </w:p>
              </w:tc>
              <w:tc>
                <w:tcPr>
                  <w:tcW w:w="47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CFA1D1">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四、公共安全支出</w:t>
                  </w:r>
                </w:p>
              </w:tc>
              <w:tc>
                <w:tcPr>
                  <w:tcW w:w="15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DD959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17</w:t>
                  </w:r>
                </w:p>
              </w:tc>
              <w:tc>
                <w:tcPr>
                  <w:tcW w:w="12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09229">
                  <w:pPr>
                    <w:jc w:val="right"/>
                    <w:rPr>
                      <w:rFonts w:ascii="宋体" w:hAnsi="宋体" w:eastAsia="宋体" w:cs="宋体"/>
                      <w:color w:val="000000"/>
                      <w:sz w:val="22"/>
                    </w:rPr>
                  </w:pPr>
                </w:p>
              </w:tc>
            </w:tr>
            <w:tr w14:paraId="02A333FD">
              <w:tblPrEx>
                <w:tblCellMar>
                  <w:top w:w="0" w:type="dxa"/>
                  <w:left w:w="108" w:type="dxa"/>
                  <w:bottom w:w="0" w:type="dxa"/>
                  <w:right w:w="108" w:type="dxa"/>
                </w:tblCellMar>
              </w:tblPrEx>
              <w:trPr>
                <w:gridAfter w:val="1"/>
                <w:wAfter w:w="1768" w:type="dxa"/>
                <w:trHeight w:val="448" w:hRule="atLeast"/>
              </w:trPr>
              <w:tc>
                <w:tcPr>
                  <w:tcW w:w="41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C150C7">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五、事业收入</w:t>
                  </w: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70B99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3F4BB">
                  <w:pPr>
                    <w:jc w:val="right"/>
                    <w:rPr>
                      <w:rFonts w:hint="default" w:ascii="宋体" w:hAnsi="宋体" w:eastAsia="宋体" w:cs="宋体"/>
                      <w:color w:val="000000"/>
                      <w:sz w:val="22"/>
                      <w:lang w:val="en-US" w:eastAsia="zh-CN"/>
                    </w:rPr>
                  </w:pPr>
                  <w:r>
                    <w:rPr>
                      <w:rFonts w:hint="eastAsia" w:ascii="宋体" w:hAnsi="宋体" w:eastAsia="宋体" w:cs="宋体"/>
                      <w:color w:val="000000"/>
                      <w:sz w:val="22"/>
                      <w:lang w:val="en-US" w:eastAsia="zh-CN"/>
                    </w:rPr>
                    <w:t>499.05</w:t>
                  </w:r>
                </w:p>
              </w:tc>
              <w:tc>
                <w:tcPr>
                  <w:tcW w:w="47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4D955C">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五、教育支出</w:t>
                  </w:r>
                </w:p>
              </w:tc>
              <w:tc>
                <w:tcPr>
                  <w:tcW w:w="15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8F277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18</w:t>
                  </w:r>
                </w:p>
              </w:tc>
              <w:tc>
                <w:tcPr>
                  <w:tcW w:w="12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F2D71">
                  <w:pPr>
                    <w:jc w:val="right"/>
                    <w:rPr>
                      <w:rFonts w:hint="default" w:ascii="宋体" w:hAnsi="宋体" w:eastAsia="宋体" w:cs="宋体"/>
                      <w:color w:val="000000"/>
                      <w:sz w:val="22"/>
                      <w:lang w:val="en-US" w:eastAsia="zh-CN"/>
                    </w:rPr>
                  </w:pPr>
                  <w:r>
                    <w:rPr>
                      <w:rFonts w:hint="eastAsia" w:ascii="宋体" w:hAnsi="宋体" w:eastAsia="宋体" w:cs="宋体"/>
                      <w:color w:val="000000"/>
                      <w:sz w:val="22"/>
                      <w:lang w:val="en-US" w:eastAsia="zh-CN"/>
                    </w:rPr>
                    <w:t>4146.61</w:t>
                  </w:r>
                </w:p>
              </w:tc>
            </w:tr>
            <w:tr w14:paraId="12C1D7FF">
              <w:tblPrEx>
                <w:tblCellMar>
                  <w:top w:w="0" w:type="dxa"/>
                  <w:left w:w="108" w:type="dxa"/>
                  <w:bottom w:w="0" w:type="dxa"/>
                  <w:right w:w="108" w:type="dxa"/>
                </w:tblCellMar>
              </w:tblPrEx>
              <w:trPr>
                <w:gridAfter w:val="1"/>
                <w:wAfter w:w="1768" w:type="dxa"/>
                <w:trHeight w:val="448" w:hRule="atLeast"/>
              </w:trPr>
              <w:tc>
                <w:tcPr>
                  <w:tcW w:w="41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DF9A3E">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六、经营收入</w:t>
                  </w: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F2921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ADE78">
                  <w:pPr>
                    <w:jc w:val="right"/>
                    <w:rPr>
                      <w:rFonts w:ascii="宋体" w:hAnsi="宋体" w:eastAsia="宋体" w:cs="宋体"/>
                      <w:color w:val="000000"/>
                      <w:sz w:val="22"/>
                    </w:rPr>
                  </w:pPr>
                </w:p>
              </w:tc>
              <w:tc>
                <w:tcPr>
                  <w:tcW w:w="47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690E48">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六、科学技术支出</w:t>
                  </w:r>
                </w:p>
              </w:tc>
              <w:tc>
                <w:tcPr>
                  <w:tcW w:w="15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2C380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19</w:t>
                  </w:r>
                </w:p>
              </w:tc>
              <w:tc>
                <w:tcPr>
                  <w:tcW w:w="12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474C9">
                  <w:pPr>
                    <w:jc w:val="right"/>
                    <w:rPr>
                      <w:rFonts w:ascii="宋体" w:hAnsi="宋体" w:eastAsia="宋体" w:cs="宋体"/>
                      <w:color w:val="000000"/>
                      <w:sz w:val="22"/>
                    </w:rPr>
                  </w:pPr>
                </w:p>
              </w:tc>
            </w:tr>
            <w:tr w14:paraId="454996AE">
              <w:tblPrEx>
                <w:tblCellMar>
                  <w:top w:w="0" w:type="dxa"/>
                  <w:left w:w="108" w:type="dxa"/>
                  <w:bottom w:w="0" w:type="dxa"/>
                  <w:right w:w="108" w:type="dxa"/>
                </w:tblCellMar>
              </w:tblPrEx>
              <w:trPr>
                <w:gridAfter w:val="1"/>
                <w:wAfter w:w="1768" w:type="dxa"/>
                <w:trHeight w:val="448" w:hRule="atLeast"/>
              </w:trPr>
              <w:tc>
                <w:tcPr>
                  <w:tcW w:w="41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18B8BA">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七、附属单位上缴收入</w:t>
                  </w: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581DC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7</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CF911">
                  <w:pPr>
                    <w:jc w:val="right"/>
                    <w:rPr>
                      <w:rFonts w:ascii="宋体" w:hAnsi="宋体" w:eastAsia="宋体" w:cs="宋体"/>
                      <w:color w:val="000000"/>
                      <w:sz w:val="22"/>
                    </w:rPr>
                  </w:pPr>
                </w:p>
              </w:tc>
              <w:tc>
                <w:tcPr>
                  <w:tcW w:w="4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6B9F1">
                  <w:pPr>
                    <w:widowControl/>
                    <w:jc w:val="left"/>
                    <w:textAlignment w:val="center"/>
                    <w:rPr>
                      <w:rFonts w:hint="eastAsia" w:ascii="宋体" w:hAnsi="宋体" w:eastAsia="宋体" w:cs="宋体"/>
                      <w:color w:val="000000"/>
                      <w:sz w:val="24"/>
                      <w:szCs w:val="24"/>
                      <w:lang w:val="en-US" w:eastAsia="zh-CN"/>
                    </w:rPr>
                  </w:pPr>
                  <w:r>
                    <w:rPr>
                      <w:rFonts w:hint="eastAsia"/>
                    </w:rPr>
                    <w:t>七、文化旅游体育与传媒支出</w:t>
                  </w:r>
                </w:p>
              </w:tc>
              <w:tc>
                <w:tcPr>
                  <w:tcW w:w="15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2AA51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20</w:t>
                  </w:r>
                </w:p>
              </w:tc>
              <w:tc>
                <w:tcPr>
                  <w:tcW w:w="12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2B549">
                  <w:pPr>
                    <w:jc w:val="right"/>
                    <w:rPr>
                      <w:rFonts w:ascii="宋体" w:hAnsi="宋体" w:eastAsia="宋体" w:cs="宋体"/>
                      <w:color w:val="000000"/>
                      <w:sz w:val="22"/>
                    </w:rPr>
                  </w:pPr>
                </w:p>
              </w:tc>
            </w:tr>
            <w:tr w14:paraId="11D8ACDC">
              <w:tblPrEx>
                <w:tblCellMar>
                  <w:top w:w="0" w:type="dxa"/>
                  <w:left w:w="108" w:type="dxa"/>
                  <w:bottom w:w="0" w:type="dxa"/>
                  <w:right w:w="108" w:type="dxa"/>
                </w:tblCellMar>
              </w:tblPrEx>
              <w:trPr>
                <w:gridAfter w:val="1"/>
                <w:wAfter w:w="1768" w:type="dxa"/>
                <w:trHeight w:val="448" w:hRule="atLeast"/>
              </w:trPr>
              <w:tc>
                <w:tcPr>
                  <w:tcW w:w="41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E2CAC7">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八、其他收入</w:t>
                  </w: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3D332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8</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F0FCC">
                  <w:pPr>
                    <w:jc w:val="right"/>
                    <w:rPr>
                      <w:rFonts w:hint="default" w:ascii="宋体" w:hAnsi="宋体" w:eastAsia="宋体" w:cs="宋体"/>
                      <w:color w:val="000000"/>
                      <w:sz w:val="22"/>
                      <w:lang w:val="en-US" w:eastAsia="zh-CN"/>
                    </w:rPr>
                  </w:pPr>
                  <w:r>
                    <w:rPr>
                      <w:rFonts w:hint="eastAsia" w:ascii="宋体" w:hAnsi="宋体" w:eastAsia="宋体" w:cs="宋体"/>
                      <w:color w:val="000000"/>
                      <w:sz w:val="22"/>
                      <w:lang w:val="en-US" w:eastAsia="zh-CN"/>
                    </w:rPr>
                    <w:t>464.04</w:t>
                  </w:r>
                </w:p>
              </w:tc>
              <w:tc>
                <w:tcPr>
                  <w:tcW w:w="4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A0011">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lang w:val="en-US" w:eastAsia="zh-CN"/>
                    </w:rPr>
                    <w:t>八、社会保障和就业支出</w:t>
                  </w:r>
                </w:p>
              </w:tc>
              <w:tc>
                <w:tcPr>
                  <w:tcW w:w="15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5D1B2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21</w:t>
                  </w:r>
                </w:p>
              </w:tc>
              <w:tc>
                <w:tcPr>
                  <w:tcW w:w="12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97D52">
                  <w:pPr>
                    <w:jc w:val="right"/>
                    <w:rPr>
                      <w:rFonts w:hint="default" w:ascii="宋体" w:hAnsi="宋体" w:eastAsia="宋体" w:cs="宋体"/>
                      <w:color w:val="000000"/>
                      <w:sz w:val="22"/>
                      <w:lang w:val="en-US" w:eastAsia="zh-CN"/>
                    </w:rPr>
                  </w:pPr>
                  <w:r>
                    <w:rPr>
                      <w:rFonts w:hint="eastAsia" w:ascii="宋体" w:hAnsi="宋体" w:eastAsia="宋体" w:cs="宋体"/>
                      <w:color w:val="000000"/>
                      <w:sz w:val="22"/>
                      <w:lang w:val="en-US" w:eastAsia="zh-CN"/>
                    </w:rPr>
                    <w:t>253.03</w:t>
                  </w:r>
                </w:p>
              </w:tc>
            </w:tr>
            <w:tr w14:paraId="344369EE">
              <w:tblPrEx>
                <w:tblCellMar>
                  <w:top w:w="0" w:type="dxa"/>
                  <w:left w:w="108" w:type="dxa"/>
                  <w:bottom w:w="0" w:type="dxa"/>
                  <w:right w:w="108" w:type="dxa"/>
                </w:tblCellMar>
              </w:tblPrEx>
              <w:trPr>
                <w:gridAfter w:val="1"/>
                <w:wAfter w:w="1768" w:type="dxa"/>
                <w:trHeight w:val="448" w:hRule="atLeast"/>
              </w:trPr>
              <w:tc>
                <w:tcPr>
                  <w:tcW w:w="4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49129">
                  <w:pPr>
                    <w:jc w:val="right"/>
                    <w:rPr>
                      <w:rFonts w:ascii="宋体" w:hAnsi="宋体" w:eastAsia="宋体" w:cs="宋体"/>
                      <w:color w:val="000000"/>
                      <w:sz w:val="20"/>
                      <w:szCs w:val="20"/>
                    </w:rPr>
                  </w:pP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31949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9</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E32E0">
                  <w:pPr>
                    <w:jc w:val="right"/>
                    <w:rPr>
                      <w:rFonts w:ascii="宋体" w:hAnsi="宋体" w:eastAsia="宋体" w:cs="宋体"/>
                      <w:color w:val="000000"/>
                      <w:sz w:val="22"/>
                    </w:rPr>
                  </w:pPr>
                </w:p>
              </w:tc>
              <w:tc>
                <w:tcPr>
                  <w:tcW w:w="4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E8E5E">
                  <w:pPr>
                    <w:jc w:val="left"/>
                    <w:rPr>
                      <w:rFonts w:ascii="宋体" w:hAnsi="宋体" w:eastAsia="宋体" w:cs="宋体"/>
                      <w:color w:val="000000"/>
                      <w:sz w:val="21"/>
                      <w:szCs w:val="21"/>
                    </w:rPr>
                  </w:pPr>
                  <w:r>
                    <w:rPr>
                      <w:rFonts w:hint="eastAsia" w:ascii="宋体" w:hAnsi="宋体" w:eastAsia="宋体" w:cs="宋体"/>
                      <w:color w:val="000000"/>
                      <w:sz w:val="21"/>
                      <w:szCs w:val="21"/>
                    </w:rPr>
                    <w:t>九、卫生健康支出</w:t>
                  </w:r>
                </w:p>
              </w:tc>
              <w:tc>
                <w:tcPr>
                  <w:tcW w:w="15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BE1D0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22</w:t>
                  </w:r>
                </w:p>
              </w:tc>
              <w:tc>
                <w:tcPr>
                  <w:tcW w:w="12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9FCC0">
                  <w:pPr>
                    <w:jc w:val="right"/>
                    <w:rPr>
                      <w:rFonts w:hint="default" w:ascii="宋体" w:hAnsi="宋体" w:eastAsia="宋体" w:cs="宋体"/>
                      <w:b/>
                      <w:color w:val="000000"/>
                      <w:sz w:val="22"/>
                      <w:lang w:val="en-US" w:eastAsia="zh-CN"/>
                    </w:rPr>
                  </w:pPr>
                  <w:r>
                    <w:rPr>
                      <w:rFonts w:hint="eastAsia" w:ascii="宋体" w:hAnsi="宋体" w:eastAsia="宋体" w:cs="宋体"/>
                      <w:b w:val="0"/>
                      <w:bCs/>
                      <w:color w:val="000000"/>
                      <w:sz w:val="22"/>
                      <w:lang w:val="en-US" w:eastAsia="zh-CN"/>
                    </w:rPr>
                    <w:t>0.94</w:t>
                  </w:r>
                </w:p>
              </w:tc>
            </w:tr>
            <w:tr w14:paraId="22ECD7F3">
              <w:tblPrEx>
                <w:tblCellMar>
                  <w:top w:w="0" w:type="dxa"/>
                  <w:left w:w="108" w:type="dxa"/>
                  <w:bottom w:w="0" w:type="dxa"/>
                  <w:right w:w="108" w:type="dxa"/>
                </w:tblCellMar>
              </w:tblPrEx>
              <w:trPr>
                <w:gridAfter w:val="1"/>
                <w:wAfter w:w="1768" w:type="dxa"/>
                <w:trHeight w:val="448" w:hRule="atLeast"/>
              </w:trPr>
              <w:tc>
                <w:tcPr>
                  <w:tcW w:w="4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3FF4E">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rPr>
                    <w:t>本年收入合计</w:t>
                  </w: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109A3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10</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7EF20">
                  <w:pPr>
                    <w:jc w:val="right"/>
                    <w:rPr>
                      <w:rFonts w:hint="default" w:ascii="宋体" w:hAnsi="宋体" w:eastAsia="宋体" w:cs="宋体"/>
                      <w:color w:val="000000"/>
                      <w:sz w:val="22"/>
                      <w:lang w:val="en-US" w:eastAsia="zh-CN"/>
                    </w:rPr>
                  </w:pPr>
                  <w:r>
                    <w:rPr>
                      <w:rFonts w:hint="eastAsia" w:ascii="宋体" w:hAnsi="宋体" w:eastAsia="宋体" w:cs="宋体"/>
                      <w:color w:val="000000"/>
                      <w:sz w:val="22"/>
                      <w:lang w:val="en-US" w:eastAsia="zh-CN"/>
                    </w:rPr>
                    <w:t>4400.58</w:t>
                  </w:r>
                </w:p>
              </w:tc>
              <w:tc>
                <w:tcPr>
                  <w:tcW w:w="4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95881">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rPr>
                    <w:t>本年支出合计</w:t>
                  </w:r>
                </w:p>
              </w:tc>
              <w:tc>
                <w:tcPr>
                  <w:tcW w:w="15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84672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23</w:t>
                  </w:r>
                </w:p>
              </w:tc>
              <w:tc>
                <w:tcPr>
                  <w:tcW w:w="12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79BFF">
                  <w:pPr>
                    <w:jc w:val="right"/>
                    <w:rPr>
                      <w:rFonts w:hint="default" w:ascii="宋体" w:hAnsi="宋体" w:eastAsia="宋体" w:cs="宋体"/>
                      <w:color w:val="000000"/>
                      <w:sz w:val="22"/>
                      <w:lang w:val="en-US" w:eastAsia="zh-CN"/>
                    </w:rPr>
                  </w:pPr>
                  <w:r>
                    <w:rPr>
                      <w:rFonts w:hint="eastAsia" w:ascii="宋体" w:hAnsi="宋体" w:eastAsia="宋体" w:cs="宋体"/>
                      <w:color w:val="000000"/>
                      <w:sz w:val="22"/>
                      <w:lang w:val="en-US" w:eastAsia="zh-CN"/>
                    </w:rPr>
                    <w:t>4400.58</w:t>
                  </w:r>
                </w:p>
              </w:tc>
            </w:tr>
            <w:tr w14:paraId="6A0E1C20">
              <w:tblPrEx>
                <w:tblCellMar>
                  <w:top w:w="0" w:type="dxa"/>
                  <w:left w:w="108" w:type="dxa"/>
                  <w:bottom w:w="0" w:type="dxa"/>
                  <w:right w:w="108" w:type="dxa"/>
                </w:tblCellMar>
              </w:tblPrEx>
              <w:trPr>
                <w:gridAfter w:val="1"/>
                <w:wAfter w:w="1768" w:type="dxa"/>
                <w:trHeight w:val="448" w:hRule="atLeast"/>
              </w:trPr>
              <w:tc>
                <w:tcPr>
                  <w:tcW w:w="4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6F5F3">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使用非财政拨款结余（含专用结余）</w:t>
                  </w: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DB6DA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11</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D9914">
                  <w:pPr>
                    <w:jc w:val="right"/>
                    <w:rPr>
                      <w:rFonts w:ascii="宋体" w:hAnsi="宋体" w:eastAsia="宋体" w:cs="宋体"/>
                      <w:color w:val="000000"/>
                      <w:sz w:val="22"/>
                    </w:rPr>
                  </w:pPr>
                </w:p>
              </w:tc>
              <w:tc>
                <w:tcPr>
                  <w:tcW w:w="4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01094">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结余分配</w:t>
                  </w:r>
                </w:p>
              </w:tc>
              <w:tc>
                <w:tcPr>
                  <w:tcW w:w="15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031BD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24</w:t>
                  </w:r>
                </w:p>
              </w:tc>
              <w:tc>
                <w:tcPr>
                  <w:tcW w:w="12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E5BAF">
                  <w:pPr>
                    <w:rPr>
                      <w:rFonts w:ascii="宋体" w:hAnsi="宋体" w:eastAsia="宋体" w:cs="宋体"/>
                      <w:color w:val="000000"/>
                      <w:sz w:val="22"/>
                    </w:rPr>
                  </w:pPr>
                </w:p>
              </w:tc>
            </w:tr>
            <w:tr w14:paraId="6F255BFF">
              <w:tblPrEx>
                <w:tblCellMar>
                  <w:top w:w="0" w:type="dxa"/>
                  <w:left w:w="108" w:type="dxa"/>
                  <w:bottom w:w="0" w:type="dxa"/>
                  <w:right w:w="108" w:type="dxa"/>
                </w:tblCellMar>
              </w:tblPrEx>
              <w:trPr>
                <w:gridAfter w:val="1"/>
                <w:wAfter w:w="1768" w:type="dxa"/>
                <w:trHeight w:val="628" w:hRule="atLeast"/>
              </w:trPr>
              <w:tc>
                <w:tcPr>
                  <w:tcW w:w="41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E85FC">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年初结转和结余</w:t>
                  </w: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23CDF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12</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E2EC5">
                  <w:pPr>
                    <w:jc w:val="right"/>
                    <w:rPr>
                      <w:rFonts w:ascii="宋体" w:hAnsi="宋体" w:eastAsia="宋体" w:cs="宋体"/>
                      <w:color w:val="000000"/>
                      <w:sz w:val="22"/>
                    </w:rPr>
                  </w:pPr>
                </w:p>
              </w:tc>
              <w:tc>
                <w:tcPr>
                  <w:tcW w:w="4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88188">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年末结转和结余</w:t>
                  </w:r>
                </w:p>
              </w:tc>
              <w:tc>
                <w:tcPr>
                  <w:tcW w:w="15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94AEB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25</w:t>
                  </w:r>
                </w:p>
              </w:tc>
              <w:tc>
                <w:tcPr>
                  <w:tcW w:w="12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46D62">
                  <w:pPr>
                    <w:rPr>
                      <w:rFonts w:ascii="宋体" w:hAnsi="宋体" w:eastAsia="宋体" w:cs="宋体"/>
                      <w:color w:val="000000"/>
                      <w:sz w:val="22"/>
                    </w:rPr>
                  </w:pPr>
                </w:p>
              </w:tc>
            </w:tr>
            <w:tr w14:paraId="20F84532">
              <w:tblPrEx>
                <w:tblCellMar>
                  <w:top w:w="0" w:type="dxa"/>
                  <w:left w:w="108" w:type="dxa"/>
                  <w:bottom w:w="0" w:type="dxa"/>
                  <w:right w:w="108" w:type="dxa"/>
                </w:tblCellMar>
              </w:tblPrEx>
              <w:trPr>
                <w:gridAfter w:val="1"/>
                <w:wAfter w:w="1768" w:type="dxa"/>
                <w:trHeight w:val="448" w:hRule="atLeast"/>
              </w:trPr>
              <w:tc>
                <w:tcPr>
                  <w:tcW w:w="41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1CD01B">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rPr>
                    <w:t>总计</w:t>
                  </w:r>
                </w:p>
              </w:tc>
              <w:tc>
                <w:tcPr>
                  <w:tcW w:w="5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E086E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13</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01CD9">
                  <w:pPr>
                    <w:jc w:val="right"/>
                    <w:rPr>
                      <w:rFonts w:hint="default" w:ascii="宋体" w:hAnsi="宋体" w:eastAsia="宋体" w:cs="宋体"/>
                      <w:color w:val="000000"/>
                      <w:sz w:val="22"/>
                      <w:lang w:val="en-US" w:eastAsia="zh-CN"/>
                    </w:rPr>
                  </w:pPr>
                  <w:r>
                    <w:rPr>
                      <w:rFonts w:hint="eastAsia" w:ascii="宋体" w:hAnsi="宋体" w:eastAsia="宋体" w:cs="宋体"/>
                      <w:color w:val="000000"/>
                      <w:sz w:val="22"/>
                      <w:lang w:val="en-US" w:eastAsia="zh-CN"/>
                    </w:rPr>
                    <w:t>4400.58</w:t>
                  </w:r>
                </w:p>
              </w:tc>
              <w:tc>
                <w:tcPr>
                  <w:tcW w:w="473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CD23D0">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rPr>
                    <w:t>总计</w:t>
                  </w:r>
                </w:p>
              </w:tc>
              <w:tc>
                <w:tcPr>
                  <w:tcW w:w="154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DCCF9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26</w:t>
                  </w:r>
                </w:p>
              </w:tc>
              <w:tc>
                <w:tcPr>
                  <w:tcW w:w="12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7792A">
                  <w:pPr>
                    <w:jc w:val="right"/>
                    <w:rPr>
                      <w:rFonts w:hint="default" w:ascii="宋体" w:hAnsi="宋体" w:eastAsia="宋体" w:cs="宋体"/>
                      <w:color w:val="000000"/>
                      <w:kern w:val="2"/>
                      <w:sz w:val="22"/>
                      <w:szCs w:val="22"/>
                      <w:lang w:val="en-US" w:eastAsia="zh-CN" w:bidi="ar-SA"/>
                    </w:rPr>
                  </w:pPr>
                  <w:r>
                    <w:rPr>
                      <w:rFonts w:hint="eastAsia" w:ascii="宋体" w:hAnsi="宋体" w:eastAsia="宋体" w:cs="宋体"/>
                      <w:color w:val="000000"/>
                      <w:sz w:val="22"/>
                      <w:lang w:val="en-US" w:eastAsia="zh-CN"/>
                    </w:rPr>
                    <w:t>4400.58</w:t>
                  </w:r>
                </w:p>
              </w:tc>
            </w:tr>
            <w:tr w14:paraId="1DEAC2EB">
              <w:tblPrEx>
                <w:tblCellMar>
                  <w:top w:w="0" w:type="dxa"/>
                  <w:left w:w="108" w:type="dxa"/>
                  <w:bottom w:w="0" w:type="dxa"/>
                  <w:right w:w="108" w:type="dxa"/>
                </w:tblCellMar>
              </w:tblPrEx>
              <w:trPr>
                <w:trHeight w:val="1015" w:hRule="atLeast"/>
              </w:trPr>
              <w:tc>
                <w:tcPr>
                  <w:tcW w:w="15398" w:type="dxa"/>
                  <w:gridSpan w:val="8"/>
                  <w:tcBorders>
                    <w:top w:val="nil"/>
                    <w:left w:val="nil"/>
                    <w:bottom w:val="nil"/>
                    <w:right w:val="nil"/>
                  </w:tcBorders>
                  <w:shd w:val="clear" w:color="auto" w:fill="auto"/>
                  <w:vAlign w:val="center"/>
                </w:tcPr>
                <w:p w14:paraId="27AAC1C3">
                  <w:pPr>
                    <w:widowControl/>
                    <w:jc w:val="left"/>
                    <w:textAlignment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注：1.本表反映部门本年度的总收支和年末结转结余情况。</w:t>
                  </w:r>
                </w:p>
                <w:p w14:paraId="313B7721">
                  <w:pPr>
                    <w:widowControl/>
                    <w:jc w:val="left"/>
                    <w:textAlignment w:val="center"/>
                    <w:rPr>
                      <w:rFonts w:hint="eastAsia" w:ascii="宋体" w:hAnsi="宋体" w:eastAsia="宋体" w:cs="宋体"/>
                      <w:color w:val="000000"/>
                      <w:kern w:val="0"/>
                      <w:sz w:val="24"/>
                      <w:szCs w:val="24"/>
                      <w:lang w:eastAsia="zh-CN"/>
                    </w:rPr>
                  </w:pPr>
                </w:p>
                <w:p w14:paraId="1C7F69EA">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    2.本套报表金额单位转换时可能存在尾数误差。</w:t>
                  </w:r>
                </w:p>
              </w:tc>
            </w:tr>
          </w:tbl>
          <w:p w14:paraId="189DD9E7">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0A784714">
        <w:tblPrEx>
          <w:tblCellMar>
            <w:top w:w="0" w:type="dxa"/>
            <w:left w:w="0" w:type="dxa"/>
            <w:bottom w:w="0" w:type="dxa"/>
            <w:right w:w="0" w:type="dxa"/>
          </w:tblCellMar>
        </w:tblPrEx>
        <w:trPr>
          <w:trHeight w:val="285" w:hRule="atLeast"/>
        </w:trPr>
        <w:tc>
          <w:tcPr>
            <w:tcW w:w="271" w:type="dxa"/>
            <w:tcBorders>
              <w:top w:val="nil"/>
              <w:left w:val="nil"/>
              <w:bottom w:val="nil"/>
              <w:right w:val="nil"/>
            </w:tcBorders>
            <w:shd w:val="clear" w:color="000000" w:fill="FFFFFF"/>
            <w:noWrap/>
            <w:tcMar>
              <w:top w:w="15" w:type="dxa"/>
              <w:left w:w="15" w:type="dxa"/>
              <w:bottom w:w="0" w:type="dxa"/>
              <w:right w:w="15" w:type="dxa"/>
            </w:tcMar>
            <w:vAlign w:val="center"/>
          </w:tcPr>
          <w:p w14:paraId="1877D655">
            <w:pPr>
              <w:jc w:val="right"/>
              <w:rPr>
                <w:rFonts w:ascii="宋体" w:hAnsi="宋体" w:eastAsia="宋体" w:cs="宋体"/>
                <w:sz w:val="24"/>
                <w:szCs w:val="24"/>
              </w:rPr>
            </w:pPr>
            <w:r>
              <w:rPr>
                <w:rFonts w:hint="eastAsia"/>
              </w:rPr>
              <w:t>　</w:t>
            </w:r>
          </w:p>
        </w:tc>
        <w:tc>
          <w:tcPr>
            <w:tcW w:w="768" w:type="dxa"/>
            <w:tcBorders>
              <w:top w:val="nil"/>
              <w:left w:val="nil"/>
              <w:bottom w:val="nil"/>
              <w:right w:val="nil"/>
            </w:tcBorders>
            <w:shd w:val="clear" w:color="000000" w:fill="FFFFFF"/>
            <w:noWrap/>
            <w:tcMar>
              <w:top w:w="15" w:type="dxa"/>
              <w:left w:w="15" w:type="dxa"/>
              <w:bottom w:w="0" w:type="dxa"/>
              <w:right w:w="15" w:type="dxa"/>
            </w:tcMar>
            <w:vAlign w:val="center"/>
          </w:tcPr>
          <w:p w14:paraId="341217EA">
            <w:pPr>
              <w:jc w:val="right"/>
              <w:rPr>
                <w:rFonts w:ascii="宋体" w:hAnsi="宋体" w:eastAsia="宋体" w:cs="宋体"/>
                <w:sz w:val="24"/>
                <w:szCs w:val="24"/>
              </w:rPr>
            </w:pPr>
            <w:r>
              <w:rPr>
                <w:rFonts w:hint="eastAsia"/>
              </w:rPr>
              <w:t>　</w:t>
            </w:r>
          </w:p>
        </w:tc>
        <w:tc>
          <w:tcPr>
            <w:tcW w:w="1534" w:type="dxa"/>
            <w:tcBorders>
              <w:top w:val="nil"/>
              <w:left w:val="nil"/>
              <w:bottom w:val="nil"/>
              <w:right w:val="nil"/>
            </w:tcBorders>
            <w:shd w:val="clear" w:color="000000" w:fill="FFFFFF"/>
            <w:noWrap/>
            <w:tcMar>
              <w:top w:w="15" w:type="dxa"/>
              <w:left w:w="15" w:type="dxa"/>
              <w:bottom w:w="0" w:type="dxa"/>
              <w:right w:w="15" w:type="dxa"/>
            </w:tcMar>
            <w:vAlign w:val="center"/>
          </w:tcPr>
          <w:p w14:paraId="69C73D30">
            <w:pPr>
              <w:jc w:val="right"/>
              <w:rPr>
                <w:rFonts w:ascii="宋体" w:hAnsi="宋体" w:eastAsia="宋体" w:cs="宋体"/>
                <w:sz w:val="24"/>
                <w:szCs w:val="24"/>
              </w:rPr>
            </w:pPr>
            <w:r>
              <w:rPr>
                <w:rFonts w:hint="eastAsia"/>
              </w:rPr>
              <w:t>　</w:t>
            </w:r>
          </w:p>
        </w:tc>
        <w:tc>
          <w:tcPr>
            <w:tcW w:w="1257" w:type="dxa"/>
            <w:tcBorders>
              <w:top w:val="nil"/>
              <w:left w:val="nil"/>
              <w:bottom w:val="nil"/>
              <w:right w:val="nil"/>
            </w:tcBorders>
            <w:shd w:val="clear" w:color="000000" w:fill="FFFFFF"/>
            <w:noWrap/>
            <w:tcMar>
              <w:top w:w="15" w:type="dxa"/>
              <w:left w:w="15" w:type="dxa"/>
              <w:bottom w:w="0" w:type="dxa"/>
              <w:right w:w="15" w:type="dxa"/>
            </w:tcMar>
            <w:vAlign w:val="center"/>
          </w:tcPr>
          <w:p w14:paraId="278020D1">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14:paraId="3B9A7457">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14:paraId="4F42DE52">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14:paraId="05B996FC">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14:paraId="68B69C06">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14:paraId="05AC63E8">
            <w:pPr>
              <w:jc w:val="right"/>
              <w:rPr>
                <w:rFonts w:ascii="宋体" w:hAnsi="宋体" w:eastAsia="宋体" w:cs="宋体"/>
                <w:sz w:val="24"/>
                <w:szCs w:val="24"/>
              </w:rPr>
            </w:pPr>
            <w:r>
              <w:rPr>
                <w:rFonts w:hint="eastAsia"/>
              </w:rPr>
              <w:t>　</w:t>
            </w:r>
          </w:p>
        </w:tc>
        <w:tc>
          <w:tcPr>
            <w:tcW w:w="2563" w:type="dxa"/>
            <w:tcBorders>
              <w:top w:val="nil"/>
              <w:left w:val="nil"/>
              <w:bottom w:val="nil"/>
              <w:right w:val="nil"/>
            </w:tcBorders>
            <w:shd w:val="clear" w:color="000000" w:fill="FFFFFF"/>
            <w:noWrap/>
            <w:tcMar>
              <w:top w:w="15" w:type="dxa"/>
              <w:left w:w="15" w:type="dxa"/>
              <w:bottom w:w="0" w:type="dxa"/>
              <w:right w:w="15" w:type="dxa"/>
            </w:tcMar>
            <w:vAlign w:val="center"/>
          </w:tcPr>
          <w:p w14:paraId="7EC8315C">
            <w:pPr>
              <w:jc w:val="right"/>
              <w:rPr>
                <w:rFonts w:ascii="宋体" w:hAnsi="宋体" w:eastAsia="宋体" w:cs="宋体"/>
                <w:color w:val="000000"/>
                <w:sz w:val="20"/>
                <w:szCs w:val="20"/>
              </w:rPr>
            </w:pPr>
            <w:r>
              <w:rPr>
                <w:rFonts w:hint="eastAsia"/>
                <w:color w:val="000000"/>
                <w:sz w:val="20"/>
                <w:szCs w:val="20"/>
              </w:rPr>
              <w:t>公开02表</w:t>
            </w:r>
          </w:p>
        </w:tc>
      </w:tr>
      <w:tr w14:paraId="5FDA7552">
        <w:tblPrEx>
          <w:tblCellMar>
            <w:top w:w="0" w:type="dxa"/>
            <w:left w:w="0" w:type="dxa"/>
            <w:bottom w:w="0" w:type="dxa"/>
            <w:right w:w="0" w:type="dxa"/>
          </w:tblCellMar>
        </w:tblPrEx>
        <w:trPr>
          <w:trHeight w:val="285" w:hRule="atLeast"/>
        </w:trPr>
        <w:tc>
          <w:tcPr>
            <w:tcW w:w="1039"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1B1CADAD">
            <w:pPr>
              <w:rPr>
                <w:rFonts w:ascii="宋体" w:hAnsi="宋体" w:eastAsia="宋体" w:cs="宋体"/>
                <w:color w:val="000000"/>
                <w:sz w:val="20"/>
                <w:szCs w:val="20"/>
              </w:rPr>
            </w:pPr>
            <w:r>
              <w:rPr>
                <w:rFonts w:hint="eastAsia"/>
                <w:color w:val="000000"/>
                <w:sz w:val="20"/>
                <w:szCs w:val="20"/>
              </w:rPr>
              <w:t>部门：</w:t>
            </w:r>
          </w:p>
        </w:tc>
        <w:tc>
          <w:tcPr>
            <w:tcW w:w="1534" w:type="dxa"/>
            <w:tcBorders>
              <w:top w:val="nil"/>
              <w:left w:val="nil"/>
              <w:bottom w:val="nil"/>
              <w:right w:val="nil"/>
            </w:tcBorders>
            <w:shd w:val="clear" w:color="000000" w:fill="FFFFFF"/>
            <w:noWrap/>
            <w:tcMar>
              <w:top w:w="15" w:type="dxa"/>
              <w:left w:w="15" w:type="dxa"/>
              <w:bottom w:w="0" w:type="dxa"/>
              <w:right w:w="15" w:type="dxa"/>
            </w:tcMar>
            <w:vAlign w:val="center"/>
          </w:tcPr>
          <w:p w14:paraId="3BFABF08">
            <w:pPr>
              <w:jc w:val="right"/>
              <w:rPr>
                <w:rFonts w:ascii="宋体" w:hAnsi="宋体" w:eastAsia="宋体" w:cs="宋体"/>
                <w:sz w:val="24"/>
                <w:szCs w:val="24"/>
              </w:rPr>
            </w:pPr>
            <w:r>
              <w:rPr>
                <w:rFonts w:hint="eastAsia"/>
              </w:rPr>
              <w:t>　</w:t>
            </w:r>
          </w:p>
        </w:tc>
        <w:tc>
          <w:tcPr>
            <w:tcW w:w="1257" w:type="dxa"/>
            <w:tcBorders>
              <w:top w:val="nil"/>
              <w:left w:val="nil"/>
              <w:bottom w:val="nil"/>
              <w:right w:val="nil"/>
            </w:tcBorders>
            <w:shd w:val="clear" w:color="000000" w:fill="FFFFFF"/>
            <w:noWrap/>
            <w:tcMar>
              <w:top w:w="15" w:type="dxa"/>
              <w:left w:w="15" w:type="dxa"/>
              <w:bottom w:w="0" w:type="dxa"/>
              <w:right w:w="15" w:type="dxa"/>
            </w:tcMar>
            <w:vAlign w:val="center"/>
          </w:tcPr>
          <w:p w14:paraId="43E5C981">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14:paraId="6D3204DD">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14:paraId="48B9A94E">
            <w:pPr>
              <w:jc w:val="center"/>
              <w:rPr>
                <w:rFonts w:ascii="宋体" w:hAnsi="宋体" w:eastAsia="宋体" w:cs="宋体"/>
                <w:color w:val="000000"/>
                <w:sz w:val="20"/>
                <w:szCs w:val="20"/>
              </w:rPr>
            </w:pPr>
            <w:r>
              <w:rPr>
                <w:rFonts w:hint="eastAsia"/>
                <w:color w:val="000000"/>
                <w:sz w:val="20"/>
                <w:szCs w:val="20"/>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14:paraId="7B8B85C5">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14:paraId="2FCC43EE">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14:paraId="5FEF0E90">
            <w:pPr>
              <w:jc w:val="right"/>
              <w:rPr>
                <w:rFonts w:ascii="宋体" w:hAnsi="宋体" w:eastAsia="宋体" w:cs="宋体"/>
                <w:sz w:val="24"/>
                <w:szCs w:val="24"/>
              </w:rPr>
            </w:pPr>
            <w:r>
              <w:rPr>
                <w:rFonts w:hint="eastAsia"/>
              </w:rPr>
              <w:t>　</w:t>
            </w:r>
          </w:p>
        </w:tc>
        <w:tc>
          <w:tcPr>
            <w:tcW w:w="2563" w:type="dxa"/>
            <w:tcBorders>
              <w:top w:val="nil"/>
              <w:left w:val="nil"/>
              <w:bottom w:val="nil"/>
              <w:right w:val="nil"/>
            </w:tcBorders>
            <w:shd w:val="clear" w:color="000000" w:fill="FFFFFF"/>
            <w:noWrap/>
            <w:tcMar>
              <w:top w:w="15" w:type="dxa"/>
              <w:left w:w="15" w:type="dxa"/>
              <w:bottom w:w="0" w:type="dxa"/>
              <w:right w:w="15" w:type="dxa"/>
            </w:tcMar>
            <w:vAlign w:val="center"/>
          </w:tcPr>
          <w:p w14:paraId="1A08CDD1">
            <w:pPr>
              <w:jc w:val="right"/>
              <w:rPr>
                <w:rFonts w:ascii="宋体" w:hAnsi="宋体" w:eastAsia="宋体" w:cs="宋体"/>
                <w:color w:val="000000"/>
                <w:sz w:val="20"/>
                <w:szCs w:val="20"/>
              </w:rPr>
            </w:pPr>
            <w:r>
              <w:rPr>
                <w:rFonts w:hint="eastAsia"/>
                <w:color w:val="000000"/>
                <w:sz w:val="20"/>
                <w:szCs w:val="20"/>
              </w:rPr>
              <w:t>单位：万元</w:t>
            </w:r>
          </w:p>
        </w:tc>
      </w:tr>
      <w:tr w14:paraId="2DE314FC">
        <w:tblPrEx>
          <w:tblCellMar>
            <w:top w:w="0" w:type="dxa"/>
            <w:left w:w="0" w:type="dxa"/>
            <w:bottom w:w="0" w:type="dxa"/>
            <w:right w:w="0" w:type="dxa"/>
          </w:tblCellMar>
        </w:tblPrEx>
        <w:trPr>
          <w:trHeight w:val="450" w:hRule="atLeast"/>
        </w:trPr>
        <w:tc>
          <w:tcPr>
            <w:tcW w:w="2573"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99910C6">
            <w:pPr>
              <w:jc w:val="center"/>
              <w:rPr>
                <w:rFonts w:ascii="宋体" w:hAnsi="宋体" w:eastAsia="宋体" w:cs="宋体"/>
                <w:sz w:val="24"/>
                <w:szCs w:val="24"/>
              </w:rPr>
            </w:pPr>
            <w:r>
              <w:rPr>
                <w:rFonts w:hint="eastAsia"/>
              </w:rPr>
              <w:t>项    目</w:t>
            </w:r>
          </w:p>
        </w:tc>
        <w:tc>
          <w:tcPr>
            <w:tcW w:w="125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D3DAE25">
            <w:pPr>
              <w:jc w:val="center"/>
              <w:rPr>
                <w:rFonts w:ascii="宋体" w:hAnsi="宋体" w:eastAsia="宋体" w:cs="宋体"/>
                <w:sz w:val="24"/>
                <w:szCs w:val="24"/>
              </w:rPr>
            </w:pPr>
            <w:r>
              <w:rPr>
                <w:rFonts w:hint="eastAsia"/>
              </w:rPr>
              <w:t>本年收入合计</w:t>
            </w:r>
          </w:p>
        </w:tc>
        <w:tc>
          <w:tcPr>
            <w:tcW w:w="1807"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742C97ED">
            <w:pPr>
              <w:jc w:val="center"/>
              <w:rPr>
                <w:rFonts w:ascii="宋体" w:hAnsi="宋体" w:eastAsia="宋体" w:cs="宋体"/>
                <w:sz w:val="24"/>
                <w:szCs w:val="24"/>
              </w:rPr>
            </w:pPr>
            <w:r>
              <w:rPr>
                <w:rFonts w:hint="eastAsia"/>
              </w:rPr>
              <w:t>财政拨款收入</w:t>
            </w:r>
          </w:p>
        </w:tc>
        <w:tc>
          <w:tcPr>
            <w:tcW w:w="180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6D7EEAD">
            <w:pPr>
              <w:jc w:val="center"/>
              <w:rPr>
                <w:rFonts w:ascii="宋体" w:hAnsi="宋体" w:eastAsia="宋体" w:cs="宋体"/>
                <w:sz w:val="24"/>
                <w:szCs w:val="24"/>
              </w:rPr>
            </w:pPr>
            <w:r>
              <w:rPr>
                <w:rFonts w:hint="eastAsia"/>
              </w:rPr>
              <w:t>上级补助收入</w:t>
            </w:r>
          </w:p>
        </w:tc>
        <w:tc>
          <w:tcPr>
            <w:tcW w:w="180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9705841">
            <w:pPr>
              <w:jc w:val="center"/>
              <w:rPr>
                <w:rFonts w:ascii="宋体" w:hAnsi="宋体" w:eastAsia="宋体" w:cs="宋体"/>
                <w:sz w:val="24"/>
                <w:szCs w:val="24"/>
              </w:rPr>
            </w:pPr>
            <w:r>
              <w:rPr>
                <w:rFonts w:hint="eastAsia"/>
              </w:rPr>
              <w:t>事业收入</w:t>
            </w:r>
          </w:p>
        </w:tc>
        <w:tc>
          <w:tcPr>
            <w:tcW w:w="180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C8176C4">
            <w:pPr>
              <w:jc w:val="center"/>
              <w:rPr>
                <w:rFonts w:ascii="宋体" w:hAnsi="宋体" w:eastAsia="宋体" w:cs="宋体"/>
                <w:sz w:val="24"/>
                <w:szCs w:val="24"/>
              </w:rPr>
            </w:pPr>
            <w:r>
              <w:rPr>
                <w:rFonts w:hint="eastAsia"/>
              </w:rPr>
              <w:t>经营收入</w:t>
            </w:r>
          </w:p>
        </w:tc>
        <w:tc>
          <w:tcPr>
            <w:tcW w:w="180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C2444B8">
            <w:pPr>
              <w:jc w:val="center"/>
              <w:rPr>
                <w:rFonts w:ascii="宋体" w:hAnsi="宋体" w:eastAsia="宋体" w:cs="宋体"/>
                <w:sz w:val="24"/>
                <w:szCs w:val="24"/>
              </w:rPr>
            </w:pPr>
            <w:r>
              <w:rPr>
                <w:rFonts w:hint="eastAsia"/>
              </w:rPr>
              <w:t>附属单位上缴收入</w:t>
            </w:r>
          </w:p>
        </w:tc>
        <w:tc>
          <w:tcPr>
            <w:tcW w:w="256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CBED7EC">
            <w:pPr>
              <w:jc w:val="center"/>
              <w:rPr>
                <w:rFonts w:ascii="宋体" w:hAnsi="宋体" w:eastAsia="宋体" w:cs="宋体"/>
                <w:sz w:val="24"/>
                <w:szCs w:val="24"/>
              </w:rPr>
            </w:pPr>
            <w:r>
              <w:rPr>
                <w:rFonts w:hint="eastAsia"/>
              </w:rPr>
              <w:t>其他收入</w:t>
            </w:r>
          </w:p>
        </w:tc>
      </w:tr>
      <w:tr w14:paraId="5F0F52BC">
        <w:tblPrEx>
          <w:tblCellMar>
            <w:top w:w="0" w:type="dxa"/>
            <w:left w:w="0" w:type="dxa"/>
            <w:bottom w:w="0" w:type="dxa"/>
            <w:right w:w="0" w:type="dxa"/>
          </w:tblCellMar>
        </w:tblPrEx>
        <w:trPr>
          <w:trHeight w:val="450" w:hRule="atLeast"/>
        </w:trPr>
        <w:tc>
          <w:tcPr>
            <w:tcW w:w="1039"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FCC8451">
            <w:pPr>
              <w:jc w:val="center"/>
              <w:rPr>
                <w:rFonts w:ascii="宋体" w:hAnsi="宋体" w:eastAsia="宋体" w:cs="宋体"/>
                <w:sz w:val="24"/>
                <w:szCs w:val="24"/>
              </w:rPr>
            </w:pPr>
            <w:r>
              <w:rPr>
                <w:rFonts w:hint="eastAsia"/>
              </w:rPr>
              <w:t>功能分类科目编码</w:t>
            </w:r>
          </w:p>
        </w:tc>
        <w:tc>
          <w:tcPr>
            <w:tcW w:w="1534"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4ED7A1B">
            <w:pPr>
              <w:jc w:val="center"/>
              <w:rPr>
                <w:rFonts w:ascii="宋体" w:hAnsi="宋体" w:eastAsia="宋体" w:cs="宋体"/>
                <w:sz w:val="24"/>
                <w:szCs w:val="24"/>
              </w:rPr>
            </w:pPr>
            <w:r>
              <w:rPr>
                <w:rFonts w:hint="eastAsia"/>
              </w:rPr>
              <w:t>科目名称</w:t>
            </w:r>
          </w:p>
        </w:tc>
        <w:tc>
          <w:tcPr>
            <w:tcW w:w="1257" w:type="dxa"/>
            <w:vMerge w:val="continue"/>
            <w:tcBorders>
              <w:top w:val="single" w:color="auto" w:sz="4" w:space="0"/>
              <w:left w:val="single" w:color="auto" w:sz="4" w:space="0"/>
              <w:bottom w:val="single" w:color="auto" w:sz="4" w:space="0"/>
              <w:right w:val="single" w:color="auto" w:sz="4" w:space="0"/>
            </w:tcBorders>
            <w:vAlign w:val="center"/>
          </w:tcPr>
          <w:p w14:paraId="20612401">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14:paraId="34C898E7">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14:paraId="64557EB3">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14:paraId="5379EEEB">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14:paraId="12E6CA27">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14:paraId="42410C53">
            <w:pPr>
              <w:rPr>
                <w:rFonts w:ascii="宋体" w:hAnsi="宋体" w:eastAsia="宋体" w:cs="宋体"/>
                <w:sz w:val="24"/>
                <w:szCs w:val="24"/>
              </w:rPr>
            </w:pPr>
          </w:p>
        </w:tc>
        <w:tc>
          <w:tcPr>
            <w:tcW w:w="2563" w:type="dxa"/>
            <w:vMerge w:val="continue"/>
            <w:tcBorders>
              <w:top w:val="single" w:color="auto" w:sz="4" w:space="0"/>
              <w:left w:val="single" w:color="auto" w:sz="4" w:space="0"/>
              <w:bottom w:val="single" w:color="auto" w:sz="4" w:space="0"/>
              <w:right w:val="single" w:color="auto" w:sz="4" w:space="0"/>
            </w:tcBorders>
            <w:vAlign w:val="center"/>
          </w:tcPr>
          <w:p w14:paraId="710BC833">
            <w:pPr>
              <w:rPr>
                <w:rFonts w:ascii="宋体" w:hAnsi="宋体" w:eastAsia="宋体" w:cs="宋体"/>
                <w:sz w:val="24"/>
                <w:szCs w:val="24"/>
              </w:rPr>
            </w:pPr>
          </w:p>
        </w:tc>
      </w:tr>
      <w:tr w14:paraId="210299D2">
        <w:tblPrEx>
          <w:tblCellMar>
            <w:top w:w="0" w:type="dxa"/>
            <w:left w:w="0" w:type="dxa"/>
            <w:bottom w:w="0" w:type="dxa"/>
            <w:right w:w="0" w:type="dxa"/>
          </w:tblCellMar>
        </w:tblPrEx>
        <w:trPr>
          <w:trHeight w:val="312" w:hRule="atLeast"/>
        </w:trPr>
        <w:tc>
          <w:tcPr>
            <w:tcW w:w="1039" w:type="dxa"/>
            <w:gridSpan w:val="2"/>
            <w:vMerge w:val="continue"/>
            <w:tcBorders>
              <w:top w:val="single" w:color="auto" w:sz="4" w:space="0"/>
              <w:left w:val="single" w:color="auto" w:sz="4" w:space="0"/>
              <w:bottom w:val="single" w:color="auto" w:sz="4" w:space="0"/>
              <w:right w:val="single" w:color="auto" w:sz="4" w:space="0"/>
            </w:tcBorders>
            <w:vAlign w:val="center"/>
          </w:tcPr>
          <w:p w14:paraId="1FE1C867">
            <w:pPr>
              <w:rPr>
                <w:rFonts w:ascii="宋体" w:hAnsi="宋体" w:eastAsia="宋体" w:cs="宋体"/>
                <w:sz w:val="24"/>
                <w:szCs w:val="24"/>
              </w:rPr>
            </w:pPr>
          </w:p>
        </w:tc>
        <w:tc>
          <w:tcPr>
            <w:tcW w:w="1534" w:type="dxa"/>
            <w:vMerge w:val="continue"/>
            <w:tcBorders>
              <w:top w:val="nil"/>
              <w:left w:val="single" w:color="auto" w:sz="4" w:space="0"/>
              <w:bottom w:val="single" w:color="auto" w:sz="4" w:space="0"/>
              <w:right w:val="single" w:color="auto" w:sz="4" w:space="0"/>
            </w:tcBorders>
            <w:vAlign w:val="center"/>
          </w:tcPr>
          <w:p w14:paraId="1DB0AF7C">
            <w:pPr>
              <w:rPr>
                <w:rFonts w:ascii="宋体" w:hAnsi="宋体" w:eastAsia="宋体" w:cs="宋体"/>
                <w:sz w:val="24"/>
                <w:szCs w:val="24"/>
              </w:rPr>
            </w:pPr>
          </w:p>
        </w:tc>
        <w:tc>
          <w:tcPr>
            <w:tcW w:w="1257" w:type="dxa"/>
            <w:vMerge w:val="continue"/>
            <w:tcBorders>
              <w:top w:val="single" w:color="auto" w:sz="4" w:space="0"/>
              <w:left w:val="single" w:color="auto" w:sz="4" w:space="0"/>
              <w:bottom w:val="single" w:color="auto" w:sz="4" w:space="0"/>
              <w:right w:val="single" w:color="auto" w:sz="4" w:space="0"/>
            </w:tcBorders>
            <w:vAlign w:val="center"/>
          </w:tcPr>
          <w:p w14:paraId="147A3FA9">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14:paraId="7E9E3C31">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14:paraId="3443A1F5">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14:paraId="06EE707B">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14:paraId="39AD0C5E">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14:paraId="3A3AF5F5">
            <w:pPr>
              <w:rPr>
                <w:rFonts w:ascii="宋体" w:hAnsi="宋体" w:eastAsia="宋体" w:cs="宋体"/>
                <w:sz w:val="24"/>
                <w:szCs w:val="24"/>
              </w:rPr>
            </w:pPr>
          </w:p>
        </w:tc>
        <w:tc>
          <w:tcPr>
            <w:tcW w:w="2563" w:type="dxa"/>
            <w:vMerge w:val="continue"/>
            <w:tcBorders>
              <w:top w:val="single" w:color="auto" w:sz="4" w:space="0"/>
              <w:left w:val="single" w:color="auto" w:sz="4" w:space="0"/>
              <w:bottom w:val="single" w:color="auto" w:sz="4" w:space="0"/>
              <w:right w:val="single" w:color="auto" w:sz="4" w:space="0"/>
            </w:tcBorders>
            <w:vAlign w:val="center"/>
          </w:tcPr>
          <w:p w14:paraId="265FD3A7">
            <w:pPr>
              <w:rPr>
                <w:rFonts w:ascii="宋体" w:hAnsi="宋体" w:eastAsia="宋体" w:cs="宋体"/>
                <w:sz w:val="24"/>
                <w:szCs w:val="24"/>
              </w:rPr>
            </w:pPr>
          </w:p>
        </w:tc>
      </w:tr>
      <w:tr w14:paraId="6A5F6DAB">
        <w:tblPrEx>
          <w:tblCellMar>
            <w:top w:w="0" w:type="dxa"/>
            <w:left w:w="0" w:type="dxa"/>
            <w:bottom w:w="0" w:type="dxa"/>
            <w:right w:w="0" w:type="dxa"/>
          </w:tblCellMar>
        </w:tblPrEx>
        <w:trPr>
          <w:trHeight w:val="382" w:hRule="atLeast"/>
        </w:trPr>
        <w:tc>
          <w:tcPr>
            <w:tcW w:w="2573"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CCAF9C0">
            <w:pPr>
              <w:jc w:val="center"/>
              <w:rPr>
                <w:rFonts w:ascii="宋体" w:hAnsi="宋体" w:eastAsia="宋体" w:cs="宋体"/>
                <w:sz w:val="24"/>
                <w:szCs w:val="24"/>
              </w:rPr>
            </w:pPr>
            <w:r>
              <w:rPr>
                <w:rFonts w:hint="eastAsia"/>
              </w:rPr>
              <w:t>栏次</w:t>
            </w:r>
          </w:p>
        </w:tc>
        <w:tc>
          <w:tcPr>
            <w:tcW w:w="125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5BFEBF0">
            <w:pPr>
              <w:jc w:val="center"/>
              <w:rPr>
                <w:rFonts w:ascii="宋体" w:hAnsi="宋体" w:eastAsia="宋体" w:cs="宋体"/>
                <w:sz w:val="24"/>
                <w:szCs w:val="24"/>
              </w:rPr>
            </w:pPr>
            <w:r>
              <w:rPr>
                <w:rFonts w:hint="eastAsia"/>
              </w:rPr>
              <w:t>1</w:t>
            </w:r>
          </w:p>
        </w:tc>
        <w:tc>
          <w:tcPr>
            <w:tcW w:w="180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931EC67">
            <w:pPr>
              <w:jc w:val="center"/>
              <w:rPr>
                <w:rFonts w:ascii="宋体" w:hAnsi="宋体" w:eastAsia="宋体" w:cs="宋体"/>
                <w:sz w:val="24"/>
                <w:szCs w:val="24"/>
              </w:rPr>
            </w:pPr>
            <w:r>
              <w:rPr>
                <w:rFonts w:hint="eastAsia"/>
              </w:rPr>
              <w:t>2</w:t>
            </w:r>
          </w:p>
        </w:tc>
        <w:tc>
          <w:tcPr>
            <w:tcW w:w="180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02FA444">
            <w:pPr>
              <w:jc w:val="center"/>
              <w:rPr>
                <w:rFonts w:ascii="宋体" w:hAnsi="宋体" w:eastAsia="宋体" w:cs="宋体"/>
                <w:sz w:val="24"/>
                <w:szCs w:val="24"/>
              </w:rPr>
            </w:pPr>
            <w:r>
              <w:rPr>
                <w:rFonts w:hint="eastAsia"/>
              </w:rPr>
              <w:t>3</w:t>
            </w:r>
          </w:p>
        </w:tc>
        <w:tc>
          <w:tcPr>
            <w:tcW w:w="180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53CDE90">
            <w:pPr>
              <w:jc w:val="center"/>
              <w:rPr>
                <w:rFonts w:ascii="宋体" w:hAnsi="宋体" w:eastAsia="宋体" w:cs="宋体"/>
                <w:sz w:val="24"/>
                <w:szCs w:val="24"/>
              </w:rPr>
            </w:pPr>
            <w:r>
              <w:rPr>
                <w:rFonts w:hint="eastAsia"/>
              </w:rPr>
              <w:t>4</w:t>
            </w:r>
          </w:p>
        </w:tc>
        <w:tc>
          <w:tcPr>
            <w:tcW w:w="180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DC395F2">
            <w:pPr>
              <w:jc w:val="center"/>
              <w:rPr>
                <w:rFonts w:ascii="宋体" w:hAnsi="宋体" w:eastAsia="宋体" w:cs="宋体"/>
                <w:sz w:val="24"/>
                <w:szCs w:val="24"/>
              </w:rPr>
            </w:pPr>
            <w:r>
              <w:rPr>
                <w:rFonts w:hint="eastAsia"/>
              </w:rPr>
              <w:t>5</w:t>
            </w:r>
          </w:p>
        </w:tc>
        <w:tc>
          <w:tcPr>
            <w:tcW w:w="180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BEC541E">
            <w:pPr>
              <w:jc w:val="center"/>
              <w:rPr>
                <w:rFonts w:ascii="宋体" w:hAnsi="宋体" w:eastAsia="宋体" w:cs="宋体"/>
                <w:sz w:val="24"/>
                <w:szCs w:val="24"/>
              </w:rPr>
            </w:pPr>
            <w:r>
              <w:rPr>
                <w:rFonts w:hint="eastAsia"/>
              </w:rPr>
              <w:t>6</w:t>
            </w:r>
          </w:p>
        </w:tc>
        <w:tc>
          <w:tcPr>
            <w:tcW w:w="256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E52434F">
            <w:pPr>
              <w:jc w:val="center"/>
              <w:rPr>
                <w:rFonts w:ascii="宋体" w:hAnsi="宋体" w:eastAsia="宋体" w:cs="宋体"/>
                <w:sz w:val="24"/>
                <w:szCs w:val="24"/>
              </w:rPr>
            </w:pPr>
            <w:r>
              <w:rPr>
                <w:rFonts w:hint="eastAsia"/>
              </w:rPr>
              <w:t>7</w:t>
            </w:r>
          </w:p>
        </w:tc>
      </w:tr>
      <w:tr w14:paraId="07326E8A">
        <w:tblPrEx>
          <w:tblCellMar>
            <w:top w:w="0" w:type="dxa"/>
            <w:left w:w="0" w:type="dxa"/>
            <w:bottom w:w="0" w:type="dxa"/>
            <w:right w:w="0" w:type="dxa"/>
          </w:tblCellMar>
        </w:tblPrEx>
        <w:trPr>
          <w:trHeight w:val="450" w:hRule="atLeast"/>
        </w:trPr>
        <w:tc>
          <w:tcPr>
            <w:tcW w:w="2573"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3E3DE2E">
            <w:pPr>
              <w:jc w:val="center"/>
              <w:rPr>
                <w:rFonts w:ascii="宋体" w:hAnsi="宋体" w:eastAsia="宋体" w:cs="宋体"/>
                <w:sz w:val="24"/>
                <w:szCs w:val="24"/>
              </w:rPr>
            </w:pPr>
            <w:r>
              <w:rPr>
                <w:rFonts w:hint="eastAsia"/>
              </w:rPr>
              <w:t>合计</w:t>
            </w:r>
          </w:p>
        </w:tc>
        <w:tc>
          <w:tcPr>
            <w:tcW w:w="12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8684E6">
            <w:pPr>
              <w:tabs>
                <w:tab w:val="center" w:pos="888"/>
                <w:tab w:val="right" w:pos="2107"/>
              </w:tabs>
              <w:jc w:val="left"/>
              <w:rPr>
                <w:rFonts w:ascii="宋体" w:hAnsi="宋体" w:eastAsia="宋体" w:cs="宋体"/>
                <w:sz w:val="24"/>
                <w:szCs w:val="24"/>
              </w:rPr>
            </w:pPr>
            <w:r>
              <w:rPr>
                <w:rFonts w:hint="eastAsia"/>
                <w:lang w:eastAsia="zh-CN"/>
              </w:rPr>
              <w:tab/>
            </w:r>
            <w:r>
              <w:rPr>
                <w:rFonts w:hint="eastAsia"/>
                <w:lang w:val="en-US" w:eastAsia="zh-CN"/>
              </w:rPr>
              <w:t>4400.58</w:t>
            </w:r>
            <w:r>
              <w:rPr>
                <w:rFonts w:hint="eastAsia"/>
                <w:lang w:eastAsia="zh-CN"/>
              </w:rPr>
              <w:tab/>
            </w:r>
            <w:r>
              <w:rPr>
                <w:rFonts w:hint="eastAsia"/>
                <w:lang w:val="en-US" w:eastAsia="zh-CN"/>
              </w:rPr>
              <w:t>3</w:t>
            </w: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37CD22">
            <w:pPr>
              <w:tabs>
                <w:tab w:val="center" w:pos="888"/>
                <w:tab w:val="right" w:pos="2107"/>
              </w:tabs>
              <w:jc w:val="left"/>
              <w:rPr>
                <w:rFonts w:ascii="宋体" w:hAnsi="宋体" w:eastAsia="宋体" w:cs="宋体"/>
                <w:sz w:val="24"/>
                <w:szCs w:val="24"/>
              </w:rPr>
            </w:pPr>
            <w:r>
              <w:rPr>
                <w:rFonts w:hint="eastAsia"/>
                <w:lang w:eastAsia="zh-CN"/>
              </w:rPr>
              <w:tab/>
            </w:r>
            <w:r>
              <w:rPr>
                <w:rFonts w:hint="eastAsia"/>
                <w:lang w:val="en-US" w:eastAsia="zh-CN"/>
              </w:rPr>
              <w:t>3437.49</w:t>
            </w: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5B0458">
            <w:pPr>
              <w:jc w:val="right"/>
              <w:rPr>
                <w:rFonts w:ascii="宋体" w:hAnsi="宋体" w:eastAsia="宋体" w:cs="宋体"/>
                <w:sz w:val="24"/>
                <w:szCs w:val="24"/>
              </w:rPr>
            </w:pP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D08312">
            <w:pPr>
              <w:jc w:val="right"/>
              <w:rPr>
                <w:rFonts w:ascii="宋体" w:hAnsi="宋体" w:eastAsia="宋体" w:cs="宋体"/>
                <w:sz w:val="24"/>
                <w:szCs w:val="24"/>
              </w:rPr>
            </w:pPr>
            <w:r>
              <w:rPr>
                <w:rFonts w:hint="eastAsia"/>
                <w:lang w:val="en-US" w:eastAsia="zh-CN"/>
              </w:rPr>
              <w:t>499.05</w:t>
            </w: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16E58F">
            <w:pPr>
              <w:jc w:val="right"/>
              <w:rPr>
                <w:rFonts w:ascii="宋体" w:hAnsi="宋体" w:eastAsia="宋体" w:cs="宋体"/>
                <w:sz w:val="24"/>
                <w:szCs w:val="24"/>
              </w:rPr>
            </w:pP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15BAC0">
            <w:pPr>
              <w:jc w:val="right"/>
              <w:rPr>
                <w:rFonts w:ascii="宋体" w:hAnsi="宋体" w:eastAsia="宋体" w:cs="宋体"/>
                <w:sz w:val="24"/>
                <w:szCs w:val="24"/>
              </w:rPr>
            </w:pPr>
            <w:r>
              <w:rPr>
                <w:rFonts w:hint="eastAsia"/>
              </w:rPr>
              <w:t>　</w:t>
            </w:r>
          </w:p>
        </w:tc>
        <w:tc>
          <w:tcPr>
            <w:tcW w:w="25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0983E9">
            <w:pPr>
              <w:jc w:val="right"/>
              <w:rPr>
                <w:rFonts w:ascii="宋体" w:hAnsi="宋体" w:eastAsia="宋体" w:cs="宋体"/>
                <w:sz w:val="24"/>
                <w:szCs w:val="24"/>
              </w:rPr>
            </w:pPr>
            <w:r>
              <w:rPr>
                <w:rFonts w:hint="eastAsia"/>
                <w:lang w:val="en-US" w:eastAsia="zh-CN"/>
              </w:rPr>
              <w:t>464.04</w:t>
            </w:r>
            <w:r>
              <w:rPr>
                <w:rFonts w:hint="eastAsia"/>
              </w:rPr>
              <w:t>　</w:t>
            </w:r>
          </w:p>
        </w:tc>
      </w:tr>
      <w:tr w14:paraId="7EDBC0CB">
        <w:tblPrEx>
          <w:tblCellMar>
            <w:top w:w="0" w:type="dxa"/>
            <w:left w:w="0" w:type="dxa"/>
            <w:bottom w:w="0" w:type="dxa"/>
            <w:right w:w="0" w:type="dxa"/>
          </w:tblCellMar>
        </w:tblPrEx>
        <w:trPr>
          <w:trHeight w:val="450" w:hRule="atLeast"/>
        </w:trPr>
        <w:tc>
          <w:tcPr>
            <w:tcW w:w="103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DFDEC1A">
            <w:pPr>
              <w:rPr>
                <w:rFonts w:hint="default" w:eastAsiaTheme="minorEastAsia"/>
                <w:lang w:val="en-US" w:eastAsia="zh-CN"/>
              </w:rPr>
            </w:pPr>
            <w:r>
              <w:rPr>
                <w:rFonts w:hint="eastAsia"/>
                <w:lang w:val="en-US" w:eastAsia="zh-CN"/>
              </w:rPr>
              <w:t>205</w:t>
            </w:r>
          </w:p>
        </w:tc>
        <w:tc>
          <w:tcPr>
            <w:tcW w:w="15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6D956D1">
            <w:pPr>
              <w:rPr>
                <w:rFonts w:hint="eastAsia"/>
                <w:lang w:eastAsia="zh-CN"/>
              </w:rPr>
            </w:pPr>
            <w:r>
              <w:rPr>
                <w:rFonts w:hint="eastAsia"/>
                <w:lang w:eastAsia="zh-CN"/>
              </w:rPr>
              <w:t>教育支出</w:t>
            </w:r>
          </w:p>
        </w:tc>
        <w:tc>
          <w:tcPr>
            <w:tcW w:w="12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B13FA4">
            <w:pPr>
              <w:jc w:val="right"/>
              <w:rPr>
                <w:rFonts w:hint="default" w:ascii="华文中宋" w:hAnsi="华文中宋" w:eastAsia="华文中宋" w:cs="宋体"/>
                <w:kern w:val="2"/>
                <w:sz w:val="24"/>
                <w:szCs w:val="24"/>
                <w:lang w:val="en-US" w:eastAsia="zh-CN" w:bidi="ar-SA"/>
              </w:rPr>
            </w:pPr>
            <w:r>
              <w:rPr>
                <w:rFonts w:hint="eastAsia"/>
                <w:lang w:val="en-US" w:eastAsia="zh-CN"/>
              </w:rPr>
              <w:t>4146.61</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44EAE3">
            <w:pPr>
              <w:jc w:val="right"/>
              <w:rPr>
                <w:rFonts w:hint="eastAsia" w:ascii="宋体" w:hAnsi="宋体" w:eastAsia="宋体" w:cs="宋体"/>
                <w:kern w:val="2"/>
                <w:sz w:val="24"/>
                <w:szCs w:val="24"/>
                <w:lang w:val="en-US" w:eastAsia="zh-CN" w:bidi="ar-SA"/>
              </w:rPr>
            </w:pPr>
            <w:r>
              <w:rPr>
                <w:rFonts w:hint="eastAsia"/>
                <w:lang w:val="en-US" w:eastAsia="zh-CN"/>
              </w:rPr>
              <w:t>3183.52</w:t>
            </w: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7C118F">
            <w:pPr>
              <w:jc w:val="right"/>
              <w:rPr>
                <w:rFonts w:hint="eastAsia" w:ascii="宋体" w:hAnsi="宋体" w:eastAsia="宋体" w:cs="宋体"/>
                <w:kern w:val="2"/>
                <w:sz w:val="24"/>
                <w:szCs w:val="24"/>
                <w:lang w:val="en-US" w:eastAsia="zh-CN" w:bidi="ar-SA"/>
              </w:rPr>
            </w:pP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3FD6E0">
            <w:pPr>
              <w:jc w:val="right"/>
              <w:rPr>
                <w:rFonts w:hint="eastAsia" w:ascii="宋体" w:hAnsi="宋体" w:eastAsia="宋体" w:cs="宋体"/>
                <w:kern w:val="2"/>
                <w:sz w:val="24"/>
                <w:szCs w:val="24"/>
                <w:lang w:val="en-US" w:eastAsia="zh-CN" w:bidi="ar-SA"/>
              </w:rPr>
            </w:pPr>
            <w:r>
              <w:rPr>
                <w:rFonts w:hint="eastAsia"/>
                <w:lang w:val="en-US" w:eastAsia="zh-CN"/>
              </w:rPr>
              <w:t>499.05</w:t>
            </w: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BB7D69B">
            <w:pPr>
              <w:jc w:val="right"/>
              <w:rPr>
                <w:rFonts w:hint="eastAsia" w:ascii="宋体" w:hAnsi="宋体" w:eastAsia="宋体" w:cs="宋体"/>
                <w:kern w:val="2"/>
                <w:sz w:val="24"/>
                <w:szCs w:val="24"/>
                <w:lang w:val="en-US" w:eastAsia="zh-CN" w:bidi="ar-SA"/>
              </w:rPr>
            </w:pP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79F41A">
            <w:pPr>
              <w:jc w:val="right"/>
              <w:rPr>
                <w:rFonts w:hint="eastAsia" w:ascii="宋体" w:hAnsi="宋体" w:eastAsia="宋体" w:cs="宋体"/>
                <w:kern w:val="2"/>
                <w:sz w:val="24"/>
                <w:szCs w:val="24"/>
                <w:lang w:val="en-US" w:eastAsia="zh-CN" w:bidi="ar-SA"/>
              </w:rPr>
            </w:pPr>
            <w:r>
              <w:rPr>
                <w:rFonts w:hint="eastAsia"/>
              </w:rPr>
              <w:t>　</w:t>
            </w:r>
          </w:p>
        </w:tc>
        <w:tc>
          <w:tcPr>
            <w:tcW w:w="25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91C32F">
            <w:pPr>
              <w:jc w:val="right"/>
              <w:rPr>
                <w:rFonts w:hint="eastAsia" w:ascii="宋体" w:hAnsi="宋体" w:eastAsia="宋体" w:cs="宋体"/>
                <w:kern w:val="2"/>
                <w:sz w:val="24"/>
                <w:szCs w:val="24"/>
                <w:lang w:val="en-US" w:eastAsia="zh-CN" w:bidi="ar-SA"/>
              </w:rPr>
            </w:pPr>
            <w:r>
              <w:rPr>
                <w:rFonts w:hint="eastAsia"/>
                <w:lang w:val="en-US" w:eastAsia="zh-CN"/>
              </w:rPr>
              <w:t>464.04</w:t>
            </w:r>
            <w:r>
              <w:rPr>
                <w:rFonts w:hint="eastAsia"/>
              </w:rPr>
              <w:t>　</w:t>
            </w:r>
          </w:p>
        </w:tc>
      </w:tr>
      <w:tr w14:paraId="17D56402">
        <w:tblPrEx>
          <w:tblCellMar>
            <w:top w:w="0" w:type="dxa"/>
            <w:left w:w="0" w:type="dxa"/>
            <w:bottom w:w="0" w:type="dxa"/>
            <w:right w:w="0" w:type="dxa"/>
          </w:tblCellMar>
        </w:tblPrEx>
        <w:trPr>
          <w:trHeight w:val="450" w:hRule="atLeast"/>
        </w:trPr>
        <w:tc>
          <w:tcPr>
            <w:tcW w:w="103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E46DBAD">
            <w:pPr>
              <w:rPr>
                <w:rFonts w:hint="default" w:eastAsiaTheme="minorEastAsia"/>
                <w:lang w:val="en-US" w:eastAsia="zh-CN"/>
              </w:rPr>
            </w:pPr>
            <w:r>
              <w:rPr>
                <w:rFonts w:hint="eastAsia"/>
                <w:lang w:val="en-US" w:eastAsia="zh-CN"/>
              </w:rPr>
              <w:t>20502</w:t>
            </w:r>
          </w:p>
        </w:tc>
        <w:tc>
          <w:tcPr>
            <w:tcW w:w="15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AD1F43F">
            <w:pPr>
              <w:rPr>
                <w:rFonts w:hint="eastAsia"/>
                <w:lang w:eastAsia="zh-CN"/>
              </w:rPr>
            </w:pPr>
            <w:r>
              <w:rPr>
                <w:rFonts w:hint="eastAsia"/>
                <w:lang w:eastAsia="zh-CN"/>
              </w:rPr>
              <w:t>普通教育</w:t>
            </w:r>
          </w:p>
        </w:tc>
        <w:tc>
          <w:tcPr>
            <w:tcW w:w="12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5E84EF">
            <w:pPr>
              <w:jc w:val="right"/>
              <w:rPr>
                <w:rFonts w:hint="eastAsia" w:ascii="华文中宋" w:hAnsi="华文中宋" w:eastAsia="华文中宋" w:cs="宋体"/>
                <w:kern w:val="2"/>
                <w:sz w:val="24"/>
                <w:szCs w:val="24"/>
                <w:lang w:val="en-US" w:eastAsia="zh-CN" w:bidi="ar-SA"/>
              </w:rPr>
            </w:pPr>
            <w:r>
              <w:rPr>
                <w:rFonts w:hint="eastAsia"/>
                <w:lang w:val="en-US" w:eastAsia="zh-CN"/>
              </w:rPr>
              <w:t>4082.44</w:t>
            </w:r>
            <w:r>
              <w:rPr>
                <w:rFonts w:hint="eastAsia" w:ascii="华文中宋" w:hAnsi="华文中宋" w:eastAsia="华文中宋"/>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1F8933">
            <w:pPr>
              <w:jc w:val="right"/>
              <w:rPr>
                <w:rFonts w:hint="eastAsia" w:ascii="宋体" w:hAnsi="宋体" w:eastAsia="宋体" w:cs="宋体"/>
                <w:kern w:val="2"/>
                <w:sz w:val="24"/>
                <w:szCs w:val="24"/>
                <w:lang w:val="en-US" w:eastAsia="zh-CN" w:bidi="ar-SA"/>
              </w:rPr>
            </w:pPr>
            <w:r>
              <w:rPr>
                <w:rFonts w:hint="eastAsia"/>
                <w:lang w:val="en-US" w:eastAsia="zh-CN"/>
              </w:rPr>
              <w:t>3119.35</w:t>
            </w: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02BEA0">
            <w:pPr>
              <w:jc w:val="right"/>
              <w:rPr>
                <w:rFonts w:hint="eastAsia" w:ascii="宋体" w:hAnsi="宋体" w:eastAsia="宋体" w:cs="宋体"/>
                <w:kern w:val="2"/>
                <w:sz w:val="24"/>
                <w:szCs w:val="24"/>
                <w:lang w:val="en-US" w:eastAsia="zh-CN" w:bidi="ar-SA"/>
              </w:rPr>
            </w:pP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25DF2F">
            <w:pPr>
              <w:jc w:val="right"/>
              <w:rPr>
                <w:rFonts w:hint="eastAsia" w:ascii="宋体" w:hAnsi="宋体" w:eastAsia="宋体" w:cs="宋体"/>
                <w:kern w:val="2"/>
                <w:sz w:val="24"/>
                <w:szCs w:val="24"/>
                <w:lang w:val="en-US" w:eastAsia="zh-CN" w:bidi="ar-SA"/>
              </w:rPr>
            </w:pPr>
            <w:r>
              <w:rPr>
                <w:rFonts w:hint="eastAsia"/>
                <w:lang w:val="en-US" w:eastAsia="zh-CN"/>
              </w:rPr>
              <w:t>499.05</w:t>
            </w: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92A9D2">
            <w:pPr>
              <w:jc w:val="right"/>
              <w:rPr>
                <w:rFonts w:hint="eastAsia" w:ascii="宋体" w:hAnsi="宋体" w:eastAsia="宋体" w:cs="宋体"/>
                <w:kern w:val="2"/>
                <w:sz w:val="24"/>
                <w:szCs w:val="24"/>
                <w:lang w:val="en-US" w:eastAsia="zh-CN" w:bidi="ar-SA"/>
              </w:rPr>
            </w:pP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EF9EE2">
            <w:pPr>
              <w:jc w:val="right"/>
              <w:rPr>
                <w:rFonts w:hint="eastAsia" w:ascii="宋体" w:hAnsi="宋体" w:eastAsia="宋体" w:cs="宋体"/>
                <w:kern w:val="2"/>
                <w:sz w:val="24"/>
                <w:szCs w:val="24"/>
                <w:lang w:val="en-US" w:eastAsia="zh-CN" w:bidi="ar-SA"/>
              </w:rPr>
            </w:pPr>
            <w:r>
              <w:rPr>
                <w:rFonts w:hint="eastAsia"/>
              </w:rPr>
              <w:t>　</w:t>
            </w:r>
          </w:p>
        </w:tc>
        <w:tc>
          <w:tcPr>
            <w:tcW w:w="25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37F3F1">
            <w:pPr>
              <w:jc w:val="right"/>
              <w:rPr>
                <w:rFonts w:hint="eastAsia" w:ascii="宋体" w:hAnsi="宋体" w:eastAsia="宋体" w:cs="宋体"/>
                <w:kern w:val="2"/>
                <w:sz w:val="24"/>
                <w:szCs w:val="24"/>
                <w:lang w:val="en-US" w:eastAsia="zh-CN" w:bidi="ar-SA"/>
              </w:rPr>
            </w:pPr>
            <w:r>
              <w:rPr>
                <w:rFonts w:hint="eastAsia"/>
                <w:lang w:val="en-US" w:eastAsia="zh-CN"/>
              </w:rPr>
              <w:t>464.04</w:t>
            </w:r>
            <w:r>
              <w:rPr>
                <w:rFonts w:hint="eastAsia"/>
              </w:rPr>
              <w:t>　</w:t>
            </w:r>
          </w:p>
        </w:tc>
      </w:tr>
      <w:tr w14:paraId="0FE0BA63">
        <w:tblPrEx>
          <w:tblCellMar>
            <w:top w:w="0" w:type="dxa"/>
            <w:left w:w="0" w:type="dxa"/>
            <w:bottom w:w="0" w:type="dxa"/>
            <w:right w:w="0" w:type="dxa"/>
          </w:tblCellMar>
        </w:tblPrEx>
        <w:trPr>
          <w:trHeight w:val="450" w:hRule="atLeast"/>
        </w:trPr>
        <w:tc>
          <w:tcPr>
            <w:tcW w:w="103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F370CDF">
            <w:pPr>
              <w:rPr>
                <w:rFonts w:hint="default" w:ascii="宋体" w:hAnsi="宋体" w:cs="宋体" w:eastAsiaTheme="minorEastAsia"/>
                <w:sz w:val="24"/>
                <w:szCs w:val="24"/>
                <w:lang w:val="en-US" w:eastAsia="zh-CN"/>
              </w:rPr>
            </w:pPr>
            <w:r>
              <w:rPr>
                <w:rFonts w:hint="eastAsia"/>
              </w:rPr>
              <w:t>　</w:t>
            </w:r>
            <w:r>
              <w:rPr>
                <w:rFonts w:hint="eastAsia"/>
                <w:lang w:val="en-US" w:eastAsia="zh-CN"/>
              </w:rPr>
              <w:t>2050203</w:t>
            </w:r>
          </w:p>
        </w:tc>
        <w:tc>
          <w:tcPr>
            <w:tcW w:w="15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CB7F266">
            <w:pPr>
              <w:rPr>
                <w:rFonts w:ascii="宋体" w:hAnsi="宋体" w:eastAsia="宋体" w:cs="宋体"/>
                <w:sz w:val="24"/>
                <w:szCs w:val="24"/>
              </w:rPr>
            </w:pPr>
            <w:r>
              <w:rPr>
                <w:rFonts w:hint="eastAsia"/>
                <w:lang w:eastAsia="zh-CN"/>
              </w:rPr>
              <w:t>初中教育</w:t>
            </w:r>
            <w:r>
              <w:rPr>
                <w:rFonts w:hint="eastAsia"/>
              </w:rPr>
              <w:t>　</w:t>
            </w:r>
          </w:p>
        </w:tc>
        <w:tc>
          <w:tcPr>
            <w:tcW w:w="12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054675">
            <w:pPr>
              <w:jc w:val="right"/>
              <w:rPr>
                <w:rFonts w:ascii="华文中宋" w:hAnsi="华文中宋" w:eastAsia="华文中宋" w:cs="宋体"/>
                <w:sz w:val="24"/>
                <w:szCs w:val="24"/>
              </w:rPr>
            </w:pPr>
            <w:r>
              <w:rPr>
                <w:rFonts w:hint="eastAsia"/>
                <w:lang w:val="en-US" w:eastAsia="zh-CN"/>
              </w:rPr>
              <w:t>4082.44</w:t>
            </w:r>
            <w:r>
              <w:rPr>
                <w:rFonts w:hint="eastAsia" w:ascii="华文中宋" w:hAnsi="华文中宋" w:eastAsia="华文中宋"/>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1A7A91">
            <w:pPr>
              <w:jc w:val="right"/>
              <w:rPr>
                <w:rFonts w:ascii="宋体" w:hAnsi="宋体" w:eastAsia="宋体" w:cs="宋体"/>
                <w:sz w:val="24"/>
                <w:szCs w:val="24"/>
              </w:rPr>
            </w:pPr>
            <w:r>
              <w:rPr>
                <w:rFonts w:hint="eastAsia"/>
                <w:lang w:val="en-US" w:eastAsia="zh-CN"/>
              </w:rPr>
              <w:t>3119.35</w:t>
            </w: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E9B5EF">
            <w:pPr>
              <w:jc w:val="right"/>
              <w:rPr>
                <w:rFonts w:ascii="宋体" w:hAnsi="宋体" w:eastAsia="宋体" w:cs="宋体"/>
                <w:sz w:val="24"/>
                <w:szCs w:val="24"/>
              </w:rPr>
            </w:pP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44C202">
            <w:pPr>
              <w:jc w:val="right"/>
              <w:rPr>
                <w:rFonts w:ascii="宋体" w:hAnsi="宋体" w:eastAsia="宋体" w:cs="宋体"/>
                <w:sz w:val="24"/>
                <w:szCs w:val="24"/>
              </w:rPr>
            </w:pPr>
            <w:r>
              <w:rPr>
                <w:rFonts w:hint="eastAsia"/>
                <w:lang w:val="en-US" w:eastAsia="zh-CN"/>
              </w:rPr>
              <w:t>499.05</w:t>
            </w: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FC82F6">
            <w:pPr>
              <w:jc w:val="right"/>
              <w:rPr>
                <w:rFonts w:ascii="宋体" w:hAnsi="宋体" w:eastAsia="宋体" w:cs="宋体"/>
                <w:sz w:val="24"/>
                <w:szCs w:val="24"/>
              </w:rPr>
            </w:pP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F014C5C">
            <w:pPr>
              <w:jc w:val="right"/>
              <w:rPr>
                <w:rFonts w:ascii="宋体" w:hAnsi="宋体" w:eastAsia="宋体" w:cs="宋体"/>
                <w:sz w:val="24"/>
                <w:szCs w:val="24"/>
              </w:rPr>
            </w:pPr>
            <w:r>
              <w:rPr>
                <w:rFonts w:hint="eastAsia"/>
              </w:rPr>
              <w:t>　</w:t>
            </w:r>
          </w:p>
        </w:tc>
        <w:tc>
          <w:tcPr>
            <w:tcW w:w="25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FF4DD4">
            <w:pPr>
              <w:jc w:val="right"/>
              <w:rPr>
                <w:rFonts w:ascii="宋体" w:hAnsi="宋体" w:eastAsia="宋体" w:cs="宋体"/>
                <w:sz w:val="24"/>
                <w:szCs w:val="24"/>
              </w:rPr>
            </w:pPr>
            <w:r>
              <w:rPr>
                <w:rFonts w:hint="eastAsia"/>
                <w:lang w:val="en-US" w:eastAsia="zh-CN"/>
              </w:rPr>
              <w:t>464.04</w:t>
            </w:r>
            <w:r>
              <w:rPr>
                <w:rFonts w:hint="eastAsia"/>
              </w:rPr>
              <w:t>　</w:t>
            </w:r>
          </w:p>
        </w:tc>
      </w:tr>
      <w:tr w14:paraId="41D892C1">
        <w:tblPrEx>
          <w:tblCellMar>
            <w:top w:w="0" w:type="dxa"/>
            <w:left w:w="0" w:type="dxa"/>
            <w:bottom w:w="0" w:type="dxa"/>
            <w:right w:w="0" w:type="dxa"/>
          </w:tblCellMar>
        </w:tblPrEx>
        <w:trPr>
          <w:trHeight w:val="450" w:hRule="atLeast"/>
        </w:trPr>
        <w:tc>
          <w:tcPr>
            <w:tcW w:w="103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64345AE">
            <w:pPr>
              <w:rPr>
                <w:rFonts w:hint="default" w:eastAsiaTheme="minorEastAsia"/>
                <w:lang w:val="en-US" w:eastAsia="zh-CN"/>
              </w:rPr>
            </w:pPr>
            <w:r>
              <w:rPr>
                <w:rFonts w:hint="eastAsia"/>
                <w:lang w:val="en-US" w:eastAsia="zh-CN"/>
              </w:rPr>
              <w:t>20509</w:t>
            </w:r>
          </w:p>
        </w:tc>
        <w:tc>
          <w:tcPr>
            <w:tcW w:w="15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841770A">
            <w:pPr>
              <w:rPr>
                <w:rFonts w:hint="eastAsia"/>
                <w:lang w:eastAsia="zh-CN"/>
              </w:rPr>
            </w:pPr>
            <w:r>
              <w:rPr>
                <w:rFonts w:hint="eastAsia"/>
                <w:lang w:eastAsia="zh-CN"/>
              </w:rPr>
              <w:t>教育费附加安排的支出</w:t>
            </w:r>
          </w:p>
        </w:tc>
        <w:tc>
          <w:tcPr>
            <w:tcW w:w="12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F099B7">
            <w:pPr>
              <w:jc w:val="right"/>
              <w:rPr>
                <w:rFonts w:hint="eastAsia" w:ascii="宋体" w:hAnsi="宋体" w:eastAsia="宋体" w:cs="宋体"/>
                <w:kern w:val="2"/>
                <w:sz w:val="24"/>
                <w:szCs w:val="24"/>
                <w:lang w:val="en-US" w:eastAsia="zh-CN" w:bidi="ar-SA"/>
              </w:rPr>
            </w:pPr>
            <w:r>
              <w:rPr>
                <w:rFonts w:hint="eastAsia"/>
                <w:lang w:val="en-US" w:eastAsia="zh-CN"/>
              </w:rPr>
              <w:t>64.17</w:t>
            </w: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D4BA6E">
            <w:pPr>
              <w:jc w:val="right"/>
              <w:rPr>
                <w:rFonts w:hint="eastAsia" w:ascii="宋体" w:hAnsi="宋体" w:eastAsia="宋体" w:cs="宋体"/>
                <w:kern w:val="2"/>
                <w:sz w:val="24"/>
                <w:szCs w:val="24"/>
                <w:lang w:val="en-US" w:eastAsia="zh-CN" w:bidi="ar-SA"/>
              </w:rPr>
            </w:pPr>
            <w:r>
              <w:rPr>
                <w:rFonts w:hint="eastAsia"/>
                <w:lang w:val="en-US" w:eastAsia="zh-CN"/>
              </w:rPr>
              <w:t>64.17</w:t>
            </w: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16BD77">
            <w:pPr>
              <w:jc w:val="right"/>
              <w:rPr>
                <w:rFonts w:hint="eastAsia"/>
              </w:rPr>
            </w:pP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53CC37">
            <w:pPr>
              <w:jc w:val="right"/>
              <w:rPr>
                <w:rFonts w:hint="eastAsia"/>
              </w:rPr>
            </w:pP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1D926F">
            <w:pPr>
              <w:jc w:val="right"/>
              <w:rPr>
                <w:rFonts w:hint="eastAsia"/>
              </w:rPr>
            </w:pP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1FA9F4">
            <w:pPr>
              <w:jc w:val="right"/>
              <w:rPr>
                <w:rFonts w:hint="eastAsia"/>
              </w:rPr>
            </w:pPr>
          </w:p>
        </w:tc>
        <w:tc>
          <w:tcPr>
            <w:tcW w:w="25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0A6366E">
            <w:pPr>
              <w:jc w:val="right"/>
              <w:rPr>
                <w:rFonts w:hint="eastAsia"/>
              </w:rPr>
            </w:pPr>
          </w:p>
        </w:tc>
      </w:tr>
      <w:tr w14:paraId="50DD7FF4">
        <w:tblPrEx>
          <w:tblCellMar>
            <w:top w:w="0" w:type="dxa"/>
            <w:left w:w="0" w:type="dxa"/>
            <w:bottom w:w="0" w:type="dxa"/>
            <w:right w:w="0" w:type="dxa"/>
          </w:tblCellMar>
        </w:tblPrEx>
        <w:trPr>
          <w:trHeight w:val="450" w:hRule="atLeast"/>
        </w:trPr>
        <w:tc>
          <w:tcPr>
            <w:tcW w:w="103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820DC90">
            <w:pPr>
              <w:rPr>
                <w:rFonts w:hint="default" w:ascii="宋体" w:hAnsi="宋体" w:cs="宋体" w:eastAsiaTheme="minorEastAsia"/>
                <w:sz w:val="24"/>
                <w:szCs w:val="24"/>
                <w:lang w:val="en-US" w:eastAsia="zh-CN"/>
              </w:rPr>
            </w:pPr>
            <w:r>
              <w:rPr>
                <w:rFonts w:hint="eastAsia"/>
              </w:rPr>
              <w:t>　</w:t>
            </w:r>
            <w:r>
              <w:rPr>
                <w:rFonts w:hint="eastAsia"/>
                <w:lang w:val="en-US" w:eastAsia="zh-CN"/>
              </w:rPr>
              <w:t>2050999</w:t>
            </w:r>
          </w:p>
        </w:tc>
        <w:tc>
          <w:tcPr>
            <w:tcW w:w="15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4F442A7">
            <w:pPr>
              <w:rPr>
                <w:rFonts w:ascii="宋体" w:hAnsi="宋体" w:eastAsia="宋体" w:cs="宋体"/>
                <w:sz w:val="24"/>
                <w:szCs w:val="24"/>
              </w:rPr>
            </w:pPr>
            <w:r>
              <w:rPr>
                <w:rFonts w:hint="eastAsia"/>
                <w:lang w:eastAsia="zh-CN"/>
              </w:rPr>
              <w:t>其他教育费附加安排的支出</w:t>
            </w:r>
            <w:r>
              <w:rPr>
                <w:rFonts w:hint="eastAsia"/>
              </w:rPr>
              <w:t>　</w:t>
            </w:r>
          </w:p>
        </w:tc>
        <w:tc>
          <w:tcPr>
            <w:tcW w:w="12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D05D9B">
            <w:pPr>
              <w:jc w:val="right"/>
              <w:rPr>
                <w:rFonts w:ascii="宋体" w:hAnsi="宋体" w:eastAsia="宋体" w:cs="宋体"/>
                <w:sz w:val="24"/>
                <w:szCs w:val="24"/>
              </w:rPr>
            </w:pPr>
            <w:r>
              <w:rPr>
                <w:rFonts w:hint="eastAsia"/>
                <w:lang w:val="en-US" w:eastAsia="zh-CN"/>
              </w:rPr>
              <w:t>64.17</w:t>
            </w: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CF57EE">
            <w:pPr>
              <w:jc w:val="right"/>
              <w:rPr>
                <w:rFonts w:ascii="宋体" w:hAnsi="宋体" w:eastAsia="宋体" w:cs="宋体"/>
                <w:kern w:val="2"/>
                <w:sz w:val="24"/>
                <w:szCs w:val="24"/>
                <w:lang w:val="en-US" w:eastAsia="zh-CN" w:bidi="ar-SA"/>
              </w:rPr>
            </w:pPr>
            <w:r>
              <w:rPr>
                <w:rFonts w:hint="eastAsia"/>
                <w:lang w:val="en-US" w:eastAsia="zh-CN"/>
              </w:rPr>
              <w:t>64.17</w:t>
            </w: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EFEC26">
            <w:pPr>
              <w:jc w:val="right"/>
              <w:rPr>
                <w:rFonts w:ascii="宋体" w:hAnsi="宋体" w:eastAsia="宋体" w:cs="宋体"/>
                <w:sz w:val="24"/>
                <w:szCs w:val="24"/>
              </w:rPr>
            </w:pP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6B1846">
            <w:pPr>
              <w:jc w:val="right"/>
              <w:rPr>
                <w:rFonts w:ascii="宋体" w:hAnsi="宋体" w:eastAsia="宋体" w:cs="宋体"/>
                <w:sz w:val="24"/>
                <w:szCs w:val="24"/>
              </w:rPr>
            </w:pP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E046D0">
            <w:pPr>
              <w:jc w:val="right"/>
              <w:rPr>
                <w:rFonts w:ascii="宋体" w:hAnsi="宋体" w:eastAsia="宋体" w:cs="宋体"/>
                <w:sz w:val="24"/>
                <w:szCs w:val="24"/>
              </w:rPr>
            </w:pP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66BD8C">
            <w:pPr>
              <w:jc w:val="right"/>
              <w:rPr>
                <w:rFonts w:ascii="宋体" w:hAnsi="宋体" w:eastAsia="宋体" w:cs="宋体"/>
                <w:sz w:val="24"/>
                <w:szCs w:val="24"/>
              </w:rPr>
            </w:pPr>
            <w:r>
              <w:rPr>
                <w:rFonts w:hint="eastAsia"/>
              </w:rPr>
              <w:t>　</w:t>
            </w:r>
          </w:p>
        </w:tc>
        <w:tc>
          <w:tcPr>
            <w:tcW w:w="25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881A41">
            <w:pPr>
              <w:jc w:val="right"/>
              <w:rPr>
                <w:rFonts w:ascii="宋体" w:hAnsi="宋体" w:eastAsia="宋体" w:cs="宋体"/>
                <w:sz w:val="24"/>
                <w:szCs w:val="24"/>
              </w:rPr>
            </w:pPr>
            <w:r>
              <w:rPr>
                <w:rFonts w:hint="eastAsia"/>
              </w:rPr>
              <w:t>　</w:t>
            </w:r>
          </w:p>
        </w:tc>
      </w:tr>
      <w:tr w14:paraId="0315B317">
        <w:tblPrEx>
          <w:tblCellMar>
            <w:top w:w="0" w:type="dxa"/>
            <w:left w:w="0" w:type="dxa"/>
            <w:bottom w:w="0" w:type="dxa"/>
            <w:right w:w="0" w:type="dxa"/>
          </w:tblCellMar>
        </w:tblPrEx>
        <w:trPr>
          <w:trHeight w:val="480" w:hRule="atLeast"/>
        </w:trPr>
        <w:tc>
          <w:tcPr>
            <w:tcW w:w="103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B5DB4B0">
            <w:pPr>
              <w:rPr>
                <w:rFonts w:hint="default" w:eastAsiaTheme="minorEastAsia"/>
                <w:lang w:val="en-US" w:eastAsia="zh-CN"/>
              </w:rPr>
            </w:pPr>
            <w:r>
              <w:rPr>
                <w:rFonts w:hint="eastAsia"/>
                <w:lang w:val="en-US" w:eastAsia="zh-CN"/>
              </w:rPr>
              <w:t>20805</w:t>
            </w:r>
          </w:p>
        </w:tc>
        <w:tc>
          <w:tcPr>
            <w:tcW w:w="15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C352A0D">
            <w:pPr>
              <w:rPr>
                <w:rFonts w:hint="eastAsia" w:eastAsiaTheme="minorEastAsia"/>
                <w:lang w:eastAsia="zh-CN"/>
              </w:rPr>
            </w:pPr>
            <w:r>
              <w:rPr>
                <w:rFonts w:hint="eastAsia"/>
                <w:lang w:eastAsia="zh-CN"/>
              </w:rPr>
              <w:t>行政事业单位养老支出</w:t>
            </w:r>
          </w:p>
        </w:tc>
        <w:tc>
          <w:tcPr>
            <w:tcW w:w="12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A59393">
            <w:pPr>
              <w:jc w:val="right"/>
              <w:rPr>
                <w:rFonts w:hint="eastAsia" w:ascii="宋体" w:hAnsi="宋体" w:eastAsia="宋体" w:cs="宋体"/>
                <w:kern w:val="2"/>
                <w:sz w:val="24"/>
                <w:szCs w:val="24"/>
                <w:lang w:val="en-US" w:eastAsia="zh-CN" w:bidi="ar-SA"/>
              </w:rPr>
            </w:pPr>
            <w:r>
              <w:rPr>
                <w:rFonts w:hint="eastAsia"/>
                <w:lang w:val="en-US" w:eastAsia="zh-CN"/>
              </w:rPr>
              <w:t>253.03</w:t>
            </w: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C5DA7D">
            <w:pPr>
              <w:jc w:val="right"/>
              <w:rPr>
                <w:rFonts w:hint="eastAsia" w:ascii="宋体" w:hAnsi="宋体" w:eastAsia="宋体" w:cs="宋体"/>
                <w:kern w:val="2"/>
                <w:sz w:val="24"/>
                <w:szCs w:val="24"/>
                <w:lang w:val="en-US" w:eastAsia="zh-CN" w:bidi="ar-SA"/>
              </w:rPr>
            </w:pPr>
            <w:r>
              <w:rPr>
                <w:rFonts w:hint="eastAsia"/>
                <w:lang w:val="en-US" w:eastAsia="zh-CN"/>
              </w:rPr>
              <w:t>253.03</w:t>
            </w: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64852D">
            <w:pPr>
              <w:jc w:val="right"/>
              <w:rPr>
                <w:rFonts w:hint="eastAsia"/>
              </w:rPr>
            </w:pP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235F65">
            <w:pPr>
              <w:jc w:val="right"/>
              <w:rPr>
                <w:rFonts w:hint="eastAsia"/>
              </w:rPr>
            </w:pP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401F7F3">
            <w:pPr>
              <w:jc w:val="right"/>
              <w:rPr>
                <w:rFonts w:hint="eastAsia"/>
              </w:rPr>
            </w:pP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6170A3">
            <w:pPr>
              <w:jc w:val="right"/>
              <w:rPr>
                <w:rFonts w:hint="eastAsia"/>
              </w:rPr>
            </w:pPr>
          </w:p>
        </w:tc>
        <w:tc>
          <w:tcPr>
            <w:tcW w:w="25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9E22E8">
            <w:pPr>
              <w:jc w:val="right"/>
              <w:rPr>
                <w:rFonts w:hint="eastAsia"/>
              </w:rPr>
            </w:pPr>
          </w:p>
        </w:tc>
      </w:tr>
      <w:tr w14:paraId="4A0D69B7">
        <w:tblPrEx>
          <w:tblCellMar>
            <w:top w:w="0" w:type="dxa"/>
            <w:left w:w="0" w:type="dxa"/>
            <w:bottom w:w="0" w:type="dxa"/>
            <w:right w:w="0" w:type="dxa"/>
          </w:tblCellMar>
        </w:tblPrEx>
        <w:trPr>
          <w:trHeight w:val="480" w:hRule="atLeast"/>
        </w:trPr>
        <w:tc>
          <w:tcPr>
            <w:tcW w:w="103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50CE4B9">
            <w:pPr>
              <w:rPr>
                <w:rFonts w:hint="default" w:ascii="宋体" w:hAnsi="宋体" w:cs="宋体" w:eastAsiaTheme="minorEastAsia"/>
                <w:sz w:val="24"/>
                <w:szCs w:val="24"/>
                <w:lang w:val="en-US" w:eastAsia="zh-CN"/>
              </w:rPr>
            </w:pPr>
            <w:r>
              <w:rPr>
                <w:rFonts w:hint="eastAsia"/>
              </w:rPr>
              <w:t>　</w:t>
            </w:r>
            <w:r>
              <w:rPr>
                <w:rFonts w:hint="eastAsia"/>
                <w:lang w:val="en-US" w:eastAsia="zh-CN"/>
              </w:rPr>
              <w:t>2080505</w:t>
            </w:r>
          </w:p>
        </w:tc>
        <w:tc>
          <w:tcPr>
            <w:tcW w:w="15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AA85CE1">
            <w:pPr>
              <w:rPr>
                <w:rFonts w:hint="eastAsia" w:ascii="宋体" w:hAnsi="宋体" w:cs="宋体" w:eastAsiaTheme="minorEastAsia"/>
                <w:sz w:val="24"/>
                <w:szCs w:val="24"/>
                <w:lang w:eastAsia="zh-CN"/>
              </w:rPr>
            </w:pPr>
            <w:r>
              <w:rPr>
                <w:rFonts w:hint="eastAsia"/>
              </w:rPr>
              <w:t>　</w:t>
            </w:r>
            <w:r>
              <w:rPr>
                <w:rFonts w:hint="eastAsia"/>
                <w:lang w:eastAsia="zh-CN"/>
              </w:rPr>
              <w:t>机关事业单位基本养老保险缴费支出</w:t>
            </w:r>
          </w:p>
        </w:tc>
        <w:tc>
          <w:tcPr>
            <w:tcW w:w="12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0B2CFFC">
            <w:pPr>
              <w:jc w:val="right"/>
              <w:rPr>
                <w:rFonts w:ascii="宋体" w:hAnsi="宋体" w:eastAsia="宋体" w:cs="宋体"/>
                <w:sz w:val="24"/>
                <w:szCs w:val="24"/>
              </w:rPr>
            </w:pPr>
            <w:r>
              <w:rPr>
                <w:rFonts w:hint="eastAsia"/>
                <w:lang w:val="en-US" w:eastAsia="zh-CN"/>
              </w:rPr>
              <w:t>253.03</w:t>
            </w: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AF4F085">
            <w:pPr>
              <w:jc w:val="right"/>
              <w:rPr>
                <w:rFonts w:ascii="宋体" w:hAnsi="宋体" w:eastAsia="宋体" w:cs="宋体"/>
                <w:kern w:val="2"/>
                <w:sz w:val="24"/>
                <w:szCs w:val="24"/>
                <w:lang w:val="en-US" w:eastAsia="zh-CN" w:bidi="ar-SA"/>
              </w:rPr>
            </w:pPr>
            <w:r>
              <w:rPr>
                <w:rFonts w:hint="eastAsia"/>
                <w:lang w:val="en-US" w:eastAsia="zh-CN"/>
              </w:rPr>
              <w:t>253.03</w:t>
            </w: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61C085">
            <w:pPr>
              <w:jc w:val="right"/>
              <w:rPr>
                <w:rFonts w:ascii="宋体" w:hAnsi="宋体" w:eastAsia="宋体" w:cs="宋体"/>
                <w:sz w:val="24"/>
                <w:szCs w:val="24"/>
              </w:rPr>
            </w:pP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130959">
            <w:pPr>
              <w:jc w:val="right"/>
              <w:rPr>
                <w:rFonts w:ascii="宋体" w:hAnsi="宋体" w:eastAsia="宋体" w:cs="宋体"/>
                <w:sz w:val="24"/>
                <w:szCs w:val="24"/>
              </w:rPr>
            </w:pP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3A7A7D0">
            <w:pPr>
              <w:jc w:val="right"/>
              <w:rPr>
                <w:rFonts w:ascii="宋体" w:hAnsi="宋体" w:eastAsia="宋体" w:cs="宋体"/>
                <w:sz w:val="24"/>
                <w:szCs w:val="24"/>
              </w:rPr>
            </w:pP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F09872C">
            <w:pPr>
              <w:jc w:val="right"/>
              <w:rPr>
                <w:rFonts w:ascii="宋体" w:hAnsi="宋体" w:eastAsia="宋体" w:cs="宋体"/>
                <w:sz w:val="24"/>
                <w:szCs w:val="24"/>
              </w:rPr>
            </w:pPr>
            <w:r>
              <w:rPr>
                <w:rFonts w:hint="eastAsia"/>
              </w:rPr>
              <w:t>　</w:t>
            </w:r>
          </w:p>
        </w:tc>
        <w:tc>
          <w:tcPr>
            <w:tcW w:w="25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6D7E29">
            <w:pPr>
              <w:jc w:val="right"/>
              <w:rPr>
                <w:rFonts w:ascii="宋体" w:hAnsi="宋体" w:eastAsia="宋体" w:cs="宋体"/>
                <w:sz w:val="24"/>
                <w:szCs w:val="24"/>
              </w:rPr>
            </w:pPr>
            <w:r>
              <w:rPr>
                <w:rFonts w:hint="eastAsia"/>
              </w:rPr>
              <w:t>　</w:t>
            </w:r>
          </w:p>
        </w:tc>
      </w:tr>
      <w:tr w14:paraId="06C6D615">
        <w:tblPrEx>
          <w:tblCellMar>
            <w:top w:w="0" w:type="dxa"/>
            <w:left w:w="0" w:type="dxa"/>
            <w:bottom w:w="0" w:type="dxa"/>
            <w:right w:w="0" w:type="dxa"/>
          </w:tblCellMar>
        </w:tblPrEx>
        <w:trPr>
          <w:trHeight w:val="480" w:hRule="atLeast"/>
        </w:trPr>
        <w:tc>
          <w:tcPr>
            <w:tcW w:w="103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58C924A">
            <w:pPr>
              <w:rPr>
                <w:rFonts w:hint="eastAsia" w:asciiTheme="minorHAnsi" w:hAnsiTheme="minorHAnsi" w:eastAsiaTheme="minorEastAsia" w:cstheme="minorBidi"/>
                <w:kern w:val="2"/>
                <w:sz w:val="21"/>
                <w:szCs w:val="22"/>
                <w:lang w:val="en-US" w:eastAsia="zh-CN" w:bidi="ar-SA"/>
              </w:rPr>
            </w:pPr>
            <w:r>
              <w:rPr>
                <w:rFonts w:hint="eastAsia"/>
                <w:lang w:val="en-US" w:eastAsia="zh-CN"/>
              </w:rPr>
              <w:t>210</w:t>
            </w:r>
          </w:p>
        </w:tc>
        <w:tc>
          <w:tcPr>
            <w:tcW w:w="15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8A5ECD0">
            <w:pPr>
              <w:rPr>
                <w:rFonts w:hint="eastAsia" w:asciiTheme="minorHAnsi" w:hAnsiTheme="minorHAnsi" w:eastAsiaTheme="minorEastAsia" w:cstheme="minorBidi"/>
                <w:kern w:val="2"/>
                <w:sz w:val="21"/>
                <w:szCs w:val="22"/>
                <w:lang w:val="en-US" w:eastAsia="zh-CN" w:bidi="ar-SA"/>
              </w:rPr>
            </w:pPr>
            <w:r>
              <w:rPr>
                <w:rFonts w:hint="eastAsia"/>
                <w:lang w:val="en-US" w:eastAsia="zh-CN"/>
              </w:rPr>
              <w:t>卫生健康支出</w:t>
            </w:r>
          </w:p>
        </w:tc>
        <w:tc>
          <w:tcPr>
            <w:tcW w:w="12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354F02">
            <w:pPr>
              <w:jc w:val="right"/>
              <w:rPr>
                <w:rFonts w:hint="eastAsia" w:ascii="宋体" w:hAnsi="宋体" w:eastAsia="宋体" w:cs="宋体"/>
                <w:kern w:val="2"/>
                <w:sz w:val="24"/>
                <w:szCs w:val="24"/>
                <w:lang w:val="en-US" w:eastAsia="zh-CN" w:bidi="ar-SA"/>
              </w:rPr>
            </w:pPr>
            <w:r>
              <w:rPr>
                <w:rFonts w:hint="eastAsia"/>
                <w:lang w:val="en-US" w:eastAsia="zh-CN"/>
              </w:rPr>
              <w:t>0.94</w:t>
            </w: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5FCB28">
            <w:pPr>
              <w:jc w:val="right"/>
              <w:rPr>
                <w:rFonts w:hint="eastAsia" w:ascii="宋体" w:hAnsi="宋体" w:eastAsia="宋体" w:cs="宋体"/>
                <w:kern w:val="2"/>
                <w:sz w:val="24"/>
                <w:szCs w:val="24"/>
                <w:lang w:val="en-US" w:eastAsia="zh-CN" w:bidi="ar-SA"/>
              </w:rPr>
            </w:pPr>
            <w:r>
              <w:rPr>
                <w:rFonts w:hint="eastAsia"/>
                <w:lang w:val="en-US" w:eastAsia="zh-CN"/>
              </w:rPr>
              <w:t>0.94</w:t>
            </w: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BCC779">
            <w:pPr>
              <w:jc w:val="right"/>
              <w:rPr>
                <w:rFonts w:hint="eastAsia" w:ascii="宋体" w:hAnsi="宋体" w:eastAsia="宋体" w:cs="宋体"/>
                <w:kern w:val="2"/>
                <w:sz w:val="24"/>
                <w:szCs w:val="24"/>
                <w:lang w:val="en-US" w:eastAsia="zh-CN" w:bidi="ar-SA"/>
              </w:rPr>
            </w:pP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F49899">
            <w:pPr>
              <w:jc w:val="right"/>
              <w:rPr>
                <w:rFonts w:hint="eastAsia" w:ascii="宋体" w:hAnsi="宋体" w:eastAsia="宋体" w:cs="宋体"/>
                <w:kern w:val="2"/>
                <w:sz w:val="24"/>
                <w:szCs w:val="24"/>
                <w:lang w:val="en-US" w:eastAsia="zh-CN" w:bidi="ar-SA"/>
              </w:rPr>
            </w:pP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35EE15">
            <w:pPr>
              <w:jc w:val="right"/>
              <w:rPr>
                <w:rFonts w:hint="eastAsia"/>
              </w:rPr>
            </w:pP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0CB110">
            <w:pPr>
              <w:jc w:val="right"/>
              <w:rPr>
                <w:rFonts w:hint="eastAsia"/>
              </w:rPr>
            </w:pPr>
          </w:p>
        </w:tc>
        <w:tc>
          <w:tcPr>
            <w:tcW w:w="25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044CC2">
            <w:pPr>
              <w:jc w:val="right"/>
              <w:rPr>
                <w:rFonts w:hint="eastAsia"/>
              </w:rPr>
            </w:pPr>
          </w:p>
        </w:tc>
      </w:tr>
      <w:tr w14:paraId="4A9545A2">
        <w:tblPrEx>
          <w:tblCellMar>
            <w:top w:w="0" w:type="dxa"/>
            <w:left w:w="0" w:type="dxa"/>
            <w:bottom w:w="0" w:type="dxa"/>
            <w:right w:w="0" w:type="dxa"/>
          </w:tblCellMar>
        </w:tblPrEx>
        <w:trPr>
          <w:trHeight w:val="480" w:hRule="atLeast"/>
        </w:trPr>
        <w:tc>
          <w:tcPr>
            <w:tcW w:w="103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3062775">
            <w:pPr>
              <w:rPr>
                <w:rFonts w:hint="eastAsia" w:asciiTheme="minorHAnsi" w:hAnsiTheme="minorHAnsi" w:eastAsiaTheme="minorEastAsia" w:cstheme="minorBidi"/>
                <w:kern w:val="2"/>
                <w:sz w:val="21"/>
                <w:szCs w:val="22"/>
                <w:lang w:val="en-US" w:eastAsia="zh-CN" w:bidi="ar-SA"/>
              </w:rPr>
            </w:pPr>
            <w:r>
              <w:rPr>
                <w:rFonts w:hint="eastAsia"/>
                <w:lang w:val="en-US" w:eastAsia="zh-CN"/>
              </w:rPr>
              <w:t>21007</w:t>
            </w:r>
          </w:p>
        </w:tc>
        <w:tc>
          <w:tcPr>
            <w:tcW w:w="15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759A7AD">
            <w:pPr>
              <w:rPr>
                <w:rFonts w:hint="eastAsia" w:asciiTheme="minorHAnsi" w:hAnsiTheme="minorHAnsi" w:eastAsiaTheme="minorEastAsia" w:cstheme="minorBidi"/>
                <w:kern w:val="2"/>
                <w:sz w:val="21"/>
                <w:szCs w:val="22"/>
                <w:lang w:val="en-US" w:eastAsia="zh-CN" w:bidi="ar-SA"/>
              </w:rPr>
            </w:pPr>
            <w:r>
              <w:rPr>
                <w:rFonts w:hint="eastAsia"/>
                <w:lang w:eastAsia="zh-CN"/>
              </w:rPr>
              <w:t>计划生育事务</w:t>
            </w:r>
          </w:p>
        </w:tc>
        <w:tc>
          <w:tcPr>
            <w:tcW w:w="12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AE1DF8">
            <w:pPr>
              <w:jc w:val="right"/>
              <w:rPr>
                <w:rFonts w:hint="eastAsia" w:ascii="宋体" w:hAnsi="宋体" w:eastAsia="宋体" w:cs="宋体"/>
                <w:kern w:val="2"/>
                <w:sz w:val="24"/>
                <w:szCs w:val="24"/>
                <w:lang w:val="en-US" w:eastAsia="zh-CN" w:bidi="ar-SA"/>
              </w:rPr>
            </w:pPr>
            <w:r>
              <w:rPr>
                <w:rFonts w:hint="eastAsia"/>
                <w:lang w:val="en-US" w:eastAsia="zh-CN"/>
              </w:rPr>
              <w:t>0.94</w:t>
            </w: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F2B6F1">
            <w:pPr>
              <w:jc w:val="right"/>
              <w:rPr>
                <w:rFonts w:hint="eastAsia" w:ascii="宋体" w:hAnsi="宋体" w:eastAsia="宋体" w:cs="宋体"/>
                <w:kern w:val="2"/>
                <w:sz w:val="24"/>
                <w:szCs w:val="24"/>
                <w:lang w:val="en-US" w:eastAsia="zh-CN" w:bidi="ar-SA"/>
              </w:rPr>
            </w:pPr>
            <w:r>
              <w:rPr>
                <w:rFonts w:hint="eastAsia"/>
                <w:lang w:val="en-US" w:eastAsia="zh-CN"/>
              </w:rPr>
              <w:t>0.94</w:t>
            </w: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B53A17F">
            <w:pPr>
              <w:jc w:val="right"/>
              <w:rPr>
                <w:rFonts w:hint="eastAsia" w:ascii="宋体" w:hAnsi="宋体" w:eastAsia="宋体" w:cs="宋体"/>
                <w:kern w:val="2"/>
                <w:sz w:val="24"/>
                <w:szCs w:val="24"/>
                <w:lang w:val="en-US" w:eastAsia="zh-CN" w:bidi="ar-SA"/>
              </w:rPr>
            </w:pP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3604C0">
            <w:pPr>
              <w:jc w:val="right"/>
              <w:rPr>
                <w:rFonts w:hint="eastAsia" w:ascii="宋体" w:hAnsi="宋体" w:eastAsia="宋体" w:cs="宋体"/>
                <w:kern w:val="2"/>
                <w:sz w:val="24"/>
                <w:szCs w:val="24"/>
                <w:lang w:val="en-US" w:eastAsia="zh-CN" w:bidi="ar-SA"/>
              </w:rPr>
            </w:pP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0207B8">
            <w:pPr>
              <w:jc w:val="right"/>
              <w:rPr>
                <w:rFonts w:hint="eastAsia"/>
              </w:rPr>
            </w:pP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4C76E9">
            <w:pPr>
              <w:jc w:val="right"/>
              <w:rPr>
                <w:rFonts w:hint="eastAsia"/>
              </w:rPr>
            </w:pPr>
          </w:p>
        </w:tc>
        <w:tc>
          <w:tcPr>
            <w:tcW w:w="25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FEB40C">
            <w:pPr>
              <w:jc w:val="right"/>
              <w:rPr>
                <w:rFonts w:hint="eastAsia"/>
              </w:rPr>
            </w:pPr>
          </w:p>
        </w:tc>
      </w:tr>
      <w:tr w14:paraId="4B67D3B8">
        <w:tblPrEx>
          <w:tblCellMar>
            <w:top w:w="0" w:type="dxa"/>
            <w:left w:w="0" w:type="dxa"/>
            <w:bottom w:w="0" w:type="dxa"/>
            <w:right w:w="0" w:type="dxa"/>
          </w:tblCellMar>
        </w:tblPrEx>
        <w:trPr>
          <w:trHeight w:val="480" w:hRule="atLeast"/>
        </w:trPr>
        <w:tc>
          <w:tcPr>
            <w:tcW w:w="1039"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C23F20F">
            <w:pPr>
              <w:rPr>
                <w:rFonts w:hint="eastAsia" w:ascii="宋体" w:hAnsi="宋体" w:cs="宋体" w:eastAsiaTheme="minorEastAsia"/>
                <w:kern w:val="2"/>
                <w:sz w:val="24"/>
                <w:szCs w:val="24"/>
                <w:lang w:val="en-US" w:eastAsia="zh-CN" w:bidi="ar-SA"/>
              </w:rPr>
            </w:pPr>
            <w:r>
              <w:rPr>
                <w:rFonts w:hint="eastAsia"/>
              </w:rPr>
              <w:t>　</w:t>
            </w:r>
            <w:r>
              <w:rPr>
                <w:rFonts w:hint="eastAsia"/>
                <w:lang w:val="en-US" w:eastAsia="zh-CN"/>
              </w:rPr>
              <w:t>2100717</w:t>
            </w:r>
          </w:p>
        </w:tc>
        <w:tc>
          <w:tcPr>
            <w:tcW w:w="15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17BEE60">
            <w:pPr>
              <w:rPr>
                <w:rFonts w:hint="eastAsia" w:ascii="宋体" w:hAnsi="宋体" w:eastAsia="宋体" w:cs="宋体"/>
                <w:kern w:val="2"/>
                <w:sz w:val="24"/>
                <w:szCs w:val="24"/>
                <w:lang w:val="en-US" w:eastAsia="zh-CN" w:bidi="ar-SA"/>
              </w:rPr>
            </w:pPr>
            <w:r>
              <w:rPr>
                <w:rFonts w:hint="eastAsia"/>
                <w:lang w:eastAsia="zh-CN"/>
              </w:rPr>
              <w:t>计划生育服务</w:t>
            </w:r>
            <w:r>
              <w:rPr>
                <w:rFonts w:hint="eastAsia"/>
              </w:rPr>
              <w:t>　</w:t>
            </w:r>
          </w:p>
        </w:tc>
        <w:tc>
          <w:tcPr>
            <w:tcW w:w="12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9008CD">
            <w:pPr>
              <w:jc w:val="right"/>
              <w:rPr>
                <w:rFonts w:hint="eastAsia" w:ascii="宋体" w:hAnsi="宋体" w:eastAsia="宋体" w:cs="宋体"/>
                <w:kern w:val="2"/>
                <w:sz w:val="24"/>
                <w:szCs w:val="24"/>
                <w:lang w:val="en-US" w:eastAsia="zh-CN" w:bidi="ar-SA"/>
              </w:rPr>
            </w:pPr>
            <w:r>
              <w:rPr>
                <w:rFonts w:hint="eastAsia"/>
                <w:lang w:val="en-US" w:eastAsia="zh-CN"/>
              </w:rPr>
              <w:t>0.94</w:t>
            </w: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9CA740">
            <w:pPr>
              <w:jc w:val="right"/>
              <w:rPr>
                <w:rFonts w:hint="eastAsia" w:ascii="宋体" w:hAnsi="宋体" w:eastAsia="宋体" w:cs="宋体"/>
                <w:kern w:val="2"/>
                <w:sz w:val="24"/>
                <w:szCs w:val="24"/>
                <w:lang w:val="en-US" w:eastAsia="zh-CN" w:bidi="ar-SA"/>
              </w:rPr>
            </w:pPr>
            <w:r>
              <w:rPr>
                <w:rFonts w:hint="eastAsia"/>
                <w:lang w:val="en-US" w:eastAsia="zh-CN"/>
              </w:rPr>
              <w:t>0.94</w:t>
            </w: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8BDF09">
            <w:pPr>
              <w:jc w:val="right"/>
              <w:rPr>
                <w:rFonts w:hint="eastAsia" w:ascii="宋体" w:hAnsi="宋体" w:eastAsia="宋体" w:cs="宋体"/>
                <w:kern w:val="2"/>
                <w:sz w:val="24"/>
                <w:szCs w:val="24"/>
                <w:lang w:val="en-US" w:eastAsia="zh-CN" w:bidi="ar-SA"/>
              </w:rPr>
            </w:pP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F988C9">
            <w:pPr>
              <w:jc w:val="right"/>
              <w:rPr>
                <w:rFonts w:hint="eastAsia" w:ascii="宋体" w:hAnsi="宋体" w:eastAsia="宋体" w:cs="宋体"/>
                <w:kern w:val="2"/>
                <w:sz w:val="24"/>
                <w:szCs w:val="24"/>
                <w:lang w:val="en-US" w:eastAsia="zh-CN" w:bidi="ar-SA"/>
              </w:rPr>
            </w:pPr>
            <w:r>
              <w:rPr>
                <w:rFonts w:hint="eastAsia"/>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2A8AFB">
            <w:pPr>
              <w:jc w:val="right"/>
              <w:rPr>
                <w:rFonts w:hint="eastAsia"/>
              </w:rPr>
            </w:pP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321B0D1">
            <w:pPr>
              <w:jc w:val="right"/>
              <w:rPr>
                <w:rFonts w:hint="eastAsia"/>
              </w:rPr>
            </w:pPr>
          </w:p>
        </w:tc>
        <w:tc>
          <w:tcPr>
            <w:tcW w:w="25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C7A612">
            <w:pPr>
              <w:jc w:val="right"/>
              <w:rPr>
                <w:rFonts w:hint="eastAsia"/>
              </w:rPr>
            </w:pPr>
          </w:p>
        </w:tc>
      </w:tr>
      <w:tr w14:paraId="2C5EB271">
        <w:tblPrEx>
          <w:tblCellMar>
            <w:top w:w="0" w:type="dxa"/>
            <w:left w:w="0" w:type="dxa"/>
            <w:bottom w:w="0" w:type="dxa"/>
            <w:right w:w="0" w:type="dxa"/>
          </w:tblCellMar>
        </w:tblPrEx>
        <w:trPr>
          <w:trHeight w:val="615" w:hRule="atLeast"/>
        </w:trPr>
        <w:tc>
          <w:tcPr>
            <w:tcW w:w="15428" w:type="dxa"/>
            <w:gridSpan w:val="10"/>
            <w:tcBorders>
              <w:top w:val="nil"/>
              <w:left w:val="nil"/>
              <w:bottom w:val="nil"/>
              <w:right w:val="nil"/>
            </w:tcBorders>
            <w:shd w:val="clear" w:color="auto" w:fill="auto"/>
            <w:tcMar>
              <w:top w:w="15" w:type="dxa"/>
              <w:left w:w="15" w:type="dxa"/>
              <w:bottom w:w="0" w:type="dxa"/>
              <w:right w:w="15" w:type="dxa"/>
            </w:tcMar>
            <w:vAlign w:val="center"/>
          </w:tcPr>
          <w:p w14:paraId="45B50072">
            <w:pPr>
              <w:rPr>
                <w:rFonts w:ascii="宋体" w:hAnsi="宋体" w:eastAsia="宋体" w:cs="宋体"/>
                <w:sz w:val="24"/>
                <w:szCs w:val="24"/>
              </w:rPr>
            </w:pPr>
            <w:r>
              <w:rPr>
                <w:rFonts w:hint="eastAsia"/>
              </w:rPr>
              <w:t>注：本表反映部门本年度取得的各项收入情况。</w:t>
            </w:r>
          </w:p>
        </w:tc>
      </w:tr>
    </w:tbl>
    <w:p w14:paraId="60373AB0">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p w14:paraId="4791BA9B">
      <w:pPr>
        <w:widowControl/>
        <w:rPr>
          <w:rFonts w:ascii="Times New Roman" w:hAnsi="Times New Roman" w:eastAsia="方正小标宋_GBK" w:cs="Times New Roman"/>
          <w:color w:val="000000"/>
          <w:kern w:val="0"/>
          <w:sz w:val="36"/>
          <w:szCs w:val="36"/>
        </w:rPr>
      </w:pPr>
    </w:p>
    <w:tbl>
      <w:tblPr>
        <w:tblStyle w:val="9"/>
        <w:tblW w:w="15640" w:type="dxa"/>
        <w:tblInd w:w="93" w:type="dxa"/>
        <w:tblLayout w:type="fixed"/>
        <w:tblCellMar>
          <w:top w:w="0" w:type="dxa"/>
          <w:left w:w="108" w:type="dxa"/>
          <w:bottom w:w="0" w:type="dxa"/>
          <w:right w:w="108" w:type="dxa"/>
        </w:tblCellMar>
      </w:tblPr>
      <w:tblGrid>
        <w:gridCol w:w="1236"/>
        <w:gridCol w:w="320"/>
        <w:gridCol w:w="2083"/>
        <w:gridCol w:w="1293"/>
        <w:gridCol w:w="1991"/>
        <w:gridCol w:w="1991"/>
        <w:gridCol w:w="1991"/>
        <w:gridCol w:w="1991"/>
        <w:gridCol w:w="2744"/>
      </w:tblGrid>
      <w:tr w14:paraId="20A8D8EA">
        <w:tblPrEx>
          <w:tblCellMar>
            <w:top w:w="0" w:type="dxa"/>
            <w:left w:w="108" w:type="dxa"/>
            <w:bottom w:w="0" w:type="dxa"/>
            <w:right w:w="108" w:type="dxa"/>
          </w:tblCellMar>
        </w:tblPrEx>
        <w:trPr>
          <w:trHeight w:val="807" w:hRule="atLeast"/>
        </w:trPr>
        <w:tc>
          <w:tcPr>
            <w:tcW w:w="15640" w:type="dxa"/>
            <w:gridSpan w:val="9"/>
            <w:tcBorders>
              <w:top w:val="nil"/>
              <w:left w:val="nil"/>
              <w:bottom w:val="nil"/>
              <w:right w:val="nil"/>
            </w:tcBorders>
            <w:shd w:val="clear" w:color="auto" w:fill="auto"/>
            <w:noWrap/>
            <w:vAlign w:val="center"/>
          </w:tcPr>
          <w:p w14:paraId="58C02E4C">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268B5A63">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2D17912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20" w:type="dxa"/>
            <w:tcBorders>
              <w:top w:val="nil"/>
              <w:left w:val="nil"/>
              <w:bottom w:val="nil"/>
              <w:right w:val="nil"/>
            </w:tcBorders>
            <w:shd w:val="clear" w:color="000000" w:fill="FFFFFF"/>
            <w:noWrap/>
            <w:vAlign w:val="center"/>
          </w:tcPr>
          <w:p w14:paraId="370FA9B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083" w:type="dxa"/>
            <w:tcBorders>
              <w:top w:val="nil"/>
              <w:left w:val="nil"/>
              <w:bottom w:val="nil"/>
              <w:right w:val="nil"/>
            </w:tcBorders>
            <w:shd w:val="clear" w:color="000000" w:fill="FFFFFF"/>
            <w:noWrap/>
            <w:vAlign w:val="center"/>
          </w:tcPr>
          <w:p w14:paraId="20E332E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93" w:type="dxa"/>
            <w:tcBorders>
              <w:top w:val="nil"/>
              <w:left w:val="nil"/>
              <w:bottom w:val="nil"/>
              <w:right w:val="nil"/>
            </w:tcBorders>
            <w:shd w:val="clear" w:color="000000" w:fill="FFFFFF"/>
            <w:noWrap/>
            <w:vAlign w:val="center"/>
          </w:tcPr>
          <w:p w14:paraId="2028F98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1DE3C29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6F25DE7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2384D01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69FEDDD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nil"/>
              <w:right w:val="nil"/>
            </w:tcBorders>
            <w:shd w:val="clear" w:color="000000" w:fill="FFFFFF"/>
            <w:noWrap/>
            <w:vAlign w:val="center"/>
          </w:tcPr>
          <w:p w14:paraId="280E1C6C">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14:paraId="46EA93C3">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4F63C187">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320" w:type="dxa"/>
            <w:tcBorders>
              <w:top w:val="nil"/>
              <w:left w:val="nil"/>
              <w:bottom w:val="nil"/>
              <w:right w:val="nil"/>
            </w:tcBorders>
            <w:shd w:val="clear" w:color="000000" w:fill="FFFFFF"/>
            <w:noWrap/>
            <w:vAlign w:val="center"/>
          </w:tcPr>
          <w:p w14:paraId="26E6914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083" w:type="dxa"/>
            <w:tcBorders>
              <w:top w:val="nil"/>
              <w:left w:val="nil"/>
              <w:bottom w:val="nil"/>
              <w:right w:val="nil"/>
            </w:tcBorders>
            <w:shd w:val="clear" w:color="000000" w:fill="FFFFFF"/>
            <w:noWrap/>
            <w:vAlign w:val="center"/>
          </w:tcPr>
          <w:p w14:paraId="5E73DC5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93" w:type="dxa"/>
            <w:tcBorders>
              <w:top w:val="nil"/>
              <w:left w:val="nil"/>
              <w:bottom w:val="nil"/>
              <w:right w:val="nil"/>
            </w:tcBorders>
            <w:shd w:val="clear" w:color="000000" w:fill="FFFFFF"/>
            <w:noWrap/>
            <w:vAlign w:val="center"/>
          </w:tcPr>
          <w:p w14:paraId="2518307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189E5B0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41ECEF0C">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991" w:type="dxa"/>
            <w:tcBorders>
              <w:top w:val="nil"/>
              <w:left w:val="nil"/>
              <w:bottom w:val="nil"/>
              <w:right w:val="nil"/>
            </w:tcBorders>
            <w:shd w:val="clear" w:color="000000" w:fill="FFFFFF"/>
            <w:noWrap/>
            <w:vAlign w:val="center"/>
          </w:tcPr>
          <w:p w14:paraId="6E8A8C4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4A07266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nil"/>
              <w:right w:val="nil"/>
            </w:tcBorders>
            <w:shd w:val="clear" w:color="000000" w:fill="FFFFFF"/>
            <w:noWrap/>
            <w:vAlign w:val="center"/>
          </w:tcPr>
          <w:p w14:paraId="0B5EB258">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21FF5A27">
        <w:tblPrEx>
          <w:tblCellMar>
            <w:top w:w="0" w:type="dxa"/>
            <w:left w:w="108" w:type="dxa"/>
            <w:bottom w:w="0" w:type="dxa"/>
            <w:right w:w="108" w:type="dxa"/>
          </w:tblCellMar>
        </w:tblPrEx>
        <w:trPr>
          <w:trHeight w:val="368" w:hRule="atLeast"/>
        </w:trPr>
        <w:tc>
          <w:tcPr>
            <w:tcW w:w="3639"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6E33DBA9">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29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C7263F5">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B4963E7">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33F17FF">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21B30B0">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0B48FBD">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74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7D7D0F9">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14:paraId="0715F938">
        <w:tblPrEx>
          <w:tblCellMar>
            <w:top w:w="0" w:type="dxa"/>
            <w:left w:w="108" w:type="dxa"/>
            <w:bottom w:w="0" w:type="dxa"/>
            <w:right w:w="108" w:type="dxa"/>
          </w:tblCellMar>
        </w:tblPrEx>
        <w:trPr>
          <w:trHeight w:val="595" w:hRule="atLeast"/>
        </w:trPr>
        <w:tc>
          <w:tcPr>
            <w:tcW w:w="1556"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D97F90B">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083" w:type="dxa"/>
            <w:vMerge w:val="restart"/>
            <w:tcBorders>
              <w:top w:val="nil"/>
              <w:left w:val="single" w:color="auto" w:sz="4" w:space="0"/>
              <w:bottom w:val="single" w:color="auto" w:sz="4" w:space="0"/>
              <w:right w:val="single" w:color="auto" w:sz="4" w:space="0"/>
            </w:tcBorders>
            <w:shd w:val="clear" w:color="000000" w:fill="FFFFFF"/>
            <w:vAlign w:val="center"/>
          </w:tcPr>
          <w:p w14:paraId="0B297503">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293" w:type="dxa"/>
            <w:vMerge w:val="continue"/>
            <w:tcBorders>
              <w:top w:val="single" w:color="auto" w:sz="4" w:space="0"/>
              <w:left w:val="single" w:color="auto" w:sz="4" w:space="0"/>
              <w:bottom w:val="single" w:color="auto" w:sz="4" w:space="0"/>
              <w:right w:val="single" w:color="auto" w:sz="4" w:space="0"/>
            </w:tcBorders>
            <w:vAlign w:val="center"/>
          </w:tcPr>
          <w:p w14:paraId="62B4FF17">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48BDDA9A">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242A7F8A">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6A9F972C">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61CBE70F">
            <w:pPr>
              <w:widowControl/>
              <w:jc w:val="left"/>
              <w:rPr>
                <w:rFonts w:ascii="宋体" w:hAnsi="宋体" w:eastAsia="宋体" w:cs="宋体"/>
                <w:kern w:val="0"/>
                <w:sz w:val="24"/>
                <w:szCs w:val="24"/>
              </w:rPr>
            </w:pPr>
          </w:p>
        </w:tc>
        <w:tc>
          <w:tcPr>
            <w:tcW w:w="2744" w:type="dxa"/>
            <w:vMerge w:val="continue"/>
            <w:tcBorders>
              <w:top w:val="single" w:color="auto" w:sz="4" w:space="0"/>
              <w:left w:val="single" w:color="auto" w:sz="4" w:space="0"/>
              <w:bottom w:val="single" w:color="auto" w:sz="4" w:space="0"/>
              <w:right w:val="single" w:color="auto" w:sz="4" w:space="0"/>
            </w:tcBorders>
            <w:vAlign w:val="center"/>
          </w:tcPr>
          <w:p w14:paraId="72ADB39B">
            <w:pPr>
              <w:widowControl/>
              <w:jc w:val="left"/>
              <w:rPr>
                <w:rFonts w:ascii="宋体" w:hAnsi="宋体" w:eastAsia="宋体" w:cs="宋体"/>
                <w:kern w:val="0"/>
                <w:sz w:val="24"/>
                <w:szCs w:val="24"/>
              </w:rPr>
            </w:pPr>
          </w:p>
        </w:tc>
      </w:tr>
      <w:tr w14:paraId="74EA74EA">
        <w:tblPrEx>
          <w:tblCellMar>
            <w:top w:w="0" w:type="dxa"/>
            <w:left w:w="108" w:type="dxa"/>
            <w:bottom w:w="0" w:type="dxa"/>
            <w:right w:w="108" w:type="dxa"/>
          </w:tblCellMar>
        </w:tblPrEx>
        <w:trPr>
          <w:trHeight w:val="312" w:hRule="atLeast"/>
        </w:trPr>
        <w:tc>
          <w:tcPr>
            <w:tcW w:w="1556" w:type="dxa"/>
            <w:gridSpan w:val="2"/>
            <w:vMerge w:val="continue"/>
            <w:tcBorders>
              <w:top w:val="single" w:color="auto" w:sz="4" w:space="0"/>
              <w:left w:val="single" w:color="auto" w:sz="4" w:space="0"/>
              <w:bottom w:val="single" w:color="auto" w:sz="4" w:space="0"/>
              <w:right w:val="single" w:color="auto" w:sz="4" w:space="0"/>
            </w:tcBorders>
            <w:vAlign w:val="center"/>
          </w:tcPr>
          <w:p w14:paraId="35A7A42A">
            <w:pPr>
              <w:widowControl/>
              <w:jc w:val="left"/>
              <w:rPr>
                <w:rFonts w:ascii="宋体" w:hAnsi="宋体" w:eastAsia="宋体" w:cs="宋体"/>
                <w:kern w:val="0"/>
                <w:sz w:val="24"/>
                <w:szCs w:val="24"/>
              </w:rPr>
            </w:pPr>
          </w:p>
        </w:tc>
        <w:tc>
          <w:tcPr>
            <w:tcW w:w="2083" w:type="dxa"/>
            <w:vMerge w:val="continue"/>
            <w:tcBorders>
              <w:top w:val="nil"/>
              <w:left w:val="single" w:color="auto" w:sz="4" w:space="0"/>
              <w:bottom w:val="single" w:color="auto" w:sz="4" w:space="0"/>
              <w:right w:val="single" w:color="auto" w:sz="4" w:space="0"/>
            </w:tcBorders>
            <w:vAlign w:val="center"/>
          </w:tcPr>
          <w:p w14:paraId="623ADD55">
            <w:pPr>
              <w:widowControl/>
              <w:jc w:val="left"/>
              <w:rPr>
                <w:rFonts w:ascii="宋体" w:hAnsi="宋体" w:eastAsia="宋体" w:cs="宋体"/>
                <w:kern w:val="0"/>
                <w:sz w:val="24"/>
                <w:szCs w:val="24"/>
              </w:rPr>
            </w:pPr>
          </w:p>
        </w:tc>
        <w:tc>
          <w:tcPr>
            <w:tcW w:w="1293" w:type="dxa"/>
            <w:vMerge w:val="continue"/>
            <w:tcBorders>
              <w:top w:val="single" w:color="auto" w:sz="4" w:space="0"/>
              <w:left w:val="single" w:color="auto" w:sz="4" w:space="0"/>
              <w:bottom w:val="single" w:color="auto" w:sz="4" w:space="0"/>
              <w:right w:val="single" w:color="auto" w:sz="4" w:space="0"/>
            </w:tcBorders>
            <w:vAlign w:val="center"/>
          </w:tcPr>
          <w:p w14:paraId="5A9B541D">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53785A95">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2F8C2548">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10CFBDCF">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2C699A42">
            <w:pPr>
              <w:widowControl/>
              <w:jc w:val="left"/>
              <w:rPr>
                <w:rFonts w:ascii="宋体" w:hAnsi="宋体" w:eastAsia="宋体" w:cs="宋体"/>
                <w:kern w:val="0"/>
                <w:sz w:val="24"/>
                <w:szCs w:val="24"/>
              </w:rPr>
            </w:pPr>
          </w:p>
        </w:tc>
        <w:tc>
          <w:tcPr>
            <w:tcW w:w="2744" w:type="dxa"/>
            <w:vMerge w:val="continue"/>
            <w:tcBorders>
              <w:top w:val="single" w:color="auto" w:sz="4" w:space="0"/>
              <w:left w:val="single" w:color="auto" w:sz="4" w:space="0"/>
              <w:bottom w:val="single" w:color="auto" w:sz="4" w:space="0"/>
              <w:right w:val="single" w:color="auto" w:sz="4" w:space="0"/>
            </w:tcBorders>
            <w:vAlign w:val="center"/>
          </w:tcPr>
          <w:p w14:paraId="3D903489">
            <w:pPr>
              <w:widowControl/>
              <w:jc w:val="left"/>
              <w:rPr>
                <w:rFonts w:ascii="宋体" w:hAnsi="宋体" w:eastAsia="宋体" w:cs="宋体"/>
                <w:kern w:val="0"/>
                <w:sz w:val="24"/>
                <w:szCs w:val="24"/>
              </w:rPr>
            </w:pPr>
          </w:p>
        </w:tc>
      </w:tr>
      <w:tr w14:paraId="61C03857">
        <w:tblPrEx>
          <w:tblCellMar>
            <w:top w:w="0" w:type="dxa"/>
            <w:left w:w="108" w:type="dxa"/>
            <w:bottom w:w="0" w:type="dxa"/>
            <w:right w:w="108" w:type="dxa"/>
          </w:tblCellMar>
        </w:tblPrEx>
        <w:trPr>
          <w:trHeight w:val="461" w:hRule="atLeast"/>
        </w:trPr>
        <w:tc>
          <w:tcPr>
            <w:tcW w:w="363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6C9F2610">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293" w:type="dxa"/>
            <w:tcBorders>
              <w:top w:val="nil"/>
              <w:left w:val="nil"/>
              <w:bottom w:val="single" w:color="auto" w:sz="4" w:space="0"/>
              <w:right w:val="single" w:color="auto" w:sz="4" w:space="0"/>
            </w:tcBorders>
            <w:shd w:val="clear" w:color="000000" w:fill="FFFFFF"/>
            <w:noWrap/>
            <w:vAlign w:val="center"/>
          </w:tcPr>
          <w:p w14:paraId="6C5B1EEE">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991" w:type="dxa"/>
            <w:tcBorders>
              <w:top w:val="nil"/>
              <w:left w:val="nil"/>
              <w:bottom w:val="single" w:color="auto" w:sz="4" w:space="0"/>
              <w:right w:val="single" w:color="auto" w:sz="4" w:space="0"/>
            </w:tcBorders>
            <w:shd w:val="clear" w:color="000000" w:fill="FFFFFF"/>
            <w:noWrap/>
            <w:vAlign w:val="center"/>
          </w:tcPr>
          <w:p w14:paraId="7793EF10">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991" w:type="dxa"/>
            <w:tcBorders>
              <w:top w:val="nil"/>
              <w:left w:val="nil"/>
              <w:bottom w:val="single" w:color="auto" w:sz="4" w:space="0"/>
              <w:right w:val="single" w:color="auto" w:sz="4" w:space="0"/>
            </w:tcBorders>
            <w:shd w:val="clear" w:color="000000" w:fill="FFFFFF"/>
            <w:noWrap/>
            <w:vAlign w:val="center"/>
          </w:tcPr>
          <w:p w14:paraId="256D9418">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991" w:type="dxa"/>
            <w:tcBorders>
              <w:top w:val="nil"/>
              <w:left w:val="nil"/>
              <w:bottom w:val="single" w:color="auto" w:sz="4" w:space="0"/>
              <w:right w:val="single" w:color="auto" w:sz="4" w:space="0"/>
            </w:tcBorders>
            <w:shd w:val="clear" w:color="000000" w:fill="FFFFFF"/>
            <w:noWrap/>
            <w:vAlign w:val="center"/>
          </w:tcPr>
          <w:p w14:paraId="01E4129F">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991" w:type="dxa"/>
            <w:tcBorders>
              <w:top w:val="nil"/>
              <w:left w:val="nil"/>
              <w:bottom w:val="single" w:color="auto" w:sz="4" w:space="0"/>
              <w:right w:val="single" w:color="auto" w:sz="4" w:space="0"/>
            </w:tcBorders>
            <w:shd w:val="clear" w:color="000000" w:fill="FFFFFF"/>
            <w:noWrap/>
            <w:vAlign w:val="center"/>
          </w:tcPr>
          <w:p w14:paraId="528CA260">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744" w:type="dxa"/>
            <w:tcBorders>
              <w:top w:val="nil"/>
              <w:left w:val="nil"/>
              <w:bottom w:val="single" w:color="auto" w:sz="4" w:space="0"/>
              <w:right w:val="single" w:color="auto" w:sz="4" w:space="0"/>
            </w:tcBorders>
            <w:shd w:val="clear" w:color="000000" w:fill="FFFFFF"/>
            <w:noWrap/>
            <w:vAlign w:val="center"/>
          </w:tcPr>
          <w:p w14:paraId="29A05B25">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14:paraId="315F60AD">
        <w:tblPrEx>
          <w:tblCellMar>
            <w:top w:w="0" w:type="dxa"/>
            <w:left w:w="108" w:type="dxa"/>
            <w:bottom w:w="0" w:type="dxa"/>
            <w:right w:w="108" w:type="dxa"/>
          </w:tblCellMar>
        </w:tblPrEx>
        <w:trPr>
          <w:trHeight w:val="378" w:hRule="atLeast"/>
        </w:trPr>
        <w:tc>
          <w:tcPr>
            <w:tcW w:w="363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05FB078C">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293" w:type="dxa"/>
            <w:tcBorders>
              <w:top w:val="nil"/>
              <w:left w:val="nil"/>
              <w:bottom w:val="single" w:color="auto" w:sz="4" w:space="0"/>
              <w:right w:val="single" w:color="auto" w:sz="4" w:space="0"/>
            </w:tcBorders>
            <w:shd w:val="clear" w:color="auto" w:fill="auto"/>
            <w:noWrap/>
            <w:vAlign w:val="center"/>
          </w:tcPr>
          <w:p w14:paraId="35AABF28">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4400.58</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4F4EE83C">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3394.38</w:t>
            </w:r>
          </w:p>
        </w:tc>
        <w:tc>
          <w:tcPr>
            <w:tcW w:w="1991" w:type="dxa"/>
            <w:tcBorders>
              <w:top w:val="nil"/>
              <w:left w:val="nil"/>
              <w:bottom w:val="single" w:color="auto" w:sz="4" w:space="0"/>
              <w:right w:val="single" w:color="auto" w:sz="4" w:space="0"/>
            </w:tcBorders>
            <w:shd w:val="clear" w:color="auto" w:fill="auto"/>
            <w:noWrap/>
            <w:vAlign w:val="center"/>
          </w:tcPr>
          <w:p w14:paraId="769864DF">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1006.2</w:t>
            </w:r>
          </w:p>
        </w:tc>
        <w:tc>
          <w:tcPr>
            <w:tcW w:w="1991" w:type="dxa"/>
            <w:tcBorders>
              <w:top w:val="nil"/>
              <w:left w:val="nil"/>
              <w:bottom w:val="single" w:color="auto" w:sz="4" w:space="0"/>
              <w:right w:val="single" w:color="auto" w:sz="4" w:space="0"/>
            </w:tcBorders>
            <w:shd w:val="clear" w:color="auto" w:fill="auto"/>
            <w:noWrap/>
            <w:vAlign w:val="center"/>
          </w:tcPr>
          <w:p w14:paraId="09DDBD1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73666AF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single" w:color="auto" w:sz="4" w:space="0"/>
              <w:right w:val="single" w:color="auto" w:sz="4" w:space="0"/>
            </w:tcBorders>
            <w:shd w:val="clear" w:color="auto" w:fill="auto"/>
            <w:noWrap/>
            <w:vAlign w:val="center"/>
          </w:tcPr>
          <w:p w14:paraId="7F3C631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7A168F10">
        <w:tblPrEx>
          <w:tblCellMar>
            <w:top w:w="0" w:type="dxa"/>
            <w:left w:w="108" w:type="dxa"/>
            <w:bottom w:w="0" w:type="dxa"/>
            <w:right w:w="108" w:type="dxa"/>
          </w:tblCellMar>
        </w:tblPrEx>
        <w:trPr>
          <w:trHeight w:val="395" w:hRule="atLeast"/>
        </w:trPr>
        <w:tc>
          <w:tcPr>
            <w:tcW w:w="155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EAA82B3">
            <w:pPr>
              <w:rPr>
                <w:rFonts w:hint="eastAsia" w:asciiTheme="minorHAnsi" w:hAnsiTheme="minorHAnsi" w:eastAsiaTheme="minorEastAsia" w:cstheme="minorBidi"/>
                <w:kern w:val="2"/>
                <w:sz w:val="21"/>
                <w:szCs w:val="22"/>
                <w:lang w:val="en-US" w:eastAsia="zh-CN" w:bidi="ar-SA"/>
              </w:rPr>
            </w:pPr>
            <w:r>
              <w:rPr>
                <w:rFonts w:hint="eastAsia"/>
                <w:lang w:val="en-US" w:eastAsia="zh-CN"/>
              </w:rPr>
              <w:t>205</w:t>
            </w:r>
          </w:p>
        </w:tc>
        <w:tc>
          <w:tcPr>
            <w:tcW w:w="2083" w:type="dxa"/>
            <w:tcBorders>
              <w:top w:val="nil"/>
              <w:left w:val="nil"/>
              <w:bottom w:val="single" w:color="auto" w:sz="4" w:space="0"/>
              <w:right w:val="single" w:color="auto" w:sz="4" w:space="0"/>
            </w:tcBorders>
            <w:shd w:val="clear" w:color="000000" w:fill="FFFFFF"/>
            <w:noWrap/>
            <w:vAlign w:val="center"/>
          </w:tcPr>
          <w:p w14:paraId="7C72F949">
            <w:pPr>
              <w:rPr>
                <w:rFonts w:hint="eastAsia" w:asciiTheme="minorHAnsi" w:hAnsiTheme="minorHAnsi" w:eastAsiaTheme="minorEastAsia" w:cstheme="minorBidi"/>
                <w:kern w:val="2"/>
                <w:sz w:val="21"/>
                <w:szCs w:val="21"/>
                <w:lang w:val="en-US" w:eastAsia="zh-CN" w:bidi="ar-SA"/>
              </w:rPr>
            </w:pPr>
            <w:r>
              <w:rPr>
                <w:rFonts w:hint="eastAsia"/>
                <w:sz w:val="21"/>
                <w:szCs w:val="21"/>
                <w:lang w:eastAsia="zh-CN"/>
              </w:rPr>
              <w:t>教育支出</w:t>
            </w:r>
          </w:p>
        </w:tc>
        <w:tc>
          <w:tcPr>
            <w:tcW w:w="1293" w:type="dxa"/>
            <w:tcBorders>
              <w:top w:val="nil"/>
              <w:left w:val="nil"/>
              <w:bottom w:val="single" w:color="auto" w:sz="4" w:space="0"/>
              <w:right w:val="single" w:color="auto" w:sz="4" w:space="0"/>
            </w:tcBorders>
            <w:shd w:val="clear" w:color="auto" w:fill="auto"/>
            <w:noWrap/>
            <w:vAlign w:val="center"/>
          </w:tcPr>
          <w:p w14:paraId="6E5B26DE">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4146.61</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5FF529C6">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3141.35</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6A6522A6">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1005.26</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34DC04D6">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14:paraId="0B1AE1F7">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14:paraId="4C229C9B">
            <w:pPr>
              <w:widowControl/>
              <w:jc w:val="right"/>
              <w:rPr>
                <w:rFonts w:hint="eastAsia" w:ascii="宋体" w:hAnsi="宋体" w:eastAsia="宋体" w:cs="宋体"/>
                <w:kern w:val="0"/>
                <w:sz w:val="24"/>
                <w:szCs w:val="24"/>
              </w:rPr>
            </w:pPr>
          </w:p>
        </w:tc>
      </w:tr>
      <w:tr w14:paraId="754ACFB4">
        <w:tblPrEx>
          <w:tblCellMar>
            <w:top w:w="0" w:type="dxa"/>
            <w:left w:w="108" w:type="dxa"/>
            <w:bottom w:w="0" w:type="dxa"/>
            <w:right w:w="108" w:type="dxa"/>
          </w:tblCellMar>
        </w:tblPrEx>
        <w:trPr>
          <w:trHeight w:val="445" w:hRule="atLeast"/>
        </w:trPr>
        <w:tc>
          <w:tcPr>
            <w:tcW w:w="155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4A5668A">
            <w:pPr>
              <w:rPr>
                <w:rFonts w:hint="eastAsia" w:asciiTheme="minorHAnsi" w:hAnsiTheme="minorHAnsi" w:eastAsiaTheme="minorEastAsia" w:cstheme="minorBidi"/>
                <w:kern w:val="2"/>
                <w:sz w:val="21"/>
                <w:szCs w:val="22"/>
                <w:lang w:val="en-US" w:eastAsia="zh-CN" w:bidi="ar-SA"/>
              </w:rPr>
            </w:pPr>
            <w:r>
              <w:rPr>
                <w:rFonts w:hint="eastAsia"/>
                <w:lang w:val="en-US" w:eastAsia="zh-CN"/>
              </w:rPr>
              <w:t>20502</w:t>
            </w:r>
          </w:p>
        </w:tc>
        <w:tc>
          <w:tcPr>
            <w:tcW w:w="2083" w:type="dxa"/>
            <w:tcBorders>
              <w:top w:val="nil"/>
              <w:left w:val="nil"/>
              <w:bottom w:val="single" w:color="auto" w:sz="4" w:space="0"/>
              <w:right w:val="single" w:color="auto" w:sz="4" w:space="0"/>
            </w:tcBorders>
            <w:shd w:val="clear" w:color="000000" w:fill="FFFFFF"/>
            <w:noWrap/>
            <w:vAlign w:val="center"/>
          </w:tcPr>
          <w:p w14:paraId="184602B0">
            <w:pPr>
              <w:rPr>
                <w:rFonts w:hint="eastAsia" w:asciiTheme="minorHAnsi" w:hAnsiTheme="minorHAnsi" w:eastAsiaTheme="minorEastAsia" w:cstheme="minorBidi"/>
                <w:kern w:val="2"/>
                <w:sz w:val="21"/>
                <w:szCs w:val="21"/>
                <w:lang w:val="en-US" w:eastAsia="zh-CN" w:bidi="ar-SA"/>
              </w:rPr>
            </w:pPr>
            <w:r>
              <w:rPr>
                <w:rFonts w:hint="eastAsia"/>
                <w:sz w:val="21"/>
                <w:szCs w:val="21"/>
                <w:lang w:eastAsia="zh-CN"/>
              </w:rPr>
              <w:t>普通教育</w:t>
            </w:r>
          </w:p>
        </w:tc>
        <w:tc>
          <w:tcPr>
            <w:tcW w:w="1293" w:type="dxa"/>
            <w:tcBorders>
              <w:top w:val="nil"/>
              <w:left w:val="nil"/>
              <w:bottom w:val="single" w:color="auto" w:sz="4" w:space="0"/>
              <w:right w:val="single" w:color="auto" w:sz="4" w:space="0"/>
            </w:tcBorders>
            <w:shd w:val="clear" w:color="auto" w:fill="auto"/>
            <w:noWrap/>
            <w:vAlign w:val="center"/>
          </w:tcPr>
          <w:p w14:paraId="7B71EABC">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4082.44</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043529A3">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3141.35</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7C21FF26">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941.09</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275096B7">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14:paraId="78F39DA1">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14:paraId="0592F72A">
            <w:pPr>
              <w:widowControl/>
              <w:jc w:val="right"/>
              <w:rPr>
                <w:rFonts w:hint="eastAsia" w:ascii="宋体" w:hAnsi="宋体" w:eastAsia="宋体" w:cs="宋体"/>
                <w:kern w:val="0"/>
                <w:sz w:val="24"/>
                <w:szCs w:val="24"/>
              </w:rPr>
            </w:pPr>
          </w:p>
        </w:tc>
      </w:tr>
      <w:tr w14:paraId="6AA53A3C">
        <w:tblPrEx>
          <w:tblCellMar>
            <w:top w:w="0" w:type="dxa"/>
            <w:left w:w="108" w:type="dxa"/>
            <w:bottom w:w="0" w:type="dxa"/>
            <w:right w:w="108" w:type="dxa"/>
          </w:tblCellMar>
        </w:tblPrEx>
        <w:trPr>
          <w:trHeight w:val="90" w:hRule="atLeast"/>
        </w:trPr>
        <w:tc>
          <w:tcPr>
            <w:tcW w:w="155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FD82C71">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2050203</w:t>
            </w:r>
          </w:p>
        </w:tc>
        <w:tc>
          <w:tcPr>
            <w:tcW w:w="2083" w:type="dxa"/>
            <w:tcBorders>
              <w:top w:val="nil"/>
              <w:left w:val="nil"/>
              <w:bottom w:val="single" w:color="auto" w:sz="4" w:space="0"/>
              <w:right w:val="single" w:color="auto" w:sz="4" w:space="0"/>
            </w:tcBorders>
            <w:shd w:val="clear" w:color="000000" w:fill="FFFFFF"/>
            <w:noWrap/>
            <w:vAlign w:val="center"/>
          </w:tcPr>
          <w:p w14:paraId="6D28E59A">
            <w:pPr>
              <w:widowControl/>
              <w:jc w:val="left"/>
              <w:rPr>
                <w:rFonts w:hint="eastAsia" w:ascii="宋体" w:hAnsi="宋体" w:eastAsia="宋体" w:cs="宋体"/>
                <w:kern w:val="0"/>
                <w:sz w:val="21"/>
                <w:szCs w:val="21"/>
                <w:lang w:eastAsia="zh-CN"/>
              </w:rPr>
            </w:pPr>
            <w:r>
              <w:rPr>
                <w:rFonts w:hint="eastAsia" w:ascii="宋体" w:hAnsi="宋体" w:eastAsia="宋体" w:cs="宋体"/>
                <w:kern w:val="0"/>
                <w:sz w:val="21"/>
                <w:szCs w:val="21"/>
                <w:lang w:eastAsia="zh-CN"/>
              </w:rPr>
              <w:t>初中教育</w:t>
            </w:r>
          </w:p>
        </w:tc>
        <w:tc>
          <w:tcPr>
            <w:tcW w:w="1293" w:type="dxa"/>
            <w:tcBorders>
              <w:top w:val="nil"/>
              <w:left w:val="nil"/>
              <w:bottom w:val="single" w:color="auto" w:sz="4" w:space="0"/>
              <w:right w:val="single" w:color="auto" w:sz="4" w:space="0"/>
            </w:tcBorders>
            <w:shd w:val="clear" w:color="auto" w:fill="auto"/>
            <w:noWrap/>
            <w:vAlign w:val="center"/>
          </w:tcPr>
          <w:p w14:paraId="7DF5E2A8">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4082.44</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40D77B59">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3141.35</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64C6EA77">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941.09</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42165F9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5AF63BF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single" w:color="auto" w:sz="4" w:space="0"/>
              <w:right w:val="single" w:color="auto" w:sz="4" w:space="0"/>
            </w:tcBorders>
            <w:shd w:val="clear" w:color="auto" w:fill="auto"/>
            <w:noWrap/>
            <w:vAlign w:val="center"/>
          </w:tcPr>
          <w:p w14:paraId="7C4713D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02734A2D">
        <w:tblPrEx>
          <w:tblCellMar>
            <w:top w:w="0" w:type="dxa"/>
            <w:left w:w="108" w:type="dxa"/>
            <w:bottom w:w="0" w:type="dxa"/>
            <w:right w:w="108" w:type="dxa"/>
          </w:tblCellMar>
        </w:tblPrEx>
        <w:trPr>
          <w:trHeight w:val="595" w:hRule="atLeast"/>
        </w:trPr>
        <w:tc>
          <w:tcPr>
            <w:tcW w:w="155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911A389">
            <w:pPr>
              <w:rPr>
                <w:rFonts w:hint="eastAsia" w:asciiTheme="minorHAnsi" w:hAnsiTheme="minorHAnsi" w:eastAsiaTheme="minorEastAsia" w:cstheme="minorBidi"/>
                <w:kern w:val="2"/>
                <w:sz w:val="21"/>
                <w:szCs w:val="22"/>
                <w:lang w:val="en-US" w:eastAsia="zh-CN" w:bidi="ar-SA"/>
              </w:rPr>
            </w:pPr>
            <w:r>
              <w:rPr>
                <w:rFonts w:hint="eastAsia"/>
                <w:lang w:val="en-US" w:eastAsia="zh-CN"/>
              </w:rPr>
              <w:t>20509</w:t>
            </w:r>
          </w:p>
        </w:tc>
        <w:tc>
          <w:tcPr>
            <w:tcW w:w="2083" w:type="dxa"/>
            <w:tcBorders>
              <w:top w:val="nil"/>
              <w:left w:val="nil"/>
              <w:bottom w:val="single" w:color="auto" w:sz="4" w:space="0"/>
              <w:right w:val="single" w:color="auto" w:sz="4" w:space="0"/>
            </w:tcBorders>
            <w:shd w:val="clear" w:color="000000" w:fill="FFFFFF"/>
            <w:noWrap/>
            <w:vAlign w:val="center"/>
          </w:tcPr>
          <w:p w14:paraId="6EFB0036">
            <w:pPr>
              <w:rPr>
                <w:rFonts w:hint="eastAsia" w:asciiTheme="minorHAnsi" w:hAnsiTheme="minorHAnsi" w:eastAsiaTheme="minorEastAsia" w:cstheme="minorBidi"/>
                <w:kern w:val="2"/>
                <w:sz w:val="21"/>
                <w:szCs w:val="21"/>
                <w:lang w:val="en-US" w:eastAsia="zh-CN" w:bidi="ar-SA"/>
              </w:rPr>
            </w:pPr>
            <w:r>
              <w:rPr>
                <w:rFonts w:hint="eastAsia"/>
                <w:sz w:val="21"/>
                <w:szCs w:val="21"/>
                <w:lang w:eastAsia="zh-CN"/>
              </w:rPr>
              <w:t>教育费附加安排的支出</w:t>
            </w:r>
          </w:p>
        </w:tc>
        <w:tc>
          <w:tcPr>
            <w:tcW w:w="1293" w:type="dxa"/>
            <w:tcBorders>
              <w:top w:val="nil"/>
              <w:left w:val="nil"/>
              <w:bottom w:val="single" w:color="auto" w:sz="4" w:space="0"/>
              <w:right w:val="single" w:color="auto" w:sz="4" w:space="0"/>
            </w:tcBorders>
            <w:shd w:val="clear" w:color="auto" w:fill="auto"/>
            <w:noWrap/>
            <w:vAlign w:val="center"/>
          </w:tcPr>
          <w:p w14:paraId="4B70E13D">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64.17</w:t>
            </w:r>
          </w:p>
        </w:tc>
        <w:tc>
          <w:tcPr>
            <w:tcW w:w="1991" w:type="dxa"/>
            <w:tcBorders>
              <w:top w:val="nil"/>
              <w:left w:val="nil"/>
              <w:bottom w:val="single" w:color="auto" w:sz="4" w:space="0"/>
              <w:right w:val="single" w:color="auto" w:sz="4" w:space="0"/>
            </w:tcBorders>
            <w:shd w:val="clear" w:color="auto" w:fill="auto"/>
            <w:noWrap/>
            <w:vAlign w:val="center"/>
          </w:tcPr>
          <w:p w14:paraId="36612485">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537045DB">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64.17</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38709AA6">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14:paraId="146D3251">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14:paraId="30DC4162">
            <w:pPr>
              <w:widowControl/>
              <w:jc w:val="right"/>
              <w:rPr>
                <w:rFonts w:hint="eastAsia" w:ascii="宋体" w:hAnsi="宋体" w:eastAsia="宋体" w:cs="宋体"/>
                <w:kern w:val="0"/>
                <w:sz w:val="24"/>
                <w:szCs w:val="24"/>
              </w:rPr>
            </w:pPr>
          </w:p>
        </w:tc>
      </w:tr>
      <w:tr w14:paraId="2B631630">
        <w:tblPrEx>
          <w:tblCellMar>
            <w:top w:w="0" w:type="dxa"/>
            <w:left w:w="108" w:type="dxa"/>
            <w:bottom w:w="0" w:type="dxa"/>
            <w:right w:w="108" w:type="dxa"/>
          </w:tblCellMar>
        </w:tblPrEx>
        <w:trPr>
          <w:trHeight w:val="595" w:hRule="atLeast"/>
        </w:trPr>
        <w:tc>
          <w:tcPr>
            <w:tcW w:w="155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28CB46E">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2050999</w:t>
            </w:r>
          </w:p>
        </w:tc>
        <w:tc>
          <w:tcPr>
            <w:tcW w:w="2083" w:type="dxa"/>
            <w:tcBorders>
              <w:top w:val="nil"/>
              <w:left w:val="nil"/>
              <w:bottom w:val="single" w:color="auto" w:sz="4" w:space="0"/>
              <w:right w:val="single" w:color="auto" w:sz="4" w:space="0"/>
            </w:tcBorders>
            <w:shd w:val="clear" w:color="000000" w:fill="FFFFFF"/>
            <w:noWrap/>
            <w:vAlign w:val="center"/>
          </w:tcPr>
          <w:p w14:paraId="560B97E9">
            <w:pPr>
              <w:widowControl/>
              <w:jc w:val="left"/>
              <w:rPr>
                <w:rFonts w:hint="eastAsia" w:ascii="宋体" w:hAnsi="宋体" w:eastAsia="宋体" w:cs="宋体"/>
                <w:kern w:val="0"/>
                <w:sz w:val="21"/>
                <w:szCs w:val="21"/>
                <w:lang w:eastAsia="zh-CN"/>
              </w:rPr>
            </w:pPr>
            <w:r>
              <w:rPr>
                <w:rFonts w:hint="eastAsia" w:ascii="宋体" w:hAnsi="宋体" w:eastAsia="宋体" w:cs="宋体"/>
                <w:kern w:val="0"/>
                <w:sz w:val="21"/>
                <w:szCs w:val="21"/>
                <w:lang w:eastAsia="zh-CN"/>
              </w:rPr>
              <w:t>其他教育费附加安排的支出</w:t>
            </w:r>
          </w:p>
        </w:tc>
        <w:tc>
          <w:tcPr>
            <w:tcW w:w="1293" w:type="dxa"/>
            <w:tcBorders>
              <w:top w:val="nil"/>
              <w:left w:val="nil"/>
              <w:bottom w:val="single" w:color="auto" w:sz="4" w:space="0"/>
              <w:right w:val="single" w:color="auto" w:sz="4" w:space="0"/>
            </w:tcBorders>
            <w:shd w:val="clear" w:color="auto" w:fill="auto"/>
            <w:noWrap/>
            <w:vAlign w:val="center"/>
          </w:tcPr>
          <w:p w14:paraId="0AA638E2">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64.17</w:t>
            </w:r>
          </w:p>
        </w:tc>
        <w:tc>
          <w:tcPr>
            <w:tcW w:w="1991" w:type="dxa"/>
            <w:tcBorders>
              <w:top w:val="nil"/>
              <w:left w:val="nil"/>
              <w:bottom w:val="single" w:color="auto" w:sz="4" w:space="0"/>
              <w:right w:val="single" w:color="auto" w:sz="4" w:space="0"/>
            </w:tcBorders>
            <w:shd w:val="clear" w:color="auto" w:fill="auto"/>
            <w:noWrap/>
            <w:vAlign w:val="center"/>
          </w:tcPr>
          <w:p w14:paraId="3E4F4BD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16FACCF9">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64.17</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5B9C9C8B">
            <w:pPr>
              <w:widowControl/>
              <w:jc w:val="right"/>
              <w:rPr>
                <w:rFonts w:hint="eastAsia" w:ascii="宋体" w:hAnsi="宋体" w:eastAsia="宋体" w:cs="宋体"/>
                <w:kern w:val="0"/>
                <w:sz w:val="24"/>
                <w:szCs w:val="24"/>
              </w:rPr>
            </w:pPr>
          </w:p>
          <w:p w14:paraId="2CA778C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0CE28C8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single" w:color="auto" w:sz="4" w:space="0"/>
              <w:right w:val="single" w:color="auto" w:sz="4" w:space="0"/>
            </w:tcBorders>
            <w:shd w:val="clear" w:color="auto" w:fill="auto"/>
            <w:noWrap/>
            <w:vAlign w:val="center"/>
          </w:tcPr>
          <w:p w14:paraId="08D768F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5C7E4F1D">
        <w:tblPrEx>
          <w:tblCellMar>
            <w:top w:w="0" w:type="dxa"/>
            <w:left w:w="108" w:type="dxa"/>
            <w:bottom w:w="0" w:type="dxa"/>
            <w:right w:w="108" w:type="dxa"/>
          </w:tblCellMar>
        </w:tblPrEx>
        <w:trPr>
          <w:trHeight w:val="595" w:hRule="atLeast"/>
        </w:trPr>
        <w:tc>
          <w:tcPr>
            <w:tcW w:w="155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940D991">
            <w:pPr>
              <w:rPr>
                <w:rFonts w:hint="eastAsia" w:asciiTheme="minorHAnsi" w:hAnsiTheme="minorHAnsi" w:eastAsiaTheme="minorEastAsia" w:cstheme="minorBidi"/>
                <w:kern w:val="2"/>
                <w:sz w:val="21"/>
                <w:szCs w:val="22"/>
                <w:lang w:val="en-US" w:eastAsia="zh-CN" w:bidi="ar-SA"/>
              </w:rPr>
            </w:pPr>
            <w:r>
              <w:rPr>
                <w:rFonts w:hint="eastAsia"/>
                <w:lang w:val="en-US" w:eastAsia="zh-CN"/>
              </w:rPr>
              <w:t>20805</w:t>
            </w:r>
          </w:p>
        </w:tc>
        <w:tc>
          <w:tcPr>
            <w:tcW w:w="2083" w:type="dxa"/>
            <w:tcBorders>
              <w:top w:val="nil"/>
              <w:left w:val="nil"/>
              <w:bottom w:val="single" w:color="auto" w:sz="4" w:space="0"/>
              <w:right w:val="single" w:color="auto" w:sz="4" w:space="0"/>
            </w:tcBorders>
            <w:shd w:val="clear" w:color="000000" w:fill="FFFFFF"/>
            <w:noWrap/>
            <w:vAlign w:val="center"/>
          </w:tcPr>
          <w:p w14:paraId="331D2E00">
            <w:pPr>
              <w:rPr>
                <w:rFonts w:hint="eastAsia" w:asciiTheme="minorHAnsi" w:hAnsiTheme="minorHAnsi" w:eastAsiaTheme="minorEastAsia" w:cstheme="minorBidi"/>
                <w:kern w:val="2"/>
                <w:sz w:val="21"/>
                <w:szCs w:val="21"/>
                <w:lang w:val="en-US" w:eastAsia="zh-CN" w:bidi="ar-SA"/>
              </w:rPr>
            </w:pPr>
            <w:r>
              <w:rPr>
                <w:rFonts w:hint="eastAsia"/>
                <w:sz w:val="21"/>
                <w:szCs w:val="21"/>
                <w:lang w:eastAsia="zh-CN"/>
              </w:rPr>
              <w:t>行政事业单位养老支出</w:t>
            </w:r>
          </w:p>
        </w:tc>
        <w:tc>
          <w:tcPr>
            <w:tcW w:w="1293" w:type="dxa"/>
            <w:tcBorders>
              <w:top w:val="nil"/>
              <w:left w:val="nil"/>
              <w:bottom w:val="single" w:color="auto" w:sz="4" w:space="0"/>
              <w:right w:val="single" w:color="auto" w:sz="4" w:space="0"/>
            </w:tcBorders>
            <w:shd w:val="clear" w:color="auto" w:fill="auto"/>
            <w:noWrap/>
            <w:vAlign w:val="center"/>
          </w:tcPr>
          <w:p w14:paraId="05FA1B1B">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253.03</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3353D830">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253.03</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6FFBCEC2">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14:paraId="2581CB97">
            <w:pPr>
              <w:widowControl/>
              <w:jc w:val="right"/>
              <w:rPr>
                <w:rFonts w:hint="eastAsia" w:ascii="宋体" w:hAnsi="宋体" w:eastAsia="宋体" w:cs="宋体"/>
                <w:kern w:val="0"/>
                <w:sz w:val="24"/>
                <w:szCs w:val="24"/>
              </w:rPr>
            </w:pPr>
          </w:p>
        </w:tc>
        <w:tc>
          <w:tcPr>
            <w:tcW w:w="1991" w:type="dxa"/>
            <w:tcBorders>
              <w:top w:val="nil"/>
              <w:left w:val="nil"/>
              <w:bottom w:val="single" w:color="auto" w:sz="4" w:space="0"/>
              <w:right w:val="single" w:color="auto" w:sz="4" w:space="0"/>
            </w:tcBorders>
            <w:shd w:val="clear" w:color="auto" w:fill="auto"/>
            <w:noWrap/>
            <w:vAlign w:val="center"/>
          </w:tcPr>
          <w:p w14:paraId="157E6248">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14:paraId="503CCC29">
            <w:pPr>
              <w:widowControl/>
              <w:jc w:val="right"/>
              <w:rPr>
                <w:rFonts w:hint="eastAsia" w:ascii="宋体" w:hAnsi="宋体" w:eastAsia="宋体" w:cs="宋体"/>
                <w:kern w:val="0"/>
                <w:sz w:val="24"/>
                <w:szCs w:val="24"/>
              </w:rPr>
            </w:pPr>
          </w:p>
        </w:tc>
      </w:tr>
      <w:tr w14:paraId="29182C5E">
        <w:tblPrEx>
          <w:tblCellMar>
            <w:top w:w="0" w:type="dxa"/>
            <w:left w:w="108" w:type="dxa"/>
            <w:bottom w:w="0" w:type="dxa"/>
            <w:right w:w="108" w:type="dxa"/>
          </w:tblCellMar>
        </w:tblPrEx>
        <w:trPr>
          <w:trHeight w:val="395" w:hRule="atLeast"/>
        </w:trPr>
        <w:tc>
          <w:tcPr>
            <w:tcW w:w="155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B21FB7C">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2080505</w:t>
            </w:r>
          </w:p>
        </w:tc>
        <w:tc>
          <w:tcPr>
            <w:tcW w:w="2083" w:type="dxa"/>
            <w:tcBorders>
              <w:top w:val="nil"/>
              <w:left w:val="nil"/>
              <w:bottom w:val="single" w:color="auto" w:sz="4" w:space="0"/>
              <w:right w:val="single" w:color="auto" w:sz="4" w:space="0"/>
            </w:tcBorders>
            <w:shd w:val="clear" w:color="000000" w:fill="FFFFFF"/>
            <w:noWrap/>
            <w:vAlign w:val="center"/>
          </w:tcPr>
          <w:p w14:paraId="1ACD46F7">
            <w:pPr>
              <w:widowControl/>
              <w:jc w:val="left"/>
              <w:rPr>
                <w:rFonts w:hint="eastAsia" w:ascii="宋体" w:hAnsi="宋体" w:eastAsia="宋体" w:cs="宋体"/>
                <w:kern w:val="0"/>
                <w:sz w:val="21"/>
                <w:szCs w:val="21"/>
                <w:lang w:eastAsia="zh-CN"/>
              </w:rPr>
            </w:pPr>
            <w:r>
              <w:rPr>
                <w:rFonts w:hint="eastAsia" w:ascii="宋体" w:hAnsi="宋体" w:eastAsia="宋体" w:cs="宋体"/>
                <w:kern w:val="0"/>
                <w:sz w:val="21"/>
                <w:szCs w:val="21"/>
                <w:lang w:eastAsia="zh-CN"/>
              </w:rPr>
              <w:t>机关事业单位基本养老保险缴费支出</w:t>
            </w:r>
          </w:p>
        </w:tc>
        <w:tc>
          <w:tcPr>
            <w:tcW w:w="1293" w:type="dxa"/>
            <w:tcBorders>
              <w:top w:val="nil"/>
              <w:left w:val="nil"/>
              <w:bottom w:val="single" w:color="auto" w:sz="4" w:space="0"/>
              <w:right w:val="single" w:color="auto" w:sz="4" w:space="0"/>
            </w:tcBorders>
            <w:shd w:val="clear" w:color="auto" w:fill="auto"/>
            <w:noWrap/>
            <w:vAlign w:val="center"/>
          </w:tcPr>
          <w:p w14:paraId="2FDFAD3F">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253.03</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547781F7">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253.03</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0D2B3E0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15EDD1F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12C94B2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single" w:color="auto" w:sz="4" w:space="0"/>
              <w:right w:val="single" w:color="auto" w:sz="4" w:space="0"/>
            </w:tcBorders>
            <w:shd w:val="clear" w:color="auto" w:fill="auto"/>
            <w:noWrap/>
            <w:vAlign w:val="center"/>
          </w:tcPr>
          <w:p w14:paraId="5E336C6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382628C5">
        <w:tblPrEx>
          <w:tblCellMar>
            <w:top w:w="0" w:type="dxa"/>
            <w:left w:w="108" w:type="dxa"/>
            <w:bottom w:w="0" w:type="dxa"/>
            <w:right w:w="108" w:type="dxa"/>
          </w:tblCellMar>
        </w:tblPrEx>
        <w:trPr>
          <w:trHeight w:val="395" w:hRule="atLeast"/>
        </w:trPr>
        <w:tc>
          <w:tcPr>
            <w:tcW w:w="155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4872EB7">
            <w:pPr>
              <w:rPr>
                <w:rFonts w:hint="eastAsia" w:asciiTheme="minorHAnsi" w:hAnsiTheme="minorHAnsi" w:eastAsiaTheme="minorEastAsia" w:cstheme="minorBidi"/>
                <w:kern w:val="2"/>
                <w:sz w:val="21"/>
                <w:szCs w:val="22"/>
                <w:lang w:val="en-US" w:eastAsia="zh-CN" w:bidi="ar-SA"/>
              </w:rPr>
            </w:pPr>
            <w:r>
              <w:rPr>
                <w:rFonts w:hint="eastAsia"/>
                <w:lang w:val="en-US" w:eastAsia="zh-CN"/>
              </w:rPr>
              <w:t>210</w:t>
            </w:r>
          </w:p>
        </w:tc>
        <w:tc>
          <w:tcPr>
            <w:tcW w:w="2083" w:type="dxa"/>
            <w:tcBorders>
              <w:top w:val="nil"/>
              <w:left w:val="nil"/>
              <w:bottom w:val="single" w:color="auto" w:sz="4" w:space="0"/>
              <w:right w:val="single" w:color="auto" w:sz="4" w:space="0"/>
            </w:tcBorders>
            <w:shd w:val="clear" w:color="000000" w:fill="FFFFFF"/>
            <w:noWrap/>
            <w:vAlign w:val="center"/>
          </w:tcPr>
          <w:p w14:paraId="56E095F8">
            <w:pPr>
              <w:rPr>
                <w:rFonts w:hint="eastAsia" w:asciiTheme="minorHAnsi" w:hAnsiTheme="minorHAnsi" w:eastAsiaTheme="minorEastAsia" w:cstheme="minorBidi"/>
                <w:kern w:val="2"/>
                <w:sz w:val="21"/>
                <w:szCs w:val="21"/>
                <w:lang w:val="en-US" w:eastAsia="zh-CN" w:bidi="ar-SA"/>
              </w:rPr>
            </w:pPr>
            <w:r>
              <w:rPr>
                <w:rFonts w:hint="eastAsia"/>
                <w:sz w:val="21"/>
                <w:szCs w:val="21"/>
                <w:lang w:val="en-US" w:eastAsia="zh-CN"/>
              </w:rPr>
              <w:t>卫生健康支出</w:t>
            </w:r>
          </w:p>
        </w:tc>
        <w:tc>
          <w:tcPr>
            <w:tcW w:w="1293" w:type="dxa"/>
            <w:tcBorders>
              <w:top w:val="nil"/>
              <w:left w:val="nil"/>
              <w:bottom w:val="single" w:color="auto" w:sz="4" w:space="0"/>
              <w:right w:val="single" w:color="auto" w:sz="4" w:space="0"/>
            </w:tcBorders>
            <w:shd w:val="clear" w:color="auto" w:fill="auto"/>
            <w:noWrap/>
            <w:vAlign w:val="center"/>
          </w:tcPr>
          <w:p w14:paraId="513B5504">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0.94</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0C622CE2">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359BA6FB">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0.94</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0EF34BDB">
            <w:pPr>
              <w:widowControl/>
              <w:jc w:val="right"/>
              <w:rPr>
                <w:rFonts w:hint="eastAsia" w:ascii="宋体" w:hAnsi="宋体" w:eastAsia="宋体" w:cs="宋体"/>
                <w:kern w:val="0"/>
                <w:sz w:val="24"/>
                <w:szCs w:val="24"/>
                <w:lang w:val="en-US" w:eastAsia="zh-CN" w:bidi="ar-SA"/>
              </w:rPr>
            </w:pPr>
          </w:p>
        </w:tc>
        <w:tc>
          <w:tcPr>
            <w:tcW w:w="1991" w:type="dxa"/>
            <w:tcBorders>
              <w:top w:val="nil"/>
              <w:left w:val="nil"/>
              <w:bottom w:val="single" w:color="auto" w:sz="4" w:space="0"/>
              <w:right w:val="single" w:color="auto" w:sz="4" w:space="0"/>
            </w:tcBorders>
            <w:shd w:val="clear" w:color="auto" w:fill="auto"/>
            <w:noWrap/>
            <w:vAlign w:val="center"/>
          </w:tcPr>
          <w:p w14:paraId="54BDB197">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14:paraId="6D5A8F53">
            <w:pPr>
              <w:widowControl/>
              <w:jc w:val="right"/>
              <w:rPr>
                <w:rFonts w:hint="eastAsia" w:ascii="宋体" w:hAnsi="宋体" w:eastAsia="宋体" w:cs="宋体"/>
                <w:kern w:val="0"/>
                <w:sz w:val="24"/>
                <w:szCs w:val="24"/>
              </w:rPr>
            </w:pPr>
          </w:p>
        </w:tc>
      </w:tr>
      <w:tr w14:paraId="1CF6B55D">
        <w:tblPrEx>
          <w:tblCellMar>
            <w:top w:w="0" w:type="dxa"/>
            <w:left w:w="108" w:type="dxa"/>
            <w:bottom w:w="0" w:type="dxa"/>
            <w:right w:w="108" w:type="dxa"/>
          </w:tblCellMar>
        </w:tblPrEx>
        <w:trPr>
          <w:trHeight w:val="395" w:hRule="atLeast"/>
        </w:trPr>
        <w:tc>
          <w:tcPr>
            <w:tcW w:w="155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018154D">
            <w:pPr>
              <w:rPr>
                <w:rFonts w:hint="eastAsia" w:asciiTheme="minorHAnsi" w:hAnsiTheme="minorHAnsi" w:eastAsiaTheme="minorEastAsia" w:cstheme="minorBidi"/>
                <w:kern w:val="2"/>
                <w:sz w:val="21"/>
                <w:szCs w:val="22"/>
                <w:lang w:val="en-US" w:eastAsia="zh-CN" w:bidi="ar-SA"/>
              </w:rPr>
            </w:pPr>
            <w:r>
              <w:rPr>
                <w:rFonts w:hint="eastAsia"/>
                <w:lang w:val="en-US" w:eastAsia="zh-CN"/>
              </w:rPr>
              <w:t>21007</w:t>
            </w:r>
          </w:p>
        </w:tc>
        <w:tc>
          <w:tcPr>
            <w:tcW w:w="2083" w:type="dxa"/>
            <w:tcBorders>
              <w:top w:val="nil"/>
              <w:left w:val="nil"/>
              <w:bottom w:val="single" w:color="auto" w:sz="4" w:space="0"/>
              <w:right w:val="single" w:color="auto" w:sz="4" w:space="0"/>
            </w:tcBorders>
            <w:shd w:val="clear" w:color="000000" w:fill="FFFFFF"/>
            <w:noWrap/>
            <w:vAlign w:val="center"/>
          </w:tcPr>
          <w:p w14:paraId="2AF5F854">
            <w:pPr>
              <w:rPr>
                <w:rFonts w:hint="eastAsia" w:asciiTheme="minorHAnsi" w:hAnsiTheme="minorHAnsi" w:eastAsiaTheme="minorEastAsia" w:cstheme="minorBidi"/>
                <w:kern w:val="2"/>
                <w:sz w:val="21"/>
                <w:szCs w:val="21"/>
                <w:lang w:val="en-US" w:eastAsia="zh-CN" w:bidi="ar-SA"/>
              </w:rPr>
            </w:pPr>
            <w:r>
              <w:rPr>
                <w:rFonts w:hint="eastAsia"/>
                <w:sz w:val="21"/>
                <w:szCs w:val="21"/>
                <w:lang w:eastAsia="zh-CN"/>
              </w:rPr>
              <w:t>计划生育事务</w:t>
            </w:r>
          </w:p>
        </w:tc>
        <w:tc>
          <w:tcPr>
            <w:tcW w:w="1293" w:type="dxa"/>
            <w:tcBorders>
              <w:top w:val="nil"/>
              <w:left w:val="nil"/>
              <w:bottom w:val="single" w:color="auto" w:sz="4" w:space="0"/>
              <w:right w:val="single" w:color="auto" w:sz="4" w:space="0"/>
            </w:tcBorders>
            <w:shd w:val="clear" w:color="auto" w:fill="auto"/>
            <w:noWrap/>
            <w:vAlign w:val="center"/>
          </w:tcPr>
          <w:p w14:paraId="0A58F558">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0.94</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574A7B4E">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082BB71F">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0.94</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4B72385C">
            <w:pPr>
              <w:widowControl/>
              <w:jc w:val="right"/>
              <w:rPr>
                <w:rFonts w:hint="eastAsia" w:ascii="宋体" w:hAnsi="宋体" w:eastAsia="宋体" w:cs="宋体"/>
                <w:kern w:val="0"/>
                <w:sz w:val="24"/>
                <w:szCs w:val="24"/>
                <w:lang w:val="en-US" w:eastAsia="zh-CN" w:bidi="ar-SA"/>
              </w:rPr>
            </w:pPr>
          </w:p>
        </w:tc>
        <w:tc>
          <w:tcPr>
            <w:tcW w:w="1991" w:type="dxa"/>
            <w:tcBorders>
              <w:top w:val="nil"/>
              <w:left w:val="nil"/>
              <w:bottom w:val="single" w:color="auto" w:sz="4" w:space="0"/>
              <w:right w:val="single" w:color="auto" w:sz="4" w:space="0"/>
            </w:tcBorders>
            <w:shd w:val="clear" w:color="auto" w:fill="auto"/>
            <w:noWrap/>
            <w:vAlign w:val="center"/>
          </w:tcPr>
          <w:p w14:paraId="56808161">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14:paraId="1AB6188D">
            <w:pPr>
              <w:widowControl/>
              <w:jc w:val="right"/>
              <w:rPr>
                <w:rFonts w:hint="eastAsia" w:ascii="宋体" w:hAnsi="宋体" w:eastAsia="宋体" w:cs="宋体"/>
                <w:kern w:val="0"/>
                <w:sz w:val="24"/>
                <w:szCs w:val="24"/>
              </w:rPr>
            </w:pPr>
          </w:p>
        </w:tc>
      </w:tr>
      <w:tr w14:paraId="3339B744">
        <w:tblPrEx>
          <w:tblCellMar>
            <w:top w:w="0" w:type="dxa"/>
            <w:left w:w="108" w:type="dxa"/>
            <w:bottom w:w="0" w:type="dxa"/>
            <w:right w:w="108" w:type="dxa"/>
          </w:tblCellMar>
        </w:tblPrEx>
        <w:trPr>
          <w:trHeight w:val="395" w:hRule="atLeast"/>
        </w:trPr>
        <w:tc>
          <w:tcPr>
            <w:tcW w:w="155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4A468B9">
            <w:pPr>
              <w:widowControl/>
              <w:jc w:val="lef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　</w:t>
            </w:r>
            <w:r>
              <w:rPr>
                <w:rFonts w:hint="eastAsia" w:ascii="宋体" w:hAnsi="宋体" w:eastAsia="宋体" w:cs="宋体"/>
                <w:kern w:val="0"/>
                <w:sz w:val="24"/>
                <w:szCs w:val="24"/>
                <w:lang w:val="en-US" w:eastAsia="zh-CN"/>
              </w:rPr>
              <w:t>2100717</w:t>
            </w:r>
          </w:p>
        </w:tc>
        <w:tc>
          <w:tcPr>
            <w:tcW w:w="2083" w:type="dxa"/>
            <w:tcBorders>
              <w:top w:val="nil"/>
              <w:left w:val="nil"/>
              <w:bottom w:val="single" w:color="auto" w:sz="4" w:space="0"/>
              <w:right w:val="single" w:color="auto" w:sz="4" w:space="0"/>
            </w:tcBorders>
            <w:shd w:val="clear" w:color="000000" w:fill="FFFFFF"/>
            <w:noWrap/>
            <w:vAlign w:val="center"/>
          </w:tcPr>
          <w:p w14:paraId="1504B55D">
            <w:pPr>
              <w:widowControl/>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eastAsia="zh-CN"/>
              </w:rPr>
              <w:t>计划生育服务</w:t>
            </w:r>
          </w:p>
        </w:tc>
        <w:tc>
          <w:tcPr>
            <w:tcW w:w="1293" w:type="dxa"/>
            <w:tcBorders>
              <w:top w:val="nil"/>
              <w:left w:val="nil"/>
              <w:bottom w:val="single" w:color="auto" w:sz="4" w:space="0"/>
              <w:right w:val="single" w:color="auto" w:sz="4" w:space="0"/>
            </w:tcBorders>
            <w:shd w:val="clear" w:color="auto" w:fill="auto"/>
            <w:noWrap/>
            <w:vAlign w:val="center"/>
          </w:tcPr>
          <w:p w14:paraId="545F6F22">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0.94</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4A82B051">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7191F2FE">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0.94</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69172731">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1118ACE4">
            <w:pPr>
              <w:widowControl/>
              <w:jc w:val="right"/>
              <w:rPr>
                <w:rFonts w:hint="eastAsia" w:ascii="宋体" w:hAnsi="宋体" w:eastAsia="宋体" w:cs="宋体"/>
                <w:kern w:val="0"/>
                <w:sz w:val="24"/>
                <w:szCs w:val="24"/>
              </w:rPr>
            </w:pPr>
          </w:p>
        </w:tc>
        <w:tc>
          <w:tcPr>
            <w:tcW w:w="2744" w:type="dxa"/>
            <w:tcBorders>
              <w:top w:val="nil"/>
              <w:left w:val="nil"/>
              <w:bottom w:val="single" w:color="auto" w:sz="4" w:space="0"/>
              <w:right w:val="single" w:color="auto" w:sz="4" w:space="0"/>
            </w:tcBorders>
            <w:shd w:val="clear" w:color="auto" w:fill="auto"/>
            <w:noWrap/>
            <w:vAlign w:val="center"/>
          </w:tcPr>
          <w:p w14:paraId="05464619">
            <w:pPr>
              <w:widowControl/>
              <w:jc w:val="right"/>
              <w:rPr>
                <w:rFonts w:hint="eastAsia" w:ascii="宋体" w:hAnsi="宋体" w:eastAsia="宋体" w:cs="宋体"/>
                <w:kern w:val="0"/>
                <w:sz w:val="24"/>
                <w:szCs w:val="24"/>
              </w:rPr>
            </w:pPr>
          </w:p>
        </w:tc>
      </w:tr>
      <w:tr w14:paraId="58DDCF34">
        <w:tblPrEx>
          <w:tblCellMar>
            <w:top w:w="0" w:type="dxa"/>
            <w:left w:w="108" w:type="dxa"/>
            <w:bottom w:w="0" w:type="dxa"/>
            <w:right w:w="108" w:type="dxa"/>
          </w:tblCellMar>
        </w:tblPrEx>
        <w:trPr>
          <w:trHeight w:val="828" w:hRule="atLeast"/>
        </w:trPr>
        <w:tc>
          <w:tcPr>
            <w:tcW w:w="15640" w:type="dxa"/>
            <w:gridSpan w:val="9"/>
            <w:tcBorders>
              <w:top w:val="nil"/>
              <w:left w:val="nil"/>
              <w:bottom w:val="nil"/>
              <w:right w:val="nil"/>
            </w:tcBorders>
            <w:shd w:val="clear" w:color="auto" w:fill="auto"/>
            <w:vAlign w:val="center"/>
          </w:tcPr>
          <w:p w14:paraId="4C953542">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14:paraId="46BB9D22">
      <w:pPr>
        <w:widowControl/>
        <w:rPr>
          <w:rFonts w:ascii="Times New Roman" w:hAnsi="Times New Roman" w:eastAsia="方正小标宋_GBK" w:cs="Times New Roman"/>
          <w:color w:val="000000"/>
          <w:kern w:val="0"/>
          <w:sz w:val="36"/>
          <w:szCs w:val="21"/>
        </w:rPr>
      </w:pPr>
    </w:p>
    <w:tbl>
      <w:tblPr>
        <w:tblStyle w:val="9"/>
        <w:tblW w:w="15521" w:type="dxa"/>
        <w:tblInd w:w="93" w:type="dxa"/>
        <w:tblLayout w:type="autofit"/>
        <w:tblCellMar>
          <w:top w:w="0" w:type="dxa"/>
          <w:left w:w="108" w:type="dxa"/>
          <w:bottom w:w="0" w:type="dxa"/>
          <w:right w:w="108" w:type="dxa"/>
        </w:tblCellMar>
      </w:tblPr>
      <w:tblGrid>
        <w:gridCol w:w="3595"/>
        <w:gridCol w:w="436"/>
        <w:gridCol w:w="1078"/>
        <w:gridCol w:w="496"/>
        <w:gridCol w:w="2915"/>
        <w:gridCol w:w="632"/>
        <w:gridCol w:w="435"/>
        <w:gridCol w:w="1573"/>
        <w:gridCol w:w="1394"/>
        <w:gridCol w:w="1394"/>
        <w:gridCol w:w="1573"/>
      </w:tblGrid>
      <w:tr w14:paraId="55DE16DB">
        <w:tblPrEx>
          <w:tblCellMar>
            <w:top w:w="0" w:type="dxa"/>
            <w:left w:w="108" w:type="dxa"/>
            <w:bottom w:w="0" w:type="dxa"/>
            <w:right w:w="108" w:type="dxa"/>
          </w:tblCellMar>
        </w:tblPrEx>
        <w:trPr>
          <w:trHeight w:val="285" w:hRule="atLeast"/>
        </w:trPr>
        <w:tc>
          <w:tcPr>
            <w:tcW w:w="3595" w:type="dxa"/>
            <w:tcBorders>
              <w:top w:val="nil"/>
              <w:left w:val="nil"/>
              <w:bottom w:val="nil"/>
              <w:right w:val="nil"/>
            </w:tcBorders>
            <w:shd w:val="clear" w:color="auto" w:fill="auto"/>
            <w:noWrap/>
            <w:vAlign w:val="center"/>
          </w:tcPr>
          <w:p w14:paraId="2F998B62">
            <w:pPr>
              <w:widowControl/>
              <w:jc w:val="left"/>
              <w:rPr>
                <w:rFonts w:ascii="黑体" w:hAnsi="黑体" w:eastAsia="黑体" w:cs="宋体"/>
                <w:kern w:val="0"/>
                <w:sz w:val="24"/>
                <w:szCs w:val="24"/>
              </w:rPr>
            </w:pPr>
            <w:bookmarkStart w:id="0" w:name="RANGE!A1:I22"/>
            <w:bookmarkEnd w:id="0"/>
            <w:bookmarkStart w:id="1" w:name="RANGE!A1:F16"/>
          </w:p>
        </w:tc>
        <w:tc>
          <w:tcPr>
            <w:tcW w:w="436" w:type="dxa"/>
            <w:tcBorders>
              <w:top w:val="nil"/>
              <w:left w:val="nil"/>
              <w:bottom w:val="nil"/>
              <w:right w:val="nil"/>
            </w:tcBorders>
            <w:shd w:val="clear" w:color="auto" w:fill="auto"/>
            <w:noWrap/>
            <w:vAlign w:val="center"/>
          </w:tcPr>
          <w:p w14:paraId="25486986">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14:paraId="4BB0ED88">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14:paraId="6EA421C9">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14:paraId="46938457">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12D253AB">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78163222">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10D4D905">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277AF2D6">
            <w:pPr>
              <w:widowControl/>
              <w:jc w:val="right"/>
              <w:rPr>
                <w:rFonts w:ascii="宋体" w:hAnsi="宋体" w:eastAsia="宋体" w:cs="宋体"/>
                <w:kern w:val="0"/>
                <w:sz w:val="24"/>
                <w:szCs w:val="24"/>
              </w:rPr>
            </w:pPr>
          </w:p>
        </w:tc>
      </w:tr>
      <w:tr w14:paraId="4876159C">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14:paraId="3E244AD3">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14:paraId="3D166E9E">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noWrap/>
            <w:vAlign w:val="center"/>
          </w:tcPr>
          <w:p w14:paraId="30F02B6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14:paraId="227732B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5208F63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4451F21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37F59A9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6B75A8B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3F8C0F9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1691426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618A90D4">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6269C603">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noWrap/>
            <w:vAlign w:val="center"/>
          </w:tcPr>
          <w:p w14:paraId="4062BF31">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436" w:type="dxa"/>
            <w:tcBorders>
              <w:top w:val="nil"/>
              <w:left w:val="nil"/>
              <w:bottom w:val="nil"/>
              <w:right w:val="nil"/>
            </w:tcBorders>
            <w:shd w:val="clear" w:color="000000" w:fill="FFFFFF"/>
            <w:noWrap/>
            <w:vAlign w:val="center"/>
          </w:tcPr>
          <w:p w14:paraId="1C7C115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54E7335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0027736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1B7964D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3E040E6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2D567C1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423A1F1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0969C05B">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44A873A0">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6CEE0429">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14:paraId="66B01821">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14:paraId="083C55FA">
        <w:tblPrEx>
          <w:tblCellMar>
            <w:top w:w="0" w:type="dxa"/>
            <w:left w:w="108" w:type="dxa"/>
            <w:bottom w:w="0" w:type="dxa"/>
            <w:right w:w="108" w:type="dxa"/>
          </w:tblCellMar>
        </w:tblPrEx>
        <w:trPr>
          <w:trHeight w:val="63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2FF4EB12">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14:paraId="686FC59E">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78" w:type="dxa"/>
            <w:tcBorders>
              <w:top w:val="nil"/>
              <w:left w:val="nil"/>
              <w:bottom w:val="single" w:color="auto" w:sz="4" w:space="0"/>
              <w:right w:val="single" w:color="auto" w:sz="4" w:space="0"/>
            </w:tcBorders>
            <w:shd w:val="clear" w:color="auto" w:fill="auto"/>
            <w:noWrap/>
            <w:vAlign w:val="center"/>
          </w:tcPr>
          <w:p w14:paraId="54468238">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gridSpan w:val="2"/>
            <w:tcBorders>
              <w:top w:val="nil"/>
              <w:left w:val="nil"/>
              <w:bottom w:val="single" w:color="auto" w:sz="4" w:space="0"/>
              <w:right w:val="single" w:color="auto" w:sz="4" w:space="0"/>
            </w:tcBorders>
            <w:shd w:val="clear" w:color="auto" w:fill="auto"/>
            <w:noWrap/>
            <w:vAlign w:val="center"/>
          </w:tcPr>
          <w:p w14:paraId="055C8E8A">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14:paraId="671A5DCE">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14:paraId="27EE72EF">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14:paraId="73FA5406">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14:paraId="1B22DDD5">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14:paraId="10A32B8C">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14:paraId="71500E54">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6614BF28">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14:paraId="4BFCC625">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single" w:color="auto" w:sz="4" w:space="0"/>
              <w:right w:val="single" w:color="auto" w:sz="4" w:space="0"/>
            </w:tcBorders>
            <w:shd w:val="clear" w:color="auto" w:fill="auto"/>
            <w:noWrap/>
            <w:vAlign w:val="center"/>
          </w:tcPr>
          <w:p w14:paraId="3A053190">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gridSpan w:val="2"/>
            <w:tcBorders>
              <w:top w:val="nil"/>
              <w:left w:val="nil"/>
              <w:bottom w:val="single" w:color="auto" w:sz="4" w:space="0"/>
              <w:right w:val="single" w:color="auto" w:sz="4" w:space="0"/>
            </w:tcBorders>
            <w:shd w:val="clear" w:color="auto" w:fill="auto"/>
            <w:noWrap/>
            <w:vAlign w:val="center"/>
          </w:tcPr>
          <w:p w14:paraId="36FAFCCC">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14:paraId="7BDE7BCA">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14:paraId="19F36DC0">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14:paraId="0E950094">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14:paraId="4212F093">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14:paraId="6363CF7C">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14:paraId="143A0B39">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4D63AE3D">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2EDEE52F">
            <w:pPr>
              <w:widowControl/>
              <w:jc w:val="center"/>
              <w:rPr>
                <w:rFonts w:ascii="宋体" w:hAnsi="宋体" w:eastAsia="宋体" w:cs="宋体"/>
                <w:kern w:val="0"/>
                <w:sz w:val="22"/>
              </w:rPr>
            </w:pPr>
            <w:r>
              <w:rPr>
                <w:rFonts w:hint="eastAsia" w:ascii="宋体" w:hAnsi="宋体" w:eastAsia="宋体" w:cs="宋体"/>
                <w:kern w:val="0"/>
                <w:sz w:val="22"/>
              </w:rPr>
              <w:t>1</w:t>
            </w:r>
          </w:p>
        </w:tc>
        <w:tc>
          <w:tcPr>
            <w:tcW w:w="1078" w:type="dxa"/>
            <w:tcBorders>
              <w:top w:val="nil"/>
              <w:left w:val="nil"/>
              <w:bottom w:val="single" w:color="auto" w:sz="4" w:space="0"/>
              <w:right w:val="single" w:color="auto" w:sz="4" w:space="0"/>
            </w:tcBorders>
            <w:shd w:val="clear" w:color="auto" w:fill="auto"/>
            <w:noWrap/>
            <w:vAlign w:val="center"/>
          </w:tcPr>
          <w:p w14:paraId="7F0C11CA">
            <w:pPr>
              <w:widowControl/>
              <w:jc w:val="right"/>
              <w:rPr>
                <w:rFonts w:ascii="宋体" w:hAnsi="宋体" w:eastAsia="宋体" w:cs="宋体"/>
                <w:kern w:val="0"/>
                <w:sz w:val="22"/>
              </w:rPr>
            </w:pPr>
            <w:r>
              <w:rPr>
                <w:rFonts w:hint="eastAsia" w:ascii="宋体" w:hAnsi="宋体" w:eastAsia="宋体" w:cs="宋体"/>
                <w:kern w:val="0"/>
                <w:sz w:val="22"/>
                <w:lang w:val="en-US" w:eastAsia="zh-CN"/>
              </w:rPr>
              <w:t>3437.49</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0821714A">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17C45A0B">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14:paraId="7501FD06">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FAA2870">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3A4CDC7">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144E51B6">
            <w:pPr>
              <w:widowControl/>
              <w:jc w:val="right"/>
              <w:rPr>
                <w:rFonts w:ascii="宋体" w:hAnsi="宋体" w:eastAsia="宋体" w:cs="宋体"/>
                <w:kern w:val="0"/>
                <w:sz w:val="22"/>
              </w:rPr>
            </w:pPr>
            <w:r>
              <w:rPr>
                <w:rFonts w:hint="eastAsia" w:ascii="宋体" w:hAnsi="宋体" w:eastAsia="宋体" w:cs="宋体"/>
                <w:kern w:val="0"/>
                <w:sz w:val="22"/>
              </w:rPr>
              <w:t>　</w:t>
            </w:r>
          </w:p>
        </w:tc>
      </w:tr>
      <w:tr w14:paraId="4FDF90FF">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161ECDF8">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29799093">
            <w:pPr>
              <w:widowControl/>
              <w:jc w:val="center"/>
              <w:rPr>
                <w:rFonts w:ascii="宋体" w:hAnsi="宋体" w:eastAsia="宋体" w:cs="宋体"/>
                <w:kern w:val="0"/>
                <w:sz w:val="22"/>
              </w:rPr>
            </w:pPr>
            <w:r>
              <w:rPr>
                <w:rFonts w:hint="eastAsia" w:ascii="宋体" w:hAnsi="宋体" w:eastAsia="宋体" w:cs="宋体"/>
                <w:kern w:val="0"/>
                <w:sz w:val="22"/>
              </w:rPr>
              <w:t>2</w:t>
            </w:r>
          </w:p>
        </w:tc>
        <w:tc>
          <w:tcPr>
            <w:tcW w:w="1078" w:type="dxa"/>
            <w:tcBorders>
              <w:top w:val="nil"/>
              <w:left w:val="nil"/>
              <w:bottom w:val="single" w:color="auto" w:sz="4" w:space="0"/>
              <w:right w:val="single" w:color="auto" w:sz="4" w:space="0"/>
            </w:tcBorders>
            <w:shd w:val="clear" w:color="auto" w:fill="auto"/>
            <w:noWrap/>
            <w:vAlign w:val="center"/>
          </w:tcPr>
          <w:p w14:paraId="3F94EEBA">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443F8C63">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75CA2084">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14:paraId="6BF6036C">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F153B24">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902213F">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1E834F2">
            <w:pPr>
              <w:widowControl/>
              <w:jc w:val="right"/>
              <w:rPr>
                <w:rFonts w:ascii="宋体" w:hAnsi="宋体" w:eastAsia="宋体" w:cs="宋体"/>
                <w:kern w:val="0"/>
                <w:sz w:val="22"/>
              </w:rPr>
            </w:pPr>
            <w:r>
              <w:rPr>
                <w:rFonts w:hint="eastAsia" w:ascii="宋体" w:hAnsi="宋体" w:eastAsia="宋体" w:cs="宋体"/>
                <w:kern w:val="0"/>
                <w:sz w:val="22"/>
              </w:rPr>
              <w:t>　</w:t>
            </w:r>
          </w:p>
        </w:tc>
      </w:tr>
      <w:tr w14:paraId="7AE88923">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5A6969EE">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315208CE">
            <w:pPr>
              <w:widowControl/>
              <w:jc w:val="center"/>
              <w:rPr>
                <w:rFonts w:ascii="宋体" w:hAnsi="宋体" w:eastAsia="宋体" w:cs="宋体"/>
                <w:kern w:val="0"/>
                <w:sz w:val="22"/>
              </w:rPr>
            </w:pPr>
            <w:r>
              <w:rPr>
                <w:rFonts w:hint="eastAsia" w:ascii="宋体" w:hAnsi="宋体" w:eastAsia="宋体" w:cs="宋体"/>
                <w:kern w:val="0"/>
                <w:sz w:val="22"/>
              </w:rPr>
              <w:t>3</w:t>
            </w:r>
          </w:p>
        </w:tc>
        <w:tc>
          <w:tcPr>
            <w:tcW w:w="1078" w:type="dxa"/>
            <w:tcBorders>
              <w:top w:val="nil"/>
              <w:left w:val="nil"/>
              <w:bottom w:val="single" w:color="auto" w:sz="4" w:space="0"/>
              <w:right w:val="single" w:color="auto" w:sz="4" w:space="0"/>
            </w:tcBorders>
            <w:shd w:val="clear" w:color="auto" w:fill="auto"/>
            <w:noWrap/>
            <w:vAlign w:val="center"/>
          </w:tcPr>
          <w:p w14:paraId="3A02DB43">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5FFFCA40">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35F4B076">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14:paraId="351D999F">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17E0809">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3086E7A">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126D06A3">
            <w:pPr>
              <w:widowControl/>
              <w:jc w:val="right"/>
              <w:rPr>
                <w:rFonts w:ascii="宋体" w:hAnsi="宋体" w:eastAsia="宋体" w:cs="宋体"/>
                <w:kern w:val="0"/>
                <w:sz w:val="22"/>
              </w:rPr>
            </w:pPr>
            <w:r>
              <w:rPr>
                <w:rFonts w:hint="eastAsia" w:ascii="宋体" w:hAnsi="宋体" w:eastAsia="宋体" w:cs="宋体"/>
                <w:kern w:val="0"/>
                <w:sz w:val="22"/>
              </w:rPr>
              <w:t>　</w:t>
            </w:r>
          </w:p>
        </w:tc>
      </w:tr>
      <w:tr w14:paraId="6CC459C8">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2FFC674E">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6402CD19">
            <w:pPr>
              <w:widowControl/>
              <w:jc w:val="center"/>
              <w:rPr>
                <w:rFonts w:ascii="宋体" w:hAnsi="宋体" w:eastAsia="宋体" w:cs="宋体"/>
                <w:kern w:val="0"/>
                <w:sz w:val="22"/>
              </w:rPr>
            </w:pPr>
            <w:r>
              <w:rPr>
                <w:rFonts w:hint="eastAsia" w:ascii="宋体" w:hAnsi="宋体" w:eastAsia="宋体" w:cs="宋体"/>
                <w:kern w:val="0"/>
                <w:sz w:val="22"/>
              </w:rPr>
              <w:t>4</w:t>
            </w:r>
          </w:p>
        </w:tc>
        <w:tc>
          <w:tcPr>
            <w:tcW w:w="1078" w:type="dxa"/>
            <w:tcBorders>
              <w:top w:val="nil"/>
              <w:left w:val="nil"/>
              <w:bottom w:val="single" w:color="auto" w:sz="4" w:space="0"/>
              <w:right w:val="single" w:color="auto" w:sz="4" w:space="0"/>
            </w:tcBorders>
            <w:shd w:val="clear" w:color="auto" w:fill="auto"/>
            <w:noWrap/>
            <w:vAlign w:val="center"/>
          </w:tcPr>
          <w:p w14:paraId="5061CA49">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11AFDDE2">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6613DA9B">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14:paraId="51DC1B17">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58BCE6A">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0710B25">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B644E3F">
            <w:pPr>
              <w:widowControl/>
              <w:jc w:val="right"/>
              <w:rPr>
                <w:rFonts w:ascii="宋体" w:hAnsi="宋体" w:eastAsia="宋体" w:cs="宋体"/>
                <w:kern w:val="0"/>
                <w:sz w:val="22"/>
              </w:rPr>
            </w:pPr>
            <w:r>
              <w:rPr>
                <w:rFonts w:hint="eastAsia" w:ascii="宋体" w:hAnsi="宋体" w:eastAsia="宋体" w:cs="宋体"/>
                <w:kern w:val="0"/>
                <w:sz w:val="22"/>
              </w:rPr>
              <w:t>　</w:t>
            </w:r>
          </w:p>
        </w:tc>
      </w:tr>
      <w:tr w14:paraId="0297C270">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414ECBAD">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32460662">
            <w:pPr>
              <w:widowControl/>
              <w:jc w:val="center"/>
              <w:rPr>
                <w:rFonts w:ascii="宋体" w:hAnsi="宋体" w:eastAsia="宋体" w:cs="宋体"/>
                <w:kern w:val="0"/>
                <w:sz w:val="22"/>
              </w:rPr>
            </w:pPr>
            <w:r>
              <w:rPr>
                <w:rFonts w:hint="eastAsia" w:ascii="宋体" w:hAnsi="宋体" w:eastAsia="宋体" w:cs="宋体"/>
                <w:kern w:val="0"/>
                <w:sz w:val="22"/>
              </w:rPr>
              <w:t>5</w:t>
            </w:r>
          </w:p>
        </w:tc>
        <w:tc>
          <w:tcPr>
            <w:tcW w:w="1078" w:type="dxa"/>
            <w:tcBorders>
              <w:top w:val="nil"/>
              <w:left w:val="nil"/>
              <w:bottom w:val="single" w:color="auto" w:sz="4" w:space="0"/>
              <w:right w:val="single" w:color="auto" w:sz="4" w:space="0"/>
            </w:tcBorders>
            <w:shd w:val="clear" w:color="auto" w:fill="auto"/>
            <w:noWrap/>
            <w:vAlign w:val="center"/>
          </w:tcPr>
          <w:p w14:paraId="266E8F73">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0538C4B6">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4A3FEBFF">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auto"/>
            <w:noWrap/>
            <w:vAlign w:val="center"/>
          </w:tcPr>
          <w:p w14:paraId="2B0E334D">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3183.52</w:t>
            </w:r>
          </w:p>
        </w:tc>
        <w:tc>
          <w:tcPr>
            <w:tcW w:w="1394" w:type="dxa"/>
            <w:tcBorders>
              <w:top w:val="nil"/>
              <w:left w:val="nil"/>
              <w:bottom w:val="single" w:color="auto" w:sz="4" w:space="0"/>
              <w:right w:val="single" w:color="auto" w:sz="4" w:space="0"/>
            </w:tcBorders>
            <w:shd w:val="clear" w:color="auto" w:fill="auto"/>
            <w:noWrap/>
            <w:vAlign w:val="center"/>
          </w:tcPr>
          <w:p w14:paraId="4E3B79DF">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rPr>
              <w:t>　</w:t>
            </w:r>
            <w:r>
              <w:rPr>
                <w:rFonts w:hint="eastAsia" w:ascii="宋体" w:hAnsi="宋体" w:eastAsia="宋体" w:cs="宋体"/>
                <w:kern w:val="0"/>
                <w:sz w:val="22"/>
                <w:lang w:val="en-US" w:eastAsia="zh-CN"/>
              </w:rPr>
              <w:t>3183.52</w:t>
            </w:r>
          </w:p>
        </w:tc>
        <w:tc>
          <w:tcPr>
            <w:tcW w:w="1394" w:type="dxa"/>
            <w:tcBorders>
              <w:top w:val="nil"/>
              <w:left w:val="nil"/>
              <w:bottom w:val="single" w:color="auto" w:sz="4" w:space="0"/>
              <w:right w:val="single" w:color="auto" w:sz="4" w:space="0"/>
            </w:tcBorders>
            <w:shd w:val="clear" w:color="auto" w:fill="auto"/>
            <w:noWrap/>
            <w:vAlign w:val="center"/>
          </w:tcPr>
          <w:p w14:paraId="3F69832F">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325085AF">
            <w:pPr>
              <w:widowControl/>
              <w:jc w:val="right"/>
              <w:rPr>
                <w:rFonts w:ascii="宋体" w:hAnsi="宋体" w:eastAsia="宋体" w:cs="宋体"/>
                <w:kern w:val="0"/>
                <w:sz w:val="22"/>
              </w:rPr>
            </w:pPr>
            <w:r>
              <w:rPr>
                <w:rFonts w:hint="eastAsia" w:ascii="宋体" w:hAnsi="宋体" w:eastAsia="宋体" w:cs="宋体"/>
                <w:kern w:val="0"/>
                <w:sz w:val="22"/>
              </w:rPr>
              <w:t>　</w:t>
            </w:r>
          </w:p>
        </w:tc>
      </w:tr>
      <w:tr w14:paraId="0972DF8A">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471D1CF8">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3DA4A186">
            <w:pPr>
              <w:widowControl/>
              <w:jc w:val="center"/>
              <w:rPr>
                <w:rFonts w:ascii="宋体" w:hAnsi="宋体" w:eastAsia="宋体" w:cs="宋体"/>
                <w:kern w:val="0"/>
                <w:sz w:val="22"/>
              </w:rPr>
            </w:pPr>
            <w:r>
              <w:rPr>
                <w:rFonts w:hint="eastAsia" w:ascii="宋体" w:hAnsi="宋体" w:eastAsia="宋体" w:cs="宋体"/>
                <w:kern w:val="0"/>
                <w:sz w:val="22"/>
              </w:rPr>
              <w:t>6</w:t>
            </w:r>
          </w:p>
        </w:tc>
        <w:tc>
          <w:tcPr>
            <w:tcW w:w="1078" w:type="dxa"/>
            <w:tcBorders>
              <w:top w:val="nil"/>
              <w:left w:val="nil"/>
              <w:bottom w:val="single" w:color="auto" w:sz="4" w:space="0"/>
              <w:right w:val="single" w:color="auto" w:sz="4" w:space="0"/>
            </w:tcBorders>
            <w:shd w:val="clear" w:color="auto" w:fill="auto"/>
            <w:noWrap/>
            <w:vAlign w:val="center"/>
          </w:tcPr>
          <w:p w14:paraId="26C261CD">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6DBC70E4">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0C5C5DC1">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14:paraId="7F1F7687">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3C49FC7">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A884C2D">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0820200">
            <w:pPr>
              <w:widowControl/>
              <w:jc w:val="right"/>
              <w:rPr>
                <w:rFonts w:ascii="宋体" w:hAnsi="宋体" w:eastAsia="宋体" w:cs="宋体"/>
                <w:kern w:val="0"/>
                <w:sz w:val="22"/>
              </w:rPr>
            </w:pPr>
            <w:r>
              <w:rPr>
                <w:rFonts w:hint="eastAsia" w:ascii="宋体" w:hAnsi="宋体" w:eastAsia="宋体" w:cs="宋体"/>
                <w:kern w:val="0"/>
                <w:sz w:val="22"/>
              </w:rPr>
              <w:t>　</w:t>
            </w:r>
          </w:p>
        </w:tc>
      </w:tr>
      <w:tr w14:paraId="012D7F4D">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49C07FD3">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5AC65B2B">
            <w:pPr>
              <w:widowControl/>
              <w:jc w:val="center"/>
              <w:rPr>
                <w:rFonts w:ascii="宋体" w:hAnsi="宋体" w:eastAsia="宋体" w:cs="宋体"/>
                <w:kern w:val="0"/>
                <w:sz w:val="22"/>
              </w:rPr>
            </w:pPr>
            <w:r>
              <w:rPr>
                <w:rFonts w:hint="eastAsia" w:ascii="宋体" w:hAnsi="宋体" w:eastAsia="宋体" w:cs="宋体"/>
                <w:kern w:val="0"/>
                <w:sz w:val="22"/>
              </w:rPr>
              <w:t>7</w:t>
            </w:r>
          </w:p>
        </w:tc>
        <w:tc>
          <w:tcPr>
            <w:tcW w:w="1078" w:type="dxa"/>
            <w:tcBorders>
              <w:top w:val="nil"/>
              <w:left w:val="nil"/>
              <w:bottom w:val="single" w:color="auto" w:sz="4" w:space="0"/>
              <w:right w:val="single" w:color="auto" w:sz="4" w:space="0"/>
            </w:tcBorders>
            <w:shd w:val="clear" w:color="auto" w:fill="auto"/>
            <w:noWrap/>
            <w:vAlign w:val="center"/>
          </w:tcPr>
          <w:p w14:paraId="49DB1567">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56011242">
            <w:pPr>
              <w:widowControl/>
              <w:jc w:val="left"/>
              <w:textAlignment w:val="center"/>
              <w:rPr>
                <w:rFonts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八、社会保障和就业支出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7B43A024">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14:paraId="462CD89B">
            <w:pPr>
              <w:widowControl/>
              <w:jc w:val="center"/>
              <w:rPr>
                <w:rFonts w:ascii="宋体" w:hAnsi="宋体" w:eastAsia="宋体" w:cs="宋体"/>
                <w:kern w:val="0"/>
                <w:sz w:val="22"/>
              </w:rPr>
            </w:pPr>
            <w:r>
              <w:rPr>
                <w:rFonts w:hint="eastAsia" w:ascii="宋体" w:hAnsi="宋体" w:eastAsia="宋体" w:cs="宋体"/>
                <w:kern w:val="0"/>
                <w:sz w:val="22"/>
                <w:lang w:val="en-US" w:eastAsia="zh-CN"/>
              </w:rPr>
              <w:t>253.03</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0222E7F">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lang w:val="en-US" w:eastAsia="zh-CN"/>
              </w:rPr>
              <w:t>253.03</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62E1696">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761629BC">
            <w:pPr>
              <w:widowControl/>
              <w:jc w:val="right"/>
              <w:rPr>
                <w:rFonts w:ascii="宋体" w:hAnsi="宋体" w:eastAsia="宋体" w:cs="宋体"/>
                <w:kern w:val="0"/>
                <w:sz w:val="22"/>
              </w:rPr>
            </w:pPr>
            <w:r>
              <w:rPr>
                <w:rFonts w:hint="eastAsia" w:ascii="宋体" w:hAnsi="宋体" w:eastAsia="宋体" w:cs="宋体"/>
                <w:kern w:val="0"/>
                <w:sz w:val="22"/>
              </w:rPr>
              <w:t>　</w:t>
            </w:r>
          </w:p>
        </w:tc>
      </w:tr>
      <w:tr w14:paraId="79509D63">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13464C90">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40812AB2">
            <w:pPr>
              <w:widowControl/>
              <w:jc w:val="center"/>
              <w:rPr>
                <w:rFonts w:ascii="宋体" w:hAnsi="宋体" w:eastAsia="宋体" w:cs="宋体"/>
                <w:kern w:val="0"/>
                <w:sz w:val="22"/>
              </w:rPr>
            </w:pPr>
            <w:r>
              <w:rPr>
                <w:rFonts w:hint="eastAsia" w:ascii="宋体" w:hAnsi="宋体" w:eastAsia="宋体" w:cs="宋体"/>
                <w:kern w:val="0"/>
                <w:sz w:val="22"/>
              </w:rPr>
              <w:t>8</w:t>
            </w:r>
          </w:p>
        </w:tc>
        <w:tc>
          <w:tcPr>
            <w:tcW w:w="1078" w:type="dxa"/>
            <w:tcBorders>
              <w:top w:val="nil"/>
              <w:left w:val="nil"/>
              <w:bottom w:val="single" w:color="auto" w:sz="4" w:space="0"/>
              <w:right w:val="single" w:color="auto" w:sz="4" w:space="0"/>
            </w:tcBorders>
            <w:shd w:val="clear" w:color="auto" w:fill="auto"/>
            <w:noWrap/>
            <w:vAlign w:val="center"/>
          </w:tcPr>
          <w:p w14:paraId="3ADA5ADE">
            <w:pPr>
              <w:widowControl/>
              <w:jc w:val="lef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5B242B6C">
            <w:pPr>
              <w:jc w:val="left"/>
              <w:rPr>
                <w:rFonts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九、卫生健康支出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48B058DB">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auto"/>
            <w:noWrap/>
            <w:vAlign w:val="center"/>
          </w:tcPr>
          <w:p w14:paraId="287E0977">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0.94</w:t>
            </w:r>
          </w:p>
        </w:tc>
        <w:tc>
          <w:tcPr>
            <w:tcW w:w="1394" w:type="dxa"/>
            <w:tcBorders>
              <w:top w:val="nil"/>
              <w:left w:val="nil"/>
              <w:bottom w:val="single" w:color="auto" w:sz="4" w:space="0"/>
              <w:right w:val="single" w:color="auto" w:sz="4" w:space="0"/>
            </w:tcBorders>
            <w:shd w:val="clear" w:color="auto" w:fill="auto"/>
            <w:noWrap/>
            <w:vAlign w:val="center"/>
          </w:tcPr>
          <w:p w14:paraId="05636E55">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rPr>
              <w:t>　</w:t>
            </w:r>
            <w:r>
              <w:rPr>
                <w:rFonts w:hint="eastAsia" w:ascii="宋体" w:hAnsi="宋体" w:eastAsia="宋体" w:cs="宋体"/>
                <w:kern w:val="0"/>
                <w:sz w:val="22"/>
                <w:lang w:val="en-US" w:eastAsia="zh-CN"/>
              </w:rPr>
              <w:t>0.94</w:t>
            </w:r>
          </w:p>
        </w:tc>
        <w:tc>
          <w:tcPr>
            <w:tcW w:w="1394" w:type="dxa"/>
            <w:tcBorders>
              <w:top w:val="nil"/>
              <w:left w:val="nil"/>
              <w:bottom w:val="single" w:color="auto" w:sz="4" w:space="0"/>
              <w:right w:val="single" w:color="auto" w:sz="4" w:space="0"/>
            </w:tcBorders>
            <w:shd w:val="clear" w:color="auto" w:fill="auto"/>
            <w:noWrap/>
            <w:vAlign w:val="center"/>
          </w:tcPr>
          <w:p w14:paraId="7842BBF0">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6B0BAEF5">
            <w:pPr>
              <w:widowControl/>
              <w:jc w:val="center"/>
              <w:rPr>
                <w:rFonts w:ascii="宋体" w:hAnsi="宋体" w:eastAsia="宋体" w:cs="宋体"/>
                <w:kern w:val="0"/>
                <w:sz w:val="22"/>
              </w:rPr>
            </w:pPr>
            <w:r>
              <w:rPr>
                <w:rFonts w:hint="eastAsia" w:ascii="宋体" w:hAnsi="宋体" w:eastAsia="宋体" w:cs="宋体"/>
                <w:kern w:val="0"/>
                <w:sz w:val="22"/>
              </w:rPr>
              <w:t>　</w:t>
            </w:r>
          </w:p>
        </w:tc>
      </w:tr>
      <w:tr w14:paraId="68D7ECCF">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5601663E">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14:paraId="3FA451A0">
            <w:pPr>
              <w:widowControl/>
              <w:jc w:val="center"/>
              <w:rPr>
                <w:rFonts w:ascii="宋体" w:hAnsi="宋体" w:eastAsia="宋体" w:cs="宋体"/>
                <w:kern w:val="0"/>
                <w:sz w:val="22"/>
              </w:rPr>
            </w:pPr>
            <w:r>
              <w:rPr>
                <w:rFonts w:hint="eastAsia" w:ascii="宋体" w:hAnsi="宋体" w:eastAsia="宋体" w:cs="宋体"/>
                <w:kern w:val="0"/>
                <w:sz w:val="22"/>
              </w:rPr>
              <w:t>9</w:t>
            </w:r>
          </w:p>
        </w:tc>
        <w:tc>
          <w:tcPr>
            <w:tcW w:w="1078" w:type="dxa"/>
            <w:tcBorders>
              <w:top w:val="nil"/>
              <w:left w:val="nil"/>
              <w:bottom w:val="single" w:color="auto" w:sz="4" w:space="0"/>
              <w:right w:val="single" w:color="auto" w:sz="4" w:space="0"/>
            </w:tcBorders>
            <w:shd w:val="clear" w:color="auto" w:fill="auto"/>
            <w:noWrap/>
            <w:vAlign w:val="center"/>
          </w:tcPr>
          <w:p w14:paraId="429E86C1">
            <w:pPr>
              <w:widowControl/>
              <w:jc w:val="right"/>
              <w:rPr>
                <w:rFonts w:ascii="宋体" w:hAnsi="宋体" w:eastAsia="宋体" w:cs="宋体"/>
                <w:kern w:val="0"/>
                <w:sz w:val="22"/>
                <w:szCs w:val="22"/>
                <w:lang w:val="en-US" w:eastAsia="zh-CN" w:bidi="ar-SA"/>
              </w:rPr>
            </w:pPr>
            <w:r>
              <w:rPr>
                <w:rFonts w:hint="eastAsia" w:ascii="宋体" w:hAnsi="宋体" w:eastAsia="宋体" w:cs="宋体"/>
                <w:kern w:val="0"/>
                <w:sz w:val="22"/>
                <w:lang w:val="en-US" w:eastAsia="zh-CN"/>
              </w:rPr>
              <w:t>3437.49</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517C1DB6">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14:paraId="25722595">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tcBorders>
              <w:top w:val="nil"/>
              <w:left w:val="nil"/>
              <w:bottom w:val="single" w:color="auto" w:sz="4" w:space="0"/>
              <w:right w:val="single" w:color="auto" w:sz="4" w:space="0"/>
            </w:tcBorders>
            <w:shd w:val="clear" w:color="auto" w:fill="auto"/>
            <w:noWrap/>
            <w:vAlign w:val="center"/>
          </w:tcPr>
          <w:p w14:paraId="185DDD3C">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3437.49</w:t>
            </w:r>
          </w:p>
        </w:tc>
        <w:tc>
          <w:tcPr>
            <w:tcW w:w="1394" w:type="dxa"/>
            <w:tcBorders>
              <w:top w:val="nil"/>
              <w:left w:val="nil"/>
              <w:bottom w:val="single" w:color="auto" w:sz="4" w:space="0"/>
              <w:right w:val="single" w:color="auto" w:sz="4" w:space="0"/>
            </w:tcBorders>
            <w:shd w:val="clear" w:color="auto" w:fill="auto"/>
            <w:noWrap/>
            <w:vAlign w:val="center"/>
          </w:tcPr>
          <w:p w14:paraId="4E0EC251">
            <w:pPr>
              <w:widowControl/>
              <w:jc w:val="center"/>
              <w:rPr>
                <w:rFonts w:hint="default" w:ascii="宋体" w:hAnsi="宋体" w:eastAsia="宋体" w:cs="宋体"/>
                <w:kern w:val="0"/>
                <w:sz w:val="22"/>
                <w:szCs w:val="22"/>
                <w:lang w:val="en-US" w:eastAsia="zh-CN" w:bidi="ar-SA"/>
              </w:rPr>
            </w:pPr>
            <w:r>
              <w:rPr>
                <w:rFonts w:hint="eastAsia" w:ascii="宋体" w:hAnsi="宋体" w:eastAsia="宋体" w:cs="宋体"/>
                <w:kern w:val="0"/>
                <w:sz w:val="22"/>
              </w:rPr>
              <w:t>　</w:t>
            </w:r>
            <w:r>
              <w:rPr>
                <w:rFonts w:hint="eastAsia" w:ascii="宋体" w:hAnsi="宋体" w:eastAsia="宋体" w:cs="宋体"/>
                <w:kern w:val="0"/>
                <w:sz w:val="22"/>
                <w:lang w:val="en-US" w:eastAsia="zh-CN"/>
              </w:rPr>
              <w:t>3437.49</w:t>
            </w:r>
          </w:p>
        </w:tc>
        <w:tc>
          <w:tcPr>
            <w:tcW w:w="1394" w:type="dxa"/>
            <w:tcBorders>
              <w:top w:val="nil"/>
              <w:left w:val="nil"/>
              <w:bottom w:val="single" w:color="auto" w:sz="4" w:space="0"/>
              <w:right w:val="single" w:color="auto" w:sz="4" w:space="0"/>
            </w:tcBorders>
            <w:shd w:val="clear" w:color="auto" w:fill="auto"/>
            <w:noWrap/>
            <w:vAlign w:val="center"/>
          </w:tcPr>
          <w:p w14:paraId="5EA16604">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EE5656B">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14:paraId="34B2E57E">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1262562C">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14:paraId="60C46E47">
            <w:pPr>
              <w:widowControl/>
              <w:jc w:val="center"/>
              <w:rPr>
                <w:rFonts w:ascii="宋体" w:hAnsi="宋体" w:eastAsia="宋体" w:cs="宋体"/>
                <w:kern w:val="0"/>
                <w:sz w:val="22"/>
              </w:rPr>
            </w:pPr>
            <w:r>
              <w:rPr>
                <w:rFonts w:hint="eastAsia" w:ascii="宋体" w:hAnsi="宋体" w:eastAsia="宋体" w:cs="宋体"/>
                <w:kern w:val="0"/>
                <w:sz w:val="22"/>
              </w:rPr>
              <w:t>10</w:t>
            </w:r>
          </w:p>
        </w:tc>
        <w:tc>
          <w:tcPr>
            <w:tcW w:w="1078" w:type="dxa"/>
            <w:tcBorders>
              <w:top w:val="nil"/>
              <w:left w:val="nil"/>
              <w:bottom w:val="single" w:color="auto" w:sz="4" w:space="0"/>
              <w:right w:val="single" w:color="auto" w:sz="4" w:space="0"/>
            </w:tcBorders>
            <w:shd w:val="clear" w:color="auto" w:fill="auto"/>
            <w:noWrap/>
            <w:vAlign w:val="center"/>
          </w:tcPr>
          <w:p w14:paraId="45FB39F7">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29A190C6">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14:paraId="3E0BB2A6">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14:paraId="332FDAF2">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0EF48B8">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0F21D37">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65099BA">
            <w:pPr>
              <w:widowControl/>
              <w:jc w:val="left"/>
              <w:rPr>
                <w:rFonts w:ascii="宋体" w:hAnsi="宋体" w:eastAsia="宋体" w:cs="宋体"/>
                <w:kern w:val="0"/>
                <w:sz w:val="22"/>
              </w:rPr>
            </w:pPr>
            <w:r>
              <w:rPr>
                <w:rFonts w:hint="eastAsia" w:ascii="宋体" w:hAnsi="宋体" w:eastAsia="宋体" w:cs="宋体"/>
                <w:kern w:val="0"/>
                <w:sz w:val="22"/>
              </w:rPr>
              <w:t>　</w:t>
            </w:r>
          </w:p>
        </w:tc>
      </w:tr>
      <w:tr w14:paraId="490CFBD2">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2ED20D7E">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6F95C41B">
            <w:pPr>
              <w:widowControl/>
              <w:jc w:val="center"/>
              <w:rPr>
                <w:rFonts w:ascii="宋体" w:hAnsi="宋体" w:eastAsia="宋体" w:cs="宋体"/>
                <w:kern w:val="0"/>
                <w:sz w:val="22"/>
              </w:rPr>
            </w:pPr>
            <w:r>
              <w:rPr>
                <w:rFonts w:hint="eastAsia" w:ascii="宋体" w:hAnsi="宋体" w:eastAsia="宋体" w:cs="宋体"/>
                <w:kern w:val="0"/>
                <w:sz w:val="22"/>
              </w:rPr>
              <w:t>11</w:t>
            </w:r>
          </w:p>
        </w:tc>
        <w:tc>
          <w:tcPr>
            <w:tcW w:w="1078" w:type="dxa"/>
            <w:tcBorders>
              <w:top w:val="nil"/>
              <w:left w:val="nil"/>
              <w:bottom w:val="single" w:color="auto" w:sz="4" w:space="0"/>
              <w:right w:val="single" w:color="auto" w:sz="4" w:space="0"/>
            </w:tcBorders>
            <w:shd w:val="clear" w:color="auto" w:fill="auto"/>
            <w:noWrap/>
            <w:vAlign w:val="center"/>
          </w:tcPr>
          <w:p w14:paraId="530DFB2F">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3AEE1407">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7813C4AB">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14:paraId="3008F2D5">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A7B6319">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285701A">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14339366">
            <w:pPr>
              <w:widowControl/>
              <w:jc w:val="left"/>
              <w:rPr>
                <w:rFonts w:ascii="宋体" w:hAnsi="宋体" w:eastAsia="宋体" w:cs="宋体"/>
                <w:kern w:val="0"/>
                <w:sz w:val="22"/>
              </w:rPr>
            </w:pPr>
            <w:r>
              <w:rPr>
                <w:rFonts w:hint="eastAsia" w:ascii="宋体" w:hAnsi="宋体" w:eastAsia="宋体" w:cs="宋体"/>
                <w:kern w:val="0"/>
                <w:sz w:val="22"/>
              </w:rPr>
              <w:t>　</w:t>
            </w:r>
          </w:p>
        </w:tc>
      </w:tr>
      <w:tr w14:paraId="3D136353">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0EC4B7EA">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275D2F8F">
            <w:pPr>
              <w:widowControl/>
              <w:jc w:val="center"/>
              <w:rPr>
                <w:rFonts w:ascii="宋体" w:hAnsi="宋体" w:eastAsia="宋体" w:cs="宋体"/>
                <w:kern w:val="0"/>
                <w:sz w:val="22"/>
              </w:rPr>
            </w:pPr>
            <w:r>
              <w:rPr>
                <w:rFonts w:hint="eastAsia" w:ascii="宋体" w:hAnsi="宋体" w:eastAsia="宋体" w:cs="宋体"/>
                <w:kern w:val="0"/>
                <w:sz w:val="22"/>
              </w:rPr>
              <w:t>12</w:t>
            </w:r>
          </w:p>
        </w:tc>
        <w:tc>
          <w:tcPr>
            <w:tcW w:w="1078" w:type="dxa"/>
            <w:tcBorders>
              <w:top w:val="nil"/>
              <w:left w:val="nil"/>
              <w:bottom w:val="single" w:color="auto" w:sz="4" w:space="0"/>
              <w:right w:val="single" w:color="auto" w:sz="4" w:space="0"/>
            </w:tcBorders>
            <w:shd w:val="clear" w:color="auto" w:fill="auto"/>
            <w:noWrap/>
            <w:vAlign w:val="center"/>
          </w:tcPr>
          <w:p w14:paraId="6A71186A">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24772A6D">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6E54694E">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14:paraId="465A0023">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406E6C2">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20B4EF7">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05088A4">
            <w:pPr>
              <w:widowControl/>
              <w:jc w:val="left"/>
              <w:rPr>
                <w:rFonts w:ascii="宋体" w:hAnsi="宋体" w:eastAsia="宋体" w:cs="宋体"/>
                <w:kern w:val="0"/>
                <w:sz w:val="22"/>
              </w:rPr>
            </w:pPr>
            <w:r>
              <w:rPr>
                <w:rFonts w:hint="eastAsia" w:ascii="宋体" w:hAnsi="宋体" w:eastAsia="宋体" w:cs="宋体"/>
                <w:kern w:val="0"/>
                <w:sz w:val="22"/>
              </w:rPr>
              <w:t>　</w:t>
            </w:r>
          </w:p>
        </w:tc>
      </w:tr>
      <w:tr w14:paraId="0BEDFF7F">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0D40A891">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62CE20FE">
            <w:pPr>
              <w:widowControl/>
              <w:jc w:val="center"/>
              <w:rPr>
                <w:rFonts w:ascii="宋体" w:hAnsi="宋体" w:eastAsia="宋体" w:cs="宋体"/>
                <w:kern w:val="0"/>
                <w:sz w:val="22"/>
              </w:rPr>
            </w:pPr>
            <w:r>
              <w:rPr>
                <w:rFonts w:hint="eastAsia" w:ascii="宋体" w:hAnsi="宋体" w:eastAsia="宋体" w:cs="宋体"/>
                <w:kern w:val="0"/>
                <w:sz w:val="22"/>
              </w:rPr>
              <w:t>13</w:t>
            </w:r>
          </w:p>
        </w:tc>
        <w:tc>
          <w:tcPr>
            <w:tcW w:w="1078" w:type="dxa"/>
            <w:tcBorders>
              <w:top w:val="nil"/>
              <w:left w:val="nil"/>
              <w:bottom w:val="single" w:color="auto" w:sz="4" w:space="0"/>
              <w:right w:val="single" w:color="auto" w:sz="4" w:space="0"/>
            </w:tcBorders>
            <w:shd w:val="clear" w:color="auto" w:fill="auto"/>
            <w:noWrap/>
            <w:vAlign w:val="center"/>
          </w:tcPr>
          <w:p w14:paraId="661A29C4">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5EE3DE49">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7BAF2CE5">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14:paraId="21F2E118">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E7C1809">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F4C6F91">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658703B6">
            <w:pPr>
              <w:widowControl/>
              <w:jc w:val="left"/>
              <w:rPr>
                <w:rFonts w:ascii="宋体" w:hAnsi="宋体" w:eastAsia="宋体" w:cs="宋体"/>
                <w:kern w:val="0"/>
                <w:sz w:val="22"/>
              </w:rPr>
            </w:pPr>
            <w:r>
              <w:rPr>
                <w:rFonts w:hint="eastAsia" w:ascii="宋体" w:hAnsi="宋体" w:eastAsia="宋体" w:cs="宋体"/>
                <w:kern w:val="0"/>
                <w:sz w:val="22"/>
              </w:rPr>
              <w:t>　</w:t>
            </w:r>
          </w:p>
        </w:tc>
      </w:tr>
      <w:tr w14:paraId="383DCB85">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14:paraId="3F401F10">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14:paraId="6F0E0121">
            <w:pPr>
              <w:widowControl/>
              <w:jc w:val="center"/>
              <w:rPr>
                <w:rFonts w:ascii="宋体" w:hAnsi="宋体" w:eastAsia="宋体" w:cs="宋体"/>
                <w:kern w:val="0"/>
                <w:sz w:val="22"/>
              </w:rPr>
            </w:pPr>
            <w:r>
              <w:rPr>
                <w:rFonts w:hint="eastAsia" w:ascii="宋体" w:hAnsi="宋体" w:eastAsia="宋体" w:cs="宋体"/>
                <w:kern w:val="0"/>
                <w:sz w:val="22"/>
              </w:rPr>
              <w:t>14</w:t>
            </w:r>
          </w:p>
        </w:tc>
        <w:tc>
          <w:tcPr>
            <w:tcW w:w="1078" w:type="dxa"/>
            <w:tcBorders>
              <w:top w:val="nil"/>
              <w:left w:val="nil"/>
              <w:bottom w:val="single" w:color="auto" w:sz="4" w:space="0"/>
              <w:right w:val="single" w:color="auto" w:sz="4" w:space="0"/>
            </w:tcBorders>
            <w:shd w:val="clear" w:color="auto" w:fill="auto"/>
            <w:noWrap/>
            <w:vAlign w:val="center"/>
          </w:tcPr>
          <w:p w14:paraId="2DA75284">
            <w:pPr>
              <w:widowControl/>
              <w:jc w:val="right"/>
              <w:rPr>
                <w:rFonts w:ascii="宋体" w:hAnsi="宋体" w:eastAsia="宋体" w:cs="宋体"/>
                <w:kern w:val="0"/>
                <w:sz w:val="22"/>
                <w:szCs w:val="22"/>
                <w:lang w:val="en-US" w:eastAsia="zh-CN" w:bidi="ar-SA"/>
              </w:rPr>
            </w:pPr>
            <w:r>
              <w:rPr>
                <w:rFonts w:hint="eastAsia" w:ascii="宋体" w:hAnsi="宋体" w:eastAsia="宋体" w:cs="宋体"/>
                <w:kern w:val="0"/>
                <w:sz w:val="22"/>
                <w:lang w:val="en-US" w:eastAsia="zh-CN"/>
              </w:rPr>
              <w:t>3437.49</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000000" w:fill="FFFFFF"/>
            <w:noWrap/>
            <w:vAlign w:val="center"/>
          </w:tcPr>
          <w:p w14:paraId="58A12869">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14:paraId="12F09A31">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000000" w:fill="FFFFFF"/>
            <w:noWrap/>
            <w:vAlign w:val="center"/>
          </w:tcPr>
          <w:p w14:paraId="291BACC9">
            <w:pPr>
              <w:widowControl/>
              <w:jc w:val="center"/>
              <w:rPr>
                <w:rFonts w:ascii="宋体" w:hAnsi="宋体" w:eastAsia="宋体" w:cs="宋体"/>
                <w:kern w:val="0"/>
                <w:sz w:val="22"/>
              </w:rPr>
            </w:pPr>
            <w:r>
              <w:rPr>
                <w:rFonts w:hint="eastAsia" w:ascii="宋体" w:hAnsi="宋体" w:eastAsia="宋体" w:cs="宋体"/>
                <w:kern w:val="0"/>
                <w:sz w:val="22"/>
                <w:lang w:val="en-US" w:eastAsia="zh-CN"/>
              </w:rPr>
              <w:t>3437.49</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000000" w:fill="FFFFFF"/>
            <w:noWrap/>
            <w:vAlign w:val="center"/>
          </w:tcPr>
          <w:p w14:paraId="383104AB">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3437.49</w:t>
            </w:r>
          </w:p>
        </w:tc>
        <w:tc>
          <w:tcPr>
            <w:tcW w:w="1394" w:type="dxa"/>
            <w:tcBorders>
              <w:top w:val="nil"/>
              <w:left w:val="nil"/>
              <w:bottom w:val="single" w:color="auto" w:sz="4" w:space="0"/>
              <w:right w:val="single" w:color="auto" w:sz="4" w:space="0"/>
            </w:tcBorders>
            <w:shd w:val="clear" w:color="auto" w:fill="auto"/>
            <w:noWrap/>
            <w:vAlign w:val="center"/>
          </w:tcPr>
          <w:p w14:paraId="3124A7E2">
            <w:pPr>
              <w:widowControl/>
              <w:jc w:val="left"/>
              <w:rPr>
                <w:rFonts w:ascii="宋体" w:hAnsi="宋体" w:eastAsia="宋体" w:cs="宋体"/>
                <w:b/>
                <w:bCs/>
                <w:kern w:val="0"/>
                <w:sz w:val="22"/>
              </w:rPr>
            </w:pPr>
            <w:r>
              <w:rPr>
                <w:rFonts w:hint="eastAsia" w:ascii="宋体" w:hAnsi="宋体" w:eastAsia="宋体" w:cs="宋体"/>
                <w:b/>
                <w:bCs/>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3818218">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14:paraId="1A10D8B5">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14:paraId="653C2C99">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14:paraId="076AD8FB">
      <w:pPr>
        <w:widowControl/>
        <w:jc w:val="both"/>
        <w:rPr>
          <w:rFonts w:ascii="Times New Roman" w:hAnsi="Times New Roman" w:eastAsia="方正小标宋_GBK" w:cs="Times New Roman"/>
          <w:kern w:val="0"/>
          <w:sz w:val="36"/>
          <w:szCs w:val="36"/>
        </w:rPr>
      </w:pPr>
    </w:p>
    <w:p w14:paraId="7A98736F">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14:paraId="3C097FBF">
      <w:pPr>
        <w:widowControl/>
        <w:spacing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公开05表</w:t>
      </w:r>
    </w:p>
    <w:p w14:paraId="27B024C9">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9"/>
        <w:tblW w:w="14219" w:type="dxa"/>
        <w:jc w:val="center"/>
        <w:tblLayout w:type="autofit"/>
        <w:tblCellMar>
          <w:top w:w="0" w:type="dxa"/>
          <w:left w:w="108" w:type="dxa"/>
          <w:bottom w:w="0" w:type="dxa"/>
          <w:right w:w="108" w:type="dxa"/>
        </w:tblCellMar>
      </w:tblPr>
      <w:tblGrid>
        <w:gridCol w:w="1200"/>
        <w:gridCol w:w="3527"/>
        <w:gridCol w:w="3000"/>
        <w:gridCol w:w="3492"/>
        <w:gridCol w:w="3000"/>
      </w:tblGrid>
      <w:tr w14:paraId="2C8BDF32">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21ACEAE5">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14:paraId="075E9BD3">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4526DF31">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277A1FD7">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14:paraId="0B7A03E6">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14:paraId="68CB3E96">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14:paraId="00C7E1DF">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14:paraId="7882BF07">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777E267E">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4225A1E2">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14:paraId="33B449C4">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14:paraId="256C1D53">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1101D548">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3B35DA16">
            <w:pPr>
              <w:widowControl/>
              <w:jc w:val="left"/>
              <w:rPr>
                <w:rFonts w:ascii="Times New Roman" w:hAnsi="Times New Roman" w:eastAsia="仿宋_GB2312" w:cs="Times New Roman"/>
                <w:kern w:val="0"/>
                <w:szCs w:val="21"/>
              </w:rPr>
            </w:pPr>
          </w:p>
        </w:tc>
      </w:tr>
      <w:tr w14:paraId="304F25CD">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38BD0426">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14:paraId="0345766E">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14:paraId="3D089D6E">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06160858">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68B032E6">
            <w:pPr>
              <w:widowControl/>
              <w:jc w:val="left"/>
              <w:rPr>
                <w:rFonts w:ascii="Times New Roman" w:hAnsi="Times New Roman" w:eastAsia="仿宋_GB2312" w:cs="Times New Roman"/>
                <w:kern w:val="0"/>
                <w:szCs w:val="21"/>
              </w:rPr>
            </w:pPr>
          </w:p>
        </w:tc>
      </w:tr>
      <w:tr w14:paraId="3D083561">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7BD9F5C1">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14:paraId="64A27BA9">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14:paraId="69999BA2">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14:paraId="27968F9A">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04ED7757">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34810FA1">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14:paraId="42940383">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3437.49</w:t>
            </w:r>
          </w:p>
        </w:tc>
        <w:tc>
          <w:tcPr>
            <w:tcW w:w="3492" w:type="dxa"/>
            <w:tcBorders>
              <w:top w:val="nil"/>
              <w:left w:val="nil"/>
              <w:bottom w:val="single" w:color="auto" w:sz="4" w:space="0"/>
              <w:right w:val="single" w:color="auto" w:sz="4" w:space="0"/>
            </w:tcBorders>
            <w:shd w:val="clear" w:color="auto" w:fill="auto"/>
            <w:vAlign w:val="center"/>
          </w:tcPr>
          <w:p w14:paraId="5EE7FC38">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2431.29</w:t>
            </w:r>
          </w:p>
        </w:tc>
        <w:tc>
          <w:tcPr>
            <w:tcW w:w="3000" w:type="dxa"/>
            <w:tcBorders>
              <w:top w:val="nil"/>
              <w:left w:val="nil"/>
              <w:bottom w:val="single" w:color="auto" w:sz="4" w:space="0"/>
              <w:right w:val="single" w:color="auto" w:sz="8" w:space="0"/>
            </w:tcBorders>
            <w:shd w:val="clear" w:color="auto" w:fill="auto"/>
            <w:vAlign w:val="center"/>
          </w:tcPr>
          <w:p w14:paraId="21B286AF">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1006.2</w:t>
            </w:r>
          </w:p>
        </w:tc>
      </w:tr>
      <w:tr w14:paraId="7A732AF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371BFA71">
            <w:pPr>
              <w:rPr>
                <w:rFonts w:hint="eastAsia" w:ascii="仿宋" w:hAnsi="仿宋" w:eastAsia="仿宋" w:cs="仿宋"/>
                <w:kern w:val="2"/>
                <w:sz w:val="21"/>
                <w:szCs w:val="22"/>
                <w:lang w:val="en-US" w:eastAsia="zh-CN" w:bidi="ar-SA"/>
              </w:rPr>
            </w:pPr>
            <w:r>
              <w:rPr>
                <w:rFonts w:hint="eastAsia" w:ascii="仿宋" w:hAnsi="仿宋" w:eastAsia="仿宋" w:cs="仿宋"/>
                <w:lang w:val="en-US" w:eastAsia="zh-CN"/>
              </w:rPr>
              <w:t>205</w:t>
            </w:r>
          </w:p>
        </w:tc>
        <w:tc>
          <w:tcPr>
            <w:tcW w:w="3527" w:type="dxa"/>
            <w:tcBorders>
              <w:top w:val="nil"/>
              <w:left w:val="nil"/>
              <w:bottom w:val="single" w:color="auto" w:sz="4" w:space="0"/>
              <w:right w:val="single" w:color="auto" w:sz="4" w:space="0"/>
            </w:tcBorders>
            <w:shd w:val="clear" w:color="000000" w:fill="FFFFFF"/>
            <w:vAlign w:val="center"/>
          </w:tcPr>
          <w:p w14:paraId="3A07087E">
            <w:pPr>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教育支出</w:t>
            </w:r>
          </w:p>
        </w:tc>
        <w:tc>
          <w:tcPr>
            <w:tcW w:w="3000" w:type="dxa"/>
            <w:tcBorders>
              <w:top w:val="nil"/>
              <w:left w:val="nil"/>
              <w:bottom w:val="single" w:color="auto" w:sz="4" w:space="0"/>
              <w:right w:val="single" w:color="auto" w:sz="4" w:space="0"/>
            </w:tcBorders>
            <w:shd w:val="clear" w:color="auto" w:fill="auto"/>
            <w:vAlign w:val="center"/>
          </w:tcPr>
          <w:p w14:paraId="43612246">
            <w:pPr>
              <w:widowControl/>
              <w:jc w:val="center"/>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3183.52</w:t>
            </w:r>
          </w:p>
        </w:tc>
        <w:tc>
          <w:tcPr>
            <w:tcW w:w="3492" w:type="dxa"/>
            <w:tcBorders>
              <w:top w:val="nil"/>
              <w:left w:val="nil"/>
              <w:bottom w:val="single" w:color="auto" w:sz="4" w:space="0"/>
              <w:right w:val="single" w:color="auto" w:sz="4" w:space="0"/>
            </w:tcBorders>
            <w:shd w:val="clear" w:color="auto" w:fill="auto"/>
            <w:vAlign w:val="center"/>
          </w:tcPr>
          <w:p w14:paraId="55887D30">
            <w:pPr>
              <w:widowControl/>
              <w:jc w:val="center"/>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2178.26</w:t>
            </w:r>
          </w:p>
        </w:tc>
        <w:tc>
          <w:tcPr>
            <w:tcW w:w="3000" w:type="dxa"/>
            <w:tcBorders>
              <w:top w:val="nil"/>
              <w:left w:val="nil"/>
              <w:bottom w:val="single" w:color="auto" w:sz="4" w:space="0"/>
              <w:right w:val="single" w:color="auto" w:sz="8" w:space="0"/>
            </w:tcBorders>
            <w:shd w:val="clear" w:color="auto" w:fill="auto"/>
            <w:vAlign w:val="center"/>
          </w:tcPr>
          <w:p w14:paraId="63A6399C">
            <w:pPr>
              <w:widowControl/>
              <w:jc w:val="center"/>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1005.26</w:t>
            </w:r>
          </w:p>
        </w:tc>
      </w:tr>
      <w:tr w14:paraId="1B896F7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627CA112">
            <w:pPr>
              <w:rPr>
                <w:rFonts w:hint="eastAsia" w:ascii="仿宋" w:hAnsi="仿宋" w:eastAsia="仿宋" w:cs="仿宋"/>
                <w:kern w:val="2"/>
                <w:sz w:val="21"/>
                <w:szCs w:val="22"/>
                <w:lang w:val="en-US" w:eastAsia="zh-CN" w:bidi="ar-SA"/>
              </w:rPr>
            </w:pPr>
            <w:r>
              <w:rPr>
                <w:rFonts w:hint="eastAsia" w:ascii="仿宋" w:hAnsi="仿宋" w:eastAsia="仿宋" w:cs="仿宋"/>
                <w:lang w:val="en-US" w:eastAsia="zh-CN"/>
              </w:rPr>
              <w:t>20502</w:t>
            </w:r>
          </w:p>
        </w:tc>
        <w:tc>
          <w:tcPr>
            <w:tcW w:w="3527" w:type="dxa"/>
            <w:tcBorders>
              <w:top w:val="nil"/>
              <w:left w:val="nil"/>
              <w:bottom w:val="single" w:color="auto" w:sz="4" w:space="0"/>
              <w:right w:val="single" w:color="auto" w:sz="4" w:space="0"/>
            </w:tcBorders>
            <w:shd w:val="clear" w:color="000000" w:fill="FFFFFF"/>
            <w:vAlign w:val="center"/>
          </w:tcPr>
          <w:p w14:paraId="18B0BADD">
            <w:pPr>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普通教育</w:t>
            </w:r>
          </w:p>
        </w:tc>
        <w:tc>
          <w:tcPr>
            <w:tcW w:w="3000" w:type="dxa"/>
            <w:tcBorders>
              <w:top w:val="nil"/>
              <w:left w:val="nil"/>
              <w:bottom w:val="single" w:color="auto" w:sz="4" w:space="0"/>
              <w:right w:val="single" w:color="auto" w:sz="4" w:space="0"/>
            </w:tcBorders>
            <w:shd w:val="clear" w:color="auto" w:fill="auto"/>
            <w:vAlign w:val="center"/>
          </w:tcPr>
          <w:p w14:paraId="52C1D835">
            <w:pPr>
              <w:widowControl/>
              <w:jc w:val="center"/>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3119.35</w:t>
            </w:r>
          </w:p>
        </w:tc>
        <w:tc>
          <w:tcPr>
            <w:tcW w:w="3492" w:type="dxa"/>
            <w:tcBorders>
              <w:top w:val="nil"/>
              <w:left w:val="nil"/>
              <w:bottom w:val="single" w:color="auto" w:sz="4" w:space="0"/>
              <w:right w:val="single" w:color="auto" w:sz="4" w:space="0"/>
            </w:tcBorders>
            <w:shd w:val="clear" w:color="auto" w:fill="auto"/>
            <w:vAlign w:val="center"/>
          </w:tcPr>
          <w:p w14:paraId="2F68B7D7">
            <w:pPr>
              <w:widowControl/>
              <w:jc w:val="center"/>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2178.26</w:t>
            </w:r>
          </w:p>
        </w:tc>
        <w:tc>
          <w:tcPr>
            <w:tcW w:w="3000" w:type="dxa"/>
            <w:tcBorders>
              <w:top w:val="nil"/>
              <w:left w:val="nil"/>
              <w:bottom w:val="single" w:color="auto" w:sz="4" w:space="0"/>
              <w:right w:val="single" w:color="auto" w:sz="8" w:space="0"/>
            </w:tcBorders>
            <w:shd w:val="clear" w:color="auto" w:fill="auto"/>
            <w:vAlign w:val="center"/>
          </w:tcPr>
          <w:p w14:paraId="6B720714">
            <w:pPr>
              <w:widowControl/>
              <w:jc w:val="center"/>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941.09</w:t>
            </w:r>
          </w:p>
        </w:tc>
      </w:tr>
      <w:tr w14:paraId="218A59E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7A25138F">
            <w:pPr>
              <w:widowControl/>
              <w:jc w:val="left"/>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rPr>
              <w:t>2050203</w:t>
            </w:r>
          </w:p>
        </w:tc>
        <w:tc>
          <w:tcPr>
            <w:tcW w:w="3527" w:type="dxa"/>
            <w:tcBorders>
              <w:top w:val="nil"/>
              <w:left w:val="nil"/>
              <w:bottom w:val="single" w:color="auto" w:sz="4" w:space="0"/>
              <w:right w:val="single" w:color="auto" w:sz="4" w:space="0"/>
            </w:tcBorders>
            <w:shd w:val="clear" w:color="000000" w:fill="FFFFFF"/>
            <w:vAlign w:val="center"/>
          </w:tcPr>
          <w:p w14:paraId="582710E3">
            <w:pPr>
              <w:widowControl/>
              <w:jc w:val="left"/>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eastAsia="zh-CN"/>
              </w:rPr>
              <w:t>初中教育</w:t>
            </w:r>
          </w:p>
        </w:tc>
        <w:tc>
          <w:tcPr>
            <w:tcW w:w="3000" w:type="dxa"/>
            <w:tcBorders>
              <w:top w:val="nil"/>
              <w:left w:val="nil"/>
              <w:bottom w:val="single" w:color="auto" w:sz="4" w:space="0"/>
              <w:right w:val="single" w:color="auto" w:sz="4" w:space="0"/>
            </w:tcBorders>
            <w:shd w:val="clear" w:color="auto" w:fill="auto"/>
            <w:vAlign w:val="center"/>
          </w:tcPr>
          <w:p w14:paraId="658F66FA">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3119.35</w:t>
            </w:r>
          </w:p>
        </w:tc>
        <w:tc>
          <w:tcPr>
            <w:tcW w:w="3492" w:type="dxa"/>
            <w:tcBorders>
              <w:top w:val="nil"/>
              <w:left w:val="nil"/>
              <w:bottom w:val="single" w:color="auto" w:sz="4" w:space="0"/>
              <w:right w:val="single" w:color="auto" w:sz="4" w:space="0"/>
            </w:tcBorders>
            <w:shd w:val="clear" w:color="auto" w:fill="auto"/>
            <w:vAlign w:val="center"/>
          </w:tcPr>
          <w:p w14:paraId="2D6BBE92">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2178.26</w:t>
            </w:r>
          </w:p>
        </w:tc>
        <w:tc>
          <w:tcPr>
            <w:tcW w:w="3000" w:type="dxa"/>
            <w:tcBorders>
              <w:top w:val="nil"/>
              <w:left w:val="nil"/>
              <w:bottom w:val="single" w:color="auto" w:sz="4" w:space="0"/>
              <w:right w:val="single" w:color="auto" w:sz="8" w:space="0"/>
            </w:tcBorders>
            <w:shd w:val="clear" w:color="auto" w:fill="auto"/>
            <w:vAlign w:val="center"/>
          </w:tcPr>
          <w:p w14:paraId="587BF35C">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941.09</w:t>
            </w:r>
          </w:p>
        </w:tc>
      </w:tr>
      <w:tr w14:paraId="311ED96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4184BB61">
            <w:pPr>
              <w:rPr>
                <w:rFonts w:hint="eastAsia" w:ascii="仿宋" w:hAnsi="仿宋" w:eastAsia="仿宋" w:cs="仿宋"/>
                <w:kern w:val="2"/>
                <w:sz w:val="21"/>
                <w:szCs w:val="22"/>
                <w:lang w:val="en-US" w:eastAsia="zh-CN" w:bidi="ar-SA"/>
              </w:rPr>
            </w:pPr>
            <w:r>
              <w:rPr>
                <w:rFonts w:hint="eastAsia" w:ascii="仿宋" w:hAnsi="仿宋" w:eastAsia="仿宋" w:cs="仿宋"/>
                <w:lang w:val="en-US" w:eastAsia="zh-CN"/>
              </w:rPr>
              <w:t>20509</w:t>
            </w:r>
          </w:p>
        </w:tc>
        <w:tc>
          <w:tcPr>
            <w:tcW w:w="3527" w:type="dxa"/>
            <w:tcBorders>
              <w:top w:val="nil"/>
              <w:left w:val="nil"/>
              <w:bottom w:val="single" w:color="auto" w:sz="4" w:space="0"/>
              <w:right w:val="single" w:color="auto" w:sz="4" w:space="0"/>
            </w:tcBorders>
            <w:shd w:val="clear" w:color="000000" w:fill="FFFFFF"/>
            <w:vAlign w:val="center"/>
          </w:tcPr>
          <w:p w14:paraId="0B3EBF5C">
            <w:pPr>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教育费附加安排的支出</w:t>
            </w:r>
          </w:p>
        </w:tc>
        <w:tc>
          <w:tcPr>
            <w:tcW w:w="3000" w:type="dxa"/>
            <w:tcBorders>
              <w:top w:val="nil"/>
              <w:left w:val="nil"/>
              <w:bottom w:val="single" w:color="auto" w:sz="4" w:space="0"/>
              <w:right w:val="single" w:color="auto" w:sz="4" w:space="0"/>
            </w:tcBorders>
            <w:shd w:val="clear" w:color="auto" w:fill="auto"/>
            <w:vAlign w:val="center"/>
          </w:tcPr>
          <w:p w14:paraId="2FDB260C">
            <w:pPr>
              <w:widowControl/>
              <w:jc w:val="center"/>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64.17</w:t>
            </w:r>
          </w:p>
        </w:tc>
        <w:tc>
          <w:tcPr>
            <w:tcW w:w="3492" w:type="dxa"/>
            <w:tcBorders>
              <w:top w:val="nil"/>
              <w:left w:val="nil"/>
              <w:bottom w:val="single" w:color="auto" w:sz="4" w:space="0"/>
              <w:right w:val="single" w:color="auto" w:sz="4" w:space="0"/>
            </w:tcBorders>
            <w:shd w:val="clear" w:color="auto" w:fill="auto"/>
            <w:vAlign w:val="center"/>
          </w:tcPr>
          <w:p w14:paraId="4101FE9B">
            <w:pPr>
              <w:widowControl/>
              <w:jc w:val="center"/>
              <w:rPr>
                <w:rFonts w:ascii="Times New Roman" w:hAnsi="Times New Roman" w:eastAsia="仿宋_GB2312" w:cs="Times New Roman"/>
                <w:kern w:val="0"/>
                <w:sz w:val="21"/>
                <w:szCs w:val="21"/>
                <w:lang w:val="en-US" w:eastAsia="zh-CN" w:bidi="ar-SA"/>
              </w:rPr>
            </w:pPr>
          </w:p>
        </w:tc>
        <w:tc>
          <w:tcPr>
            <w:tcW w:w="3000" w:type="dxa"/>
            <w:tcBorders>
              <w:top w:val="nil"/>
              <w:left w:val="nil"/>
              <w:bottom w:val="single" w:color="auto" w:sz="4" w:space="0"/>
              <w:right w:val="single" w:color="auto" w:sz="8" w:space="0"/>
            </w:tcBorders>
            <w:shd w:val="clear" w:color="auto" w:fill="auto"/>
            <w:vAlign w:val="center"/>
          </w:tcPr>
          <w:p w14:paraId="47AE1317">
            <w:pPr>
              <w:widowControl/>
              <w:jc w:val="center"/>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64.17</w:t>
            </w:r>
          </w:p>
        </w:tc>
      </w:tr>
      <w:tr w14:paraId="77C6AB9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3847EC60">
            <w:pPr>
              <w:widowControl/>
              <w:jc w:val="left"/>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rPr>
              <w:t>2050999</w:t>
            </w:r>
          </w:p>
        </w:tc>
        <w:tc>
          <w:tcPr>
            <w:tcW w:w="3527" w:type="dxa"/>
            <w:tcBorders>
              <w:top w:val="nil"/>
              <w:left w:val="nil"/>
              <w:bottom w:val="single" w:color="auto" w:sz="4" w:space="0"/>
              <w:right w:val="single" w:color="auto" w:sz="4" w:space="0"/>
            </w:tcBorders>
            <w:shd w:val="clear" w:color="000000" w:fill="FFFFFF"/>
            <w:vAlign w:val="center"/>
          </w:tcPr>
          <w:p w14:paraId="0456BA43">
            <w:pPr>
              <w:widowControl/>
              <w:jc w:val="left"/>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eastAsia="zh-CN"/>
              </w:rPr>
              <w:t>其他教育费附加安排的支出</w:t>
            </w:r>
          </w:p>
        </w:tc>
        <w:tc>
          <w:tcPr>
            <w:tcW w:w="3000" w:type="dxa"/>
            <w:tcBorders>
              <w:top w:val="nil"/>
              <w:left w:val="nil"/>
              <w:bottom w:val="single" w:color="auto" w:sz="4" w:space="0"/>
              <w:right w:val="single" w:color="auto" w:sz="4" w:space="0"/>
            </w:tcBorders>
            <w:shd w:val="clear" w:color="auto" w:fill="auto"/>
            <w:vAlign w:val="center"/>
          </w:tcPr>
          <w:p w14:paraId="79A0FC39">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64.17</w:t>
            </w:r>
          </w:p>
        </w:tc>
        <w:tc>
          <w:tcPr>
            <w:tcW w:w="3492" w:type="dxa"/>
            <w:tcBorders>
              <w:top w:val="nil"/>
              <w:left w:val="nil"/>
              <w:bottom w:val="single" w:color="auto" w:sz="4" w:space="0"/>
              <w:right w:val="single" w:color="auto" w:sz="4" w:space="0"/>
            </w:tcBorders>
            <w:shd w:val="clear" w:color="auto" w:fill="auto"/>
            <w:vAlign w:val="center"/>
          </w:tcPr>
          <w:p w14:paraId="6005EFA8">
            <w:pPr>
              <w:widowControl/>
              <w:jc w:val="center"/>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8" w:space="0"/>
            </w:tcBorders>
            <w:shd w:val="clear" w:color="auto" w:fill="auto"/>
            <w:vAlign w:val="center"/>
          </w:tcPr>
          <w:p w14:paraId="58287C84">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64.17</w:t>
            </w:r>
          </w:p>
        </w:tc>
      </w:tr>
      <w:tr w14:paraId="25367A4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3B82AFDA">
            <w:pPr>
              <w:rPr>
                <w:rFonts w:hint="eastAsia" w:ascii="仿宋" w:hAnsi="仿宋" w:eastAsia="仿宋" w:cs="仿宋"/>
                <w:kern w:val="2"/>
                <w:sz w:val="21"/>
                <w:szCs w:val="22"/>
                <w:lang w:val="en-US" w:eastAsia="zh-CN" w:bidi="ar-SA"/>
              </w:rPr>
            </w:pPr>
            <w:r>
              <w:rPr>
                <w:rFonts w:hint="eastAsia" w:ascii="仿宋" w:hAnsi="仿宋" w:eastAsia="仿宋" w:cs="仿宋"/>
                <w:lang w:val="en-US" w:eastAsia="zh-CN"/>
              </w:rPr>
              <w:t>20805</w:t>
            </w:r>
          </w:p>
        </w:tc>
        <w:tc>
          <w:tcPr>
            <w:tcW w:w="3527" w:type="dxa"/>
            <w:tcBorders>
              <w:top w:val="nil"/>
              <w:left w:val="nil"/>
              <w:bottom w:val="single" w:color="auto" w:sz="4" w:space="0"/>
              <w:right w:val="single" w:color="auto" w:sz="4" w:space="0"/>
            </w:tcBorders>
            <w:shd w:val="clear" w:color="000000" w:fill="FFFFFF"/>
            <w:vAlign w:val="center"/>
          </w:tcPr>
          <w:p w14:paraId="7AA5C5CC">
            <w:pPr>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行政事业单位养老支出</w:t>
            </w:r>
          </w:p>
        </w:tc>
        <w:tc>
          <w:tcPr>
            <w:tcW w:w="3000" w:type="dxa"/>
            <w:tcBorders>
              <w:top w:val="nil"/>
              <w:left w:val="nil"/>
              <w:bottom w:val="single" w:color="auto" w:sz="4" w:space="0"/>
              <w:right w:val="single" w:color="auto" w:sz="4" w:space="0"/>
            </w:tcBorders>
            <w:shd w:val="clear" w:color="auto" w:fill="auto"/>
            <w:vAlign w:val="center"/>
          </w:tcPr>
          <w:p w14:paraId="3E82AF15">
            <w:pPr>
              <w:widowControl/>
              <w:jc w:val="center"/>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253.03</w:t>
            </w:r>
          </w:p>
        </w:tc>
        <w:tc>
          <w:tcPr>
            <w:tcW w:w="3492" w:type="dxa"/>
            <w:tcBorders>
              <w:top w:val="nil"/>
              <w:left w:val="nil"/>
              <w:bottom w:val="single" w:color="auto" w:sz="4" w:space="0"/>
              <w:right w:val="single" w:color="auto" w:sz="4" w:space="0"/>
            </w:tcBorders>
            <w:shd w:val="clear" w:color="auto" w:fill="auto"/>
            <w:vAlign w:val="center"/>
          </w:tcPr>
          <w:p w14:paraId="1246D1C7">
            <w:pPr>
              <w:widowControl/>
              <w:jc w:val="center"/>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253.03</w:t>
            </w:r>
          </w:p>
        </w:tc>
        <w:tc>
          <w:tcPr>
            <w:tcW w:w="3000" w:type="dxa"/>
            <w:tcBorders>
              <w:top w:val="nil"/>
              <w:left w:val="nil"/>
              <w:bottom w:val="single" w:color="auto" w:sz="4" w:space="0"/>
              <w:right w:val="single" w:color="auto" w:sz="8" w:space="0"/>
            </w:tcBorders>
            <w:shd w:val="clear" w:color="auto" w:fill="auto"/>
            <w:vAlign w:val="center"/>
          </w:tcPr>
          <w:p w14:paraId="622954C6">
            <w:pPr>
              <w:widowControl/>
              <w:jc w:val="center"/>
              <w:rPr>
                <w:rFonts w:ascii="Times New Roman" w:hAnsi="Times New Roman" w:eastAsia="仿宋_GB2312" w:cs="Times New Roman"/>
                <w:kern w:val="0"/>
                <w:szCs w:val="21"/>
              </w:rPr>
            </w:pPr>
          </w:p>
        </w:tc>
      </w:tr>
      <w:tr w14:paraId="7C3A6AD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282D2004">
            <w:pPr>
              <w:widowControl/>
              <w:jc w:val="left"/>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rPr>
              <w:t>2080505</w:t>
            </w:r>
          </w:p>
        </w:tc>
        <w:tc>
          <w:tcPr>
            <w:tcW w:w="3527" w:type="dxa"/>
            <w:tcBorders>
              <w:top w:val="nil"/>
              <w:left w:val="nil"/>
              <w:bottom w:val="single" w:color="auto" w:sz="4" w:space="0"/>
              <w:right w:val="single" w:color="auto" w:sz="4" w:space="0"/>
            </w:tcBorders>
            <w:shd w:val="clear" w:color="000000" w:fill="FFFFFF"/>
            <w:vAlign w:val="center"/>
          </w:tcPr>
          <w:p w14:paraId="33C19F10">
            <w:pPr>
              <w:widowControl/>
              <w:jc w:val="left"/>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eastAsia="zh-CN"/>
              </w:rPr>
              <w:t>机关事业单位基本养老保险缴费支出</w:t>
            </w:r>
          </w:p>
        </w:tc>
        <w:tc>
          <w:tcPr>
            <w:tcW w:w="3000" w:type="dxa"/>
            <w:tcBorders>
              <w:top w:val="nil"/>
              <w:left w:val="nil"/>
              <w:bottom w:val="single" w:color="auto" w:sz="4" w:space="0"/>
              <w:right w:val="single" w:color="auto" w:sz="4" w:space="0"/>
            </w:tcBorders>
            <w:shd w:val="clear" w:color="auto" w:fill="auto"/>
            <w:vAlign w:val="center"/>
          </w:tcPr>
          <w:p w14:paraId="79043DD5">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253.03</w:t>
            </w:r>
          </w:p>
        </w:tc>
        <w:tc>
          <w:tcPr>
            <w:tcW w:w="3492" w:type="dxa"/>
            <w:tcBorders>
              <w:top w:val="nil"/>
              <w:left w:val="nil"/>
              <w:bottom w:val="single" w:color="auto" w:sz="4" w:space="0"/>
              <w:right w:val="single" w:color="auto" w:sz="4" w:space="0"/>
            </w:tcBorders>
            <w:shd w:val="clear" w:color="auto" w:fill="auto"/>
            <w:vAlign w:val="center"/>
          </w:tcPr>
          <w:p w14:paraId="6715CB19">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253.03</w:t>
            </w:r>
          </w:p>
        </w:tc>
        <w:tc>
          <w:tcPr>
            <w:tcW w:w="3000" w:type="dxa"/>
            <w:tcBorders>
              <w:top w:val="nil"/>
              <w:left w:val="nil"/>
              <w:bottom w:val="single" w:color="auto" w:sz="4" w:space="0"/>
              <w:right w:val="single" w:color="auto" w:sz="8" w:space="0"/>
            </w:tcBorders>
            <w:shd w:val="clear" w:color="auto" w:fill="auto"/>
            <w:vAlign w:val="center"/>
          </w:tcPr>
          <w:p w14:paraId="69126F74">
            <w:pPr>
              <w:widowControl/>
              <w:jc w:val="center"/>
              <w:rPr>
                <w:rFonts w:ascii="Times New Roman" w:hAnsi="Times New Roman" w:eastAsia="仿宋_GB2312" w:cs="Times New Roman"/>
                <w:kern w:val="0"/>
                <w:szCs w:val="21"/>
              </w:rPr>
            </w:pPr>
          </w:p>
        </w:tc>
      </w:tr>
      <w:tr w14:paraId="60EBCC6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1A5165A1">
            <w:pPr>
              <w:rPr>
                <w:rFonts w:hint="eastAsia" w:ascii="仿宋" w:hAnsi="仿宋" w:eastAsia="仿宋" w:cs="仿宋"/>
                <w:kern w:val="2"/>
                <w:sz w:val="21"/>
                <w:szCs w:val="22"/>
                <w:lang w:val="en-US" w:eastAsia="zh-CN" w:bidi="ar-SA"/>
              </w:rPr>
            </w:pPr>
            <w:r>
              <w:rPr>
                <w:rFonts w:hint="eastAsia" w:ascii="仿宋" w:hAnsi="仿宋" w:eastAsia="仿宋" w:cs="仿宋"/>
                <w:lang w:val="en-US" w:eastAsia="zh-CN"/>
              </w:rPr>
              <w:t>210</w:t>
            </w:r>
          </w:p>
        </w:tc>
        <w:tc>
          <w:tcPr>
            <w:tcW w:w="3527" w:type="dxa"/>
            <w:tcBorders>
              <w:top w:val="nil"/>
              <w:left w:val="nil"/>
              <w:bottom w:val="single" w:color="auto" w:sz="4" w:space="0"/>
              <w:right w:val="single" w:color="auto" w:sz="4" w:space="0"/>
            </w:tcBorders>
            <w:shd w:val="clear" w:color="000000" w:fill="FFFFFF"/>
            <w:vAlign w:val="center"/>
          </w:tcPr>
          <w:p w14:paraId="02AD2C17">
            <w:pPr>
              <w:rPr>
                <w:rFonts w:hint="eastAsia" w:ascii="仿宋" w:hAnsi="仿宋" w:eastAsia="仿宋" w:cs="仿宋"/>
                <w:kern w:val="2"/>
                <w:sz w:val="21"/>
                <w:szCs w:val="21"/>
                <w:lang w:val="en-US" w:eastAsia="zh-CN" w:bidi="ar-SA"/>
              </w:rPr>
            </w:pPr>
            <w:r>
              <w:rPr>
                <w:rFonts w:hint="eastAsia" w:ascii="仿宋" w:hAnsi="仿宋" w:eastAsia="仿宋" w:cs="仿宋"/>
                <w:sz w:val="21"/>
                <w:szCs w:val="21"/>
                <w:lang w:val="en-US" w:eastAsia="zh-CN"/>
              </w:rPr>
              <w:t>卫生健康支出</w:t>
            </w:r>
          </w:p>
        </w:tc>
        <w:tc>
          <w:tcPr>
            <w:tcW w:w="3000" w:type="dxa"/>
            <w:tcBorders>
              <w:top w:val="nil"/>
              <w:left w:val="nil"/>
              <w:bottom w:val="single" w:color="auto" w:sz="4" w:space="0"/>
              <w:right w:val="single" w:color="auto" w:sz="4" w:space="0"/>
            </w:tcBorders>
            <w:shd w:val="clear" w:color="auto" w:fill="auto"/>
            <w:vAlign w:val="center"/>
          </w:tcPr>
          <w:p w14:paraId="49650058">
            <w:pPr>
              <w:widowControl/>
              <w:jc w:val="center"/>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0.94</w:t>
            </w:r>
          </w:p>
        </w:tc>
        <w:tc>
          <w:tcPr>
            <w:tcW w:w="3492" w:type="dxa"/>
            <w:tcBorders>
              <w:top w:val="nil"/>
              <w:left w:val="nil"/>
              <w:bottom w:val="single" w:color="auto" w:sz="4" w:space="0"/>
              <w:right w:val="single" w:color="auto" w:sz="4" w:space="0"/>
            </w:tcBorders>
            <w:shd w:val="clear" w:color="auto" w:fill="auto"/>
            <w:vAlign w:val="center"/>
          </w:tcPr>
          <w:p w14:paraId="7903C1A8">
            <w:pPr>
              <w:widowControl/>
              <w:jc w:val="center"/>
              <w:rPr>
                <w:rFonts w:hint="eastAsia" w:ascii="Times New Roman" w:hAnsi="Times New Roman" w:eastAsia="仿宋_GB2312" w:cs="Times New Roman"/>
                <w:kern w:val="0"/>
                <w:sz w:val="21"/>
                <w:szCs w:val="21"/>
                <w:lang w:val="en-US" w:eastAsia="zh-CN" w:bidi="ar-SA"/>
              </w:rPr>
            </w:pPr>
          </w:p>
        </w:tc>
        <w:tc>
          <w:tcPr>
            <w:tcW w:w="3000" w:type="dxa"/>
            <w:tcBorders>
              <w:top w:val="nil"/>
              <w:left w:val="nil"/>
              <w:bottom w:val="single" w:color="auto" w:sz="4" w:space="0"/>
              <w:right w:val="single" w:color="auto" w:sz="8" w:space="0"/>
            </w:tcBorders>
            <w:shd w:val="clear" w:color="auto" w:fill="auto"/>
            <w:vAlign w:val="center"/>
          </w:tcPr>
          <w:p w14:paraId="274A2B38">
            <w:pPr>
              <w:widowControl/>
              <w:jc w:val="center"/>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0.94</w:t>
            </w:r>
          </w:p>
        </w:tc>
      </w:tr>
      <w:tr w14:paraId="79D63C4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0DB50F30">
            <w:pPr>
              <w:rPr>
                <w:rFonts w:hint="eastAsia" w:ascii="仿宋" w:hAnsi="仿宋" w:eastAsia="仿宋" w:cs="仿宋"/>
                <w:kern w:val="2"/>
                <w:sz w:val="21"/>
                <w:szCs w:val="22"/>
                <w:lang w:val="en-US" w:eastAsia="zh-CN" w:bidi="ar-SA"/>
              </w:rPr>
            </w:pPr>
            <w:r>
              <w:rPr>
                <w:rFonts w:hint="eastAsia" w:ascii="仿宋" w:hAnsi="仿宋" w:eastAsia="仿宋" w:cs="仿宋"/>
                <w:lang w:val="en-US" w:eastAsia="zh-CN"/>
              </w:rPr>
              <w:t>21007</w:t>
            </w:r>
          </w:p>
        </w:tc>
        <w:tc>
          <w:tcPr>
            <w:tcW w:w="3527" w:type="dxa"/>
            <w:tcBorders>
              <w:top w:val="nil"/>
              <w:left w:val="nil"/>
              <w:bottom w:val="single" w:color="auto" w:sz="4" w:space="0"/>
              <w:right w:val="single" w:color="auto" w:sz="4" w:space="0"/>
            </w:tcBorders>
            <w:shd w:val="clear" w:color="000000" w:fill="FFFFFF"/>
            <w:vAlign w:val="center"/>
          </w:tcPr>
          <w:p w14:paraId="4578706C">
            <w:pPr>
              <w:rPr>
                <w:rFonts w:hint="eastAsia" w:ascii="仿宋" w:hAnsi="仿宋" w:eastAsia="仿宋" w:cs="仿宋"/>
                <w:kern w:val="2"/>
                <w:sz w:val="21"/>
                <w:szCs w:val="21"/>
                <w:lang w:val="en-US" w:eastAsia="zh-CN" w:bidi="ar-SA"/>
              </w:rPr>
            </w:pPr>
            <w:r>
              <w:rPr>
                <w:rFonts w:hint="eastAsia" w:ascii="仿宋" w:hAnsi="仿宋" w:eastAsia="仿宋" w:cs="仿宋"/>
                <w:sz w:val="21"/>
                <w:szCs w:val="21"/>
                <w:lang w:eastAsia="zh-CN"/>
              </w:rPr>
              <w:t>计划生育事务</w:t>
            </w:r>
          </w:p>
        </w:tc>
        <w:tc>
          <w:tcPr>
            <w:tcW w:w="3000" w:type="dxa"/>
            <w:tcBorders>
              <w:top w:val="nil"/>
              <w:left w:val="nil"/>
              <w:bottom w:val="single" w:color="auto" w:sz="4" w:space="0"/>
              <w:right w:val="single" w:color="auto" w:sz="4" w:space="0"/>
            </w:tcBorders>
            <w:shd w:val="clear" w:color="auto" w:fill="auto"/>
            <w:vAlign w:val="center"/>
          </w:tcPr>
          <w:p w14:paraId="3A570889">
            <w:pPr>
              <w:widowControl/>
              <w:jc w:val="center"/>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0.94</w:t>
            </w:r>
          </w:p>
        </w:tc>
        <w:tc>
          <w:tcPr>
            <w:tcW w:w="3492" w:type="dxa"/>
            <w:tcBorders>
              <w:top w:val="nil"/>
              <w:left w:val="nil"/>
              <w:bottom w:val="single" w:color="auto" w:sz="4" w:space="0"/>
              <w:right w:val="single" w:color="auto" w:sz="4" w:space="0"/>
            </w:tcBorders>
            <w:shd w:val="clear" w:color="auto" w:fill="auto"/>
            <w:vAlign w:val="center"/>
          </w:tcPr>
          <w:p w14:paraId="2417B164">
            <w:pPr>
              <w:widowControl/>
              <w:jc w:val="center"/>
              <w:rPr>
                <w:rFonts w:hint="eastAsia" w:ascii="Times New Roman" w:hAnsi="Times New Roman" w:eastAsia="仿宋_GB2312" w:cs="Times New Roman"/>
                <w:kern w:val="0"/>
                <w:sz w:val="21"/>
                <w:szCs w:val="21"/>
                <w:lang w:val="en-US" w:eastAsia="zh-CN" w:bidi="ar-SA"/>
              </w:rPr>
            </w:pPr>
          </w:p>
        </w:tc>
        <w:tc>
          <w:tcPr>
            <w:tcW w:w="3000" w:type="dxa"/>
            <w:tcBorders>
              <w:top w:val="nil"/>
              <w:left w:val="nil"/>
              <w:bottom w:val="single" w:color="auto" w:sz="4" w:space="0"/>
              <w:right w:val="single" w:color="auto" w:sz="8" w:space="0"/>
            </w:tcBorders>
            <w:shd w:val="clear" w:color="auto" w:fill="auto"/>
            <w:vAlign w:val="center"/>
          </w:tcPr>
          <w:p w14:paraId="0CEDED95">
            <w:pPr>
              <w:widowControl/>
              <w:jc w:val="center"/>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0.94</w:t>
            </w:r>
          </w:p>
        </w:tc>
      </w:tr>
      <w:tr w14:paraId="7B61929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FFFFFF"/>
            <w:vAlign w:val="center"/>
          </w:tcPr>
          <w:p w14:paraId="5DE84B0F">
            <w:pPr>
              <w:widowControl/>
              <w:jc w:val="center"/>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rPr>
              <w:t>2100717</w:t>
            </w:r>
          </w:p>
        </w:tc>
        <w:tc>
          <w:tcPr>
            <w:tcW w:w="3527" w:type="dxa"/>
            <w:tcBorders>
              <w:top w:val="nil"/>
              <w:left w:val="nil"/>
              <w:bottom w:val="single" w:color="auto" w:sz="4" w:space="0"/>
              <w:right w:val="single" w:color="auto" w:sz="4" w:space="0"/>
            </w:tcBorders>
            <w:shd w:val="clear" w:color="000000" w:fill="FFFFFF"/>
            <w:vAlign w:val="center"/>
          </w:tcPr>
          <w:p w14:paraId="66C32501">
            <w:pPr>
              <w:widowControl/>
              <w:jc w:val="left"/>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eastAsia="zh-CN"/>
              </w:rPr>
              <w:t>计划生育服务</w:t>
            </w:r>
          </w:p>
        </w:tc>
        <w:tc>
          <w:tcPr>
            <w:tcW w:w="3000" w:type="dxa"/>
            <w:tcBorders>
              <w:top w:val="nil"/>
              <w:left w:val="nil"/>
              <w:bottom w:val="single" w:color="auto" w:sz="4" w:space="0"/>
              <w:right w:val="single" w:color="auto" w:sz="4" w:space="0"/>
            </w:tcBorders>
            <w:shd w:val="clear" w:color="auto" w:fill="auto"/>
            <w:vAlign w:val="center"/>
          </w:tcPr>
          <w:p w14:paraId="75ED60AB">
            <w:pPr>
              <w:widowControl/>
              <w:jc w:val="center"/>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0.94</w:t>
            </w:r>
          </w:p>
        </w:tc>
        <w:tc>
          <w:tcPr>
            <w:tcW w:w="3492" w:type="dxa"/>
            <w:tcBorders>
              <w:top w:val="nil"/>
              <w:left w:val="nil"/>
              <w:bottom w:val="single" w:color="auto" w:sz="4" w:space="0"/>
              <w:right w:val="single" w:color="auto" w:sz="4" w:space="0"/>
            </w:tcBorders>
            <w:shd w:val="clear" w:color="auto" w:fill="auto"/>
            <w:vAlign w:val="center"/>
          </w:tcPr>
          <w:p w14:paraId="76FCDF8C">
            <w:pPr>
              <w:widowControl/>
              <w:jc w:val="center"/>
              <w:rPr>
                <w:rFonts w:hint="eastAsia" w:ascii="Times New Roman" w:hAnsi="Times New Roman" w:eastAsia="仿宋_GB2312" w:cs="Times New Roman"/>
                <w:kern w:val="0"/>
                <w:sz w:val="21"/>
                <w:szCs w:val="21"/>
                <w:lang w:val="en-US" w:eastAsia="zh-CN" w:bidi="ar-SA"/>
              </w:rPr>
            </w:pPr>
          </w:p>
        </w:tc>
        <w:tc>
          <w:tcPr>
            <w:tcW w:w="3000" w:type="dxa"/>
            <w:tcBorders>
              <w:top w:val="nil"/>
              <w:left w:val="nil"/>
              <w:bottom w:val="single" w:color="auto" w:sz="4" w:space="0"/>
              <w:right w:val="single" w:color="auto" w:sz="8" w:space="0"/>
            </w:tcBorders>
            <w:shd w:val="clear" w:color="auto" w:fill="auto"/>
            <w:vAlign w:val="center"/>
          </w:tcPr>
          <w:p w14:paraId="7B159828">
            <w:pPr>
              <w:widowControl/>
              <w:jc w:val="center"/>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0.94</w:t>
            </w:r>
          </w:p>
        </w:tc>
      </w:tr>
      <w:tr w14:paraId="5AE40997">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14:paraId="40769E62">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14:paraId="2ED53587">
      <w:pPr>
        <w:widowControl/>
        <w:jc w:val="left"/>
        <w:rPr>
          <w:rFonts w:ascii="Times New Roman" w:hAnsi="Times New Roman" w:eastAsia="仿宋_GB2312" w:cs="Times New Roman"/>
          <w:bCs/>
          <w:kern w:val="0"/>
          <w:szCs w:val="21"/>
        </w:rPr>
      </w:pPr>
    </w:p>
    <w:p w14:paraId="6EFC16C2">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9"/>
        <w:tblW w:w="0" w:type="auto"/>
        <w:tblInd w:w="0" w:type="dxa"/>
        <w:tblLayout w:type="fixed"/>
        <w:tblCellMar>
          <w:top w:w="0" w:type="dxa"/>
          <w:left w:w="108" w:type="dxa"/>
          <w:bottom w:w="0" w:type="dxa"/>
          <w:right w:w="108" w:type="dxa"/>
        </w:tblCellMar>
      </w:tblPr>
      <w:tblGrid>
        <w:gridCol w:w="985"/>
        <w:gridCol w:w="239"/>
        <w:gridCol w:w="93"/>
        <w:gridCol w:w="1282"/>
        <w:gridCol w:w="1271"/>
        <w:gridCol w:w="833"/>
        <w:gridCol w:w="1042"/>
        <w:gridCol w:w="1005"/>
        <w:gridCol w:w="304"/>
        <w:gridCol w:w="1511"/>
        <w:gridCol w:w="565"/>
        <w:gridCol w:w="980"/>
        <w:gridCol w:w="747"/>
        <w:gridCol w:w="353"/>
        <w:gridCol w:w="2076"/>
        <w:gridCol w:w="109"/>
        <w:gridCol w:w="1968"/>
        <w:gridCol w:w="251"/>
      </w:tblGrid>
      <w:tr w14:paraId="21AB8AB4">
        <w:tblPrEx>
          <w:tblCellMar>
            <w:top w:w="0" w:type="dxa"/>
            <w:left w:w="108" w:type="dxa"/>
            <w:bottom w:w="0" w:type="dxa"/>
            <w:right w:w="108" w:type="dxa"/>
          </w:tblCellMar>
        </w:tblPrEx>
        <w:trPr>
          <w:trHeight w:val="113" w:hRule="atLeast"/>
        </w:trPr>
        <w:tc>
          <w:tcPr>
            <w:tcW w:w="15614" w:type="dxa"/>
            <w:gridSpan w:val="18"/>
            <w:tcBorders>
              <w:top w:val="nil"/>
              <w:left w:val="nil"/>
              <w:bottom w:val="nil"/>
              <w:right w:val="nil"/>
            </w:tcBorders>
            <w:shd w:val="clear" w:color="auto" w:fill="auto"/>
            <w:noWrap/>
            <w:vAlign w:val="center"/>
          </w:tcPr>
          <w:p w14:paraId="3053642B">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14:paraId="39C8E9EB">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14:paraId="79DC0923">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14:paraId="62416D51">
        <w:tblPrEx>
          <w:tblCellMar>
            <w:top w:w="0" w:type="dxa"/>
            <w:left w:w="108" w:type="dxa"/>
            <w:bottom w:w="0" w:type="dxa"/>
            <w:right w:w="108" w:type="dxa"/>
          </w:tblCellMar>
        </w:tblPrEx>
        <w:trPr>
          <w:trHeight w:val="113" w:hRule="atLeast"/>
        </w:trPr>
        <w:tc>
          <w:tcPr>
            <w:tcW w:w="131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528F041B">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2553" w:type="dxa"/>
            <w:gridSpan w:val="2"/>
            <w:tcBorders>
              <w:top w:val="single" w:color="auto" w:sz="4" w:space="0"/>
              <w:left w:val="nil"/>
              <w:bottom w:val="single" w:color="auto" w:sz="4" w:space="0"/>
              <w:right w:val="single" w:color="auto" w:sz="4" w:space="0"/>
            </w:tcBorders>
            <w:shd w:val="clear" w:color="auto" w:fill="auto"/>
            <w:vAlign w:val="center"/>
          </w:tcPr>
          <w:p w14:paraId="325FAF1D">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875" w:type="dxa"/>
            <w:gridSpan w:val="2"/>
            <w:tcBorders>
              <w:top w:val="single" w:color="auto" w:sz="4" w:space="0"/>
              <w:left w:val="nil"/>
              <w:bottom w:val="single" w:color="auto" w:sz="4" w:space="0"/>
              <w:right w:val="single" w:color="auto" w:sz="4" w:space="0"/>
            </w:tcBorders>
            <w:shd w:val="clear" w:color="auto" w:fill="auto"/>
            <w:vAlign w:val="center"/>
          </w:tcPr>
          <w:p w14:paraId="1CD6B7E2">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005" w:type="dxa"/>
            <w:tcBorders>
              <w:top w:val="single" w:color="auto" w:sz="4" w:space="0"/>
              <w:left w:val="nil"/>
              <w:bottom w:val="single" w:color="auto" w:sz="4" w:space="0"/>
              <w:right w:val="single" w:color="auto" w:sz="4" w:space="0"/>
            </w:tcBorders>
            <w:shd w:val="clear" w:color="auto" w:fill="auto"/>
            <w:vAlign w:val="center"/>
          </w:tcPr>
          <w:p w14:paraId="7749DD20">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1815" w:type="dxa"/>
            <w:gridSpan w:val="2"/>
            <w:tcBorders>
              <w:top w:val="single" w:color="auto" w:sz="4" w:space="0"/>
              <w:left w:val="nil"/>
              <w:bottom w:val="single" w:color="auto" w:sz="4" w:space="0"/>
              <w:right w:val="single" w:color="auto" w:sz="4" w:space="0"/>
            </w:tcBorders>
            <w:shd w:val="clear" w:color="auto" w:fill="auto"/>
            <w:vAlign w:val="center"/>
          </w:tcPr>
          <w:p w14:paraId="44E37219">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545" w:type="dxa"/>
            <w:gridSpan w:val="2"/>
            <w:tcBorders>
              <w:top w:val="single" w:color="auto" w:sz="4" w:space="0"/>
              <w:left w:val="nil"/>
              <w:bottom w:val="single" w:color="auto" w:sz="4" w:space="0"/>
              <w:right w:val="single" w:color="auto" w:sz="4" w:space="0"/>
            </w:tcBorders>
            <w:shd w:val="clear" w:color="auto" w:fill="auto"/>
            <w:vAlign w:val="center"/>
          </w:tcPr>
          <w:p w14:paraId="48934054">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747" w:type="dxa"/>
            <w:tcBorders>
              <w:top w:val="single" w:color="auto" w:sz="4" w:space="0"/>
              <w:left w:val="nil"/>
              <w:bottom w:val="single" w:color="auto" w:sz="4" w:space="0"/>
              <w:right w:val="single" w:color="auto" w:sz="4" w:space="0"/>
            </w:tcBorders>
            <w:shd w:val="clear" w:color="auto" w:fill="auto"/>
            <w:vAlign w:val="center"/>
          </w:tcPr>
          <w:p w14:paraId="01FDD7AF">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538" w:type="dxa"/>
            <w:gridSpan w:val="3"/>
            <w:tcBorders>
              <w:top w:val="single" w:color="auto" w:sz="4" w:space="0"/>
              <w:left w:val="nil"/>
              <w:bottom w:val="single" w:color="auto" w:sz="4" w:space="0"/>
              <w:right w:val="single" w:color="auto" w:sz="4" w:space="0"/>
            </w:tcBorders>
            <w:shd w:val="clear" w:color="auto" w:fill="auto"/>
            <w:vAlign w:val="center"/>
          </w:tcPr>
          <w:p w14:paraId="3DB6F2C7">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2219" w:type="dxa"/>
            <w:gridSpan w:val="2"/>
            <w:tcBorders>
              <w:top w:val="single" w:color="auto" w:sz="4" w:space="0"/>
              <w:left w:val="nil"/>
              <w:bottom w:val="single" w:color="auto" w:sz="4" w:space="0"/>
              <w:right w:val="single" w:color="auto" w:sz="4" w:space="0"/>
            </w:tcBorders>
            <w:shd w:val="clear" w:color="auto" w:fill="auto"/>
            <w:vAlign w:val="center"/>
          </w:tcPr>
          <w:p w14:paraId="21C4691F">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14:paraId="47E7BECA">
        <w:tblPrEx>
          <w:tblCellMar>
            <w:top w:w="0" w:type="dxa"/>
            <w:left w:w="108" w:type="dxa"/>
            <w:bottom w:w="0" w:type="dxa"/>
            <w:right w:w="108" w:type="dxa"/>
          </w:tblCellMar>
        </w:tblPrEx>
        <w:trPr>
          <w:trHeight w:val="284" w:hRule="exact"/>
        </w:trPr>
        <w:tc>
          <w:tcPr>
            <w:tcW w:w="1317" w:type="dxa"/>
            <w:gridSpan w:val="3"/>
            <w:tcBorders>
              <w:top w:val="nil"/>
              <w:left w:val="single" w:color="auto" w:sz="4" w:space="0"/>
              <w:bottom w:val="single" w:color="auto" w:sz="4" w:space="0"/>
              <w:right w:val="single" w:color="auto" w:sz="4" w:space="0"/>
            </w:tcBorders>
            <w:shd w:val="clear" w:color="auto" w:fill="auto"/>
            <w:noWrap/>
            <w:vAlign w:val="center"/>
          </w:tcPr>
          <w:p w14:paraId="081E3F6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2553" w:type="dxa"/>
            <w:gridSpan w:val="2"/>
            <w:tcBorders>
              <w:top w:val="nil"/>
              <w:left w:val="nil"/>
              <w:bottom w:val="single" w:color="auto" w:sz="4" w:space="0"/>
              <w:right w:val="single" w:color="auto" w:sz="4" w:space="0"/>
            </w:tcBorders>
            <w:shd w:val="clear" w:color="auto" w:fill="auto"/>
            <w:noWrap/>
            <w:vAlign w:val="center"/>
          </w:tcPr>
          <w:p w14:paraId="1BA1525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875" w:type="dxa"/>
            <w:gridSpan w:val="2"/>
            <w:tcBorders>
              <w:top w:val="nil"/>
              <w:left w:val="nil"/>
              <w:bottom w:val="single" w:color="auto" w:sz="4" w:space="0"/>
              <w:right w:val="single" w:color="auto" w:sz="4" w:space="0"/>
            </w:tcBorders>
            <w:shd w:val="clear" w:color="auto" w:fill="auto"/>
            <w:noWrap/>
            <w:vAlign w:val="center"/>
          </w:tcPr>
          <w:p w14:paraId="62C8BAC0">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2259.87</w:t>
            </w:r>
          </w:p>
        </w:tc>
        <w:tc>
          <w:tcPr>
            <w:tcW w:w="1005" w:type="dxa"/>
            <w:tcBorders>
              <w:top w:val="nil"/>
              <w:left w:val="nil"/>
              <w:bottom w:val="single" w:color="auto" w:sz="4" w:space="0"/>
              <w:right w:val="single" w:color="auto" w:sz="4" w:space="0"/>
            </w:tcBorders>
            <w:shd w:val="clear" w:color="auto" w:fill="auto"/>
            <w:noWrap/>
            <w:vAlign w:val="center"/>
          </w:tcPr>
          <w:p w14:paraId="1704EC3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1815" w:type="dxa"/>
            <w:gridSpan w:val="2"/>
            <w:tcBorders>
              <w:top w:val="nil"/>
              <w:left w:val="nil"/>
              <w:bottom w:val="single" w:color="auto" w:sz="4" w:space="0"/>
              <w:right w:val="single" w:color="auto" w:sz="4" w:space="0"/>
            </w:tcBorders>
            <w:shd w:val="clear" w:color="auto" w:fill="auto"/>
            <w:noWrap/>
            <w:vAlign w:val="center"/>
          </w:tcPr>
          <w:p w14:paraId="2C7DC95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1545" w:type="dxa"/>
            <w:gridSpan w:val="2"/>
            <w:tcBorders>
              <w:top w:val="nil"/>
              <w:left w:val="nil"/>
              <w:bottom w:val="single" w:color="auto" w:sz="4" w:space="0"/>
              <w:right w:val="single" w:color="auto" w:sz="4" w:space="0"/>
            </w:tcBorders>
            <w:shd w:val="clear" w:color="auto" w:fill="auto"/>
            <w:noWrap/>
            <w:vAlign w:val="center"/>
          </w:tcPr>
          <w:p w14:paraId="67DA7837">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152.92</w:t>
            </w:r>
          </w:p>
        </w:tc>
        <w:tc>
          <w:tcPr>
            <w:tcW w:w="747" w:type="dxa"/>
            <w:tcBorders>
              <w:top w:val="nil"/>
              <w:left w:val="nil"/>
              <w:bottom w:val="single" w:color="auto" w:sz="4" w:space="0"/>
              <w:right w:val="single" w:color="auto" w:sz="4" w:space="0"/>
            </w:tcBorders>
            <w:shd w:val="clear" w:color="auto" w:fill="auto"/>
            <w:noWrap/>
            <w:vAlign w:val="center"/>
          </w:tcPr>
          <w:p w14:paraId="03594B8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2538" w:type="dxa"/>
            <w:gridSpan w:val="3"/>
            <w:tcBorders>
              <w:top w:val="nil"/>
              <w:left w:val="nil"/>
              <w:bottom w:val="single" w:color="auto" w:sz="4" w:space="0"/>
              <w:right w:val="single" w:color="auto" w:sz="4" w:space="0"/>
            </w:tcBorders>
            <w:shd w:val="clear" w:color="auto" w:fill="auto"/>
            <w:noWrap/>
            <w:vAlign w:val="center"/>
          </w:tcPr>
          <w:p w14:paraId="0D37F83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2219" w:type="dxa"/>
            <w:gridSpan w:val="2"/>
            <w:tcBorders>
              <w:top w:val="nil"/>
              <w:left w:val="nil"/>
              <w:bottom w:val="single" w:color="auto" w:sz="4" w:space="0"/>
              <w:right w:val="single" w:color="auto" w:sz="4" w:space="0"/>
            </w:tcBorders>
            <w:shd w:val="clear" w:color="auto" w:fill="auto"/>
            <w:noWrap/>
            <w:vAlign w:val="center"/>
          </w:tcPr>
          <w:p w14:paraId="746AF2E3">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r>
      <w:tr w14:paraId="2FBAFCEA">
        <w:tblPrEx>
          <w:tblCellMar>
            <w:top w:w="0" w:type="dxa"/>
            <w:left w:w="108" w:type="dxa"/>
            <w:bottom w:w="0" w:type="dxa"/>
            <w:right w:w="108" w:type="dxa"/>
          </w:tblCellMar>
        </w:tblPrEx>
        <w:trPr>
          <w:trHeight w:val="284" w:hRule="exact"/>
        </w:trPr>
        <w:tc>
          <w:tcPr>
            <w:tcW w:w="1317" w:type="dxa"/>
            <w:gridSpan w:val="3"/>
            <w:tcBorders>
              <w:top w:val="nil"/>
              <w:left w:val="single" w:color="auto" w:sz="4" w:space="0"/>
              <w:bottom w:val="single" w:color="auto" w:sz="4" w:space="0"/>
              <w:right w:val="single" w:color="auto" w:sz="4" w:space="0"/>
            </w:tcBorders>
            <w:shd w:val="clear" w:color="auto" w:fill="auto"/>
            <w:noWrap/>
            <w:vAlign w:val="center"/>
          </w:tcPr>
          <w:p w14:paraId="7671388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2553" w:type="dxa"/>
            <w:gridSpan w:val="2"/>
            <w:tcBorders>
              <w:top w:val="nil"/>
              <w:left w:val="nil"/>
              <w:bottom w:val="single" w:color="auto" w:sz="4" w:space="0"/>
              <w:right w:val="single" w:color="auto" w:sz="4" w:space="0"/>
            </w:tcBorders>
            <w:shd w:val="clear" w:color="auto" w:fill="auto"/>
            <w:noWrap/>
            <w:vAlign w:val="center"/>
          </w:tcPr>
          <w:p w14:paraId="4F29C24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1875" w:type="dxa"/>
            <w:gridSpan w:val="2"/>
            <w:tcBorders>
              <w:top w:val="nil"/>
              <w:left w:val="nil"/>
              <w:bottom w:val="single" w:color="auto" w:sz="4" w:space="0"/>
              <w:right w:val="single" w:color="auto" w:sz="4" w:space="0"/>
            </w:tcBorders>
            <w:shd w:val="clear" w:color="auto" w:fill="auto"/>
            <w:noWrap/>
            <w:vAlign w:val="center"/>
          </w:tcPr>
          <w:p w14:paraId="54B2BF0E">
            <w:pPr>
              <w:widowControl/>
              <w:tabs>
                <w:tab w:val="left" w:pos="579"/>
              </w:tabs>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556.91</w:t>
            </w:r>
          </w:p>
        </w:tc>
        <w:tc>
          <w:tcPr>
            <w:tcW w:w="1005" w:type="dxa"/>
            <w:tcBorders>
              <w:top w:val="nil"/>
              <w:left w:val="nil"/>
              <w:bottom w:val="single" w:color="auto" w:sz="4" w:space="0"/>
              <w:right w:val="single" w:color="auto" w:sz="4" w:space="0"/>
            </w:tcBorders>
            <w:shd w:val="clear" w:color="auto" w:fill="auto"/>
            <w:noWrap/>
            <w:vAlign w:val="center"/>
          </w:tcPr>
          <w:p w14:paraId="20B72E4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1815" w:type="dxa"/>
            <w:gridSpan w:val="2"/>
            <w:tcBorders>
              <w:top w:val="nil"/>
              <w:left w:val="nil"/>
              <w:bottom w:val="single" w:color="auto" w:sz="4" w:space="0"/>
              <w:right w:val="single" w:color="auto" w:sz="4" w:space="0"/>
            </w:tcBorders>
            <w:shd w:val="clear" w:color="auto" w:fill="auto"/>
            <w:noWrap/>
            <w:vAlign w:val="center"/>
          </w:tcPr>
          <w:p w14:paraId="710A2A6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1545" w:type="dxa"/>
            <w:gridSpan w:val="2"/>
            <w:tcBorders>
              <w:top w:val="nil"/>
              <w:left w:val="nil"/>
              <w:bottom w:val="single" w:color="auto" w:sz="4" w:space="0"/>
              <w:right w:val="single" w:color="auto" w:sz="4" w:space="0"/>
            </w:tcBorders>
            <w:shd w:val="clear" w:color="auto" w:fill="auto"/>
            <w:noWrap/>
            <w:vAlign w:val="center"/>
          </w:tcPr>
          <w:p w14:paraId="49AF32CA">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11.66</w:t>
            </w:r>
          </w:p>
        </w:tc>
        <w:tc>
          <w:tcPr>
            <w:tcW w:w="747" w:type="dxa"/>
            <w:tcBorders>
              <w:top w:val="nil"/>
              <w:left w:val="nil"/>
              <w:bottom w:val="single" w:color="auto" w:sz="4" w:space="0"/>
              <w:right w:val="single" w:color="auto" w:sz="4" w:space="0"/>
            </w:tcBorders>
            <w:shd w:val="clear" w:color="auto" w:fill="auto"/>
            <w:noWrap/>
            <w:vAlign w:val="center"/>
          </w:tcPr>
          <w:p w14:paraId="5D34B55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2538" w:type="dxa"/>
            <w:gridSpan w:val="3"/>
            <w:tcBorders>
              <w:top w:val="nil"/>
              <w:left w:val="nil"/>
              <w:bottom w:val="single" w:color="auto" w:sz="4" w:space="0"/>
              <w:right w:val="single" w:color="auto" w:sz="4" w:space="0"/>
            </w:tcBorders>
            <w:shd w:val="clear" w:color="auto" w:fill="auto"/>
            <w:noWrap/>
            <w:vAlign w:val="center"/>
          </w:tcPr>
          <w:p w14:paraId="1CA66F4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2219" w:type="dxa"/>
            <w:gridSpan w:val="2"/>
            <w:tcBorders>
              <w:top w:val="nil"/>
              <w:left w:val="nil"/>
              <w:bottom w:val="single" w:color="auto" w:sz="4" w:space="0"/>
              <w:right w:val="single" w:color="auto" w:sz="4" w:space="0"/>
            </w:tcBorders>
            <w:shd w:val="clear" w:color="auto" w:fill="auto"/>
            <w:noWrap/>
            <w:vAlign w:val="center"/>
          </w:tcPr>
          <w:p w14:paraId="070DC342">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r>
      <w:tr w14:paraId="43AAE742">
        <w:tblPrEx>
          <w:tblCellMar>
            <w:top w:w="0" w:type="dxa"/>
            <w:left w:w="108" w:type="dxa"/>
            <w:bottom w:w="0" w:type="dxa"/>
            <w:right w:w="108" w:type="dxa"/>
          </w:tblCellMar>
        </w:tblPrEx>
        <w:trPr>
          <w:trHeight w:val="284" w:hRule="exact"/>
        </w:trPr>
        <w:tc>
          <w:tcPr>
            <w:tcW w:w="1317" w:type="dxa"/>
            <w:gridSpan w:val="3"/>
            <w:tcBorders>
              <w:top w:val="nil"/>
              <w:left w:val="single" w:color="auto" w:sz="4" w:space="0"/>
              <w:bottom w:val="single" w:color="auto" w:sz="4" w:space="0"/>
              <w:right w:val="single" w:color="auto" w:sz="4" w:space="0"/>
            </w:tcBorders>
            <w:shd w:val="clear" w:color="auto" w:fill="auto"/>
            <w:noWrap/>
            <w:vAlign w:val="center"/>
          </w:tcPr>
          <w:p w14:paraId="51749F7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2553" w:type="dxa"/>
            <w:gridSpan w:val="2"/>
            <w:tcBorders>
              <w:top w:val="nil"/>
              <w:left w:val="nil"/>
              <w:bottom w:val="single" w:color="auto" w:sz="4" w:space="0"/>
              <w:right w:val="single" w:color="auto" w:sz="4" w:space="0"/>
            </w:tcBorders>
            <w:shd w:val="clear" w:color="auto" w:fill="auto"/>
            <w:noWrap/>
            <w:vAlign w:val="center"/>
          </w:tcPr>
          <w:p w14:paraId="2DE1F0E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875" w:type="dxa"/>
            <w:gridSpan w:val="2"/>
            <w:tcBorders>
              <w:top w:val="nil"/>
              <w:left w:val="nil"/>
              <w:bottom w:val="single" w:color="auto" w:sz="4" w:space="0"/>
              <w:right w:val="single" w:color="auto" w:sz="4" w:space="0"/>
            </w:tcBorders>
            <w:shd w:val="clear" w:color="auto" w:fill="auto"/>
            <w:noWrap/>
            <w:vAlign w:val="center"/>
          </w:tcPr>
          <w:p w14:paraId="635FBCE1">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c>
          <w:tcPr>
            <w:tcW w:w="1005" w:type="dxa"/>
            <w:tcBorders>
              <w:top w:val="nil"/>
              <w:left w:val="nil"/>
              <w:bottom w:val="single" w:color="auto" w:sz="4" w:space="0"/>
              <w:right w:val="single" w:color="auto" w:sz="4" w:space="0"/>
            </w:tcBorders>
            <w:shd w:val="clear" w:color="auto" w:fill="auto"/>
            <w:noWrap/>
            <w:vAlign w:val="center"/>
          </w:tcPr>
          <w:p w14:paraId="6A4EEC5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1815" w:type="dxa"/>
            <w:gridSpan w:val="2"/>
            <w:tcBorders>
              <w:top w:val="nil"/>
              <w:left w:val="nil"/>
              <w:bottom w:val="single" w:color="auto" w:sz="4" w:space="0"/>
              <w:right w:val="single" w:color="auto" w:sz="4" w:space="0"/>
            </w:tcBorders>
            <w:shd w:val="clear" w:color="auto" w:fill="auto"/>
            <w:noWrap/>
            <w:vAlign w:val="center"/>
          </w:tcPr>
          <w:p w14:paraId="313BAE9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1545" w:type="dxa"/>
            <w:gridSpan w:val="2"/>
            <w:tcBorders>
              <w:top w:val="nil"/>
              <w:left w:val="nil"/>
              <w:bottom w:val="single" w:color="auto" w:sz="4" w:space="0"/>
              <w:right w:val="single" w:color="auto" w:sz="4" w:space="0"/>
            </w:tcBorders>
            <w:shd w:val="clear" w:color="auto" w:fill="auto"/>
            <w:noWrap/>
            <w:vAlign w:val="center"/>
          </w:tcPr>
          <w:p w14:paraId="1802728F">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1.97</w:t>
            </w:r>
          </w:p>
        </w:tc>
        <w:tc>
          <w:tcPr>
            <w:tcW w:w="747" w:type="dxa"/>
            <w:tcBorders>
              <w:top w:val="nil"/>
              <w:left w:val="nil"/>
              <w:bottom w:val="single" w:color="auto" w:sz="4" w:space="0"/>
              <w:right w:val="single" w:color="auto" w:sz="4" w:space="0"/>
            </w:tcBorders>
            <w:shd w:val="clear" w:color="auto" w:fill="auto"/>
            <w:noWrap/>
            <w:vAlign w:val="center"/>
          </w:tcPr>
          <w:p w14:paraId="3FB8CB4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2538" w:type="dxa"/>
            <w:gridSpan w:val="3"/>
            <w:tcBorders>
              <w:top w:val="nil"/>
              <w:left w:val="nil"/>
              <w:bottom w:val="single" w:color="auto" w:sz="4" w:space="0"/>
              <w:right w:val="single" w:color="auto" w:sz="4" w:space="0"/>
            </w:tcBorders>
            <w:shd w:val="clear" w:color="auto" w:fill="auto"/>
            <w:noWrap/>
            <w:vAlign w:val="center"/>
          </w:tcPr>
          <w:p w14:paraId="50618E1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2219" w:type="dxa"/>
            <w:gridSpan w:val="2"/>
            <w:tcBorders>
              <w:top w:val="nil"/>
              <w:left w:val="nil"/>
              <w:bottom w:val="single" w:color="auto" w:sz="4" w:space="0"/>
              <w:right w:val="single" w:color="auto" w:sz="4" w:space="0"/>
            </w:tcBorders>
            <w:shd w:val="clear" w:color="auto" w:fill="auto"/>
            <w:noWrap/>
            <w:vAlign w:val="center"/>
          </w:tcPr>
          <w:p w14:paraId="06FA9C08">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r>
      <w:tr w14:paraId="05F8C9B2">
        <w:tblPrEx>
          <w:tblCellMar>
            <w:top w:w="0" w:type="dxa"/>
            <w:left w:w="108" w:type="dxa"/>
            <w:bottom w:w="0" w:type="dxa"/>
            <w:right w:w="108" w:type="dxa"/>
          </w:tblCellMar>
        </w:tblPrEx>
        <w:trPr>
          <w:trHeight w:val="284" w:hRule="exact"/>
        </w:trPr>
        <w:tc>
          <w:tcPr>
            <w:tcW w:w="1317" w:type="dxa"/>
            <w:gridSpan w:val="3"/>
            <w:tcBorders>
              <w:top w:val="nil"/>
              <w:left w:val="single" w:color="auto" w:sz="4" w:space="0"/>
              <w:bottom w:val="single" w:color="auto" w:sz="4" w:space="0"/>
              <w:right w:val="single" w:color="auto" w:sz="4" w:space="0"/>
            </w:tcBorders>
            <w:shd w:val="clear" w:color="auto" w:fill="auto"/>
            <w:noWrap/>
            <w:vAlign w:val="center"/>
          </w:tcPr>
          <w:p w14:paraId="6D23F04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2553" w:type="dxa"/>
            <w:gridSpan w:val="2"/>
            <w:tcBorders>
              <w:top w:val="nil"/>
              <w:left w:val="nil"/>
              <w:bottom w:val="single" w:color="auto" w:sz="4" w:space="0"/>
              <w:right w:val="single" w:color="auto" w:sz="4" w:space="0"/>
            </w:tcBorders>
            <w:shd w:val="clear" w:color="auto" w:fill="auto"/>
            <w:noWrap/>
            <w:vAlign w:val="center"/>
          </w:tcPr>
          <w:p w14:paraId="6484CF3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875" w:type="dxa"/>
            <w:gridSpan w:val="2"/>
            <w:tcBorders>
              <w:top w:val="nil"/>
              <w:left w:val="nil"/>
              <w:bottom w:val="single" w:color="auto" w:sz="4" w:space="0"/>
              <w:right w:val="single" w:color="auto" w:sz="4" w:space="0"/>
            </w:tcBorders>
            <w:shd w:val="clear" w:color="auto" w:fill="auto"/>
            <w:noWrap/>
            <w:vAlign w:val="center"/>
          </w:tcPr>
          <w:p w14:paraId="38E7C09F">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304.06</w:t>
            </w:r>
          </w:p>
        </w:tc>
        <w:tc>
          <w:tcPr>
            <w:tcW w:w="1005" w:type="dxa"/>
            <w:tcBorders>
              <w:top w:val="nil"/>
              <w:left w:val="nil"/>
              <w:bottom w:val="single" w:color="auto" w:sz="4" w:space="0"/>
              <w:right w:val="single" w:color="auto" w:sz="4" w:space="0"/>
            </w:tcBorders>
            <w:shd w:val="clear" w:color="auto" w:fill="auto"/>
            <w:noWrap/>
            <w:vAlign w:val="center"/>
          </w:tcPr>
          <w:p w14:paraId="6001AB3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1815" w:type="dxa"/>
            <w:gridSpan w:val="2"/>
            <w:tcBorders>
              <w:top w:val="nil"/>
              <w:left w:val="nil"/>
              <w:bottom w:val="single" w:color="auto" w:sz="4" w:space="0"/>
              <w:right w:val="single" w:color="auto" w:sz="4" w:space="0"/>
            </w:tcBorders>
            <w:shd w:val="clear" w:color="auto" w:fill="auto"/>
            <w:noWrap/>
            <w:vAlign w:val="center"/>
          </w:tcPr>
          <w:p w14:paraId="501F107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1545" w:type="dxa"/>
            <w:gridSpan w:val="2"/>
            <w:tcBorders>
              <w:top w:val="nil"/>
              <w:left w:val="nil"/>
              <w:bottom w:val="single" w:color="auto" w:sz="4" w:space="0"/>
              <w:right w:val="single" w:color="auto" w:sz="4" w:space="0"/>
            </w:tcBorders>
            <w:shd w:val="clear" w:color="auto" w:fill="auto"/>
            <w:noWrap/>
            <w:vAlign w:val="center"/>
          </w:tcPr>
          <w:p w14:paraId="5207B035">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0.2</w:t>
            </w:r>
          </w:p>
        </w:tc>
        <w:tc>
          <w:tcPr>
            <w:tcW w:w="747" w:type="dxa"/>
            <w:tcBorders>
              <w:top w:val="nil"/>
              <w:left w:val="nil"/>
              <w:bottom w:val="single" w:color="auto" w:sz="4" w:space="0"/>
              <w:right w:val="single" w:color="auto" w:sz="4" w:space="0"/>
            </w:tcBorders>
            <w:shd w:val="clear" w:color="auto" w:fill="auto"/>
            <w:noWrap/>
            <w:vAlign w:val="center"/>
          </w:tcPr>
          <w:p w14:paraId="17E7091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2538" w:type="dxa"/>
            <w:gridSpan w:val="3"/>
            <w:tcBorders>
              <w:top w:val="nil"/>
              <w:left w:val="nil"/>
              <w:bottom w:val="single" w:color="auto" w:sz="4" w:space="0"/>
              <w:right w:val="single" w:color="auto" w:sz="4" w:space="0"/>
            </w:tcBorders>
            <w:shd w:val="clear" w:color="auto" w:fill="auto"/>
            <w:noWrap/>
            <w:vAlign w:val="center"/>
          </w:tcPr>
          <w:p w14:paraId="2DFFD5C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2219" w:type="dxa"/>
            <w:gridSpan w:val="2"/>
            <w:tcBorders>
              <w:top w:val="nil"/>
              <w:left w:val="nil"/>
              <w:bottom w:val="single" w:color="auto" w:sz="4" w:space="0"/>
              <w:right w:val="single" w:color="auto" w:sz="4" w:space="0"/>
            </w:tcBorders>
            <w:shd w:val="clear" w:color="auto" w:fill="auto"/>
            <w:noWrap/>
            <w:vAlign w:val="center"/>
          </w:tcPr>
          <w:p w14:paraId="591268B7">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9.75</w:t>
            </w:r>
          </w:p>
        </w:tc>
      </w:tr>
      <w:tr w14:paraId="646F3543">
        <w:tblPrEx>
          <w:tblCellMar>
            <w:top w:w="0" w:type="dxa"/>
            <w:left w:w="108" w:type="dxa"/>
            <w:bottom w:w="0" w:type="dxa"/>
            <w:right w:w="108" w:type="dxa"/>
          </w:tblCellMar>
        </w:tblPrEx>
        <w:trPr>
          <w:trHeight w:val="284" w:hRule="exact"/>
        </w:trPr>
        <w:tc>
          <w:tcPr>
            <w:tcW w:w="1317" w:type="dxa"/>
            <w:gridSpan w:val="3"/>
            <w:tcBorders>
              <w:top w:val="nil"/>
              <w:left w:val="single" w:color="auto" w:sz="4" w:space="0"/>
              <w:bottom w:val="single" w:color="auto" w:sz="4" w:space="0"/>
              <w:right w:val="single" w:color="auto" w:sz="4" w:space="0"/>
            </w:tcBorders>
            <w:shd w:val="clear" w:color="auto" w:fill="auto"/>
            <w:noWrap/>
            <w:vAlign w:val="center"/>
          </w:tcPr>
          <w:p w14:paraId="0292C42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2553" w:type="dxa"/>
            <w:gridSpan w:val="2"/>
            <w:tcBorders>
              <w:top w:val="nil"/>
              <w:left w:val="nil"/>
              <w:bottom w:val="single" w:color="auto" w:sz="4" w:space="0"/>
              <w:right w:val="single" w:color="auto" w:sz="4" w:space="0"/>
            </w:tcBorders>
            <w:shd w:val="clear" w:color="auto" w:fill="auto"/>
            <w:noWrap/>
            <w:vAlign w:val="center"/>
          </w:tcPr>
          <w:p w14:paraId="38A8717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875" w:type="dxa"/>
            <w:gridSpan w:val="2"/>
            <w:tcBorders>
              <w:top w:val="nil"/>
              <w:left w:val="nil"/>
              <w:bottom w:val="single" w:color="auto" w:sz="4" w:space="0"/>
              <w:right w:val="single" w:color="auto" w:sz="4" w:space="0"/>
            </w:tcBorders>
            <w:shd w:val="clear" w:color="auto" w:fill="auto"/>
            <w:noWrap/>
            <w:vAlign w:val="center"/>
          </w:tcPr>
          <w:p w14:paraId="3FFB21FB">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c>
          <w:tcPr>
            <w:tcW w:w="1005" w:type="dxa"/>
            <w:tcBorders>
              <w:top w:val="nil"/>
              <w:left w:val="nil"/>
              <w:bottom w:val="single" w:color="auto" w:sz="4" w:space="0"/>
              <w:right w:val="single" w:color="auto" w:sz="4" w:space="0"/>
            </w:tcBorders>
            <w:shd w:val="clear" w:color="auto" w:fill="auto"/>
            <w:noWrap/>
            <w:vAlign w:val="center"/>
          </w:tcPr>
          <w:p w14:paraId="26039E3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1815" w:type="dxa"/>
            <w:gridSpan w:val="2"/>
            <w:tcBorders>
              <w:top w:val="nil"/>
              <w:left w:val="nil"/>
              <w:bottom w:val="single" w:color="auto" w:sz="4" w:space="0"/>
              <w:right w:val="single" w:color="auto" w:sz="4" w:space="0"/>
            </w:tcBorders>
            <w:shd w:val="clear" w:color="auto" w:fill="auto"/>
            <w:noWrap/>
            <w:vAlign w:val="center"/>
          </w:tcPr>
          <w:p w14:paraId="3819AE0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1545" w:type="dxa"/>
            <w:gridSpan w:val="2"/>
            <w:tcBorders>
              <w:top w:val="nil"/>
              <w:left w:val="nil"/>
              <w:bottom w:val="single" w:color="auto" w:sz="4" w:space="0"/>
              <w:right w:val="single" w:color="auto" w:sz="4" w:space="0"/>
            </w:tcBorders>
            <w:shd w:val="clear" w:color="auto" w:fill="auto"/>
            <w:noWrap/>
            <w:vAlign w:val="center"/>
          </w:tcPr>
          <w:p w14:paraId="4E7E8A91">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c>
          <w:tcPr>
            <w:tcW w:w="747" w:type="dxa"/>
            <w:tcBorders>
              <w:top w:val="nil"/>
              <w:left w:val="nil"/>
              <w:bottom w:val="single" w:color="auto" w:sz="4" w:space="0"/>
              <w:right w:val="single" w:color="auto" w:sz="4" w:space="0"/>
            </w:tcBorders>
            <w:shd w:val="clear" w:color="auto" w:fill="auto"/>
            <w:noWrap/>
            <w:vAlign w:val="center"/>
          </w:tcPr>
          <w:p w14:paraId="5AA686F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2538" w:type="dxa"/>
            <w:gridSpan w:val="3"/>
            <w:tcBorders>
              <w:top w:val="nil"/>
              <w:left w:val="nil"/>
              <w:bottom w:val="single" w:color="auto" w:sz="4" w:space="0"/>
              <w:right w:val="single" w:color="auto" w:sz="4" w:space="0"/>
            </w:tcBorders>
            <w:shd w:val="clear" w:color="auto" w:fill="auto"/>
            <w:noWrap/>
            <w:vAlign w:val="center"/>
          </w:tcPr>
          <w:p w14:paraId="384899E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2219" w:type="dxa"/>
            <w:gridSpan w:val="2"/>
            <w:tcBorders>
              <w:top w:val="nil"/>
              <w:left w:val="nil"/>
              <w:bottom w:val="single" w:color="auto" w:sz="4" w:space="0"/>
              <w:right w:val="single" w:color="auto" w:sz="4" w:space="0"/>
            </w:tcBorders>
            <w:shd w:val="clear" w:color="auto" w:fill="auto"/>
            <w:noWrap/>
            <w:vAlign w:val="center"/>
          </w:tcPr>
          <w:p w14:paraId="0797862C">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r>
      <w:tr w14:paraId="63299B86">
        <w:tblPrEx>
          <w:tblCellMar>
            <w:top w:w="0" w:type="dxa"/>
            <w:left w:w="108" w:type="dxa"/>
            <w:bottom w:w="0" w:type="dxa"/>
            <w:right w:w="108" w:type="dxa"/>
          </w:tblCellMar>
        </w:tblPrEx>
        <w:trPr>
          <w:trHeight w:val="284" w:hRule="exact"/>
        </w:trPr>
        <w:tc>
          <w:tcPr>
            <w:tcW w:w="1317" w:type="dxa"/>
            <w:gridSpan w:val="3"/>
            <w:tcBorders>
              <w:top w:val="nil"/>
              <w:left w:val="single" w:color="auto" w:sz="4" w:space="0"/>
              <w:bottom w:val="single" w:color="auto" w:sz="4" w:space="0"/>
              <w:right w:val="single" w:color="auto" w:sz="4" w:space="0"/>
            </w:tcBorders>
            <w:shd w:val="clear" w:color="auto" w:fill="auto"/>
            <w:noWrap/>
            <w:vAlign w:val="center"/>
          </w:tcPr>
          <w:p w14:paraId="4597662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2553" w:type="dxa"/>
            <w:gridSpan w:val="2"/>
            <w:tcBorders>
              <w:top w:val="nil"/>
              <w:left w:val="nil"/>
              <w:bottom w:val="single" w:color="auto" w:sz="4" w:space="0"/>
              <w:right w:val="single" w:color="auto" w:sz="4" w:space="0"/>
            </w:tcBorders>
            <w:shd w:val="clear" w:color="auto" w:fill="auto"/>
            <w:noWrap/>
            <w:vAlign w:val="center"/>
          </w:tcPr>
          <w:p w14:paraId="03266D3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1875" w:type="dxa"/>
            <w:gridSpan w:val="2"/>
            <w:tcBorders>
              <w:top w:val="nil"/>
              <w:left w:val="nil"/>
              <w:bottom w:val="single" w:color="auto" w:sz="4" w:space="0"/>
              <w:right w:val="single" w:color="auto" w:sz="4" w:space="0"/>
            </w:tcBorders>
            <w:shd w:val="clear" w:color="auto" w:fill="auto"/>
            <w:noWrap/>
            <w:vAlign w:val="center"/>
          </w:tcPr>
          <w:p w14:paraId="6E6C7AF1">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438.70</w:t>
            </w:r>
          </w:p>
        </w:tc>
        <w:tc>
          <w:tcPr>
            <w:tcW w:w="1005" w:type="dxa"/>
            <w:tcBorders>
              <w:top w:val="nil"/>
              <w:left w:val="nil"/>
              <w:bottom w:val="single" w:color="auto" w:sz="4" w:space="0"/>
              <w:right w:val="single" w:color="auto" w:sz="4" w:space="0"/>
            </w:tcBorders>
            <w:shd w:val="clear" w:color="auto" w:fill="auto"/>
            <w:noWrap/>
            <w:vAlign w:val="center"/>
          </w:tcPr>
          <w:p w14:paraId="6AD8389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1815" w:type="dxa"/>
            <w:gridSpan w:val="2"/>
            <w:tcBorders>
              <w:top w:val="nil"/>
              <w:left w:val="nil"/>
              <w:bottom w:val="single" w:color="auto" w:sz="4" w:space="0"/>
              <w:right w:val="single" w:color="auto" w:sz="4" w:space="0"/>
            </w:tcBorders>
            <w:shd w:val="clear" w:color="auto" w:fill="auto"/>
            <w:noWrap/>
            <w:vAlign w:val="center"/>
          </w:tcPr>
          <w:p w14:paraId="040D868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1545" w:type="dxa"/>
            <w:gridSpan w:val="2"/>
            <w:tcBorders>
              <w:top w:val="nil"/>
              <w:left w:val="nil"/>
              <w:bottom w:val="single" w:color="auto" w:sz="4" w:space="0"/>
              <w:right w:val="single" w:color="auto" w:sz="4" w:space="0"/>
            </w:tcBorders>
            <w:shd w:val="clear" w:color="auto" w:fill="auto"/>
            <w:noWrap/>
            <w:vAlign w:val="center"/>
          </w:tcPr>
          <w:p w14:paraId="53347ED6">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11.38</w:t>
            </w:r>
          </w:p>
        </w:tc>
        <w:tc>
          <w:tcPr>
            <w:tcW w:w="747" w:type="dxa"/>
            <w:tcBorders>
              <w:top w:val="nil"/>
              <w:left w:val="nil"/>
              <w:bottom w:val="single" w:color="auto" w:sz="4" w:space="0"/>
              <w:right w:val="single" w:color="auto" w:sz="4" w:space="0"/>
            </w:tcBorders>
            <w:shd w:val="clear" w:color="auto" w:fill="auto"/>
            <w:noWrap/>
            <w:vAlign w:val="center"/>
          </w:tcPr>
          <w:p w14:paraId="00C85CE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2538" w:type="dxa"/>
            <w:gridSpan w:val="3"/>
            <w:tcBorders>
              <w:top w:val="nil"/>
              <w:left w:val="nil"/>
              <w:bottom w:val="single" w:color="auto" w:sz="4" w:space="0"/>
              <w:right w:val="single" w:color="auto" w:sz="4" w:space="0"/>
            </w:tcBorders>
            <w:shd w:val="clear" w:color="auto" w:fill="auto"/>
            <w:noWrap/>
            <w:vAlign w:val="center"/>
          </w:tcPr>
          <w:p w14:paraId="56C3837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2219" w:type="dxa"/>
            <w:gridSpan w:val="2"/>
            <w:tcBorders>
              <w:top w:val="nil"/>
              <w:left w:val="nil"/>
              <w:bottom w:val="single" w:color="auto" w:sz="4" w:space="0"/>
              <w:right w:val="single" w:color="auto" w:sz="4" w:space="0"/>
            </w:tcBorders>
            <w:shd w:val="clear" w:color="auto" w:fill="auto"/>
            <w:noWrap/>
            <w:vAlign w:val="center"/>
          </w:tcPr>
          <w:p w14:paraId="2EE015F9">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9.75</w:t>
            </w:r>
          </w:p>
        </w:tc>
      </w:tr>
      <w:tr w14:paraId="59921A83">
        <w:tblPrEx>
          <w:tblCellMar>
            <w:top w:w="0" w:type="dxa"/>
            <w:left w:w="108" w:type="dxa"/>
            <w:bottom w:w="0" w:type="dxa"/>
            <w:right w:w="108" w:type="dxa"/>
          </w:tblCellMar>
        </w:tblPrEx>
        <w:trPr>
          <w:trHeight w:val="284" w:hRule="exact"/>
        </w:trPr>
        <w:tc>
          <w:tcPr>
            <w:tcW w:w="1317" w:type="dxa"/>
            <w:gridSpan w:val="3"/>
            <w:tcBorders>
              <w:top w:val="nil"/>
              <w:left w:val="single" w:color="auto" w:sz="4" w:space="0"/>
              <w:bottom w:val="single" w:color="auto" w:sz="4" w:space="0"/>
              <w:right w:val="single" w:color="auto" w:sz="4" w:space="0"/>
            </w:tcBorders>
            <w:shd w:val="clear" w:color="auto" w:fill="auto"/>
            <w:noWrap/>
            <w:vAlign w:val="center"/>
          </w:tcPr>
          <w:p w14:paraId="0BBC616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2553" w:type="dxa"/>
            <w:gridSpan w:val="2"/>
            <w:tcBorders>
              <w:top w:val="nil"/>
              <w:left w:val="nil"/>
              <w:bottom w:val="single" w:color="auto" w:sz="4" w:space="0"/>
              <w:right w:val="single" w:color="auto" w:sz="4" w:space="0"/>
            </w:tcBorders>
            <w:shd w:val="clear" w:color="auto" w:fill="auto"/>
            <w:noWrap/>
            <w:vAlign w:val="center"/>
          </w:tcPr>
          <w:p w14:paraId="14267A1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1875" w:type="dxa"/>
            <w:gridSpan w:val="2"/>
            <w:tcBorders>
              <w:top w:val="nil"/>
              <w:left w:val="nil"/>
              <w:bottom w:val="single" w:color="auto" w:sz="4" w:space="0"/>
              <w:right w:val="single" w:color="auto" w:sz="4" w:space="0"/>
            </w:tcBorders>
            <w:shd w:val="clear" w:color="auto" w:fill="auto"/>
            <w:noWrap/>
            <w:vAlign w:val="center"/>
          </w:tcPr>
          <w:p w14:paraId="483BD1B7">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387.82</w:t>
            </w:r>
          </w:p>
        </w:tc>
        <w:tc>
          <w:tcPr>
            <w:tcW w:w="1005" w:type="dxa"/>
            <w:tcBorders>
              <w:top w:val="nil"/>
              <w:left w:val="nil"/>
              <w:bottom w:val="single" w:color="auto" w:sz="4" w:space="0"/>
              <w:right w:val="single" w:color="auto" w:sz="4" w:space="0"/>
            </w:tcBorders>
            <w:shd w:val="clear" w:color="auto" w:fill="auto"/>
            <w:noWrap/>
            <w:vAlign w:val="center"/>
          </w:tcPr>
          <w:p w14:paraId="7DCFCAB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1815" w:type="dxa"/>
            <w:gridSpan w:val="2"/>
            <w:tcBorders>
              <w:top w:val="nil"/>
              <w:left w:val="nil"/>
              <w:bottom w:val="single" w:color="auto" w:sz="4" w:space="0"/>
              <w:right w:val="single" w:color="auto" w:sz="4" w:space="0"/>
            </w:tcBorders>
            <w:shd w:val="clear" w:color="auto" w:fill="auto"/>
            <w:noWrap/>
            <w:vAlign w:val="center"/>
          </w:tcPr>
          <w:p w14:paraId="2658772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1545" w:type="dxa"/>
            <w:gridSpan w:val="2"/>
            <w:tcBorders>
              <w:top w:val="nil"/>
              <w:left w:val="nil"/>
              <w:bottom w:val="single" w:color="auto" w:sz="4" w:space="0"/>
              <w:right w:val="single" w:color="auto" w:sz="4" w:space="0"/>
            </w:tcBorders>
            <w:shd w:val="clear" w:color="auto" w:fill="auto"/>
            <w:noWrap/>
            <w:vAlign w:val="center"/>
          </w:tcPr>
          <w:p w14:paraId="0B0A8D13">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12.59</w:t>
            </w:r>
          </w:p>
        </w:tc>
        <w:tc>
          <w:tcPr>
            <w:tcW w:w="747" w:type="dxa"/>
            <w:tcBorders>
              <w:top w:val="nil"/>
              <w:left w:val="nil"/>
              <w:bottom w:val="single" w:color="auto" w:sz="4" w:space="0"/>
              <w:right w:val="single" w:color="auto" w:sz="4" w:space="0"/>
            </w:tcBorders>
            <w:shd w:val="clear" w:color="auto" w:fill="auto"/>
            <w:noWrap/>
            <w:vAlign w:val="center"/>
          </w:tcPr>
          <w:p w14:paraId="786EEEB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2538" w:type="dxa"/>
            <w:gridSpan w:val="3"/>
            <w:tcBorders>
              <w:top w:val="nil"/>
              <w:left w:val="nil"/>
              <w:bottom w:val="single" w:color="auto" w:sz="4" w:space="0"/>
              <w:right w:val="single" w:color="auto" w:sz="4" w:space="0"/>
            </w:tcBorders>
            <w:shd w:val="clear" w:color="auto" w:fill="auto"/>
            <w:noWrap/>
            <w:vAlign w:val="center"/>
          </w:tcPr>
          <w:p w14:paraId="3CCEF1C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2219" w:type="dxa"/>
            <w:gridSpan w:val="2"/>
            <w:tcBorders>
              <w:top w:val="nil"/>
              <w:left w:val="nil"/>
              <w:bottom w:val="single" w:color="auto" w:sz="4" w:space="0"/>
              <w:right w:val="single" w:color="auto" w:sz="4" w:space="0"/>
            </w:tcBorders>
            <w:shd w:val="clear" w:color="auto" w:fill="auto"/>
            <w:noWrap/>
            <w:vAlign w:val="center"/>
          </w:tcPr>
          <w:p w14:paraId="164BF916">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r>
      <w:tr w14:paraId="77A112AB">
        <w:tblPrEx>
          <w:tblCellMar>
            <w:top w:w="0" w:type="dxa"/>
            <w:left w:w="108" w:type="dxa"/>
            <w:bottom w:w="0" w:type="dxa"/>
            <w:right w:w="108" w:type="dxa"/>
          </w:tblCellMar>
        </w:tblPrEx>
        <w:trPr>
          <w:trHeight w:val="284" w:hRule="exact"/>
        </w:trPr>
        <w:tc>
          <w:tcPr>
            <w:tcW w:w="1317" w:type="dxa"/>
            <w:gridSpan w:val="3"/>
            <w:tcBorders>
              <w:top w:val="nil"/>
              <w:left w:val="single" w:color="auto" w:sz="4" w:space="0"/>
              <w:bottom w:val="single" w:color="auto" w:sz="4" w:space="0"/>
              <w:right w:val="single" w:color="auto" w:sz="4" w:space="0"/>
            </w:tcBorders>
            <w:shd w:val="clear" w:color="auto" w:fill="auto"/>
            <w:noWrap/>
            <w:vAlign w:val="center"/>
          </w:tcPr>
          <w:p w14:paraId="41C6A7E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2553" w:type="dxa"/>
            <w:gridSpan w:val="2"/>
            <w:tcBorders>
              <w:top w:val="nil"/>
              <w:left w:val="nil"/>
              <w:bottom w:val="single" w:color="auto" w:sz="4" w:space="0"/>
              <w:right w:val="single" w:color="auto" w:sz="4" w:space="0"/>
            </w:tcBorders>
            <w:shd w:val="clear" w:color="auto" w:fill="auto"/>
            <w:noWrap/>
            <w:vAlign w:val="center"/>
          </w:tcPr>
          <w:p w14:paraId="64C80AD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1875" w:type="dxa"/>
            <w:gridSpan w:val="2"/>
            <w:tcBorders>
              <w:top w:val="nil"/>
              <w:left w:val="nil"/>
              <w:bottom w:val="single" w:color="auto" w:sz="4" w:space="0"/>
              <w:right w:val="single" w:color="auto" w:sz="4" w:space="0"/>
            </w:tcBorders>
            <w:shd w:val="clear" w:color="auto" w:fill="auto"/>
            <w:noWrap/>
            <w:vAlign w:val="center"/>
          </w:tcPr>
          <w:p w14:paraId="0F2BD984">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60.25</w:t>
            </w:r>
          </w:p>
        </w:tc>
        <w:tc>
          <w:tcPr>
            <w:tcW w:w="1005" w:type="dxa"/>
            <w:tcBorders>
              <w:top w:val="nil"/>
              <w:left w:val="nil"/>
              <w:bottom w:val="single" w:color="auto" w:sz="4" w:space="0"/>
              <w:right w:val="single" w:color="auto" w:sz="4" w:space="0"/>
            </w:tcBorders>
            <w:shd w:val="clear" w:color="auto" w:fill="auto"/>
            <w:noWrap/>
            <w:vAlign w:val="center"/>
          </w:tcPr>
          <w:p w14:paraId="7F45414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1815" w:type="dxa"/>
            <w:gridSpan w:val="2"/>
            <w:tcBorders>
              <w:top w:val="nil"/>
              <w:left w:val="nil"/>
              <w:bottom w:val="single" w:color="auto" w:sz="4" w:space="0"/>
              <w:right w:val="single" w:color="auto" w:sz="4" w:space="0"/>
            </w:tcBorders>
            <w:shd w:val="clear" w:color="auto" w:fill="auto"/>
            <w:noWrap/>
            <w:vAlign w:val="center"/>
          </w:tcPr>
          <w:p w14:paraId="2459F60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1545" w:type="dxa"/>
            <w:gridSpan w:val="2"/>
            <w:tcBorders>
              <w:top w:val="nil"/>
              <w:left w:val="nil"/>
              <w:bottom w:val="single" w:color="auto" w:sz="4" w:space="0"/>
              <w:right w:val="single" w:color="auto" w:sz="4" w:space="0"/>
            </w:tcBorders>
            <w:shd w:val="clear" w:color="auto" w:fill="auto"/>
            <w:noWrap/>
            <w:vAlign w:val="center"/>
          </w:tcPr>
          <w:p w14:paraId="35EDE286">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8.58</w:t>
            </w:r>
          </w:p>
        </w:tc>
        <w:tc>
          <w:tcPr>
            <w:tcW w:w="747" w:type="dxa"/>
            <w:tcBorders>
              <w:top w:val="nil"/>
              <w:left w:val="nil"/>
              <w:bottom w:val="single" w:color="auto" w:sz="4" w:space="0"/>
              <w:right w:val="single" w:color="auto" w:sz="4" w:space="0"/>
            </w:tcBorders>
            <w:shd w:val="clear" w:color="auto" w:fill="auto"/>
            <w:noWrap/>
            <w:vAlign w:val="center"/>
          </w:tcPr>
          <w:p w14:paraId="6F69B56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2538" w:type="dxa"/>
            <w:gridSpan w:val="3"/>
            <w:tcBorders>
              <w:top w:val="nil"/>
              <w:left w:val="nil"/>
              <w:bottom w:val="single" w:color="auto" w:sz="4" w:space="0"/>
              <w:right w:val="single" w:color="auto" w:sz="4" w:space="0"/>
            </w:tcBorders>
            <w:shd w:val="clear" w:color="auto" w:fill="auto"/>
            <w:noWrap/>
            <w:vAlign w:val="center"/>
          </w:tcPr>
          <w:p w14:paraId="345F149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2219" w:type="dxa"/>
            <w:gridSpan w:val="2"/>
            <w:tcBorders>
              <w:top w:val="nil"/>
              <w:left w:val="nil"/>
              <w:bottom w:val="single" w:color="auto" w:sz="4" w:space="0"/>
              <w:right w:val="single" w:color="auto" w:sz="4" w:space="0"/>
            </w:tcBorders>
            <w:shd w:val="clear" w:color="auto" w:fill="auto"/>
            <w:noWrap/>
            <w:vAlign w:val="center"/>
          </w:tcPr>
          <w:p w14:paraId="5C6D2E03">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r>
      <w:tr w14:paraId="5EBD504D">
        <w:tblPrEx>
          <w:tblCellMar>
            <w:top w:w="0" w:type="dxa"/>
            <w:left w:w="108" w:type="dxa"/>
            <w:bottom w:w="0" w:type="dxa"/>
            <w:right w:w="108" w:type="dxa"/>
          </w:tblCellMar>
        </w:tblPrEx>
        <w:trPr>
          <w:trHeight w:val="284" w:hRule="exact"/>
        </w:trPr>
        <w:tc>
          <w:tcPr>
            <w:tcW w:w="1317" w:type="dxa"/>
            <w:gridSpan w:val="3"/>
            <w:tcBorders>
              <w:top w:val="nil"/>
              <w:left w:val="single" w:color="auto" w:sz="4" w:space="0"/>
              <w:bottom w:val="single" w:color="auto" w:sz="4" w:space="0"/>
              <w:right w:val="single" w:color="auto" w:sz="4" w:space="0"/>
            </w:tcBorders>
            <w:shd w:val="clear" w:color="auto" w:fill="auto"/>
            <w:noWrap/>
            <w:vAlign w:val="center"/>
          </w:tcPr>
          <w:p w14:paraId="4BB87B1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2553" w:type="dxa"/>
            <w:gridSpan w:val="2"/>
            <w:tcBorders>
              <w:top w:val="nil"/>
              <w:left w:val="nil"/>
              <w:bottom w:val="single" w:color="auto" w:sz="4" w:space="0"/>
              <w:right w:val="single" w:color="auto" w:sz="4" w:space="0"/>
            </w:tcBorders>
            <w:shd w:val="clear" w:color="auto" w:fill="auto"/>
            <w:noWrap/>
            <w:vAlign w:val="center"/>
          </w:tcPr>
          <w:p w14:paraId="1B07607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1875" w:type="dxa"/>
            <w:gridSpan w:val="2"/>
            <w:tcBorders>
              <w:top w:val="nil"/>
              <w:left w:val="nil"/>
              <w:bottom w:val="single" w:color="auto" w:sz="4" w:space="0"/>
              <w:right w:val="single" w:color="auto" w:sz="4" w:space="0"/>
            </w:tcBorders>
            <w:shd w:val="clear" w:color="auto" w:fill="auto"/>
            <w:noWrap/>
            <w:vAlign w:val="center"/>
          </w:tcPr>
          <w:p w14:paraId="7AF8D494">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191.67</w:t>
            </w:r>
          </w:p>
        </w:tc>
        <w:tc>
          <w:tcPr>
            <w:tcW w:w="1005" w:type="dxa"/>
            <w:tcBorders>
              <w:top w:val="nil"/>
              <w:left w:val="nil"/>
              <w:bottom w:val="single" w:color="auto" w:sz="4" w:space="0"/>
              <w:right w:val="single" w:color="auto" w:sz="4" w:space="0"/>
            </w:tcBorders>
            <w:shd w:val="clear" w:color="auto" w:fill="auto"/>
            <w:noWrap/>
            <w:vAlign w:val="center"/>
          </w:tcPr>
          <w:p w14:paraId="75D7215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1815" w:type="dxa"/>
            <w:gridSpan w:val="2"/>
            <w:tcBorders>
              <w:top w:val="nil"/>
              <w:left w:val="nil"/>
              <w:bottom w:val="single" w:color="auto" w:sz="4" w:space="0"/>
              <w:right w:val="single" w:color="auto" w:sz="4" w:space="0"/>
            </w:tcBorders>
            <w:shd w:val="clear" w:color="auto" w:fill="auto"/>
            <w:noWrap/>
            <w:vAlign w:val="center"/>
          </w:tcPr>
          <w:p w14:paraId="5052E4C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1545" w:type="dxa"/>
            <w:gridSpan w:val="2"/>
            <w:tcBorders>
              <w:top w:val="nil"/>
              <w:left w:val="nil"/>
              <w:bottom w:val="single" w:color="auto" w:sz="4" w:space="0"/>
              <w:right w:val="single" w:color="auto" w:sz="4" w:space="0"/>
            </w:tcBorders>
            <w:shd w:val="clear" w:color="auto" w:fill="auto"/>
            <w:noWrap/>
            <w:vAlign w:val="center"/>
          </w:tcPr>
          <w:p w14:paraId="4AC83866">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c>
          <w:tcPr>
            <w:tcW w:w="747" w:type="dxa"/>
            <w:tcBorders>
              <w:top w:val="nil"/>
              <w:left w:val="nil"/>
              <w:bottom w:val="single" w:color="auto" w:sz="4" w:space="0"/>
              <w:right w:val="single" w:color="auto" w:sz="4" w:space="0"/>
            </w:tcBorders>
            <w:shd w:val="clear" w:color="auto" w:fill="auto"/>
            <w:noWrap/>
            <w:vAlign w:val="center"/>
          </w:tcPr>
          <w:p w14:paraId="60E7B47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2538" w:type="dxa"/>
            <w:gridSpan w:val="3"/>
            <w:tcBorders>
              <w:top w:val="nil"/>
              <w:left w:val="nil"/>
              <w:bottom w:val="single" w:color="auto" w:sz="4" w:space="0"/>
              <w:right w:val="single" w:color="auto" w:sz="4" w:space="0"/>
            </w:tcBorders>
            <w:shd w:val="clear" w:color="auto" w:fill="auto"/>
            <w:noWrap/>
            <w:vAlign w:val="center"/>
          </w:tcPr>
          <w:p w14:paraId="08DB42B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2219" w:type="dxa"/>
            <w:gridSpan w:val="2"/>
            <w:tcBorders>
              <w:top w:val="nil"/>
              <w:left w:val="nil"/>
              <w:bottom w:val="single" w:color="auto" w:sz="4" w:space="0"/>
              <w:right w:val="single" w:color="auto" w:sz="4" w:space="0"/>
            </w:tcBorders>
            <w:shd w:val="clear" w:color="auto" w:fill="auto"/>
            <w:noWrap/>
            <w:vAlign w:val="center"/>
          </w:tcPr>
          <w:p w14:paraId="4CDD23EF">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r>
      <w:tr w14:paraId="15489A01">
        <w:tblPrEx>
          <w:tblCellMar>
            <w:top w:w="0" w:type="dxa"/>
            <w:left w:w="108" w:type="dxa"/>
            <w:bottom w:w="0" w:type="dxa"/>
            <w:right w:w="108" w:type="dxa"/>
          </w:tblCellMar>
        </w:tblPrEx>
        <w:trPr>
          <w:trHeight w:val="284" w:hRule="exact"/>
        </w:trPr>
        <w:tc>
          <w:tcPr>
            <w:tcW w:w="1317" w:type="dxa"/>
            <w:gridSpan w:val="3"/>
            <w:tcBorders>
              <w:top w:val="nil"/>
              <w:left w:val="single" w:color="auto" w:sz="4" w:space="0"/>
              <w:bottom w:val="single" w:color="auto" w:sz="4" w:space="0"/>
              <w:right w:val="single" w:color="auto" w:sz="4" w:space="0"/>
            </w:tcBorders>
            <w:shd w:val="clear" w:color="auto" w:fill="auto"/>
            <w:noWrap/>
            <w:vAlign w:val="center"/>
          </w:tcPr>
          <w:p w14:paraId="66E037F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2553" w:type="dxa"/>
            <w:gridSpan w:val="2"/>
            <w:tcBorders>
              <w:top w:val="nil"/>
              <w:left w:val="nil"/>
              <w:bottom w:val="single" w:color="auto" w:sz="4" w:space="0"/>
              <w:right w:val="single" w:color="auto" w:sz="4" w:space="0"/>
            </w:tcBorders>
            <w:shd w:val="clear" w:color="auto" w:fill="auto"/>
            <w:noWrap/>
            <w:vAlign w:val="center"/>
          </w:tcPr>
          <w:p w14:paraId="47A3F12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1875" w:type="dxa"/>
            <w:gridSpan w:val="2"/>
            <w:tcBorders>
              <w:top w:val="nil"/>
              <w:left w:val="nil"/>
              <w:bottom w:val="single" w:color="auto" w:sz="4" w:space="0"/>
              <w:right w:val="single" w:color="auto" w:sz="4" w:space="0"/>
            </w:tcBorders>
            <w:shd w:val="clear" w:color="auto" w:fill="auto"/>
            <w:noWrap/>
            <w:vAlign w:val="center"/>
          </w:tcPr>
          <w:p w14:paraId="5DCDDE31">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c>
          <w:tcPr>
            <w:tcW w:w="1005" w:type="dxa"/>
            <w:tcBorders>
              <w:top w:val="nil"/>
              <w:left w:val="nil"/>
              <w:bottom w:val="single" w:color="auto" w:sz="4" w:space="0"/>
              <w:right w:val="single" w:color="auto" w:sz="4" w:space="0"/>
            </w:tcBorders>
            <w:shd w:val="clear" w:color="auto" w:fill="auto"/>
            <w:noWrap/>
            <w:vAlign w:val="center"/>
          </w:tcPr>
          <w:p w14:paraId="5615BFF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1815" w:type="dxa"/>
            <w:gridSpan w:val="2"/>
            <w:tcBorders>
              <w:top w:val="nil"/>
              <w:left w:val="nil"/>
              <w:bottom w:val="single" w:color="auto" w:sz="4" w:space="0"/>
              <w:right w:val="single" w:color="auto" w:sz="4" w:space="0"/>
            </w:tcBorders>
            <w:shd w:val="clear" w:color="auto" w:fill="auto"/>
            <w:noWrap/>
            <w:vAlign w:val="center"/>
          </w:tcPr>
          <w:p w14:paraId="585606A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1545" w:type="dxa"/>
            <w:gridSpan w:val="2"/>
            <w:tcBorders>
              <w:top w:val="nil"/>
              <w:left w:val="nil"/>
              <w:bottom w:val="single" w:color="auto" w:sz="4" w:space="0"/>
              <w:right w:val="single" w:color="auto" w:sz="4" w:space="0"/>
            </w:tcBorders>
            <w:shd w:val="clear" w:color="auto" w:fill="auto"/>
            <w:noWrap/>
            <w:vAlign w:val="center"/>
          </w:tcPr>
          <w:p w14:paraId="30BB62FF">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4.8</w:t>
            </w:r>
          </w:p>
        </w:tc>
        <w:tc>
          <w:tcPr>
            <w:tcW w:w="747" w:type="dxa"/>
            <w:tcBorders>
              <w:top w:val="nil"/>
              <w:left w:val="nil"/>
              <w:bottom w:val="single" w:color="auto" w:sz="4" w:space="0"/>
              <w:right w:val="single" w:color="auto" w:sz="4" w:space="0"/>
            </w:tcBorders>
            <w:shd w:val="clear" w:color="auto" w:fill="auto"/>
            <w:noWrap/>
            <w:vAlign w:val="center"/>
          </w:tcPr>
          <w:p w14:paraId="2A95D93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2538" w:type="dxa"/>
            <w:gridSpan w:val="3"/>
            <w:tcBorders>
              <w:top w:val="nil"/>
              <w:left w:val="nil"/>
              <w:bottom w:val="single" w:color="auto" w:sz="4" w:space="0"/>
              <w:right w:val="single" w:color="auto" w:sz="4" w:space="0"/>
            </w:tcBorders>
            <w:shd w:val="clear" w:color="auto" w:fill="auto"/>
            <w:noWrap/>
            <w:vAlign w:val="center"/>
          </w:tcPr>
          <w:p w14:paraId="214C607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2219" w:type="dxa"/>
            <w:gridSpan w:val="2"/>
            <w:tcBorders>
              <w:top w:val="nil"/>
              <w:left w:val="nil"/>
              <w:bottom w:val="single" w:color="auto" w:sz="4" w:space="0"/>
              <w:right w:val="single" w:color="auto" w:sz="4" w:space="0"/>
            </w:tcBorders>
            <w:shd w:val="clear" w:color="auto" w:fill="auto"/>
            <w:noWrap/>
            <w:vAlign w:val="center"/>
          </w:tcPr>
          <w:p w14:paraId="29C6FAEF">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r>
      <w:tr w14:paraId="772EC98F">
        <w:tblPrEx>
          <w:tblCellMar>
            <w:top w:w="0" w:type="dxa"/>
            <w:left w:w="108" w:type="dxa"/>
            <w:bottom w:w="0" w:type="dxa"/>
            <w:right w:w="108" w:type="dxa"/>
          </w:tblCellMar>
        </w:tblPrEx>
        <w:trPr>
          <w:trHeight w:val="284" w:hRule="exact"/>
        </w:trPr>
        <w:tc>
          <w:tcPr>
            <w:tcW w:w="1317" w:type="dxa"/>
            <w:gridSpan w:val="3"/>
            <w:tcBorders>
              <w:top w:val="nil"/>
              <w:left w:val="single" w:color="auto" w:sz="4" w:space="0"/>
              <w:bottom w:val="single" w:color="auto" w:sz="4" w:space="0"/>
              <w:right w:val="single" w:color="auto" w:sz="4" w:space="0"/>
            </w:tcBorders>
            <w:shd w:val="clear" w:color="auto" w:fill="auto"/>
            <w:noWrap/>
            <w:vAlign w:val="center"/>
          </w:tcPr>
          <w:p w14:paraId="4CBD5A3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2553" w:type="dxa"/>
            <w:gridSpan w:val="2"/>
            <w:tcBorders>
              <w:top w:val="nil"/>
              <w:left w:val="nil"/>
              <w:bottom w:val="single" w:color="auto" w:sz="4" w:space="0"/>
              <w:right w:val="single" w:color="auto" w:sz="4" w:space="0"/>
            </w:tcBorders>
            <w:shd w:val="clear" w:color="auto" w:fill="auto"/>
            <w:noWrap/>
            <w:vAlign w:val="center"/>
          </w:tcPr>
          <w:p w14:paraId="7C16C9D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1875" w:type="dxa"/>
            <w:gridSpan w:val="2"/>
            <w:tcBorders>
              <w:top w:val="nil"/>
              <w:left w:val="nil"/>
              <w:bottom w:val="single" w:color="auto" w:sz="4" w:space="0"/>
              <w:right w:val="single" w:color="auto" w:sz="4" w:space="0"/>
            </w:tcBorders>
            <w:shd w:val="clear" w:color="auto" w:fill="auto"/>
            <w:noWrap/>
            <w:vAlign w:val="center"/>
          </w:tcPr>
          <w:p w14:paraId="083E90F9">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30.85</w:t>
            </w:r>
          </w:p>
        </w:tc>
        <w:tc>
          <w:tcPr>
            <w:tcW w:w="1005" w:type="dxa"/>
            <w:tcBorders>
              <w:top w:val="nil"/>
              <w:left w:val="nil"/>
              <w:bottom w:val="single" w:color="auto" w:sz="4" w:space="0"/>
              <w:right w:val="single" w:color="auto" w:sz="4" w:space="0"/>
            </w:tcBorders>
            <w:shd w:val="clear" w:color="auto" w:fill="auto"/>
            <w:noWrap/>
            <w:vAlign w:val="center"/>
          </w:tcPr>
          <w:p w14:paraId="500EF27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1815" w:type="dxa"/>
            <w:gridSpan w:val="2"/>
            <w:tcBorders>
              <w:top w:val="nil"/>
              <w:left w:val="nil"/>
              <w:bottom w:val="single" w:color="auto" w:sz="4" w:space="0"/>
              <w:right w:val="single" w:color="auto" w:sz="4" w:space="0"/>
            </w:tcBorders>
            <w:shd w:val="clear" w:color="auto" w:fill="auto"/>
            <w:noWrap/>
            <w:vAlign w:val="center"/>
          </w:tcPr>
          <w:p w14:paraId="1243119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1545" w:type="dxa"/>
            <w:gridSpan w:val="2"/>
            <w:tcBorders>
              <w:top w:val="nil"/>
              <w:left w:val="nil"/>
              <w:bottom w:val="single" w:color="auto" w:sz="4" w:space="0"/>
              <w:right w:val="single" w:color="auto" w:sz="4" w:space="0"/>
            </w:tcBorders>
            <w:shd w:val="clear" w:color="auto" w:fill="auto"/>
            <w:noWrap/>
            <w:vAlign w:val="center"/>
          </w:tcPr>
          <w:p w14:paraId="6902BAAC">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0.71</w:t>
            </w:r>
          </w:p>
        </w:tc>
        <w:tc>
          <w:tcPr>
            <w:tcW w:w="747" w:type="dxa"/>
            <w:tcBorders>
              <w:top w:val="nil"/>
              <w:left w:val="nil"/>
              <w:bottom w:val="single" w:color="auto" w:sz="4" w:space="0"/>
              <w:right w:val="single" w:color="auto" w:sz="4" w:space="0"/>
            </w:tcBorders>
            <w:shd w:val="clear" w:color="auto" w:fill="auto"/>
            <w:noWrap/>
            <w:vAlign w:val="center"/>
          </w:tcPr>
          <w:p w14:paraId="3532BAD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2538" w:type="dxa"/>
            <w:gridSpan w:val="3"/>
            <w:tcBorders>
              <w:top w:val="nil"/>
              <w:left w:val="nil"/>
              <w:bottom w:val="single" w:color="auto" w:sz="4" w:space="0"/>
              <w:right w:val="single" w:color="auto" w:sz="4" w:space="0"/>
            </w:tcBorders>
            <w:shd w:val="clear" w:color="auto" w:fill="auto"/>
            <w:noWrap/>
            <w:vAlign w:val="center"/>
          </w:tcPr>
          <w:p w14:paraId="53A0284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2219" w:type="dxa"/>
            <w:gridSpan w:val="2"/>
            <w:tcBorders>
              <w:top w:val="nil"/>
              <w:left w:val="nil"/>
              <w:bottom w:val="single" w:color="auto" w:sz="4" w:space="0"/>
              <w:right w:val="single" w:color="auto" w:sz="4" w:space="0"/>
            </w:tcBorders>
            <w:shd w:val="clear" w:color="auto" w:fill="auto"/>
            <w:noWrap/>
            <w:vAlign w:val="center"/>
          </w:tcPr>
          <w:p w14:paraId="0358D0A0">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r>
      <w:tr w14:paraId="1EF59D91">
        <w:tblPrEx>
          <w:tblCellMar>
            <w:top w:w="0" w:type="dxa"/>
            <w:left w:w="108" w:type="dxa"/>
            <w:bottom w:w="0" w:type="dxa"/>
            <w:right w:w="108" w:type="dxa"/>
          </w:tblCellMar>
        </w:tblPrEx>
        <w:trPr>
          <w:trHeight w:val="284" w:hRule="exact"/>
        </w:trPr>
        <w:tc>
          <w:tcPr>
            <w:tcW w:w="1317" w:type="dxa"/>
            <w:gridSpan w:val="3"/>
            <w:tcBorders>
              <w:top w:val="nil"/>
              <w:left w:val="single" w:color="auto" w:sz="4" w:space="0"/>
              <w:bottom w:val="single" w:color="auto" w:sz="4" w:space="0"/>
              <w:right w:val="single" w:color="auto" w:sz="4" w:space="0"/>
            </w:tcBorders>
            <w:shd w:val="clear" w:color="auto" w:fill="auto"/>
            <w:noWrap/>
            <w:vAlign w:val="center"/>
          </w:tcPr>
          <w:p w14:paraId="1C60A07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2553" w:type="dxa"/>
            <w:gridSpan w:val="2"/>
            <w:tcBorders>
              <w:top w:val="nil"/>
              <w:left w:val="nil"/>
              <w:bottom w:val="single" w:color="auto" w:sz="4" w:space="0"/>
              <w:right w:val="single" w:color="auto" w:sz="4" w:space="0"/>
            </w:tcBorders>
            <w:shd w:val="clear" w:color="auto" w:fill="auto"/>
            <w:noWrap/>
            <w:vAlign w:val="center"/>
          </w:tcPr>
          <w:p w14:paraId="38032B7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1875" w:type="dxa"/>
            <w:gridSpan w:val="2"/>
            <w:tcBorders>
              <w:top w:val="nil"/>
              <w:left w:val="nil"/>
              <w:bottom w:val="single" w:color="auto" w:sz="4" w:space="0"/>
              <w:right w:val="single" w:color="auto" w:sz="4" w:space="0"/>
            </w:tcBorders>
            <w:shd w:val="clear" w:color="auto" w:fill="auto"/>
            <w:noWrap/>
            <w:vAlign w:val="center"/>
          </w:tcPr>
          <w:p w14:paraId="24895C9A">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289.61</w:t>
            </w:r>
          </w:p>
        </w:tc>
        <w:tc>
          <w:tcPr>
            <w:tcW w:w="1005" w:type="dxa"/>
            <w:tcBorders>
              <w:top w:val="nil"/>
              <w:left w:val="nil"/>
              <w:bottom w:val="single" w:color="auto" w:sz="4" w:space="0"/>
              <w:right w:val="single" w:color="auto" w:sz="4" w:space="0"/>
            </w:tcBorders>
            <w:shd w:val="clear" w:color="auto" w:fill="auto"/>
            <w:noWrap/>
            <w:vAlign w:val="center"/>
          </w:tcPr>
          <w:p w14:paraId="1AF43E9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1815" w:type="dxa"/>
            <w:gridSpan w:val="2"/>
            <w:tcBorders>
              <w:top w:val="nil"/>
              <w:left w:val="nil"/>
              <w:bottom w:val="single" w:color="auto" w:sz="4" w:space="0"/>
              <w:right w:val="single" w:color="auto" w:sz="4" w:space="0"/>
            </w:tcBorders>
            <w:shd w:val="clear" w:color="auto" w:fill="auto"/>
            <w:noWrap/>
            <w:vAlign w:val="center"/>
          </w:tcPr>
          <w:p w14:paraId="646990F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1545" w:type="dxa"/>
            <w:gridSpan w:val="2"/>
            <w:tcBorders>
              <w:top w:val="nil"/>
              <w:left w:val="nil"/>
              <w:bottom w:val="single" w:color="auto" w:sz="4" w:space="0"/>
              <w:right w:val="single" w:color="auto" w:sz="4" w:space="0"/>
            </w:tcBorders>
            <w:shd w:val="clear" w:color="auto" w:fill="auto"/>
            <w:noWrap/>
            <w:vAlign w:val="center"/>
          </w:tcPr>
          <w:p w14:paraId="28F064E4">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c>
          <w:tcPr>
            <w:tcW w:w="747" w:type="dxa"/>
            <w:tcBorders>
              <w:top w:val="nil"/>
              <w:left w:val="nil"/>
              <w:bottom w:val="single" w:color="auto" w:sz="4" w:space="0"/>
              <w:right w:val="single" w:color="auto" w:sz="4" w:space="0"/>
            </w:tcBorders>
            <w:shd w:val="clear" w:color="auto" w:fill="auto"/>
            <w:noWrap/>
            <w:vAlign w:val="center"/>
          </w:tcPr>
          <w:p w14:paraId="45C4C2C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2538" w:type="dxa"/>
            <w:gridSpan w:val="3"/>
            <w:tcBorders>
              <w:top w:val="nil"/>
              <w:left w:val="nil"/>
              <w:bottom w:val="single" w:color="auto" w:sz="4" w:space="0"/>
              <w:right w:val="single" w:color="auto" w:sz="4" w:space="0"/>
            </w:tcBorders>
            <w:shd w:val="clear" w:color="auto" w:fill="auto"/>
            <w:noWrap/>
            <w:vAlign w:val="center"/>
          </w:tcPr>
          <w:p w14:paraId="5145D1A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2219" w:type="dxa"/>
            <w:gridSpan w:val="2"/>
            <w:tcBorders>
              <w:top w:val="nil"/>
              <w:left w:val="nil"/>
              <w:bottom w:val="single" w:color="auto" w:sz="4" w:space="0"/>
              <w:right w:val="single" w:color="auto" w:sz="4" w:space="0"/>
            </w:tcBorders>
            <w:shd w:val="clear" w:color="auto" w:fill="auto"/>
            <w:noWrap/>
            <w:vAlign w:val="center"/>
          </w:tcPr>
          <w:p w14:paraId="14451C07">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r>
      <w:tr w14:paraId="14DCC74A">
        <w:tblPrEx>
          <w:tblCellMar>
            <w:top w:w="0" w:type="dxa"/>
            <w:left w:w="108" w:type="dxa"/>
            <w:bottom w:w="0" w:type="dxa"/>
            <w:right w:w="108" w:type="dxa"/>
          </w:tblCellMar>
        </w:tblPrEx>
        <w:trPr>
          <w:trHeight w:val="284" w:hRule="exact"/>
        </w:trPr>
        <w:tc>
          <w:tcPr>
            <w:tcW w:w="1317" w:type="dxa"/>
            <w:gridSpan w:val="3"/>
            <w:tcBorders>
              <w:top w:val="nil"/>
              <w:left w:val="single" w:color="auto" w:sz="4" w:space="0"/>
              <w:bottom w:val="single" w:color="auto" w:sz="4" w:space="0"/>
              <w:right w:val="single" w:color="auto" w:sz="4" w:space="0"/>
            </w:tcBorders>
            <w:shd w:val="clear" w:color="auto" w:fill="auto"/>
            <w:noWrap/>
            <w:vAlign w:val="center"/>
          </w:tcPr>
          <w:p w14:paraId="07FD3D3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2553" w:type="dxa"/>
            <w:gridSpan w:val="2"/>
            <w:tcBorders>
              <w:top w:val="nil"/>
              <w:left w:val="nil"/>
              <w:bottom w:val="single" w:color="auto" w:sz="4" w:space="0"/>
              <w:right w:val="single" w:color="auto" w:sz="4" w:space="0"/>
            </w:tcBorders>
            <w:shd w:val="clear" w:color="auto" w:fill="auto"/>
            <w:noWrap/>
            <w:vAlign w:val="center"/>
          </w:tcPr>
          <w:p w14:paraId="14DC44B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1875" w:type="dxa"/>
            <w:gridSpan w:val="2"/>
            <w:tcBorders>
              <w:top w:val="nil"/>
              <w:left w:val="nil"/>
              <w:bottom w:val="single" w:color="auto" w:sz="4" w:space="0"/>
              <w:right w:val="single" w:color="auto" w:sz="4" w:space="0"/>
            </w:tcBorders>
            <w:shd w:val="clear" w:color="auto" w:fill="auto"/>
            <w:noWrap/>
            <w:vAlign w:val="center"/>
          </w:tcPr>
          <w:p w14:paraId="2B0D2C40">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c>
          <w:tcPr>
            <w:tcW w:w="1005" w:type="dxa"/>
            <w:tcBorders>
              <w:top w:val="nil"/>
              <w:left w:val="nil"/>
              <w:bottom w:val="single" w:color="auto" w:sz="4" w:space="0"/>
              <w:right w:val="single" w:color="auto" w:sz="4" w:space="0"/>
            </w:tcBorders>
            <w:shd w:val="clear" w:color="auto" w:fill="auto"/>
            <w:noWrap/>
            <w:vAlign w:val="center"/>
          </w:tcPr>
          <w:p w14:paraId="46CC262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1815" w:type="dxa"/>
            <w:gridSpan w:val="2"/>
            <w:tcBorders>
              <w:top w:val="nil"/>
              <w:left w:val="nil"/>
              <w:bottom w:val="single" w:color="auto" w:sz="4" w:space="0"/>
              <w:right w:val="single" w:color="auto" w:sz="4" w:space="0"/>
            </w:tcBorders>
            <w:shd w:val="clear" w:color="auto" w:fill="auto"/>
            <w:noWrap/>
            <w:vAlign w:val="center"/>
          </w:tcPr>
          <w:p w14:paraId="66763BC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1545" w:type="dxa"/>
            <w:gridSpan w:val="2"/>
            <w:tcBorders>
              <w:top w:val="nil"/>
              <w:left w:val="nil"/>
              <w:bottom w:val="single" w:color="auto" w:sz="4" w:space="0"/>
              <w:right w:val="single" w:color="auto" w:sz="4" w:space="0"/>
            </w:tcBorders>
            <w:shd w:val="clear" w:color="auto" w:fill="auto"/>
            <w:noWrap/>
            <w:vAlign w:val="center"/>
          </w:tcPr>
          <w:p w14:paraId="3F19B79D">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7.56</w:t>
            </w:r>
          </w:p>
        </w:tc>
        <w:tc>
          <w:tcPr>
            <w:tcW w:w="747" w:type="dxa"/>
            <w:tcBorders>
              <w:top w:val="nil"/>
              <w:left w:val="nil"/>
              <w:bottom w:val="single" w:color="auto" w:sz="4" w:space="0"/>
              <w:right w:val="single" w:color="auto" w:sz="4" w:space="0"/>
            </w:tcBorders>
            <w:shd w:val="clear" w:color="auto" w:fill="auto"/>
            <w:noWrap/>
            <w:vAlign w:val="center"/>
          </w:tcPr>
          <w:p w14:paraId="088A2AC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2538" w:type="dxa"/>
            <w:gridSpan w:val="3"/>
            <w:tcBorders>
              <w:top w:val="nil"/>
              <w:left w:val="nil"/>
              <w:bottom w:val="single" w:color="auto" w:sz="4" w:space="0"/>
              <w:right w:val="single" w:color="auto" w:sz="4" w:space="0"/>
            </w:tcBorders>
            <w:shd w:val="clear" w:color="auto" w:fill="auto"/>
            <w:noWrap/>
            <w:vAlign w:val="center"/>
          </w:tcPr>
          <w:p w14:paraId="7C620E0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2219" w:type="dxa"/>
            <w:gridSpan w:val="2"/>
            <w:tcBorders>
              <w:top w:val="nil"/>
              <w:left w:val="nil"/>
              <w:bottom w:val="single" w:color="auto" w:sz="4" w:space="0"/>
              <w:right w:val="single" w:color="auto" w:sz="4" w:space="0"/>
            </w:tcBorders>
            <w:shd w:val="clear" w:color="auto" w:fill="auto"/>
            <w:noWrap/>
            <w:vAlign w:val="center"/>
          </w:tcPr>
          <w:p w14:paraId="0CB5C063">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r>
      <w:tr w14:paraId="06EFCBBA">
        <w:tblPrEx>
          <w:tblCellMar>
            <w:top w:w="0" w:type="dxa"/>
            <w:left w:w="108" w:type="dxa"/>
            <w:bottom w:w="0" w:type="dxa"/>
            <w:right w:w="108" w:type="dxa"/>
          </w:tblCellMar>
        </w:tblPrEx>
        <w:trPr>
          <w:trHeight w:val="284" w:hRule="exact"/>
        </w:trPr>
        <w:tc>
          <w:tcPr>
            <w:tcW w:w="1317" w:type="dxa"/>
            <w:gridSpan w:val="3"/>
            <w:tcBorders>
              <w:top w:val="nil"/>
              <w:left w:val="single" w:color="auto" w:sz="4" w:space="0"/>
              <w:bottom w:val="single" w:color="auto" w:sz="4" w:space="0"/>
              <w:right w:val="single" w:color="auto" w:sz="4" w:space="0"/>
            </w:tcBorders>
            <w:shd w:val="clear" w:color="auto" w:fill="auto"/>
            <w:noWrap/>
            <w:vAlign w:val="center"/>
          </w:tcPr>
          <w:p w14:paraId="4F65B72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2553" w:type="dxa"/>
            <w:gridSpan w:val="2"/>
            <w:tcBorders>
              <w:top w:val="nil"/>
              <w:left w:val="nil"/>
              <w:bottom w:val="single" w:color="auto" w:sz="4" w:space="0"/>
              <w:right w:val="single" w:color="auto" w:sz="4" w:space="0"/>
            </w:tcBorders>
            <w:shd w:val="clear" w:color="auto" w:fill="auto"/>
            <w:noWrap/>
            <w:vAlign w:val="center"/>
          </w:tcPr>
          <w:p w14:paraId="499068B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1875" w:type="dxa"/>
            <w:gridSpan w:val="2"/>
            <w:tcBorders>
              <w:top w:val="nil"/>
              <w:left w:val="nil"/>
              <w:bottom w:val="single" w:color="auto" w:sz="4" w:space="0"/>
              <w:right w:val="single" w:color="auto" w:sz="4" w:space="0"/>
            </w:tcBorders>
            <w:shd w:val="clear" w:color="auto" w:fill="auto"/>
            <w:noWrap/>
            <w:vAlign w:val="center"/>
          </w:tcPr>
          <w:p w14:paraId="7D21167A">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c>
          <w:tcPr>
            <w:tcW w:w="1005" w:type="dxa"/>
            <w:tcBorders>
              <w:top w:val="nil"/>
              <w:left w:val="nil"/>
              <w:bottom w:val="single" w:color="auto" w:sz="4" w:space="0"/>
              <w:right w:val="single" w:color="auto" w:sz="4" w:space="0"/>
            </w:tcBorders>
            <w:shd w:val="clear" w:color="auto" w:fill="auto"/>
            <w:noWrap/>
            <w:vAlign w:val="center"/>
          </w:tcPr>
          <w:p w14:paraId="27CFB7E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1815" w:type="dxa"/>
            <w:gridSpan w:val="2"/>
            <w:tcBorders>
              <w:top w:val="nil"/>
              <w:left w:val="nil"/>
              <w:bottom w:val="single" w:color="auto" w:sz="4" w:space="0"/>
              <w:right w:val="single" w:color="auto" w:sz="4" w:space="0"/>
            </w:tcBorders>
            <w:shd w:val="clear" w:color="auto" w:fill="auto"/>
            <w:noWrap/>
            <w:vAlign w:val="center"/>
          </w:tcPr>
          <w:p w14:paraId="2733E16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1545" w:type="dxa"/>
            <w:gridSpan w:val="2"/>
            <w:tcBorders>
              <w:top w:val="nil"/>
              <w:left w:val="nil"/>
              <w:bottom w:val="single" w:color="auto" w:sz="4" w:space="0"/>
              <w:right w:val="single" w:color="auto" w:sz="4" w:space="0"/>
            </w:tcBorders>
            <w:shd w:val="clear" w:color="auto" w:fill="auto"/>
            <w:noWrap/>
            <w:vAlign w:val="center"/>
          </w:tcPr>
          <w:p w14:paraId="14DAB5B9">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16.24</w:t>
            </w:r>
          </w:p>
        </w:tc>
        <w:tc>
          <w:tcPr>
            <w:tcW w:w="747" w:type="dxa"/>
            <w:tcBorders>
              <w:top w:val="nil"/>
              <w:left w:val="nil"/>
              <w:bottom w:val="single" w:color="auto" w:sz="4" w:space="0"/>
              <w:right w:val="single" w:color="auto" w:sz="4" w:space="0"/>
            </w:tcBorders>
            <w:shd w:val="clear" w:color="auto" w:fill="auto"/>
            <w:noWrap/>
            <w:vAlign w:val="center"/>
          </w:tcPr>
          <w:p w14:paraId="2A12BF9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2538" w:type="dxa"/>
            <w:gridSpan w:val="3"/>
            <w:tcBorders>
              <w:top w:val="nil"/>
              <w:left w:val="nil"/>
              <w:bottom w:val="single" w:color="auto" w:sz="4" w:space="0"/>
              <w:right w:val="single" w:color="auto" w:sz="4" w:space="0"/>
            </w:tcBorders>
            <w:shd w:val="clear" w:color="auto" w:fill="auto"/>
            <w:noWrap/>
            <w:vAlign w:val="center"/>
          </w:tcPr>
          <w:p w14:paraId="7E42426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2219" w:type="dxa"/>
            <w:gridSpan w:val="2"/>
            <w:tcBorders>
              <w:top w:val="nil"/>
              <w:left w:val="nil"/>
              <w:bottom w:val="single" w:color="auto" w:sz="4" w:space="0"/>
              <w:right w:val="single" w:color="auto" w:sz="4" w:space="0"/>
            </w:tcBorders>
            <w:shd w:val="clear" w:color="auto" w:fill="auto"/>
            <w:noWrap/>
            <w:vAlign w:val="center"/>
          </w:tcPr>
          <w:p w14:paraId="617832CE">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r>
      <w:tr w14:paraId="42617519">
        <w:tblPrEx>
          <w:tblCellMar>
            <w:top w:w="0" w:type="dxa"/>
            <w:left w:w="108" w:type="dxa"/>
            <w:bottom w:w="0" w:type="dxa"/>
            <w:right w:w="108" w:type="dxa"/>
          </w:tblCellMar>
        </w:tblPrEx>
        <w:trPr>
          <w:trHeight w:val="284" w:hRule="exact"/>
        </w:trPr>
        <w:tc>
          <w:tcPr>
            <w:tcW w:w="1317" w:type="dxa"/>
            <w:gridSpan w:val="3"/>
            <w:tcBorders>
              <w:top w:val="nil"/>
              <w:left w:val="single" w:color="auto" w:sz="4" w:space="0"/>
              <w:bottom w:val="single" w:color="auto" w:sz="4" w:space="0"/>
              <w:right w:val="single" w:color="auto" w:sz="4" w:space="0"/>
            </w:tcBorders>
            <w:shd w:val="clear" w:color="auto" w:fill="auto"/>
            <w:noWrap/>
            <w:vAlign w:val="center"/>
          </w:tcPr>
          <w:p w14:paraId="2FB79CC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2553" w:type="dxa"/>
            <w:gridSpan w:val="2"/>
            <w:tcBorders>
              <w:top w:val="nil"/>
              <w:left w:val="nil"/>
              <w:bottom w:val="single" w:color="auto" w:sz="4" w:space="0"/>
              <w:right w:val="single" w:color="auto" w:sz="4" w:space="0"/>
            </w:tcBorders>
            <w:shd w:val="clear" w:color="auto" w:fill="auto"/>
            <w:noWrap/>
            <w:vAlign w:val="center"/>
          </w:tcPr>
          <w:p w14:paraId="266FDD7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1875" w:type="dxa"/>
            <w:gridSpan w:val="2"/>
            <w:tcBorders>
              <w:top w:val="nil"/>
              <w:left w:val="nil"/>
              <w:bottom w:val="single" w:color="auto" w:sz="4" w:space="0"/>
              <w:right w:val="single" w:color="auto" w:sz="4" w:space="0"/>
            </w:tcBorders>
            <w:shd w:val="clear" w:color="auto" w:fill="auto"/>
            <w:noWrap/>
            <w:vAlign w:val="center"/>
          </w:tcPr>
          <w:p w14:paraId="09233A00">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8.75</w:t>
            </w:r>
          </w:p>
        </w:tc>
        <w:tc>
          <w:tcPr>
            <w:tcW w:w="1005" w:type="dxa"/>
            <w:tcBorders>
              <w:top w:val="nil"/>
              <w:left w:val="nil"/>
              <w:bottom w:val="single" w:color="auto" w:sz="4" w:space="0"/>
              <w:right w:val="single" w:color="auto" w:sz="4" w:space="0"/>
            </w:tcBorders>
            <w:shd w:val="clear" w:color="auto" w:fill="auto"/>
            <w:noWrap/>
            <w:vAlign w:val="center"/>
          </w:tcPr>
          <w:p w14:paraId="04FDFF2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1815" w:type="dxa"/>
            <w:gridSpan w:val="2"/>
            <w:tcBorders>
              <w:top w:val="nil"/>
              <w:left w:val="nil"/>
              <w:bottom w:val="single" w:color="auto" w:sz="4" w:space="0"/>
              <w:right w:val="single" w:color="auto" w:sz="4" w:space="0"/>
            </w:tcBorders>
            <w:shd w:val="clear" w:color="auto" w:fill="auto"/>
            <w:noWrap/>
            <w:vAlign w:val="center"/>
          </w:tcPr>
          <w:p w14:paraId="6F35EBD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1545" w:type="dxa"/>
            <w:gridSpan w:val="2"/>
            <w:tcBorders>
              <w:top w:val="nil"/>
              <w:left w:val="nil"/>
              <w:bottom w:val="single" w:color="auto" w:sz="4" w:space="0"/>
              <w:right w:val="single" w:color="auto" w:sz="4" w:space="0"/>
            </w:tcBorders>
            <w:shd w:val="clear" w:color="auto" w:fill="auto"/>
            <w:noWrap/>
            <w:vAlign w:val="center"/>
          </w:tcPr>
          <w:p w14:paraId="1FAC3910">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c>
          <w:tcPr>
            <w:tcW w:w="747" w:type="dxa"/>
            <w:tcBorders>
              <w:top w:val="nil"/>
              <w:left w:val="nil"/>
              <w:bottom w:val="single" w:color="auto" w:sz="4" w:space="0"/>
              <w:right w:val="single" w:color="auto" w:sz="4" w:space="0"/>
            </w:tcBorders>
            <w:shd w:val="clear" w:color="auto" w:fill="auto"/>
            <w:noWrap/>
            <w:vAlign w:val="center"/>
          </w:tcPr>
          <w:p w14:paraId="0502E93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2538" w:type="dxa"/>
            <w:gridSpan w:val="3"/>
            <w:tcBorders>
              <w:top w:val="nil"/>
              <w:left w:val="nil"/>
              <w:bottom w:val="single" w:color="auto" w:sz="4" w:space="0"/>
              <w:right w:val="single" w:color="auto" w:sz="4" w:space="0"/>
            </w:tcBorders>
            <w:shd w:val="clear" w:color="auto" w:fill="auto"/>
            <w:noWrap/>
            <w:vAlign w:val="center"/>
          </w:tcPr>
          <w:p w14:paraId="433EF46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2219" w:type="dxa"/>
            <w:gridSpan w:val="2"/>
            <w:tcBorders>
              <w:top w:val="nil"/>
              <w:left w:val="nil"/>
              <w:bottom w:val="single" w:color="auto" w:sz="4" w:space="0"/>
              <w:right w:val="single" w:color="auto" w:sz="4" w:space="0"/>
            </w:tcBorders>
            <w:shd w:val="clear" w:color="auto" w:fill="auto"/>
            <w:noWrap/>
            <w:vAlign w:val="center"/>
          </w:tcPr>
          <w:p w14:paraId="09BA72EC">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r>
      <w:tr w14:paraId="289703C9">
        <w:tblPrEx>
          <w:tblCellMar>
            <w:top w:w="0" w:type="dxa"/>
            <w:left w:w="108" w:type="dxa"/>
            <w:bottom w:w="0" w:type="dxa"/>
            <w:right w:w="108" w:type="dxa"/>
          </w:tblCellMar>
        </w:tblPrEx>
        <w:trPr>
          <w:trHeight w:val="284" w:hRule="exact"/>
        </w:trPr>
        <w:tc>
          <w:tcPr>
            <w:tcW w:w="1317" w:type="dxa"/>
            <w:gridSpan w:val="3"/>
            <w:tcBorders>
              <w:top w:val="nil"/>
              <w:left w:val="single" w:color="auto" w:sz="4" w:space="0"/>
              <w:bottom w:val="single" w:color="auto" w:sz="4" w:space="0"/>
              <w:right w:val="single" w:color="auto" w:sz="4" w:space="0"/>
            </w:tcBorders>
            <w:shd w:val="clear" w:color="auto" w:fill="auto"/>
            <w:noWrap/>
            <w:vAlign w:val="center"/>
          </w:tcPr>
          <w:p w14:paraId="1E32C70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2553" w:type="dxa"/>
            <w:gridSpan w:val="2"/>
            <w:tcBorders>
              <w:top w:val="nil"/>
              <w:left w:val="nil"/>
              <w:bottom w:val="single" w:color="auto" w:sz="4" w:space="0"/>
              <w:right w:val="single" w:color="auto" w:sz="4" w:space="0"/>
            </w:tcBorders>
            <w:shd w:val="clear" w:color="auto" w:fill="auto"/>
            <w:noWrap/>
            <w:vAlign w:val="center"/>
          </w:tcPr>
          <w:p w14:paraId="2432D60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1875" w:type="dxa"/>
            <w:gridSpan w:val="2"/>
            <w:tcBorders>
              <w:top w:val="nil"/>
              <w:left w:val="nil"/>
              <w:bottom w:val="single" w:color="auto" w:sz="4" w:space="0"/>
              <w:right w:val="single" w:color="auto" w:sz="4" w:space="0"/>
            </w:tcBorders>
            <w:shd w:val="clear" w:color="auto" w:fill="auto"/>
            <w:noWrap/>
            <w:vAlign w:val="center"/>
          </w:tcPr>
          <w:p w14:paraId="0BEFD22B">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c>
          <w:tcPr>
            <w:tcW w:w="1005" w:type="dxa"/>
            <w:tcBorders>
              <w:top w:val="nil"/>
              <w:left w:val="nil"/>
              <w:bottom w:val="single" w:color="auto" w:sz="4" w:space="0"/>
              <w:right w:val="single" w:color="auto" w:sz="4" w:space="0"/>
            </w:tcBorders>
            <w:shd w:val="clear" w:color="auto" w:fill="auto"/>
            <w:noWrap/>
            <w:vAlign w:val="center"/>
          </w:tcPr>
          <w:p w14:paraId="04181BD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1815" w:type="dxa"/>
            <w:gridSpan w:val="2"/>
            <w:tcBorders>
              <w:top w:val="nil"/>
              <w:left w:val="nil"/>
              <w:bottom w:val="single" w:color="auto" w:sz="4" w:space="0"/>
              <w:right w:val="single" w:color="auto" w:sz="4" w:space="0"/>
            </w:tcBorders>
            <w:shd w:val="clear" w:color="auto" w:fill="auto"/>
            <w:noWrap/>
            <w:vAlign w:val="center"/>
          </w:tcPr>
          <w:p w14:paraId="51E7388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1545" w:type="dxa"/>
            <w:gridSpan w:val="2"/>
            <w:tcBorders>
              <w:top w:val="nil"/>
              <w:left w:val="nil"/>
              <w:bottom w:val="single" w:color="auto" w:sz="4" w:space="0"/>
              <w:right w:val="single" w:color="auto" w:sz="4" w:space="0"/>
            </w:tcBorders>
            <w:shd w:val="clear" w:color="auto" w:fill="auto"/>
            <w:noWrap/>
            <w:vAlign w:val="center"/>
          </w:tcPr>
          <w:p w14:paraId="4E45ACB5">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8.74</w:t>
            </w:r>
          </w:p>
        </w:tc>
        <w:tc>
          <w:tcPr>
            <w:tcW w:w="747" w:type="dxa"/>
            <w:tcBorders>
              <w:top w:val="nil"/>
              <w:left w:val="nil"/>
              <w:bottom w:val="single" w:color="auto" w:sz="4" w:space="0"/>
              <w:right w:val="single" w:color="auto" w:sz="4" w:space="0"/>
            </w:tcBorders>
            <w:shd w:val="clear" w:color="auto" w:fill="auto"/>
            <w:noWrap/>
            <w:vAlign w:val="center"/>
          </w:tcPr>
          <w:p w14:paraId="780E3FF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2538" w:type="dxa"/>
            <w:gridSpan w:val="3"/>
            <w:tcBorders>
              <w:top w:val="nil"/>
              <w:left w:val="nil"/>
              <w:bottom w:val="single" w:color="auto" w:sz="4" w:space="0"/>
              <w:right w:val="single" w:color="auto" w:sz="4" w:space="0"/>
            </w:tcBorders>
            <w:shd w:val="clear" w:color="auto" w:fill="auto"/>
            <w:noWrap/>
            <w:vAlign w:val="center"/>
          </w:tcPr>
          <w:p w14:paraId="5ECCDAE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2219" w:type="dxa"/>
            <w:gridSpan w:val="2"/>
            <w:tcBorders>
              <w:top w:val="nil"/>
              <w:left w:val="nil"/>
              <w:bottom w:val="single" w:color="auto" w:sz="4" w:space="0"/>
              <w:right w:val="single" w:color="auto" w:sz="4" w:space="0"/>
            </w:tcBorders>
            <w:shd w:val="clear" w:color="auto" w:fill="auto"/>
            <w:noWrap/>
            <w:vAlign w:val="center"/>
          </w:tcPr>
          <w:p w14:paraId="4170359C">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r>
      <w:tr w14:paraId="74F1F038">
        <w:tblPrEx>
          <w:tblCellMar>
            <w:top w:w="0" w:type="dxa"/>
            <w:left w:w="108" w:type="dxa"/>
            <w:bottom w:w="0" w:type="dxa"/>
            <w:right w:w="108" w:type="dxa"/>
          </w:tblCellMar>
        </w:tblPrEx>
        <w:trPr>
          <w:trHeight w:val="284" w:hRule="exact"/>
        </w:trPr>
        <w:tc>
          <w:tcPr>
            <w:tcW w:w="1317" w:type="dxa"/>
            <w:gridSpan w:val="3"/>
            <w:tcBorders>
              <w:top w:val="nil"/>
              <w:left w:val="single" w:color="auto" w:sz="4" w:space="0"/>
              <w:bottom w:val="single" w:color="auto" w:sz="4" w:space="0"/>
              <w:right w:val="single" w:color="auto" w:sz="4" w:space="0"/>
            </w:tcBorders>
            <w:shd w:val="clear" w:color="auto" w:fill="auto"/>
            <w:noWrap/>
            <w:vAlign w:val="center"/>
          </w:tcPr>
          <w:p w14:paraId="64295BA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2553" w:type="dxa"/>
            <w:gridSpan w:val="2"/>
            <w:tcBorders>
              <w:top w:val="nil"/>
              <w:left w:val="nil"/>
              <w:bottom w:val="single" w:color="auto" w:sz="4" w:space="0"/>
              <w:right w:val="single" w:color="auto" w:sz="4" w:space="0"/>
            </w:tcBorders>
            <w:shd w:val="clear" w:color="auto" w:fill="auto"/>
            <w:noWrap/>
            <w:vAlign w:val="center"/>
          </w:tcPr>
          <w:p w14:paraId="16358B7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1875" w:type="dxa"/>
            <w:gridSpan w:val="2"/>
            <w:tcBorders>
              <w:top w:val="nil"/>
              <w:left w:val="nil"/>
              <w:bottom w:val="single" w:color="auto" w:sz="4" w:space="0"/>
              <w:right w:val="single" w:color="auto" w:sz="4" w:space="0"/>
            </w:tcBorders>
            <w:shd w:val="clear" w:color="auto" w:fill="auto"/>
            <w:noWrap/>
            <w:vAlign w:val="center"/>
          </w:tcPr>
          <w:p w14:paraId="71732FF8">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c>
          <w:tcPr>
            <w:tcW w:w="1005" w:type="dxa"/>
            <w:tcBorders>
              <w:top w:val="nil"/>
              <w:left w:val="nil"/>
              <w:bottom w:val="single" w:color="auto" w:sz="4" w:space="0"/>
              <w:right w:val="single" w:color="auto" w:sz="4" w:space="0"/>
            </w:tcBorders>
            <w:shd w:val="clear" w:color="auto" w:fill="auto"/>
            <w:noWrap/>
            <w:vAlign w:val="center"/>
          </w:tcPr>
          <w:p w14:paraId="6E06779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1815" w:type="dxa"/>
            <w:gridSpan w:val="2"/>
            <w:tcBorders>
              <w:top w:val="nil"/>
              <w:left w:val="nil"/>
              <w:bottom w:val="single" w:color="auto" w:sz="4" w:space="0"/>
              <w:right w:val="single" w:color="auto" w:sz="4" w:space="0"/>
            </w:tcBorders>
            <w:shd w:val="clear" w:color="auto" w:fill="auto"/>
            <w:noWrap/>
            <w:vAlign w:val="center"/>
          </w:tcPr>
          <w:p w14:paraId="3DCFF0B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1545" w:type="dxa"/>
            <w:gridSpan w:val="2"/>
            <w:tcBorders>
              <w:top w:val="nil"/>
              <w:left w:val="nil"/>
              <w:bottom w:val="single" w:color="auto" w:sz="4" w:space="0"/>
              <w:right w:val="single" w:color="auto" w:sz="4" w:space="0"/>
            </w:tcBorders>
            <w:shd w:val="clear" w:color="auto" w:fill="auto"/>
            <w:noWrap/>
            <w:vAlign w:val="center"/>
          </w:tcPr>
          <w:p w14:paraId="26CD03A3">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c>
          <w:tcPr>
            <w:tcW w:w="747" w:type="dxa"/>
            <w:tcBorders>
              <w:top w:val="nil"/>
              <w:left w:val="nil"/>
              <w:bottom w:val="single" w:color="auto" w:sz="4" w:space="0"/>
              <w:right w:val="single" w:color="auto" w:sz="4" w:space="0"/>
            </w:tcBorders>
            <w:shd w:val="clear" w:color="auto" w:fill="auto"/>
            <w:noWrap/>
            <w:vAlign w:val="center"/>
          </w:tcPr>
          <w:p w14:paraId="057BD7B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2538" w:type="dxa"/>
            <w:gridSpan w:val="3"/>
            <w:tcBorders>
              <w:top w:val="nil"/>
              <w:left w:val="nil"/>
              <w:bottom w:val="single" w:color="auto" w:sz="4" w:space="0"/>
              <w:right w:val="single" w:color="auto" w:sz="4" w:space="0"/>
            </w:tcBorders>
            <w:shd w:val="clear" w:color="auto" w:fill="auto"/>
            <w:noWrap/>
            <w:vAlign w:val="center"/>
          </w:tcPr>
          <w:p w14:paraId="08AC399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2219" w:type="dxa"/>
            <w:gridSpan w:val="2"/>
            <w:tcBorders>
              <w:top w:val="nil"/>
              <w:left w:val="nil"/>
              <w:bottom w:val="single" w:color="auto" w:sz="4" w:space="0"/>
              <w:right w:val="single" w:color="auto" w:sz="4" w:space="0"/>
            </w:tcBorders>
            <w:shd w:val="clear" w:color="auto" w:fill="auto"/>
            <w:noWrap/>
            <w:vAlign w:val="center"/>
          </w:tcPr>
          <w:p w14:paraId="22E3A3BF">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r>
      <w:tr w14:paraId="75D217FF">
        <w:tblPrEx>
          <w:tblCellMar>
            <w:top w:w="0" w:type="dxa"/>
            <w:left w:w="108" w:type="dxa"/>
            <w:bottom w:w="0" w:type="dxa"/>
            <w:right w:w="108" w:type="dxa"/>
          </w:tblCellMar>
        </w:tblPrEx>
        <w:trPr>
          <w:trHeight w:val="284" w:hRule="exact"/>
        </w:trPr>
        <w:tc>
          <w:tcPr>
            <w:tcW w:w="1317" w:type="dxa"/>
            <w:gridSpan w:val="3"/>
            <w:tcBorders>
              <w:top w:val="nil"/>
              <w:left w:val="single" w:color="auto" w:sz="4" w:space="0"/>
              <w:bottom w:val="single" w:color="auto" w:sz="4" w:space="0"/>
              <w:right w:val="single" w:color="auto" w:sz="4" w:space="0"/>
            </w:tcBorders>
            <w:shd w:val="clear" w:color="auto" w:fill="auto"/>
            <w:noWrap/>
            <w:vAlign w:val="center"/>
          </w:tcPr>
          <w:p w14:paraId="4D58DB7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2553" w:type="dxa"/>
            <w:gridSpan w:val="2"/>
            <w:tcBorders>
              <w:top w:val="nil"/>
              <w:left w:val="nil"/>
              <w:bottom w:val="single" w:color="auto" w:sz="4" w:space="0"/>
              <w:right w:val="single" w:color="auto" w:sz="4" w:space="0"/>
            </w:tcBorders>
            <w:shd w:val="clear" w:color="auto" w:fill="auto"/>
            <w:noWrap/>
            <w:vAlign w:val="center"/>
          </w:tcPr>
          <w:p w14:paraId="3A42E16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1875" w:type="dxa"/>
            <w:gridSpan w:val="2"/>
            <w:tcBorders>
              <w:top w:val="nil"/>
              <w:left w:val="nil"/>
              <w:bottom w:val="single" w:color="auto" w:sz="4" w:space="0"/>
              <w:right w:val="single" w:color="auto" w:sz="4" w:space="0"/>
            </w:tcBorders>
            <w:shd w:val="clear" w:color="auto" w:fill="auto"/>
            <w:noWrap/>
            <w:vAlign w:val="center"/>
          </w:tcPr>
          <w:p w14:paraId="39046EBA">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c>
          <w:tcPr>
            <w:tcW w:w="1005" w:type="dxa"/>
            <w:tcBorders>
              <w:top w:val="nil"/>
              <w:left w:val="nil"/>
              <w:bottom w:val="single" w:color="auto" w:sz="4" w:space="0"/>
              <w:right w:val="single" w:color="auto" w:sz="4" w:space="0"/>
            </w:tcBorders>
            <w:shd w:val="clear" w:color="auto" w:fill="auto"/>
            <w:noWrap/>
            <w:vAlign w:val="center"/>
          </w:tcPr>
          <w:p w14:paraId="3B34678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1815" w:type="dxa"/>
            <w:gridSpan w:val="2"/>
            <w:tcBorders>
              <w:top w:val="nil"/>
              <w:left w:val="nil"/>
              <w:bottom w:val="single" w:color="auto" w:sz="4" w:space="0"/>
              <w:right w:val="single" w:color="auto" w:sz="4" w:space="0"/>
            </w:tcBorders>
            <w:shd w:val="clear" w:color="auto" w:fill="auto"/>
            <w:noWrap/>
            <w:vAlign w:val="center"/>
          </w:tcPr>
          <w:p w14:paraId="6249DC4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1545" w:type="dxa"/>
            <w:gridSpan w:val="2"/>
            <w:tcBorders>
              <w:top w:val="nil"/>
              <w:left w:val="nil"/>
              <w:bottom w:val="single" w:color="auto" w:sz="4" w:space="0"/>
              <w:right w:val="single" w:color="auto" w:sz="4" w:space="0"/>
            </w:tcBorders>
            <w:shd w:val="clear" w:color="auto" w:fill="auto"/>
            <w:noWrap/>
            <w:vAlign w:val="center"/>
          </w:tcPr>
          <w:p w14:paraId="7B60B392">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c>
          <w:tcPr>
            <w:tcW w:w="747" w:type="dxa"/>
            <w:tcBorders>
              <w:top w:val="nil"/>
              <w:left w:val="nil"/>
              <w:bottom w:val="single" w:color="auto" w:sz="4" w:space="0"/>
              <w:right w:val="single" w:color="auto" w:sz="4" w:space="0"/>
            </w:tcBorders>
            <w:shd w:val="clear" w:color="auto" w:fill="auto"/>
            <w:noWrap/>
            <w:vAlign w:val="center"/>
          </w:tcPr>
          <w:p w14:paraId="0E068B2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2538" w:type="dxa"/>
            <w:gridSpan w:val="3"/>
            <w:tcBorders>
              <w:top w:val="nil"/>
              <w:left w:val="nil"/>
              <w:bottom w:val="single" w:color="auto" w:sz="4" w:space="0"/>
              <w:right w:val="single" w:color="auto" w:sz="4" w:space="0"/>
            </w:tcBorders>
            <w:shd w:val="clear" w:color="auto" w:fill="auto"/>
            <w:noWrap/>
            <w:vAlign w:val="center"/>
          </w:tcPr>
          <w:p w14:paraId="0A98FD6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2219" w:type="dxa"/>
            <w:gridSpan w:val="2"/>
            <w:tcBorders>
              <w:top w:val="nil"/>
              <w:left w:val="nil"/>
              <w:bottom w:val="single" w:color="auto" w:sz="4" w:space="0"/>
              <w:right w:val="single" w:color="auto" w:sz="4" w:space="0"/>
            </w:tcBorders>
            <w:shd w:val="clear" w:color="auto" w:fill="auto"/>
            <w:noWrap/>
            <w:vAlign w:val="center"/>
          </w:tcPr>
          <w:p w14:paraId="502CA9DF">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r>
      <w:tr w14:paraId="4DE32A16">
        <w:tblPrEx>
          <w:tblCellMar>
            <w:top w:w="0" w:type="dxa"/>
            <w:left w:w="108" w:type="dxa"/>
            <w:bottom w:w="0" w:type="dxa"/>
            <w:right w:w="108" w:type="dxa"/>
          </w:tblCellMar>
        </w:tblPrEx>
        <w:trPr>
          <w:trHeight w:val="284" w:hRule="exact"/>
        </w:trPr>
        <w:tc>
          <w:tcPr>
            <w:tcW w:w="1317" w:type="dxa"/>
            <w:gridSpan w:val="3"/>
            <w:tcBorders>
              <w:top w:val="nil"/>
              <w:left w:val="single" w:color="auto" w:sz="4" w:space="0"/>
              <w:bottom w:val="single" w:color="auto" w:sz="4" w:space="0"/>
              <w:right w:val="single" w:color="auto" w:sz="4" w:space="0"/>
            </w:tcBorders>
            <w:shd w:val="clear" w:color="auto" w:fill="auto"/>
            <w:noWrap/>
            <w:vAlign w:val="center"/>
          </w:tcPr>
          <w:p w14:paraId="74CB85F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2553" w:type="dxa"/>
            <w:gridSpan w:val="2"/>
            <w:tcBorders>
              <w:top w:val="nil"/>
              <w:left w:val="nil"/>
              <w:bottom w:val="single" w:color="auto" w:sz="4" w:space="0"/>
              <w:right w:val="single" w:color="auto" w:sz="4" w:space="0"/>
            </w:tcBorders>
            <w:shd w:val="clear" w:color="auto" w:fill="auto"/>
            <w:noWrap/>
            <w:vAlign w:val="center"/>
          </w:tcPr>
          <w:p w14:paraId="0F53CC0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1875" w:type="dxa"/>
            <w:gridSpan w:val="2"/>
            <w:tcBorders>
              <w:top w:val="nil"/>
              <w:left w:val="nil"/>
              <w:bottom w:val="single" w:color="auto" w:sz="4" w:space="0"/>
              <w:right w:val="single" w:color="auto" w:sz="4" w:space="0"/>
            </w:tcBorders>
            <w:shd w:val="clear" w:color="auto" w:fill="auto"/>
            <w:noWrap/>
            <w:vAlign w:val="center"/>
          </w:tcPr>
          <w:p w14:paraId="26591BC2">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c>
          <w:tcPr>
            <w:tcW w:w="1005" w:type="dxa"/>
            <w:tcBorders>
              <w:top w:val="nil"/>
              <w:left w:val="nil"/>
              <w:bottom w:val="single" w:color="auto" w:sz="4" w:space="0"/>
              <w:right w:val="single" w:color="auto" w:sz="4" w:space="0"/>
            </w:tcBorders>
            <w:shd w:val="clear" w:color="auto" w:fill="auto"/>
            <w:noWrap/>
            <w:vAlign w:val="center"/>
          </w:tcPr>
          <w:p w14:paraId="02E8EF3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1815" w:type="dxa"/>
            <w:gridSpan w:val="2"/>
            <w:tcBorders>
              <w:top w:val="nil"/>
              <w:left w:val="nil"/>
              <w:bottom w:val="single" w:color="auto" w:sz="4" w:space="0"/>
              <w:right w:val="single" w:color="auto" w:sz="4" w:space="0"/>
            </w:tcBorders>
            <w:shd w:val="clear" w:color="auto" w:fill="auto"/>
            <w:noWrap/>
            <w:vAlign w:val="center"/>
          </w:tcPr>
          <w:p w14:paraId="1B84900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1545" w:type="dxa"/>
            <w:gridSpan w:val="2"/>
            <w:tcBorders>
              <w:top w:val="nil"/>
              <w:left w:val="nil"/>
              <w:bottom w:val="single" w:color="auto" w:sz="4" w:space="0"/>
              <w:right w:val="single" w:color="auto" w:sz="4" w:space="0"/>
            </w:tcBorders>
            <w:shd w:val="clear" w:color="auto" w:fill="auto"/>
            <w:noWrap/>
            <w:vAlign w:val="center"/>
          </w:tcPr>
          <w:p w14:paraId="7D5B483E">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c>
          <w:tcPr>
            <w:tcW w:w="747" w:type="dxa"/>
            <w:tcBorders>
              <w:top w:val="nil"/>
              <w:left w:val="nil"/>
              <w:bottom w:val="single" w:color="auto" w:sz="4" w:space="0"/>
              <w:right w:val="single" w:color="auto" w:sz="4" w:space="0"/>
            </w:tcBorders>
            <w:shd w:val="clear" w:color="auto" w:fill="auto"/>
            <w:noWrap/>
            <w:vAlign w:val="center"/>
          </w:tcPr>
          <w:p w14:paraId="62A3C67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2538" w:type="dxa"/>
            <w:gridSpan w:val="3"/>
            <w:tcBorders>
              <w:top w:val="nil"/>
              <w:left w:val="nil"/>
              <w:bottom w:val="single" w:color="auto" w:sz="4" w:space="0"/>
              <w:right w:val="single" w:color="auto" w:sz="4" w:space="0"/>
            </w:tcBorders>
            <w:shd w:val="clear" w:color="auto" w:fill="auto"/>
            <w:noWrap/>
            <w:vAlign w:val="center"/>
          </w:tcPr>
          <w:p w14:paraId="0045806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2219" w:type="dxa"/>
            <w:gridSpan w:val="2"/>
            <w:tcBorders>
              <w:top w:val="nil"/>
              <w:left w:val="nil"/>
              <w:bottom w:val="single" w:color="auto" w:sz="4" w:space="0"/>
              <w:right w:val="single" w:color="auto" w:sz="4" w:space="0"/>
            </w:tcBorders>
            <w:shd w:val="clear" w:color="auto" w:fill="auto"/>
            <w:noWrap/>
            <w:vAlign w:val="center"/>
          </w:tcPr>
          <w:p w14:paraId="223D2A86">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r>
      <w:tr w14:paraId="5D600A24">
        <w:tblPrEx>
          <w:tblCellMar>
            <w:top w:w="0" w:type="dxa"/>
            <w:left w:w="108" w:type="dxa"/>
            <w:bottom w:w="0" w:type="dxa"/>
            <w:right w:w="108" w:type="dxa"/>
          </w:tblCellMar>
        </w:tblPrEx>
        <w:trPr>
          <w:trHeight w:val="284" w:hRule="exact"/>
        </w:trPr>
        <w:tc>
          <w:tcPr>
            <w:tcW w:w="1317" w:type="dxa"/>
            <w:gridSpan w:val="3"/>
            <w:tcBorders>
              <w:top w:val="nil"/>
              <w:left w:val="single" w:color="auto" w:sz="4" w:space="0"/>
              <w:bottom w:val="single" w:color="auto" w:sz="4" w:space="0"/>
              <w:right w:val="single" w:color="auto" w:sz="4" w:space="0"/>
            </w:tcBorders>
            <w:shd w:val="clear" w:color="auto" w:fill="auto"/>
            <w:noWrap/>
            <w:vAlign w:val="center"/>
          </w:tcPr>
          <w:p w14:paraId="1617AB7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2553" w:type="dxa"/>
            <w:gridSpan w:val="2"/>
            <w:tcBorders>
              <w:top w:val="nil"/>
              <w:left w:val="nil"/>
              <w:bottom w:val="single" w:color="auto" w:sz="4" w:space="0"/>
              <w:right w:val="single" w:color="auto" w:sz="4" w:space="0"/>
            </w:tcBorders>
            <w:shd w:val="clear" w:color="auto" w:fill="auto"/>
            <w:noWrap/>
            <w:vAlign w:val="center"/>
          </w:tcPr>
          <w:p w14:paraId="57B2FAE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1875" w:type="dxa"/>
            <w:gridSpan w:val="2"/>
            <w:tcBorders>
              <w:top w:val="nil"/>
              <w:left w:val="nil"/>
              <w:bottom w:val="single" w:color="auto" w:sz="4" w:space="0"/>
              <w:right w:val="single" w:color="auto" w:sz="4" w:space="0"/>
            </w:tcBorders>
            <w:shd w:val="clear" w:color="auto" w:fill="auto"/>
            <w:noWrap/>
            <w:vAlign w:val="center"/>
          </w:tcPr>
          <w:p w14:paraId="4616F532">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6.67</w:t>
            </w:r>
          </w:p>
        </w:tc>
        <w:tc>
          <w:tcPr>
            <w:tcW w:w="1005" w:type="dxa"/>
            <w:tcBorders>
              <w:top w:val="nil"/>
              <w:left w:val="nil"/>
              <w:bottom w:val="single" w:color="auto" w:sz="4" w:space="0"/>
              <w:right w:val="single" w:color="auto" w:sz="4" w:space="0"/>
            </w:tcBorders>
            <w:shd w:val="clear" w:color="auto" w:fill="auto"/>
            <w:noWrap/>
            <w:vAlign w:val="center"/>
          </w:tcPr>
          <w:p w14:paraId="7B2040C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1815" w:type="dxa"/>
            <w:gridSpan w:val="2"/>
            <w:tcBorders>
              <w:top w:val="nil"/>
              <w:left w:val="nil"/>
              <w:bottom w:val="single" w:color="auto" w:sz="4" w:space="0"/>
              <w:right w:val="single" w:color="auto" w:sz="4" w:space="0"/>
            </w:tcBorders>
            <w:shd w:val="clear" w:color="auto" w:fill="auto"/>
            <w:noWrap/>
            <w:vAlign w:val="center"/>
          </w:tcPr>
          <w:p w14:paraId="3CAA117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1545" w:type="dxa"/>
            <w:gridSpan w:val="2"/>
            <w:tcBorders>
              <w:top w:val="nil"/>
              <w:left w:val="nil"/>
              <w:bottom w:val="single" w:color="auto" w:sz="4" w:space="0"/>
              <w:right w:val="single" w:color="auto" w:sz="4" w:space="0"/>
            </w:tcBorders>
            <w:shd w:val="clear" w:color="auto" w:fill="auto"/>
            <w:noWrap/>
            <w:vAlign w:val="center"/>
          </w:tcPr>
          <w:p w14:paraId="148739BB">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c>
          <w:tcPr>
            <w:tcW w:w="747" w:type="dxa"/>
            <w:tcBorders>
              <w:top w:val="nil"/>
              <w:left w:val="nil"/>
              <w:bottom w:val="single" w:color="auto" w:sz="4" w:space="0"/>
              <w:right w:val="single" w:color="auto" w:sz="4" w:space="0"/>
            </w:tcBorders>
            <w:shd w:val="clear" w:color="auto" w:fill="auto"/>
            <w:noWrap/>
            <w:vAlign w:val="center"/>
          </w:tcPr>
          <w:p w14:paraId="166C6E6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2538" w:type="dxa"/>
            <w:gridSpan w:val="3"/>
            <w:tcBorders>
              <w:top w:val="nil"/>
              <w:left w:val="nil"/>
              <w:bottom w:val="single" w:color="auto" w:sz="4" w:space="0"/>
              <w:right w:val="single" w:color="auto" w:sz="4" w:space="0"/>
            </w:tcBorders>
            <w:shd w:val="clear" w:color="auto" w:fill="auto"/>
            <w:noWrap/>
            <w:vAlign w:val="center"/>
          </w:tcPr>
          <w:p w14:paraId="07D060F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2219" w:type="dxa"/>
            <w:gridSpan w:val="2"/>
            <w:tcBorders>
              <w:top w:val="nil"/>
              <w:left w:val="nil"/>
              <w:bottom w:val="single" w:color="auto" w:sz="4" w:space="0"/>
              <w:right w:val="single" w:color="auto" w:sz="4" w:space="0"/>
            </w:tcBorders>
            <w:shd w:val="clear" w:color="auto" w:fill="auto"/>
            <w:noWrap/>
            <w:vAlign w:val="center"/>
          </w:tcPr>
          <w:p w14:paraId="26E56580">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r>
      <w:tr w14:paraId="15B24BB2">
        <w:tblPrEx>
          <w:tblCellMar>
            <w:top w:w="0" w:type="dxa"/>
            <w:left w:w="108" w:type="dxa"/>
            <w:bottom w:w="0" w:type="dxa"/>
            <w:right w:w="108" w:type="dxa"/>
          </w:tblCellMar>
        </w:tblPrEx>
        <w:trPr>
          <w:trHeight w:val="284" w:hRule="exact"/>
        </w:trPr>
        <w:tc>
          <w:tcPr>
            <w:tcW w:w="1317" w:type="dxa"/>
            <w:gridSpan w:val="3"/>
            <w:tcBorders>
              <w:top w:val="nil"/>
              <w:left w:val="single" w:color="auto" w:sz="4" w:space="0"/>
              <w:bottom w:val="single" w:color="auto" w:sz="4" w:space="0"/>
              <w:right w:val="single" w:color="auto" w:sz="4" w:space="0"/>
            </w:tcBorders>
            <w:shd w:val="clear" w:color="auto" w:fill="auto"/>
            <w:noWrap/>
            <w:vAlign w:val="center"/>
          </w:tcPr>
          <w:p w14:paraId="6C88601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2553" w:type="dxa"/>
            <w:gridSpan w:val="2"/>
            <w:tcBorders>
              <w:top w:val="nil"/>
              <w:left w:val="nil"/>
              <w:bottom w:val="single" w:color="auto" w:sz="4" w:space="0"/>
              <w:right w:val="single" w:color="auto" w:sz="4" w:space="0"/>
            </w:tcBorders>
            <w:shd w:val="clear" w:color="auto" w:fill="auto"/>
            <w:noWrap/>
            <w:vAlign w:val="center"/>
          </w:tcPr>
          <w:p w14:paraId="08347DB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1875" w:type="dxa"/>
            <w:gridSpan w:val="2"/>
            <w:tcBorders>
              <w:top w:val="nil"/>
              <w:left w:val="nil"/>
              <w:bottom w:val="single" w:color="auto" w:sz="4" w:space="0"/>
              <w:right w:val="single" w:color="auto" w:sz="4" w:space="0"/>
            </w:tcBorders>
            <w:shd w:val="clear" w:color="auto" w:fill="auto"/>
            <w:noWrap/>
            <w:vAlign w:val="center"/>
          </w:tcPr>
          <w:p w14:paraId="79439817">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c>
          <w:tcPr>
            <w:tcW w:w="1005" w:type="dxa"/>
            <w:tcBorders>
              <w:top w:val="nil"/>
              <w:left w:val="nil"/>
              <w:bottom w:val="single" w:color="auto" w:sz="4" w:space="0"/>
              <w:right w:val="single" w:color="auto" w:sz="4" w:space="0"/>
            </w:tcBorders>
            <w:shd w:val="clear" w:color="auto" w:fill="auto"/>
            <w:noWrap/>
            <w:vAlign w:val="center"/>
          </w:tcPr>
          <w:p w14:paraId="52DD276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1815" w:type="dxa"/>
            <w:gridSpan w:val="2"/>
            <w:tcBorders>
              <w:top w:val="nil"/>
              <w:left w:val="nil"/>
              <w:bottom w:val="single" w:color="auto" w:sz="4" w:space="0"/>
              <w:right w:val="single" w:color="auto" w:sz="4" w:space="0"/>
            </w:tcBorders>
            <w:shd w:val="clear" w:color="auto" w:fill="auto"/>
            <w:noWrap/>
            <w:vAlign w:val="center"/>
          </w:tcPr>
          <w:p w14:paraId="6F33CFD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1545" w:type="dxa"/>
            <w:gridSpan w:val="2"/>
            <w:tcBorders>
              <w:top w:val="nil"/>
              <w:left w:val="nil"/>
              <w:bottom w:val="single" w:color="auto" w:sz="4" w:space="0"/>
              <w:right w:val="single" w:color="auto" w:sz="4" w:space="0"/>
            </w:tcBorders>
            <w:shd w:val="clear" w:color="auto" w:fill="auto"/>
            <w:noWrap/>
            <w:vAlign w:val="center"/>
          </w:tcPr>
          <w:p w14:paraId="578AA5D8">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30.01</w:t>
            </w:r>
          </w:p>
        </w:tc>
        <w:tc>
          <w:tcPr>
            <w:tcW w:w="747" w:type="dxa"/>
            <w:tcBorders>
              <w:top w:val="nil"/>
              <w:left w:val="nil"/>
              <w:bottom w:val="single" w:color="auto" w:sz="4" w:space="0"/>
              <w:right w:val="single" w:color="auto" w:sz="4" w:space="0"/>
            </w:tcBorders>
            <w:shd w:val="clear" w:color="auto" w:fill="auto"/>
            <w:noWrap/>
            <w:vAlign w:val="center"/>
          </w:tcPr>
          <w:p w14:paraId="4EC72B4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2538" w:type="dxa"/>
            <w:gridSpan w:val="3"/>
            <w:tcBorders>
              <w:top w:val="nil"/>
              <w:left w:val="nil"/>
              <w:bottom w:val="single" w:color="auto" w:sz="4" w:space="0"/>
              <w:right w:val="single" w:color="auto" w:sz="4" w:space="0"/>
            </w:tcBorders>
            <w:shd w:val="clear" w:color="auto" w:fill="auto"/>
            <w:noWrap/>
            <w:vAlign w:val="center"/>
          </w:tcPr>
          <w:p w14:paraId="4B78E2F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2219" w:type="dxa"/>
            <w:gridSpan w:val="2"/>
            <w:tcBorders>
              <w:top w:val="nil"/>
              <w:left w:val="nil"/>
              <w:bottom w:val="single" w:color="auto" w:sz="4" w:space="0"/>
              <w:right w:val="single" w:color="auto" w:sz="4" w:space="0"/>
            </w:tcBorders>
            <w:shd w:val="clear" w:color="auto" w:fill="auto"/>
            <w:noWrap/>
            <w:vAlign w:val="center"/>
          </w:tcPr>
          <w:p w14:paraId="23A0B229">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r>
      <w:tr w14:paraId="1A140D4A">
        <w:tblPrEx>
          <w:tblCellMar>
            <w:top w:w="0" w:type="dxa"/>
            <w:left w:w="108" w:type="dxa"/>
            <w:bottom w:w="0" w:type="dxa"/>
            <w:right w:w="108" w:type="dxa"/>
          </w:tblCellMar>
        </w:tblPrEx>
        <w:trPr>
          <w:trHeight w:val="284" w:hRule="exact"/>
        </w:trPr>
        <w:tc>
          <w:tcPr>
            <w:tcW w:w="1317" w:type="dxa"/>
            <w:gridSpan w:val="3"/>
            <w:tcBorders>
              <w:top w:val="nil"/>
              <w:left w:val="single" w:color="auto" w:sz="4" w:space="0"/>
              <w:bottom w:val="single" w:color="auto" w:sz="4" w:space="0"/>
              <w:right w:val="single" w:color="auto" w:sz="4" w:space="0"/>
            </w:tcBorders>
            <w:shd w:val="clear" w:color="auto" w:fill="auto"/>
            <w:noWrap/>
            <w:vAlign w:val="center"/>
          </w:tcPr>
          <w:p w14:paraId="54ED232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2553" w:type="dxa"/>
            <w:gridSpan w:val="2"/>
            <w:tcBorders>
              <w:top w:val="nil"/>
              <w:left w:val="nil"/>
              <w:bottom w:val="single" w:color="auto" w:sz="4" w:space="0"/>
              <w:right w:val="single" w:color="auto" w:sz="4" w:space="0"/>
            </w:tcBorders>
            <w:shd w:val="clear" w:color="auto" w:fill="auto"/>
            <w:noWrap/>
            <w:vAlign w:val="center"/>
          </w:tcPr>
          <w:p w14:paraId="5FD0EF0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1875" w:type="dxa"/>
            <w:gridSpan w:val="2"/>
            <w:tcBorders>
              <w:top w:val="nil"/>
              <w:left w:val="nil"/>
              <w:bottom w:val="single" w:color="auto" w:sz="4" w:space="0"/>
              <w:right w:val="single" w:color="auto" w:sz="4" w:space="0"/>
            </w:tcBorders>
            <w:shd w:val="clear" w:color="auto" w:fill="auto"/>
            <w:noWrap/>
            <w:vAlign w:val="center"/>
          </w:tcPr>
          <w:p w14:paraId="45427356">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c>
          <w:tcPr>
            <w:tcW w:w="1005" w:type="dxa"/>
            <w:tcBorders>
              <w:top w:val="nil"/>
              <w:left w:val="nil"/>
              <w:bottom w:val="single" w:color="auto" w:sz="4" w:space="0"/>
              <w:right w:val="single" w:color="auto" w:sz="4" w:space="0"/>
            </w:tcBorders>
            <w:shd w:val="clear" w:color="auto" w:fill="auto"/>
            <w:noWrap/>
            <w:vAlign w:val="center"/>
          </w:tcPr>
          <w:p w14:paraId="422E426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1815" w:type="dxa"/>
            <w:gridSpan w:val="2"/>
            <w:tcBorders>
              <w:top w:val="nil"/>
              <w:left w:val="nil"/>
              <w:bottom w:val="single" w:color="auto" w:sz="4" w:space="0"/>
              <w:right w:val="single" w:color="auto" w:sz="4" w:space="0"/>
            </w:tcBorders>
            <w:shd w:val="clear" w:color="auto" w:fill="auto"/>
            <w:noWrap/>
            <w:vAlign w:val="center"/>
          </w:tcPr>
          <w:p w14:paraId="4D6D9A4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1545" w:type="dxa"/>
            <w:gridSpan w:val="2"/>
            <w:tcBorders>
              <w:top w:val="nil"/>
              <w:left w:val="nil"/>
              <w:bottom w:val="single" w:color="auto" w:sz="4" w:space="0"/>
              <w:right w:val="single" w:color="auto" w:sz="4" w:space="0"/>
            </w:tcBorders>
            <w:shd w:val="clear" w:color="auto" w:fill="auto"/>
            <w:noWrap/>
            <w:vAlign w:val="center"/>
          </w:tcPr>
          <w:p w14:paraId="3402EA36">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c>
          <w:tcPr>
            <w:tcW w:w="747" w:type="dxa"/>
            <w:tcBorders>
              <w:top w:val="nil"/>
              <w:left w:val="nil"/>
              <w:bottom w:val="single" w:color="auto" w:sz="4" w:space="0"/>
              <w:right w:val="single" w:color="auto" w:sz="4" w:space="0"/>
            </w:tcBorders>
            <w:shd w:val="clear" w:color="auto" w:fill="auto"/>
            <w:noWrap/>
            <w:vAlign w:val="center"/>
          </w:tcPr>
          <w:p w14:paraId="4A2A5AE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2538" w:type="dxa"/>
            <w:gridSpan w:val="3"/>
            <w:tcBorders>
              <w:top w:val="nil"/>
              <w:left w:val="nil"/>
              <w:bottom w:val="single" w:color="auto" w:sz="4" w:space="0"/>
              <w:right w:val="single" w:color="auto" w:sz="4" w:space="0"/>
            </w:tcBorders>
            <w:shd w:val="clear" w:color="auto" w:fill="auto"/>
            <w:noWrap/>
            <w:vAlign w:val="center"/>
          </w:tcPr>
          <w:p w14:paraId="317EECE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2219" w:type="dxa"/>
            <w:gridSpan w:val="2"/>
            <w:tcBorders>
              <w:top w:val="nil"/>
              <w:left w:val="nil"/>
              <w:bottom w:val="single" w:color="auto" w:sz="4" w:space="0"/>
              <w:right w:val="single" w:color="auto" w:sz="4" w:space="0"/>
            </w:tcBorders>
            <w:shd w:val="clear" w:color="auto" w:fill="auto"/>
            <w:noWrap/>
            <w:vAlign w:val="center"/>
          </w:tcPr>
          <w:p w14:paraId="445F5E0D">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r>
      <w:tr w14:paraId="2A3EF0CD">
        <w:tblPrEx>
          <w:tblCellMar>
            <w:top w:w="0" w:type="dxa"/>
            <w:left w:w="108" w:type="dxa"/>
            <w:bottom w:w="0" w:type="dxa"/>
            <w:right w:w="108" w:type="dxa"/>
          </w:tblCellMar>
        </w:tblPrEx>
        <w:trPr>
          <w:trHeight w:val="284" w:hRule="exact"/>
        </w:trPr>
        <w:tc>
          <w:tcPr>
            <w:tcW w:w="1317" w:type="dxa"/>
            <w:gridSpan w:val="3"/>
            <w:tcBorders>
              <w:top w:val="nil"/>
              <w:left w:val="single" w:color="auto" w:sz="4" w:space="0"/>
              <w:bottom w:val="single" w:color="auto" w:sz="4" w:space="0"/>
              <w:right w:val="single" w:color="auto" w:sz="4" w:space="0"/>
            </w:tcBorders>
            <w:shd w:val="clear" w:color="auto" w:fill="auto"/>
            <w:noWrap/>
            <w:vAlign w:val="center"/>
          </w:tcPr>
          <w:p w14:paraId="4244F60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2553" w:type="dxa"/>
            <w:gridSpan w:val="2"/>
            <w:tcBorders>
              <w:top w:val="nil"/>
              <w:left w:val="nil"/>
              <w:bottom w:val="single" w:color="auto" w:sz="4" w:space="0"/>
              <w:right w:val="single" w:color="auto" w:sz="4" w:space="0"/>
            </w:tcBorders>
            <w:shd w:val="clear" w:color="auto" w:fill="auto"/>
            <w:noWrap/>
            <w:vAlign w:val="center"/>
          </w:tcPr>
          <w:p w14:paraId="338E78E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1875" w:type="dxa"/>
            <w:gridSpan w:val="2"/>
            <w:tcBorders>
              <w:top w:val="nil"/>
              <w:left w:val="nil"/>
              <w:bottom w:val="single" w:color="auto" w:sz="4" w:space="0"/>
              <w:right w:val="single" w:color="auto" w:sz="4" w:space="0"/>
            </w:tcBorders>
            <w:shd w:val="clear" w:color="auto" w:fill="auto"/>
            <w:noWrap/>
            <w:vAlign w:val="center"/>
          </w:tcPr>
          <w:p w14:paraId="380A53B0">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c>
          <w:tcPr>
            <w:tcW w:w="1005" w:type="dxa"/>
            <w:tcBorders>
              <w:top w:val="nil"/>
              <w:left w:val="nil"/>
              <w:bottom w:val="single" w:color="auto" w:sz="4" w:space="0"/>
              <w:right w:val="single" w:color="auto" w:sz="4" w:space="0"/>
            </w:tcBorders>
            <w:shd w:val="clear" w:color="auto" w:fill="auto"/>
            <w:noWrap/>
            <w:vAlign w:val="center"/>
          </w:tcPr>
          <w:p w14:paraId="0E90FBF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1815" w:type="dxa"/>
            <w:gridSpan w:val="2"/>
            <w:tcBorders>
              <w:top w:val="nil"/>
              <w:left w:val="nil"/>
              <w:bottom w:val="single" w:color="auto" w:sz="4" w:space="0"/>
              <w:right w:val="single" w:color="auto" w:sz="4" w:space="0"/>
            </w:tcBorders>
            <w:shd w:val="clear" w:color="auto" w:fill="auto"/>
            <w:noWrap/>
            <w:vAlign w:val="center"/>
          </w:tcPr>
          <w:p w14:paraId="4F54C12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1545" w:type="dxa"/>
            <w:gridSpan w:val="2"/>
            <w:tcBorders>
              <w:top w:val="nil"/>
              <w:left w:val="nil"/>
              <w:bottom w:val="single" w:color="auto" w:sz="4" w:space="0"/>
              <w:right w:val="single" w:color="auto" w:sz="4" w:space="0"/>
            </w:tcBorders>
            <w:shd w:val="clear" w:color="auto" w:fill="auto"/>
            <w:noWrap/>
            <w:vAlign w:val="center"/>
          </w:tcPr>
          <w:p w14:paraId="381DB2EA">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16.83</w:t>
            </w:r>
          </w:p>
        </w:tc>
        <w:tc>
          <w:tcPr>
            <w:tcW w:w="747" w:type="dxa"/>
            <w:tcBorders>
              <w:top w:val="nil"/>
              <w:left w:val="nil"/>
              <w:bottom w:val="single" w:color="auto" w:sz="4" w:space="0"/>
              <w:right w:val="single" w:color="auto" w:sz="4" w:space="0"/>
            </w:tcBorders>
            <w:shd w:val="clear" w:color="auto" w:fill="auto"/>
            <w:noWrap/>
            <w:vAlign w:val="center"/>
          </w:tcPr>
          <w:p w14:paraId="1135258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2538" w:type="dxa"/>
            <w:gridSpan w:val="3"/>
            <w:tcBorders>
              <w:top w:val="nil"/>
              <w:left w:val="nil"/>
              <w:bottom w:val="single" w:color="auto" w:sz="4" w:space="0"/>
              <w:right w:val="single" w:color="auto" w:sz="4" w:space="0"/>
            </w:tcBorders>
            <w:shd w:val="clear" w:color="auto" w:fill="auto"/>
            <w:noWrap/>
            <w:vAlign w:val="center"/>
          </w:tcPr>
          <w:p w14:paraId="2ED09D8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2219" w:type="dxa"/>
            <w:gridSpan w:val="2"/>
            <w:tcBorders>
              <w:top w:val="nil"/>
              <w:left w:val="nil"/>
              <w:bottom w:val="single" w:color="auto" w:sz="4" w:space="0"/>
              <w:right w:val="single" w:color="auto" w:sz="4" w:space="0"/>
            </w:tcBorders>
            <w:shd w:val="clear" w:color="auto" w:fill="auto"/>
            <w:noWrap/>
            <w:vAlign w:val="center"/>
          </w:tcPr>
          <w:p w14:paraId="56DE99A2">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r>
      <w:tr w14:paraId="0859D5CD">
        <w:tblPrEx>
          <w:tblCellMar>
            <w:top w:w="0" w:type="dxa"/>
            <w:left w:w="108" w:type="dxa"/>
            <w:bottom w:w="0" w:type="dxa"/>
            <w:right w:w="108" w:type="dxa"/>
          </w:tblCellMar>
        </w:tblPrEx>
        <w:trPr>
          <w:trHeight w:val="284" w:hRule="exact"/>
        </w:trPr>
        <w:tc>
          <w:tcPr>
            <w:tcW w:w="1317" w:type="dxa"/>
            <w:gridSpan w:val="3"/>
            <w:tcBorders>
              <w:top w:val="nil"/>
              <w:left w:val="single" w:color="auto" w:sz="4" w:space="0"/>
              <w:bottom w:val="single" w:color="auto" w:sz="4" w:space="0"/>
              <w:right w:val="single" w:color="auto" w:sz="4" w:space="0"/>
            </w:tcBorders>
            <w:shd w:val="clear" w:color="auto" w:fill="auto"/>
            <w:noWrap/>
            <w:vAlign w:val="center"/>
          </w:tcPr>
          <w:p w14:paraId="2ABC33B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2553" w:type="dxa"/>
            <w:gridSpan w:val="2"/>
            <w:tcBorders>
              <w:top w:val="nil"/>
              <w:left w:val="nil"/>
              <w:bottom w:val="single" w:color="auto" w:sz="4" w:space="0"/>
              <w:right w:val="single" w:color="auto" w:sz="4" w:space="0"/>
            </w:tcBorders>
            <w:shd w:val="clear" w:color="auto" w:fill="auto"/>
            <w:noWrap/>
            <w:vAlign w:val="center"/>
          </w:tcPr>
          <w:p w14:paraId="0D1A779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1875" w:type="dxa"/>
            <w:gridSpan w:val="2"/>
            <w:tcBorders>
              <w:top w:val="nil"/>
              <w:left w:val="nil"/>
              <w:bottom w:val="single" w:color="auto" w:sz="4" w:space="0"/>
              <w:right w:val="single" w:color="auto" w:sz="4" w:space="0"/>
            </w:tcBorders>
            <w:shd w:val="clear" w:color="auto" w:fill="auto"/>
            <w:noWrap/>
            <w:vAlign w:val="center"/>
          </w:tcPr>
          <w:p w14:paraId="51DE799B">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c>
          <w:tcPr>
            <w:tcW w:w="1005" w:type="dxa"/>
            <w:tcBorders>
              <w:top w:val="nil"/>
              <w:left w:val="nil"/>
              <w:bottom w:val="single" w:color="auto" w:sz="4" w:space="0"/>
              <w:right w:val="single" w:color="auto" w:sz="4" w:space="0"/>
            </w:tcBorders>
            <w:shd w:val="clear" w:color="auto" w:fill="auto"/>
            <w:noWrap/>
            <w:vAlign w:val="center"/>
          </w:tcPr>
          <w:p w14:paraId="0893945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1815" w:type="dxa"/>
            <w:gridSpan w:val="2"/>
            <w:tcBorders>
              <w:top w:val="nil"/>
              <w:left w:val="nil"/>
              <w:bottom w:val="single" w:color="auto" w:sz="4" w:space="0"/>
              <w:right w:val="single" w:color="auto" w:sz="4" w:space="0"/>
            </w:tcBorders>
            <w:shd w:val="clear" w:color="auto" w:fill="auto"/>
            <w:noWrap/>
            <w:vAlign w:val="center"/>
          </w:tcPr>
          <w:p w14:paraId="694FD0E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1545" w:type="dxa"/>
            <w:gridSpan w:val="2"/>
            <w:tcBorders>
              <w:top w:val="nil"/>
              <w:left w:val="nil"/>
              <w:bottom w:val="single" w:color="auto" w:sz="4" w:space="0"/>
              <w:right w:val="single" w:color="auto" w:sz="4" w:space="0"/>
            </w:tcBorders>
            <w:shd w:val="clear" w:color="auto" w:fill="auto"/>
            <w:noWrap/>
            <w:vAlign w:val="center"/>
          </w:tcPr>
          <w:p w14:paraId="3E9809D6">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7.2</w:t>
            </w:r>
          </w:p>
        </w:tc>
        <w:tc>
          <w:tcPr>
            <w:tcW w:w="747" w:type="dxa"/>
            <w:tcBorders>
              <w:top w:val="nil"/>
              <w:left w:val="nil"/>
              <w:bottom w:val="single" w:color="auto" w:sz="4" w:space="0"/>
              <w:right w:val="single" w:color="auto" w:sz="4" w:space="0"/>
            </w:tcBorders>
            <w:shd w:val="clear" w:color="auto" w:fill="auto"/>
            <w:noWrap/>
            <w:vAlign w:val="center"/>
          </w:tcPr>
          <w:p w14:paraId="7068BD0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39909</w:t>
            </w:r>
          </w:p>
        </w:tc>
        <w:tc>
          <w:tcPr>
            <w:tcW w:w="2538" w:type="dxa"/>
            <w:gridSpan w:val="3"/>
            <w:tcBorders>
              <w:top w:val="nil"/>
              <w:left w:val="nil"/>
              <w:bottom w:val="single" w:color="auto" w:sz="4" w:space="0"/>
              <w:right w:val="single" w:color="auto" w:sz="4" w:space="0"/>
            </w:tcBorders>
            <w:shd w:val="clear" w:color="auto" w:fill="auto"/>
            <w:noWrap/>
            <w:vAlign w:val="center"/>
          </w:tcPr>
          <w:p w14:paraId="7B3EE8B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经常性赠与</w:t>
            </w:r>
          </w:p>
          <w:p w14:paraId="07FA8D4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资本性赠与</w:t>
            </w:r>
          </w:p>
          <w:p w14:paraId="2C52C679">
            <w:pPr>
              <w:widowControl/>
              <w:jc w:val="left"/>
              <w:rPr>
                <w:rFonts w:ascii="宋体" w:hAnsi="宋体" w:eastAsia="宋体" w:cs="宋体"/>
                <w:color w:val="000000"/>
                <w:kern w:val="0"/>
                <w:szCs w:val="20"/>
              </w:rPr>
            </w:pPr>
          </w:p>
          <w:tbl>
            <w:tblPr>
              <w:tblStyle w:val="9"/>
              <w:tblW w:w="3946" w:type="dxa"/>
              <w:tblInd w:w="0" w:type="dxa"/>
              <w:tblLayout w:type="fixed"/>
              <w:tblCellMar>
                <w:top w:w="0" w:type="dxa"/>
                <w:left w:w="108" w:type="dxa"/>
                <w:bottom w:w="0" w:type="dxa"/>
                <w:right w:w="108" w:type="dxa"/>
              </w:tblCellMar>
            </w:tblPr>
            <w:tblGrid>
              <w:gridCol w:w="3897"/>
            </w:tblGrid>
            <w:tr w14:paraId="67C19B9F">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C1BC3">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经常性赠与</w:t>
                  </w:r>
                </w:p>
              </w:tc>
            </w:tr>
            <w:tr w14:paraId="2500BD57">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3FFE6">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资本性赠与</w:t>
                  </w:r>
                </w:p>
              </w:tc>
            </w:tr>
          </w:tbl>
          <w:p w14:paraId="6772ADBB">
            <w:pPr>
              <w:widowControl/>
              <w:jc w:val="left"/>
              <w:rPr>
                <w:rFonts w:ascii="宋体" w:hAnsi="宋体" w:eastAsia="宋体" w:cs="宋体"/>
                <w:color w:val="000000"/>
                <w:kern w:val="0"/>
                <w:szCs w:val="20"/>
              </w:rPr>
            </w:pPr>
          </w:p>
          <w:tbl>
            <w:tblPr>
              <w:tblStyle w:val="9"/>
              <w:tblW w:w="3946" w:type="dxa"/>
              <w:tblInd w:w="0" w:type="dxa"/>
              <w:tblLayout w:type="fixed"/>
              <w:tblCellMar>
                <w:top w:w="0" w:type="dxa"/>
                <w:left w:w="108" w:type="dxa"/>
                <w:bottom w:w="0" w:type="dxa"/>
                <w:right w:w="108" w:type="dxa"/>
              </w:tblCellMar>
            </w:tblPr>
            <w:tblGrid>
              <w:gridCol w:w="3897"/>
            </w:tblGrid>
            <w:tr w14:paraId="17BDAC13">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16975">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经常性赠与</w:t>
                  </w:r>
                </w:p>
              </w:tc>
            </w:tr>
            <w:tr w14:paraId="1DD2DF92">
              <w:tblPrEx>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9A293">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资本性赠与</w:t>
                  </w:r>
                </w:p>
              </w:tc>
            </w:tr>
          </w:tbl>
          <w:p w14:paraId="2D4023B7">
            <w:pPr>
              <w:widowControl/>
              <w:jc w:val="left"/>
              <w:rPr>
                <w:rFonts w:ascii="宋体" w:hAnsi="宋体" w:eastAsia="宋体" w:cs="宋体"/>
                <w:color w:val="000000"/>
                <w:kern w:val="0"/>
                <w:szCs w:val="20"/>
              </w:rPr>
            </w:pPr>
          </w:p>
        </w:tc>
        <w:tc>
          <w:tcPr>
            <w:tcW w:w="2219" w:type="dxa"/>
            <w:gridSpan w:val="2"/>
            <w:tcBorders>
              <w:top w:val="nil"/>
              <w:left w:val="nil"/>
              <w:bottom w:val="single" w:color="auto" w:sz="4" w:space="0"/>
              <w:right w:val="single" w:color="auto" w:sz="4" w:space="0"/>
            </w:tcBorders>
            <w:shd w:val="clear" w:color="auto" w:fill="auto"/>
            <w:noWrap/>
            <w:vAlign w:val="center"/>
          </w:tcPr>
          <w:p w14:paraId="191F9FF5">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r>
      <w:tr w14:paraId="19BDE26F">
        <w:tblPrEx>
          <w:tblCellMar>
            <w:top w:w="0" w:type="dxa"/>
            <w:left w:w="108" w:type="dxa"/>
            <w:bottom w:w="0" w:type="dxa"/>
            <w:right w:w="108" w:type="dxa"/>
          </w:tblCellMar>
        </w:tblPrEx>
        <w:trPr>
          <w:trHeight w:val="284" w:hRule="exact"/>
        </w:trPr>
        <w:tc>
          <w:tcPr>
            <w:tcW w:w="1317" w:type="dxa"/>
            <w:gridSpan w:val="3"/>
            <w:tcBorders>
              <w:top w:val="nil"/>
              <w:left w:val="single" w:color="auto" w:sz="4" w:space="0"/>
              <w:bottom w:val="single" w:color="auto" w:sz="4" w:space="0"/>
              <w:right w:val="single" w:color="auto" w:sz="4" w:space="0"/>
            </w:tcBorders>
            <w:shd w:val="clear" w:color="auto" w:fill="auto"/>
            <w:noWrap/>
            <w:vAlign w:val="center"/>
          </w:tcPr>
          <w:p w14:paraId="6B27326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2553" w:type="dxa"/>
            <w:gridSpan w:val="2"/>
            <w:tcBorders>
              <w:top w:val="nil"/>
              <w:left w:val="nil"/>
              <w:bottom w:val="single" w:color="auto" w:sz="4" w:space="0"/>
              <w:right w:val="single" w:color="auto" w:sz="4" w:space="0"/>
            </w:tcBorders>
            <w:shd w:val="clear" w:color="auto" w:fill="auto"/>
            <w:noWrap/>
            <w:vAlign w:val="center"/>
          </w:tcPr>
          <w:p w14:paraId="5487F71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1875" w:type="dxa"/>
            <w:gridSpan w:val="2"/>
            <w:tcBorders>
              <w:top w:val="nil"/>
              <w:left w:val="nil"/>
              <w:bottom w:val="single" w:color="auto" w:sz="4" w:space="0"/>
              <w:right w:val="single" w:color="auto" w:sz="4" w:space="0"/>
            </w:tcBorders>
            <w:shd w:val="clear" w:color="auto" w:fill="auto"/>
            <w:noWrap/>
            <w:vAlign w:val="center"/>
          </w:tcPr>
          <w:p w14:paraId="64E79104">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c>
          <w:tcPr>
            <w:tcW w:w="1005" w:type="dxa"/>
            <w:tcBorders>
              <w:top w:val="nil"/>
              <w:left w:val="nil"/>
              <w:bottom w:val="single" w:color="auto" w:sz="4" w:space="0"/>
              <w:right w:val="single" w:color="auto" w:sz="4" w:space="0"/>
            </w:tcBorders>
            <w:shd w:val="clear" w:color="auto" w:fill="auto"/>
            <w:noWrap/>
            <w:vAlign w:val="center"/>
          </w:tcPr>
          <w:p w14:paraId="0E1AE8D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1815" w:type="dxa"/>
            <w:gridSpan w:val="2"/>
            <w:tcBorders>
              <w:top w:val="nil"/>
              <w:left w:val="nil"/>
              <w:bottom w:val="single" w:color="auto" w:sz="4" w:space="0"/>
              <w:right w:val="single" w:color="auto" w:sz="4" w:space="0"/>
            </w:tcBorders>
            <w:shd w:val="clear" w:color="auto" w:fill="auto"/>
            <w:noWrap/>
            <w:vAlign w:val="center"/>
          </w:tcPr>
          <w:p w14:paraId="14C4850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1545" w:type="dxa"/>
            <w:gridSpan w:val="2"/>
            <w:tcBorders>
              <w:top w:val="nil"/>
              <w:left w:val="nil"/>
              <w:bottom w:val="single" w:color="auto" w:sz="4" w:space="0"/>
              <w:right w:val="single" w:color="auto" w:sz="4" w:space="0"/>
            </w:tcBorders>
            <w:shd w:val="clear" w:color="auto" w:fill="auto"/>
            <w:noWrap/>
            <w:vAlign w:val="center"/>
          </w:tcPr>
          <w:p w14:paraId="193F6B42">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c>
          <w:tcPr>
            <w:tcW w:w="747" w:type="dxa"/>
            <w:tcBorders>
              <w:top w:val="nil"/>
              <w:left w:val="nil"/>
              <w:bottom w:val="single" w:color="auto" w:sz="4" w:space="0"/>
              <w:right w:val="single" w:color="auto" w:sz="4" w:space="0"/>
            </w:tcBorders>
            <w:shd w:val="clear" w:color="auto" w:fill="auto"/>
            <w:noWrap/>
            <w:vAlign w:val="center"/>
          </w:tcPr>
          <w:p w14:paraId="2868AAB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39910</w:t>
            </w:r>
          </w:p>
        </w:tc>
        <w:tc>
          <w:tcPr>
            <w:tcW w:w="2538" w:type="dxa"/>
            <w:gridSpan w:val="3"/>
            <w:tcBorders>
              <w:top w:val="nil"/>
              <w:left w:val="nil"/>
              <w:bottom w:val="single" w:color="auto" w:sz="4" w:space="0"/>
              <w:right w:val="single" w:color="auto" w:sz="4" w:space="0"/>
            </w:tcBorders>
            <w:shd w:val="clear" w:color="auto" w:fill="auto"/>
            <w:noWrap/>
            <w:vAlign w:val="center"/>
          </w:tcPr>
          <w:p w14:paraId="6E26F51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资本性赠与</w:t>
            </w:r>
          </w:p>
        </w:tc>
        <w:tc>
          <w:tcPr>
            <w:tcW w:w="2219" w:type="dxa"/>
            <w:gridSpan w:val="2"/>
            <w:tcBorders>
              <w:top w:val="nil"/>
              <w:left w:val="nil"/>
              <w:bottom w:val="single" w:color="auto" w:sz="4" w:space="0"/>
              <w:right w:val="single" w:color="auto" w:sz="4" w:space="0"/>
            </w:tcBorders>
            <w:shd w:val="clear" w:color="auto" w:fill="auto"/>
            <w:noWrap/>
            <w:vAlign w:val="center"/>
          </w:tcPr>
          <w:p w14:paraId="508E775A">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r>
      <w:tr w14:paraId="1902F5F1">
        <w:tblPrEx>
          <w:tblCellMar>
            <w:top w:w="0" w:type="dxa"/>
            <w:left w:w="108" w:type="dxa"/>
            <w:bottom w:w="0" w:type="dxa"/>
            <w:right w:w="108" w:type="dxa"/>
          </w:tblCellMar>
        </w:tblPrEx>
        <w:trPr>
          <w:trHeight w:val="284" w:hRule="exact"/>
        </w:trPr>
        <w:tc>
          <w:tcPr>
            <w:tcW w:w="1317" w:type="dxa"/>
            <w:gridSpan w:val="3"/>
            <w:tcBorders>
              <w:top w:val="nil"/>
              <w:left w:val="single" w:color="auto" w:sz="4" w:space="0"/>
              <w:bottom w:val="single" w:color="auto" w:sz="4" w:space="0"/>
              <w:right w:val="single" w:color="auto" w:sz="4" w:space="0"/>
            </w:tcBorders>
            <w:shd w:val="clear" w:color="auto" w:fill="auto"/>
            <w:noWrap/>
            <w:vAlign w:val="center"/>
          </w:tcPr>
          <w:p w14:paraId="6717AC8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2553" w:type="dxa"/>
            <w:gridSpan w:val="2"/>
            <w:tcBorders>
              <w:top w:val="nil"/>
              <w:left w:val="nil"/>
              <w:bottom w:val="single" w:color="auto" w:sz="4" w:space="0"/>
              <w:right w:val="single" w:color="auto" w:sz="4" w:space="0"/>
            </w:tcBorders>
            <w:shd w:val="clear" w:color="auto" w:fill="auto"/>
            <w:noWrap/>
            <w:vAlign w:val="center"/>
          </w:tcPr>
          <w:p w14:paraId="039E130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1875" w:type="dxa"/>
            <w:gridSpan w:val="2"/>
            <w:tcBorders>
              <w:top w:val="nil"/>
              <w:left w:val="nil"/>
              <w:bottom w:val="single" w:color="auto" w:sz="4" w:space="0"/>
              <w:right w:val="single" w:color="auto" w:sz="4" w:space="0"/>
            </w:tcBorders>
            <w:shd w:val="clear" w:color="auto" w:fill="auto"/>
            <w:noWrap/>
            <w:vAlign w:val="center"/>
          </w:tcPr>
          <w:p w14:paraId="33C4EC66">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c>
          <w:tcPr>
            <w:tcW w:w="1005" w:type="dxa"/>
            <w:tcBorders>
              <w:top w:val="nil"/>
              <w:left w:val="nil"/>
              <w:bottom w:val="single" w:color="auto" w:sz="4" w:space="0"/>
              <w:right w:val="single" w:color="auto" w:sz="4" w:space="0"/>
            </w:tcBorders>
            <w:shd w:val="clear" w:color="auto" w:fill="auto"/>
            <w:noWrap/>
            <w:vAlign w:val="center"/>
          </w:tcPr>
          <w:p w14:paraId="5BF9687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1815" w:type="dxa"/>
            <w:gridSpan w:val="2"/>
            <w:tcBorders>
              <w:top w:val="nil"/>
              <w:left w:val="nil"/>
              <w:bottom w:val="single" w:color="auto" w:sz="4" w:space="0"/>
              <w:right w:val="single" w:color="auto" w:sz="4" w:space="0"/>
            </w:tcBorders>
            <w:shd w:val="clear" w:color="auto" w:fill="auto"/>
            <w:noWrap/>
            <w:vAlign w:val="center"/>
          </w:tcPr>
          <w:p w14:paraId="0D47F12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1545" w:type="dxa"/>
            <w:gridSpan w:val="2"/>
            <w:tcBorders>
              <w:top w:val="nil"/>
              <w:left w:val="nil"/>
              <w:bottom w:val="single" w:color="auto" w:sz="4" w:space="0"/>
              <w:right w:val="single" w:color="auto" w:sz="4" w:space="0"/>
            </w:tcBorders>
            <w:shd w:val="clear" w:color="auto" w:fill="auto"/>
            <w:noWrap/>
            <w:vAlign w:val="center"/>
          </w:tcPr>
          <w:p w14:paraId="47D5E4C4">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0.51</w:t>
            </w:r>
          </w:p>
        </w:tc>
        <w:tc>
          <w:tcPr>
            <w:tcW w:w="747" w:type="dxa"/>
            <w:tcBorders>
              <w:top w:val="nil"/>
              <w:left w:val="nil"/>
              <w:bottom w:val="single" w:color="auto" w:sz="4" w:space="0"/>
              <w:right w:val="single" w:color="auto" w:sz="4" w:space="0"/>
            </w:tcBorders>
            <w:shd w:val="clear" w:color="auto" w:fill="auto"/>
            <w:noWrap/>
            <w:vAlign w:val="center"/>
          </w:tcPr>
          <w:p w14:paraId="1969B2F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2538" w:type="dxa"/>
            <w:gridSpan w:val="3"/>
            <w:tcBorders>
              <w:top w:val="nil"/>
              <w:left w:val="nil"/>
              <w:bottom w:val="single" w:color="auto" w:sz="4" w:space="0"/>
              <w:right w:val="single" w:color="auto" w:sz="4" w:space="0"/>
            </w:tcBorders>
            <w:shd w:val="clear" w:color="auto" w:fill="auto"/>
            <w:noWrap/>
            <w:vAlign w:val="center"/>
          </w:tcPr>
          <w:p w14:paraId="2942419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2219" w:type="dxa"/>
            <w:gridSpan w:val="2"/>
            <w:tcBorders>
              <w:top w:val="nil"/>
              <w:left w:val="nil"/>
              <w:bottom w:val="single" w:color="auto" w:sz="4" w:space="0"/>
              <w:right w:val="single" w:color="auto" w:sz="4" w:space="0"/>
            </w:tcBorders>
            <w:shd w:val="clear" w:color="auto" w:fill="auto"/>
            <w:noWrap/>
            <w:vAlign w:val="center"/>
          </w:tcPr>
          <w:p w14:paraId="4A38DBFE">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r>
      <w:tr w14:paraId="011D248E">
        <w:tblPrEx>
          <w:tblCellMar>
            <w:top w:w="0" w:type="dxa"/>
            <w:left w:w="108" w:type="dxa"/>
            <w:bottom w:w="0" w:type="dxa"/>
            <w:right w:w="108" w:type="dxa"/>
          </w:tblCellMar>
        </w:tblPrEx>
        <w:trPr>
          <w:trHeight w:val="284" w:hRule="exact"/>
        </w:trPr>
        <w:tc>
          <w:tcPr>
            <w:tcW w:w="1317" w:type="dxa"/>
            <w:gridSpan w:val="3"/>
            <w:tcBorders>
              <w:top w:val="nil"/>
              <w:left w:val="single" w:color="auto" w:sz="4" w:space="0"/>
              <w:bottom w:val="single" w:color="auto" w:sz="4" w:space="0"/>
              <w:right w:val="single" w:color="auto" w:sz="4" w:space="0"/>
            </w:tcBorders>
            <w:shd w:val="clear" w:color="auto" w:fill="auto"/>
            <w:noWrap/>
            <w:vAlign w:val="center"/>
          </w:tcPr>
          <w:p w14:paraId="2C56368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2553" w:type="dxa"/>
            <w:gridSpan w:val="2"/>
            <w:tcBorders>
              <w:top w:val="nil"/>
              <w:left w:val="nil"/>
              <w:bottom w:val="single" w:color="auto" w:sz="4" w:space="0"/>
              <w:right w:val="single" w:color="auto" w:sz="4" w:space="0"/>
            </w:tcBorders>
            <w:shd w:val="clear" w:color="auto" w:fill="auto"/>
            <w:noWrap/>
            <w:vAlign w:val="center"/>
          </w:tcPr>
          <w:p w14:paraId="279683D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1875" w:type="dxa"/>
            <w:gridSpan w:val="2"/>
            <w:tcBorders>
              <w:top w:val="nil"/>
              <w:left w:val="nil"/>
              <w:bottom w:val="single" w:color="auto" w:sz="4" w:space="0"/>
              <w:right w:val="single" w:color="auto" w:sz="4" w:space="0"/>
            </w:tcBorders>
            <w:shd w:val="clear" w:color="auto" w:fill="auto"/>
            <w:noWrap/>
            <w:vAlign w:val="center"/>
          </w:tcPr>
          <w:p w14:paraId="717F38CB">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2.08</w:t>
            </w:r>
          </w:p>
        </w:tc>
        <w:tc>
          <w:tcPr>
            <w:tcW w:w="1005" w:type="dxa"/>
            <w:tcBorders>
              <w:top w:val="nil"/>
              <w:left w:val="nil"/>
              <w:bottom w:val="single" w:color="auto" w:sz="4" w:space="0"/>
              <w:right w:val="single" w:color="auto" w:sz="4" w:space="0"/>
            </w:tcBorders>
            <w:shd w:val="clear" w:color="auto" w:fill="auto"/>
            <w:noWrap/>
            <w:vAlign w:val="center"/>
          </w:tcPr>
          <w:p w14:paraId="0548A85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1815" w:type="dxa"/>
            <w:gridSpan w:val="2"/>
            <w:tcBorders>
              <w:top w:val="nil"/>
              <w:left w:val="nil"/>
              <w:bottom w:val="single" w:color="auto" w:sz="4" w:space="0"/>
              <w:right w:val="single" w:color="auto" w:sz="4" w:space="0"/>
            </w:tcBorders>
            <w:shd w:val="clear" w:color="auto" w:fill="auto"/>
            <w:noWrap/>
            <w:vAlign w:val="center"/>
          </w:tcPr>
          <w:p w14:paraId="624DB35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1545" w:type="dxa"/>
            <w:gridSpan w:val="2"/>
            <w:tcBorders>
              <w:top w:val="nil"/>
              <w:left w:val="nil"/>
              <w:bottom w:val="single" w:color="auto" w:sz="4" w:space="0"/>
              <w:right w:val="single" w:color="auto" w:sz="4" w:space="0"/>
            </w:tcBorders>
            <w:shd w:val="clear" w:color="auto" w:fill="auto"/>
            <w:noWrap/>
            <w:vAlign w:val="center"/>
          </w:tcPr>
          <w:p w14:paraId="0CDD48F7">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w:t>
            </w:r>
          </w:p>
        </w:tc>
        <w:tc>
          <w:tcPr>
            <w:tcW w:w="747" w:type="dxa"/>
            <w:tcBorders>
              <w:top w:val="nil"/>
              <w:left w:val="nil"/>
              <w:bottom w:val="single" w:color="auto" w:sz="4" w:space="0"/>
              <w:right w:val="single" w:color="auto" w:sz="4" w:space="0"/>
            </w:tcBorders>
            <w:shd w:val="clear" w:color="auto" w:fill="auto"/>
            <w:noWrap/>
            <w:vAlign w:val="center"/>
          </w:tcPr>
          <w:p w14:paraId="4682C827">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2538" w:type="dxa"/>
            <w:gridSpan w:val="3"/>
            <w:tcBorders>
              <w:top w:val="nil"/>
              <w:left w:val="nil"/>
              <w:bottom w:val="single" w:color="auto" w:sz="4" w:space="0"/>
              <w:right w:val="single" w:color="auto" w:sz="4" w:space="0"/>
            </w:tcBorders>
            <w:shd w:val="clear" w:color="auto" w:fill="auto"/>
            <w:noWrap/>
            <w:vAlign w:val="center"/>
          </w:tcPr>
          <w:p w14:paraId="254E9ABF">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2219" w:type="dxa"/>
            <w:gridSpan w:val="2"/>
            <w:tcBorders>
              <w:top w:val="nil"/>
              <w:left w:val="nil"/>
              <w:bottom w:val="single" w:color="auto" w:sz="4" w:space="0"/>
              <w:right w:val="single" w:color="auto" w:sz="4" w:space="0"/>
            </w:tcBorders>
            <w:shd w:val="clear" w:color="auto" w:fill="auto"/>
            <w:noWrap/>
            <w:vAlign w:val="center"/>
          </w:tcPr>
          <w:p w14:paraId="2B5B19FF">
            <w:pPr>
              <w:widowControl/>
              <w:jc w:val="left"/>
              <w:rPr>
                <w:rFonts w:hint="eastAsia" w:ascii="宋体" w:hAnsi="宋体" w:eastAsia="宋体" w:cs="宋体"/>
                <w:color w:val="000000"/>
                <w:kern w:val="0"/>
                <w:szCs w:val="20"/>
                <w:lang w:val="en-US" w:eastAsia="zh-CN"/>
              </w:rPr>
            </w:pPr>
          </w:p>
        </w:tc>
      </w:tr>
      <w:tr w14:paraId="05C44EEF">
        <w:tblPrEx>
          <w:tblCellMar>
            <w:top w:w="0" w:type="dxa"/>
            <w:left w:w="108" w:type="dxa"/>
            <w:bottom w:w="0" w:type="dxa"/>
            <w:right w:w="108" w:type="dxa"/>
          </w:tblCellMar>
        </w:tblPrEx>
        <w:trPr>
          <w:trHeight w:val="284" w:hRule="exact"/>
        </w:trPr>
        <w:tc>
          <w:tcPr>
            <w:tcW w:w="1317" w:type="dxa"/>
            <w:gridSpan w:val="3"/>
            <w:tcBorders>
              <w:top w:val="nil"/>
              <w:left w:val="single" w:color="auto" w:sz="4" w:space="0"/>
              <w:bottom w:val="single" w:color="auto" w:sz="4" w:space="0"/>
              <w:right w:val="single" w:color="auto" w:sz="4" w:space="0"/>
            </w:tcBorders>
            <w:shd w:val="clear" w:color="auto" w:fill="auto"/>
            <w:noWrap/>
            <w:vAlign w:val="center"/>
          </w:tcPr>
          <w:p w14:paraId="6069B26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2553" w:type="dxa"/>
            <w:gridSpan w:val="2"/>
            <w:tcBorders>
              <w:top w:val="nil"/>
              <w:left w:val="nil"/>
              <w:bottom w:val="single" w:color="auto" w:sz="4" w:space="0"/>
              <w:right w:val="single" w:color="auto" w:sz="4" w:space="0"/>
            </w:tcBorders>
            <w:shd w:val="clear" w:color="auto" w:fill="auto"/>
            <w:noWrap/>
            <w:vAlign w:val="center"/>
          </w:tcPr>
          <w:p w14:paraId="630B96A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875" w:type="dxa"/>
            <w:gridSpan w:val="2"/>
            <w:tcBorders>
              <w:top w:val="nil"/>
              <w:left w:val="nil"/>
              <w:bottom w:val="single" w:color="auto" w:sz="4" w:space="0"/>
              <w:right w:val="single" w:color="auto" w:sz="4" w:space="0"/>
            </w:tcBorders>
            <w:shd w:val="clear" w:color="auto" w:fill="auto"/>
            <w:noWrap/>
            <w:vAlign w:val="center"/>
          </w:tcPr>
          <w:p w14:paraId="2BFCB2E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005" w:type="dxa"/>
            <w:tcBorders>
              <w:top w:val="nil"/>
              <w:left w:val="nil"/>
              <w:bottom w:val="single" w:color="auto" w:sz="4" w:space="0"/>
              <w:right w:val="single" w:color="auto" w:sz="4" w:space="0"/>
            </w:tcBorders>
            <w:shd w:val="clear" w:color="auto" w:fill="auto"/>
            <w:noWrap/>
            <w:vAlign w:val="center"/>
          </w:tcPr>
          <w:p w14:paraId="06541FC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1815" w:type="dxa"/>
            <w:gridSpan w:val="2"/>
            <w:tcBorders>
              <w:top w:val="nil"/>
              <w:left w:val="nil"/>
              <w:bottom w:val="single" w:color="auto" w:sz="4" w:space="0"/>
              <w:right w:val="single" w:color="auto" w:sz="4" w:space="0"/>
            </w:tcBorders>
            <w:shd w:val="clear" w:color="auto" w:fill="auto"/>
            <w:noWrap/>
            <w:vAlign w:val="center"/>
          </w:tcPr>
          <w:p w14:paraId="7BF75FE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1545" w:type="dxa"/>
            <w:gridSpan w:val="2"/>
            <w:tcBorders>
              <w:top w:val="nil"/>
              <w:left w:val="nil"/>
              <w:bottom w:val="single" w:color="auto" w:sz="4" w:space="0"/>
              <w:right w:val="single" w:color="auto" w:sz="4" w:space="0"/>
            </w:tcBorders>
            <w:shd w:val="clear" w:color="auto" w:fill="auto"/>
            <w:noWrap/>
            <w:vAlign w:val="center"/>
          </w:tcPr>
          <w:p w14:paraId="35B8FFDA">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13.94</w:t>
            </w:r>
          </w:p>
        </w:tc>
        <w:tc>
          <w:tcPr>
            <w:tcW w:w="747" w:type="dxa"/>
            <w:tcBorders>
              <w:top w:val="nil"/>
              <w:left w:val="nil"/>
              <w:bottom w:val="single" w:color="auto" w:sz="4" w:space="0"/>
              <w:right w:val="single" w:color="auto" w:sz="4" w:space="0"/>
            </w:tcBorders>
            <w:shd w:val="clear" w:color="auto" w:fill="auto"/>
            <w:noWrap/>
            <w:vAlign w:val="center"/>
          </w:tcPr>
          <w:p w14:paraId="288D6151">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2538" w:type="dxa"/>
            <w:gridSpan w:val="3"/>
            <w:tcBorders>
              <w:top w:val="nil"/>
              <w:left w:val="nil"/>
              <w:bottom w:val="single" w:color="auto" w:sz="4" w:space="0"/>
              <w:right w:val="single" w:color="auto" w:sz="4" w:space="0"/>
            </w:tcBorders>
            <w:shd w:val="clear" w:color="auto" w:fill="auto"/>
            <w:noWrap/>
            <w:vAlign w:val="center"/>
          </w:tcPr>
          <w:p w14:paraId="23C7A583">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2219" w:type="dxa"/>
            <w:gridSpan w:val="2"/>
            <w:tcBorders>
              <w:top w:val="nil"/>
              <w:left w:val="nil"/>
              <w:bottom w:val="single" w:color="auto" w:sz="4" w:space="0"/>
              <w:right w:val="single" w:color="auto" w:sz="4" w:space="0"/>
            </w:tcBorders>
            <w:shd w:val="clear" w:color="auto" w:fill="auto"/>
            <w:noWrap/>
            <w:vAlign w:val="center"/>
          </w:tcPr>
          <w:p w14:paraId="1E31E1A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60A452E">
        <w:tblPrEx>
          <w:tblCellMar>
            <w:top w:w="0" w:type="dxa"/>
            <w:left w:w="108" w:type="dxa"/>
            <w:bottom w:w="0" w:type="dxa"/>
            <w:right w:w="108" w:type="dxa"/>
          </w:tblCellMar>
        </w:tblPrEx>
        <w:trPr>
          <w:trHeight w:val="284" w:hRule="exact"/>
        </w:trPr>
        <w:tc>
          <w:tcPr>
            <w:tcW w:w="3870"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7D555B6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875" w:type="dxa"/>
            <w:gridSpan w:val="2"/>
            <w:tcBorders>
              <w:top w:val="nil"/>
              <w:left w:val="nil"/>
              <w:bottom w:val="single" w:color="auto" w:sz="4" w:space="0"/>
              <w:right w:val="single" w:color="auto" w:sz="4" w:space="0"/>
            </w:tcBorders>
            <w:shd w:val="clear" w:color="auto" w:fill="auto"/>
            <w:noWrap/>
            <w:vAlign w:val="center"/>
          </w:tcPr>
          <w:p w14:paraId="7B511EB0">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2268.62</w:t>
            </w:r>
          </w:p>
        </w:tc>
        <w:tc>
          <w:tcPr>
            <w:tcW w:w="7650" w:type="dxa"/>
            <w:gridSpan w:val="9"/>
            <w:tcBorders>
              <w:top w:val="single" w:color="auto" w:sz="4" w:space="0"/>
              <w:left w:val="nil"/>
              <w:bottom w:val="single" w:color="auto" w:sz="4" w:space="0"/>
              <w:right w:val="single" w:color="auto" w:sz="4" w:space="0"/>
            </w:tcBorders>
            <w:shd w:val="clear" w:color="auto" w:fill="auto"/>
            <w:noWrap/>
            <w:vAlign w:val="center"/>
          </w:tcPr>
          <w:p w14:paraId="10628DE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2219" w:type="dxa"/>
            <w:gridSpan w:val="2"/>
            <w:tcBorders>
              <w:top w:val="nil"/>
              <w:left w:val="nil"/>
              <w:bottom w:val="single" w:color="auto" w:sz="4" w:space="0"/>
              <w:right w:val="single" w:color="auto" w:sz="4" w:space="0"/>
            </w:tcBorders>
            <w:shd w:val="clear" w:color="auto" w:fill="auto"/>
            <w:noWrap/>
            <w:vAlign w:val="center"/>
          </w:tcPr>
          <w:p w14:paraId="72B448CE">
            <w:pPr>
              <w:widowControl/>
              <w:jc w:val="left"/>
              <w:rPr>
                <w:rFonts w:ascii="宋体" w:hAnsi="宋体" w:eastAsia="宋体" w:cs="宋体"/>
                <w:color w:val="000000"/>
                <w:kern w:val="0"/>
                <w:szCs w:val="18"/>
              </w:rPr>
            </w:pPr>
            <w:r>
              <w:rPr>
                <w:rFonts w:hint="eastAsia" w:ascii="宋体" w:hAnsi="宋体" w:eastAsia="宋体" w:cs="宋体"/>
                <w:color w:val="000000"/>
                <w:kern w:val="0"/>
                <w:szCs w:val="18"/>
                <w:lang w:val="en-US" w:eastAsia="zh-CN"/>
              </w:rPr>
              <w:t>162.67</w:t>
            </w:r>
            <w:r>
              <w:rPr>
                <w:rFonts w:hint="eastAsia" w:ascii="宋体" w:hAnsi="宋体" w:eastAsia="宋体" w:cs="宋体"/>
                <w:color w:val="000000"/>
                <w:kern w:val="0"/>
                <w:szCs w:val="18"/>
              </w:rPr>
              <w:t>　</w:t>
            </w:r>
          </w:p>
        </w:tc>
      </w:tr>
      <w:tr w14:paraId="7AD8E3FA">
        <w:tblPrEx>
          <w:tblCellMar>
            <w:top w:w="0" w:type="dxa"/>
            <w:left w:w="108" w:type="dxa"/>
            <w:bottom w:w="0" w:type="dxa"/>
            <w:right w:w="108" w:type="dxa"/>
          </w:tblCellMar>
        </w:tblPrEx>
        <w:trPr>
          <w:trHeight w:val="284" w:hRule="exact"/>
        </w:trPr>
        <w:tc>
          <w:tcPr>
            <w:tcW w:w="15614" w:type="dxa"/>
            <w:gridSpan w:val="18"/>
            <w:tcBorders>
              <w:top w:val="nil"/>
              <w:left w:val="nil"/>
              <w:bottom w:val="nil"/>
              <w:right w:val="nil"/>
            </w:tcBorders>
            <w:shd w:val="clear" w:color="auto" w:fill="auto"/>
            <w:noWrap/>
            <w:vAlign w:val="center"/>
          </w:tcPr>
          <w:p w14:paraId="11AF0C75">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14:paraId="4BC7F3DE">
        <w:tblPrEx>
          <w:tblCellMar>
            <w:top w:w="0" w:type="dxa"/>
            <w:left w:w="108" w:type="dxa"/>
            <w:bottom w:w="0" w:type="dxa"/>
            <w:right w:w="108" w:type="dxa"/>
          </w:tblCellMar>
        </w:tblPrEx>
        <w:trPr>
          <w:gridAfter w:val="1"/>
          <w:wAfter w:w="251" w:type="dxa"/>
          <w:trHeight w:val="690" w:hRule="atLeast"/>
        </w:trPr>
        <w:tc>
          <w:tcPr>
            <w:tcW w:w="15363" w:type="dxa"/>
            <w:gridSpan w:val="17"/>
            <w:tcBorders>
              <w:top w:val="nil"/>
              <w:left w:val="nil"/>
              <w:bottom w:val="nil"/>
              <w:right w:val="nil"/>
            </w:tcBorders>
            <w:shd w:val="clear" w:color="auto" w:fill="FFFFFF"/>
            <w:vAlign w:val="center"/>
          </w:tcPr>
          <w:p w14:paraId="6CBE8BE3">
            <w:pPr>
              <w:widowControl/>
              <w:jc w:val="center"/>
              <w:textAlignment w:val="center"/>
              <w:rPr>
                <w:rFonts w:ascii="华文中宋" w:hAnsi="华文中宋" w:eastAsia="华文中宋" w:cs="华文中宋"/>
                <w:color w:val="000000"/>
                <w:kern w:val="0"/>
                <w:sz w:val="32"/>
                <w:szCs w:val="32"/>
              </w:rPr>
            </w:pPr>
          </w:p>
          <w:p w14:paraId="2DC421AE">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政府性基金预算财政拨款收入支出决算表</w:t>
            </w:r>
          </w:p>
        </w:tc>
      </w:tr>
      <w:tr w14:paraId="2FE0A893">
        <w:tblPrEx>
          <w:tblCellMar>
            <w:top w:w="0" w:type="dxa"/>
            <w:left w:w="108" w:type="dxa"/>
            <w:bottom w:w="0" w:type="dxa"/>
            <w:right w:w="108" w:type="dxa"/>
          </w:tblCellMar>
        </w:tblPrEx>
        <w:trPr>
          <w:gridAfter w:val="1"/>
          <w:wAfter w:w="251" w:type="dxa"/>
          <w:trHeight w:val="345" w:hRule="atLeast"/>
        </w:trPr>
        <w:tc>
          <w:tcPr>
            <w:tcW w:w="985" w:type="dxa"/>
            <w:tcBorders>
              <w:top w:val="nil"/>
              <w:left w:val="nil"/>
              <w:bottom w:val="nil"/>
              <w:right w:val="nil"/>
            </w:tcBorders>
            <w:shd w:val="clear" w:color="auto" w:fill="FFFFFF"/>
            <w:vAlign w:val="center"/>
          </w:tcPr>
          <w:p w14:paraId="250CE29B">
            <w:pPr>
              <w:jc w:val="center"/>
              <w:rPr>
                <w:rFonts w:ascii="宋体" w:hAnsi="宋体" w:eastAsia="宋体" w:cs="宋体"/>
                <w:color w:val="000000"/>
                <w:sz w:val="20"/>
                <w:szCs w:val="20"/>
              </w:rPr>
            </w:pPr>
          </w:p>
        </w:tc>
        <w:tc>
          <w:tcPr>
            <w:tcW w:w="239" w:type="dxa"/>
            <w:tcBorders>
              <w:top w:val="nil"/>
              <w:left w:val="nil"/>
              <w:bottom w:val="nil"/>
              <w:right w:val="nil"/>
            </w:tcBorders>
            <w:shd w:val="clear" w:color="auto" w:fill="FFFFFF"/>
            <w:vAlign w:val="center"/>
          </w:tcPr>
          <w:p w14:paraId="724575D6">
            <w:pPr>
              <w:jc w:val="center"/>
              <w:rPr>
                <w:rFonts w:ascii="宋体" w:hAnsi="宋体" w:eastAsia="宋体" w:cs="宋体"/>
                <w:color w:val="000000"/>
                <w:sz w:val="20"/>
                <w:szCs w:val="20"/>
              </w:rPr>
            </w:pPr>
          </w:p>
        </w:tc>
        <w:tc>
          <w:tcPr>
            <w:tcW w:w="1375" w:type="dxa"/>
            <w:gridSpan w:val="2"/>
            <w:tcBorders>
              <w:top w:val="nil"/>
              <w:left w:val="nil"/>
              <w:bottom w:val="nil"/>
              <w:right w:val="nil"/>
            </w:tcBorders>
            <w:shd w:val="clear" w:color="auto" w:fill="FFFFFF"/>
            <w:vAlign w:val="center"/>
          </w:tcPr>
          <w:p w14:paraId="4538A6BD">
            <w:pPr>
              <w:jc w:val="center"/>
              <w:rPr>
                <w:rFonts w:ascii="宋体" w:hAnsi="宋体" w:eastAsia="宋体" w:cs="宋体"/>
                <w:color w:val="000000"/>
                <w:sz w:val="20"/>
                <w:szCs w:val="20"/>
              </w:rPr>
            </w:pPr>
          </w:p>
        </w:tc>
        <w:tc>
          <w:tcPr>
            <w:tcW w:w="2104" w:type="dxa"/>
            <w:gridSpan w:val="2"/>
            <w:tcBorders>
              <w:top w:val="nil"/>
              <w:left w:val="nil"/>
              <w:bottom w:val="nil"/>
              <w:right w:val="nil"/>
            </w:tcBorders>
            <w:shd w:val="clear" w:color="auto" w:fill="FFFFFF"/>
            <w:vAlign w:val="center"/>
          </w:tcPr>
          <w:p w14:paraId="2C88CB27">
            <w:pPr>
              <w:rPr>
                <w:rFonts w:ascii="宋体" w:hAnsi="宋体" w:eastAsia="宋体" w:cs="宋体"/>
                <w:color w:val="000000"/>
                <w:sz w:val="20"/>
                <w:szCs w:val="20"/>
              </w:rPr>
            </w:pPr>
          </w:p>
        </w:tc>
        <w:tc>
          <w:tcPr>
            <w:tcW w:w="2351" w:type="dxa"/>
            <w:gridSpan w:val="3"/>
            <w:tcBorders>
              <w:top w:val="nil"/>
              <w:left w:val="nil"/>
              <w:bottom w:val="nil"/>
              <w:right w:val="nil"/>
            </w:tcBorders>
            <w:shd w:val="clear" w:color="auto" w:fill="FFFFFF"/>
            <w:vAlign w:val="center"/>
          </w:tcPr>
          <w:p w14:paraId="2A77BF68">
            <w:pPr>
              <w:rPr>
                <w:rFonts w:ascii="宋体" w:hAnsi="宋体" w:eastAsia="宋体" w:cs="宋体"/>
                <w:color w:val="000000"/>
                <w:sz w:val="20"/>
                <w:szCs w:val="20"/>
              </w:rPr>
            </w:pPr>
          </w:p>
        </w:tc>
        <w:tc>
          <w:tcPr>
            <w:tcW w:w="2076" w:type="dxa"/>
            <w:gridSpan w:val="2"/>
            <w:tcBorders>
              <w:top w:val="nil"/>
              <w:left w:val="nil"/>
              <w:bottom w:val="nil"/>
              <w:right w:val="nil"/>
            </w:tcBorders>
            <w:shd w:val="clear" w:color="auto" w:fill="FFFFFF"/>
            <w:vAlign w:val="center"/>
          </w:tcPr>
          <w:p w14:paraId="61F91585">
            <w:pPr>
              <w:rPr>
                <w:rFonts w:ascii="宋体" w:hAnsi="宋体" w:eastAsia="宋体" w:cs="宋体"/>
                <w:color w:val="000000"/>
                <w:sz w:val="20"/>
                <w:szCs w:val="20"/>
              </w:rPr>
            </w:pPr>
          </w:p>
        </w:tc>
        <w:tc>
          <w:tcPr>
            <w:tcW w:w="2080" w:type="dxa"/>
            <w:gridSpan w:val="3"/>
            <w:tcBorders>
              <w:top w:val="nil"/>
              <w:left w:val="nil"/>
              <w:bottom w:val="nil"/>
              <w:right w:val="nil"/>
            </w:tcBorders>
            <w:shd w:val="clear" w:color="auto" w:fill="FFFFFF"/>
            <w:vAlign w:val="center"/>
          </w:tcPr>
          <w:p w14:paraId="2FE8B866">
            <w:pPr>
              <w:rPr>
                <w:rFonts w:ascii="宋体" w:hAnsi="宋体" w:eastAsia="宋体" w:cs="宋体"/>
                <w:color w:val="000000"/>
                <w:sz w:val="20"/>
                <w:szCs w:val="20"/>
              </w:rPr>
            </w:pPr>
          </w:p>
        </w:tc>
        <w:tc>
          <w:tcPr>
            <w:tcW w:w="2076" w:type="dxa"/>
            <w:tcBorders>
              <w:top w:val="nil"/>
              <w:left w:val="nil"/>
              <w:bottom w:val="nil"/>
              <w:right w:val="nil"/>
            </w:tcBorders>
            <w:shd w:val="clear" w:color="auto" w:fill="FFFFFF"/>
            <w:vAlign w:val="center"/>
          </w:tcPr>
          <w:p w14:paraId="38515B39">
            <w:pPr>
              <w:rPr>
                <w:rFonts w:ascii="宋体" w:hAnsi="宋体" w:eastAsia="宋体" w:cs="宋体"/>
                <w:color w:val="000000"/>
                <w:sz w:val="20"/>
                <w:szCs w:val="20"/>
              </w:rPr>
            </w:pPr>
          </w:p>
        </w:tc>
        <w:tc>
          <w:tcPr>
            <w:tcW w:w="2077" w:type="dxa"/>
            <w:gridSpan w:val="2"/>
            <w:tcBorders>
              <w:top w:val="nil"/>
              <w:left w:val="nil"/>
              <w:bottom w:val="nil"/>
              <w:right w:val="nil"/>
            </w:tcBorders>
            <w:shd w:val="clear" w:color="auto" w:fill="FFFFFF"/>
            <w:noWrap/>
            <w:vAlign w:val="center"/>
          </w:tcPr>
          <w:p w14:paraId="78ED4145">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公开07表</w:t>
            </w:r>
          </w:p>
        </w:tc>
      </w:tr>
      <w:tr w14:paraId="01558E92">
        <w:tblPrEx>
          <w:tblCellMar>
            <w:top w:w="0" w:type="dxa"/>
            <w:left w:w="108" w:type="dxa"/>
            <w:bottom w:w="0" w:type="dxa"/>
            <w:right w:w="108" w:type="dxa"/>
          </w:tblCellMar>
        </w:tblPrEx>
        <w:trPr>
          <w:gridAfter w:val="1"/>
          <w:wAfter w:w="251" w:type="dxa"/>
          <w:trHeight w:val="690" w:hRule="atLeast"/>
        </w:trPr>
        <w:tc>
          <w:tcPr>
            <w:tcW w:w="985" w:type="dxa"/>
            <w:tcBorders>
              <w:top w:val="nil"/>
              <w:left w:val="nil"/>
              <w:bottom w:val="nil"/>
              <w:right w:val="nil"/>
            </w:tcBorders>
            <w:shd w:val="clear" w:color="auto" w:fill="FFFFFF"/>
            <w:noWrap/>
            <w:vAlign w:val="center"/>
          </w:tcPr>
          <w:p w14:paraId="36F8AE11">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部门：</w:t>
            </w:r>
          </w:p>
        </w:tc>
        <w:tc>
          <w:tcPr>
            <w:tcW w:w="239" w:type="dxa"/>
            <w:tcBorders>
              <w:top w:val="nil"/>
              <w:left w:val="nil"/>
              <w:bottom w:val="nil"/>
              <w:right w:val="nil"/>
            </w:tcBorders>
            <w:shd w:val="clear" w:color="auto" w:fill="FFFFFF"/>
            <w:vAlign w:val="center"/>
          </w:tcPr>
          <w:p w14:paraId="5C008468">
            <w:pPr>
              <w:jc w:val="center"/>
              <w:rPr>
                <w:rFonts w:ascii="宋体" w:hAnsi="宋体" w:eastAsia="宋体" w:cs="宋体"/>
                <w:color w:val="000000"/>
                <w:sz w:val="20"/>
                <w:szCs w:val="20"/>
              </w:rPr>
            </w:pPr>
          </w:p>
        </w:tc>
        <w:tc>
          <w:tcPr>
            <w:tcW w:w="1375" w:type="dxa"/>
            <w:gridSpan w:val="2"/>
            <w:tcBorders>
              <w:top w:val="nil"/>
              <w:left w:val="nil"/>
              <w:bottom w:val="nil"/>
              <w:right w:val="nil"/>
            </w:tcBorders>
            <w:shd w:val="clear" w:color="auto" w:fill="FFFFFF"/>
            <w:vAlign w:val="center"/>
          </w:tcPr>
          <w:p w14:paraId="395CA96E">
            <w:pPr>
              <w:jc w:val="center"/>
              <w:rPr>
                <w:rFonts w:ascii="宋体" w:hAnsi="宋体" w:eastAsia="宋体" w:cs="宋体"/>
                <w:color w:val="000000"/>
                <w:sz w:val="20"/>
                <w:szCs w:val="20"/>
              </w:rPr>
            </w:pPr>
          </w:p>
        </w:tc>
        <w:tc>
          <w:tcPr>
            <w:tcW w:w="2104" w:type="dxa"/>
            <w:gridSpan w:val="2"/>
            <w:tcBorders>
              <w:top w:val="nil"/>
              <w:left w:val="nil"/>
              <w:bottom w:val="nil"/>
              <w:right w:val="nil"/>
            </w:tcBorders>
            <w:shd w:val="clear" w:color="auto" w:fill="FFFFFF"/>
            <w:vAlign w:val="center"/>
          </w:tcPr>
          <w:p w14:paraId="0BCA9FC3">
            <w:pPr>
              <w:rPr>
                <w:rFonts w:ascii="宋体" w:hAnsi="宋体" w:eastAsia="宋体" w:cs="宋体"/>
                <w:color w:val="000000"/>
                <w:sz w:val="20"/>
                <w:szCs w:val="20"/>
              </w:rPr>
            </w:pPr>
          </w:p>
        </w:tc>
        <w:tc>
          <w:tcPr>
            <w:tcW w:w="2351" w:type="dxa"/>
            <w:gridSpan w:val="3"/>
            <w:tcBorders>
              <w:top w:val="nil"/>
              <w:left w:val="nil"/>
              <w:bottom w:val="nil"/>
              <w:right w:val="nil"/>
            </w:tcBorders>
            <w:shd w:val="clear" w:color="auto" w:fill="FFFFFF"/>
            <w:vAlign w:val="center"/>
          </w:tcPr>
          <w:p w14:paraId="093B8127">
            <w:pPr>
              <w:rPr>
                <w:rFonts w:ascii="宋体" w:hAnsi="宋体" w:eastAsia="宋体" w:cs="宋体"/>
                <w:color w:val="000000"/>
                <w:sz w:val="20"/>
                <w:szCs w:val="20"/>
              </w:rPr>
            </w:pPr>
          </w:p>
        </w:tc>
        <w:tc>
          <w:tcPr>
            <w:tcW w:w="2076" w:type="dxa"/>
            <w:gridSpan w:val="2"/>
            <w:tcBorders>
              <w:top w:val="nil"/>
              <w:left w:val="nil"/>
              <w:bottom w:val="nil"/>
              <w:right w:val="nil"/>
            </w:tcBorders>
            <w:shd w:val="clear" w:color="auto" w:fill="FFFFFF"/>
            <w:vAlign w:val="center"/>
          </w:tcPr>
          <w:p w14:paraId="36282861">
            <w:pPr>
              <w:rPr>
                <w:rFonts w:ascii="宋体" w:hAnsi="宋体" w:eastAsia="宋体" w:cs="宋体"/>
                <w:color w:val="000000"/>
                <w:sz w:val="20"/>
                <w:szCs w:val="20"/>
              </w:rPr>
            </w:pPr>
          </w:p>
        </w:tc>
        <w:tc>
          <w:tcPr>
            <w:tcW w:w="2080" w:type="dxa"/>
            <w:gridSpan w:val="3"/>
            <w:tcBorders>
              <w:top w:val="nil"/>
              <w:left w:val="nil"/>
              <w:bottom w:val="nil"/>
              <w:right w:val="nil"/>
            </w:tcBorders>
            <w:shd w:val="clear" w:color="auto" w:fill="FFFFFF"/>
            <w:vAlign w:val="center"/>
          </w:tcPr>
          <w:p w14:paraId="04B006CD">
            <w:pPr>
              <w:rPr>
                <w:rFonts w:ascii="宋体" w:hAnsi="宋体" w:eastAsia="宋体" w:cs="宋体"/>
                <w:color w:val="000000"/>
                <w:sz w:val="20"/>
                <w:szCs w:val="20"/>
              </w:rPr>
            </w:pPr>
          </w:p>
        </w:tc>
        <w:tc>
          <w:tcPr>
            <w:tcW w:w="2076" w:type="dxa"/>
            <w:tcBorders>
              <w:top w:val="nil"/>
              <w:left w:val="nil"/>
              <w:bottom w:val="nil"/>
              <w:right w:val="nil"/>
            </w:tcBorders>
            <w:shd w:val="clear" w:color="auto" w:fill="FFFFFF"/>
            <w:vAlign w:val="center"/>
          </w:tcPr>
          <w:p w14:paraId="64FBF20D">
            <w:pPr>
              <w:rPr>
                <w:rFonts w:ascii="宋体" w:hAnsi="宋体" w:eastAsia="宋体" w:cs="宋体"/>
                <w:color w:val="000000"/>
                <w:sz w:val="20"/>
                <w:szCs w:val="20"/>
              </w:rPr>
            </w:pPr>
          </w:p>
        </w:tc>
        <w:tc>
          <w:tcPr>
            <w:tcW w:w="2077" w:type="dxa"/>
            <w:gridSpan w:val="2"/>
            <w:tcBorders>
              <w:top w:val="nil"/>
              <w:left w:val="nil"/>
              <w:bottom w:val="nil"/>
              <w:right w:val="nil"/>
            </w:tcBorders>
            <w:shd w:val="clear" w:color="auto" w:fill="FFFFFF"/>
            <w:noWrap/>
            <w:vAlign w:val="center"/>
          </w:tcPr>
          <w:p w14:paraId="1F981123">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14:paraId="75D30BA0">
        <w:tblPrEx>
          <w:tblCellMar>
            <w:top w:w="0" w:type="dxa"/>
            <w:left w:w="108" w:type="dxa"/>
            <w:bottom w:w="0" w:type="dxa"/>
            <w:right w:w="108" w:type="dxa"/>
          </w:tblCellMar>
        </w:tblPrEx>
        <w:trPr>
          <w:gridAfter w:val="1"/>
          <w:wAfter w:w="251" w:type="dxa"/>
          <w:trHeight w:val="459" w:hRule="atLeast"/>
        </w:trPr>
        <w:tc>
          <w:tcPr>
            <w:tcW w:w="259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7FE221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项 </w:t>
            </w:r>
            <w:r>
              <w:rPr>
                <w:rStyle w:val="16"/>
                <w:rFonts w:hint="default"/>
              </w:rPr>
              <w:t xml:space="preserve">   </w:t>
            </w:r>
            <w:r>
              <w:rPr>
                <w:rStyle w:val="17"/>
                <w:rFonts w:hint="default"/>
              </w:rPr>
              <w:t>目</w:t>
            </w:r>
          </w:p>
        </w:tc>
        <w:tc>
          <w:tcPr>
            <w:tcW w:w="210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31754A">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年初结转和结余</w:t>
            </w:r>
          </w:p>
        </w:tc>
        <w:tc>
          <w:tcPr>
            <w:tcW w:w="2351"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04F66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本年收入</w:t>
            </w:r>
          </w:p>
        </w:tc>
        <w:tc>
          <w:tcPr>
            <w:tcW w:w="623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2B6B1C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本年支出</w:t>
            </w:r>
          </w:p>
        </w:tc>
        <w:tc>
          <w:tcPr>
            <w:tcW w:w="207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8031C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年末结转和结余</w:t>
            </w:r>
          </w:p>
        </w:tc>
      </w:tr>
      <w:tr w14:paraId="7C6149BA">
        <w:tblPrEx>
          <w:tblCellMar>
            <w:top w:w="0" w:type="dxa"/>
            <w:left w:w="108" w:type="dxa"/>
            <w:bottom w:w="0" w:type="dxa"/>
            <w:right w:w="108" w:type="dxa"/>
          </w:tblCellMar>
        </w:tblPrEx>
        <w:trPr>
          <w:gridAfter w:val="1"/>
          <w:wAfter w:w="251" w:type="dxa"/>
          <w:trHeight w:val="609" w:hRule="atLeast"/>
        </w:trPr>
        <w:tc>
          <w:tcPr>
            <w:tcW w:w="122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447A1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科目代码</w:t>
            </w:r>
          </w:p>
        </w:tc>
        <w:tc>
          <w:tcPr>
            <w:tcW w:w="137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754BB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科目名称</w:t>
            </w:r>
          </w:p>
        </w:tc>
        <w:tc>
          <w:tcPr>
            <w:tcW w:w="210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27BFF4">
            <w:pPr>
              <w:jc w:val="center"/>
              <w:rPr>
                <w:rFonts w:ascii="宋体" w:hAnsi="宋体" w:eastAsia="宋体" w:cs="宋体"/>
                <w:color w:val="000000"/>
                <w:sz w:val="24"/>
                <w:szCs w:val="24"/>
              </w:rPr>
            </w:pPr>
          </w:p>
        </w:tc>
        <w:tc>
          <w:tcPr>
            <w:tcW w:w="235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C4F001">
            <w:pPr>
              <w:jc w:val="center"/>
              <w:rPr>
                <w:rFonts w:ascii="宋体" w:hAnsi="宋体" w:eastAsia="宋体" w:cs="宋体"/>
                <w:color w:val="000000"/>
                <w:sz w:val="24"/>
                <w:szCs w:val="24"/>
              </w:rPr>
            </w:pPr>
          </w:p>
        </w:tc>
        <w:tc>
          <w:tcPr>
            <w:tcW w:w="207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AE048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小计</w:t>
            </w:r>
          </w:p>
        </w:tc>
        <w:tc>
          <w:tcPr>
            <w:tcW w:w="2080"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2EB5F0">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基本支出  </w:t>
            </w:r>
          </w:p>
        </w:tc>
        <w:tc>
          <w:tcPr>
            <w:tcW w:w="20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A6F58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项目支出</w:t>
            </w:r>
          </w:p>
        </w:tc>
        <w:tc>
          <w:tcPr>
            <w:tcW w:w="207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EA99B1">
            <w:pPr>
              <w:jc w:val="center"/>
              <w:rPr>
                <w:rFonts w:ascii="宋体" w:hAnsi="宋体" w:eastAsia="宋体" w:cs="宋体"/>
                <w:color w:val="000000"/>
                <w:sz w:val="24"/>
                <w:szCs w:val="24"/>
              </w:rPr>
            </w:pPr>
          </w:p>
        </w:tc>
      </w:tr>
      <w:tr w14:paraId="7B727118">
        <w:tblPrEx>
          <w:tblCellMar>
            <w:top w:w="0" w:type="dxa"/>
            <w:left w:w="108" w:type="dxa"/>
            <w:bottom w:w="0" w:type="dxa"/>
            <w:right w:w="108" w:type="dxa"/>
          </w:tblCellMar>
        </w:tblPrEx>
        <w:trPr>
          <w:gridAfter w:val="1"/>
          <w:wAfter w:w="251" w:type="dxa"/>
          <w:trHeight w:val="409" w:hRule="atLeast"/>
        </w:trPr>
        <w:tc>
          <w:tcPr>
            <w:tcW w:w="122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CA6CC1">
            <w:pPr>
              <w:jc w:val="center"/>
              <w:rPr>
                <w:rFonts w:ascii="宋体" w:hAnsi="宋体" w:eastAsia="宋体" w:cs="宋体"/>
                <w:color w:val="000000"/>
                <w:sz w:val="24"/>
                <w:szCs w:val="24"/>
              </w:rPr>
            </w:pPr>
          </w:p>
        </w:tc>
        <w:tc>
          <w:tcPr>
            <w:tcW w:w="137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8DEA98">
            <w:pPr>
              <w:jc w:val="center"/>
              <w:rPr>
                <w:rFonts w:ascii="宋体" w:hAnsi="宋体" w:eastAsia="宋体" w:cs="宋体"/>
                <w:color w:val="000000"/>
                <w:sz w:val="24"/>
                <w:szCs w:val="24"/>
              </w:rPr>
            </w:pPr>
          </w:p>
        </w:tc>
        <w:tc>
          <w:tcPr>
            <w:tcW w:w="210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35733A">
            <w:pPr>
              <w:jc w:val="center"/>
              <w:rPr>
                <w:rFonts w:ascii="宋体" w:hAnsi="宋体" w:eastAsia="宋体" w:cs="宋体"/>
                <w:color w:val="000000"/>
                <w:sz w:val="24"/>
                <w:szCs w:val="24"/>
              </w:rPr>
            </w:pPr>
          </w:p>
        </w:tc>
        <w:tc>
          <w:tcPr>
            <w:tcW w:w="235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861F1E">
            <w:pPr>
              <w:jc w:val="center"/>
              <w:rPr>
                <w:rFonts w:ascii="宋体" w:hAnsi="宋体" w:eastAsia="宋体" w:cs="宋体"/>
                <w:color w:val="000000"/>
                <w:sz w:val="24"/>
                <w:szCs w:val="24"/>
              </w:rPr>
            </w:pPr>
          </w:p>
        </w:tc>
        <w:tc>
          <w:tcPr>
            <w:tcW w:w="207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AB13C4">
            <w:pPr>
              <w:jc w:val="center"/>
              <w:rPr>
                <w:rFonts w:ascii="宋体" w:hAnsi="宋体" w:eastAsia="宋体" w:cs="宋体"/>
                <w:color w:val="000000"/>
                <w:sz w:val="24"/>
                <w:szCs w:val="24"/>
              </w:rPr>
            </w:pPr>
          </w:p>
        </w:tc>
        <w:tc>
          <w:tcPr>
            <w:tcW w:w="208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863250">
            <w:pPr>
              <w:jc w:val="center"/>
              <w:rPr>
                <w:rFonts w:ascii="宋体" w:hAnsi="宋体" w:eastAsia="宋体" w:cs="宋体"/>
                <w:color w:val="000000"/>
                <w:sz w:val="24"/>
                <w:szCs w:val="24"/>
              </w:rPr>
            </w:pPr>
          </w:p>
        </w:tc>
        <w:tc>
          <w:tcPr>
            <w:tcW w:w="20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B1BFEC">
            <w:pPr>
              <w:jc w:val="center"/>
              <w:rPr>
                <w:rFonts w:ascii="宋体" w:hAnsi="宋体" w:eastAsia="宋体" w:cs="宋体"/>
                <w:color w:val="000000"/>
                <w:sz w:val="24"/>
                <w:szCs w:val="24"/>
              </w:rPr>
            </w:pPr>
          </w:p>
        </w:tc>
        <w:tc>
          <w:tcPr>
            <w:tcW w:w="207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653C31">
            <w:pPr>
              <w:jc w:val="center"/>
              <w:rPr>
                <w:rFonts w:ascii="宋体" w:hAnsi="宋体" w:eastAsia="宋体" w:cs="宋体"/>
                <w:color w:val="000000"/>
                <w:sz w:val="24"/>
                <w:szCs w:val="24"/>
              </w:rPr>
            </w:pPr>
          </w:p>
        </w:tc>
      </w:tr>
      <w:tr w14:paraId="08C73CE2">
        <w:tblPrEx>
          <w:tblCellMar>
            <w:top w:w="0" w:type="dxa"/>
            <w:left w:w="108" w:type="dxa"/>
            <w:bottom w:w="0" w:type="dxa"/>
            <w:right w:w="108" w:type="dxa"/>
          </w:tblCellMar>
        </w:tblPrEx>
        <w:trPr>
          <w:gridAfter w:val="1"/>
          <w:wAfter w:w="251" w:type="dxa"/>
          <w:trHeight w:val="509" w:hRule="atLeast"/>
        </w:trPr>
        <w:tc>
          <w:tcPr>
            <w:tcW w:w="122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1EF245">
            <w:pPr>
              <w:jc w:val="center"/>
              <w:rPr>
                <w:rFonts w:ascii="宋体" w:hAnsi="宋体" w:eastAsia="宋体" w:cs="宋体"/>
                <w:color w:val="000000"/>
                <w:sz w:val="24"/>
                <w:szCs w:val="24"/>
              </w:rPr>
            </w:pPr>
          </w:p>
        </w:tc>
        <w:tc>
          <w:tcPr>
            <w:tcW w:w="137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171B5F">
            <w:pPr>
              <w:jc w:val="center"/>
              <w:rPr>
                <w:rFonts w:ascii="宋体" w:hAnsi="宋体" w:eastAsia="宋体" w:cs="宋体"/>
                <w:color w:val="000000"/>
                <w:sz w:val="24"/>
                <w:szCs w:val="24"/>
              </w:rPr>
            </w:pPr>
          </w:p>
        </w:tc>
        <w:tc>
          <w:tcPr>
            <w:tcW w:w="210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D28B0F">
            <w:pPr>
              <w:jc w:val="center"/>
              <w:rPr>
                <w:rFonts w:ascii="宋体" w:hAnsi="宋体" w:eastAsia="宋体" w:cs="宋体"/>
                <w:color w:val="000000"/>
                <w:sz w:val="24"/>
                <w:szCs w:val="24"/>
              </w:rPr>
            </w:pPr>
          </w:p>
        </w:tc>
        <w:tc>
          <w:tcPr>
            <w:tcW w:w="235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FDF820">
            <w:pPr>
              <w:jc w:val="center"/>
              <w:rPr>
                <w:rFonts w:ascii="宋体" w:hAnsi="宋体" w:eastAsia="宋体" w:cs="宋体"/>
                <w:color w:val="000000"/>
                <w:sz w:val="24"/>
                <w:szCs w:val="24"/>
              </w:rPr>
            </w:pPr>
          </w:p>
        </w:tc>
        <w:tc>
          <w:tcPr>
            <w:tcW w:w="207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106027">
            <w:pPr>
              <w:jc w:val="center"/>
              <w:rPr>
                <w:rFonts w:ascii="宋体" w:hAnsi="宋体" w:eastAsia="宋体" w:cs="宋体"/>
                <w:color w:val="000000"/>
                <w:sz w:val="24"/>
                <w:szCs w:val="24"/>
              </w:rPr>
            </w:pPr>
          </w:p>
        </w:tc>
        <w:tc>
          <w:tcPr>
            <w:tcW w:w="208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516917">
            <w:pPr>
              <w:jc w:val="center"/>
              <w:rPr>
                <w:rFonts w:ascii="宋体" w:hAnsi="宋体" w:eastAsia="宋体" w:cs="宋体"/>
                <w:color w:val="000000"/>
                <w:sz w:val="24"/>
                <w:szCs w:val="24"/>
              </w:rPr>
            </w:pPr>
          </w:p>
        </w:tc>
        <w:tc>
          <w:tcPr>
            <w:tcW w:w="20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E6E5B1">
            <w:pPr>
              <w:jc w:val="center"/>
              <w:rPr>
                <w:rFonts w:ascii="宋体" w:hAnsi="宋体" w:eastAsia="宋体" w:cs="宋体"/>
                <w:color w:val="000000"/>
                <w:sz w:val="24"/>
                <w:szCs w:val="24"/>
              </w:rPr>
            </w:pPr>
          </w:p>
        </w:tc>
        <w:tc>
          <w:tcPr>
            <w:tcW w:w="207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AE6EF0">
            <w:pPr>
              <w:jc w:val="center"/>
              <w:rPr>
                <w:rFonts w:ascii="宋体" w:hAnsi="宋体" w:eastAsia="宋体" w:cs="宋体"/>
                <w:color w:val="000000"/>
                <w:sz w:val="24"/>
                <w:szCs w:val="24"/>
              </w:rPr>
            </w:pPr>
          </w:p>
        </w:tc>
      </w:tr>
      <w:tr w14:paraId="72A794C0">
        <w:tblPrEx>
          <w:tblCellMar>
            <w:top w:w="0" w:type="dxa"/>
            <w:left w:w="108" w:type="dxa"/>
            <w:bottom w:w="0" w:type="dxa"/>
            <w:right w:w="108" w:type="dxa"/>
          </w:tblCellMar>
        </w:tblPrEx>
        <w:trPr>
          <w:gridAfter w:val="1"/>
          <w:wAfter w:w="251" w:type="dxa"/>
          <w:trHeight w:val="509" w:hRule="atLeast"/>
        </w:trPr>
        <w:tc>
          <w:tcPr>
            <w:tcW w:w="259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65FBD6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栏次</w:t>
            </w:r>
          </w:p>
        </w:tc>
        <w:tc>
          <w:tcPr>
            <w:tcW w:w="21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479BD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23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D0B4E54">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c>
          <w:tcPr>
            <w:tcW w:w="2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6470F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w:t>
            </w:r>
          </w:p>
        </w:tc>
        <w:tc>
          <w:tcPr>
            <w:tcW w:w="20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5AE09F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4</w:t>
            </w:r>
          </w:p>
        </w:tc>
        <w:tc>
          <w:tcPr>
            <w:tcW w:w="2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7D580">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w:t>
            </w: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B457AA">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6</w:t>
            </w:r>
          </w:p>
        </w:tc>
      </w:tr>
      <w:tr w14:paraId="17C4C8F6">
        <w:tblPrEx>
          <w:tblCellMar>
            <w:top w:w="0" w:type="dxa"/>
            <w:left w:w="108" w:type="dxa"/>
            <w:bottom w:w="0" w:type="dxa"/>
            <w:right w:w="108" w:type="dxa"/>
          </w:tblCellMar>
        </w:tblPrEx>
        <w:trPr>
          <w:gridAfter w:val="1"/>
          <w:wAfter w:w="251" w:type="dxa"/>
          <w:trHeight w:val="509" w:hRule="atLeast"/>
        </w:trPr>
        <w:tc>
          <w:tcPr>
            <w:tcW w:w="259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1ADFB2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合计</w:t>
            </w:r>
          </w:p>
        </w:tc>
        <w:tc>
          <w:tcPr>
            <w:tcW w:w="21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AF7553">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0</w:t>
            </w:r>
          </w:p>
        </w:tc>
        <w:tc>
          <w:tcPr>
            <w:tcW w:w="23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4F209F">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0</w:t>
            </w:r>
          </w:p>
        </w:tc>
        <w:tc>
          <w:tcPr>
            <w:tcW w:w="2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7650EB">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0</w:t>
            </w:r>
          </w:p>
        </w:tc>
        <w:tc>
          <w:tcPr>
            <w:tcW w:w="20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DAB5EE">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0</w:t>
            </w:r>
          </w:p>
        </w:tc>
        <w:tc>
          <w:tcPr>
            <w:tcW w:w="2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9A4BD">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0</w:t>
            </w: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6CFB04">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0</w:t>
            </w:r>
          </w:p>
        </w:tc>
      </w:tr>
      <w:tr w14:paraId="06D49F51">
        <w:tblPrEx>
          <w:tblCellMar>
            <w:top w:w="0" w:type="dxa"/>
            <w:left w:w="108" w:type="dxa"/>
            <w:bottom w:w="0" w:type="dxa"/>
            <w:right w:w="108" w:type="dxa"/>
          </w:tblCellMar>
        </w:tblPrEx>
        <w:trPr>
          <w:gridAfter w:val="1"/>
          <w:wAfter w:w="251" w:type="dxa"/>
          <w:trHeight w:val="509" w:hRule="atLeast"/>
        </w:trPr>
        <w:tc>
          <w:tcPr>
            <w:tcW w:w="12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A84093">
            <w:pPr>
              <w:jc w:val="center"/>
              <w:rPr>
                <w:rFonts w:ascii="宋体" w:hAnsi="宋体" w:eastAsia="宋体" w:cs="宋体"/>
                <w:color w:val="000000"/>
                <w:sz w:val="24"/>
                <w:szCs w:val="24"/>
              </w:rPr>
            </w:pPr>
          </w:p>
        </w:tc>
        <w:tc>
          <w:tcPr>
            <w:tcW w:w="13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26400D">
            <w:pPr>
              <w:rPr>
                <w:rFonts w:ascii="宋体" w:hAnsi="宋体" w:eastAsia="宋体" w:cs="宋体"/>
                <w:color w:val="000000"/>
                <w:sz w:val="20"/>
                <w:szCs w:val="20"/>
              </w:rPr>
            </w:pPr>
          </w:p>
        </w:tc>
        <w:tc>
          <w:tcPr>
            <w:tcW w:w="21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0C6B51">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c>
          <w:tcPr>
            <w:tcW w:w="23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71725D4">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c>
          <w:tcPr>
            <w:tcW w:w="2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67357C">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c>
          <w:tcPr>
            <w:tcW w:w="20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46B8A18">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c>
          <w:tcPr>
            <w:tcW w:w="2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761B9">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26327A">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r>
      <w:tr w14:paraId="373ABEAF">
        <w:tblPrEx>
          <w:tblCellMar>
            <w:top w:w="0" w:type="dxa"/>
            <w:left w:w="108" w:type="dxa"/>
            <w:bottom w:w="0" w:type="dxa"/>
            <w:right w:w="108" w:type="dxa"/>
          </w:tblCellMar>
        </w:tblPrEx>
        <w:trPr>
          <w:gridAfter w:val="1"/>
          <w:wAfter w:w="251" w:type="dxa"/>
          <w:trHeight w:val="509" w:hRule="atLeast"/>
        </w:trPr>
        <w:tc>
          <w:tcPr>
            <w:tcW w:w="12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F08B31">
            <w:pPr>
              <w:jc w:val="center"/>
              <w:rPr>
                <w:rFonts w:ascii="宋体" w:hAnsi="宋体" w:eastAsia="宋体" w:cs="宋体"/>
                <w:color w:val="000000"/>
                <w:sz w:val="24"/>
                <w:szCs w:val="24"/>
              </w:rPr>
            </w:pPr>
          </w:p>
        </w:tc>
        <w:tc>
          <w:tcPr>
            <w:tcW w:w="13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0F04AB">
            <w:pPr>
              <w:rPr>
                <w:rFonts w:ascii="宋体" w:hAnsi="宋体" w:eastAsia="宋体" w:cs="宋体"/>
                <w:color w:val="000000"/>
                <w:sz w:val="24"/>
                <w:szCs w:val="24"/>
              </w:rPr>
            </w:pPr>
          </w:p>
        </w:tc>
        <w:tc>
          <w:tcPr>
            <w:tcW w:w="21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2E72BF">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c>
          <w:tcPr>
            <w:tcW w:w="23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311DBF0">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c>
          <w:tcPr>
            <w:tcW w:w="2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FF7790">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c>
          <w:tcPr>
            <w:tcW w:w="20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FCAFDF5">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c>
          <w:tcPr>
            <w:tcW w:w="2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42EE2">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7B952F">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r>
      <w:tr w14:paraId="51C99FCB">
        <w:tblPrEx>
          <w:tblCellMar>
            <w:top w:w="0" w:type="dxa"/>
            <w:left w:w="108" w:type="dxa"/>
            <w:bottom w:w="0" w:type="dxa"/>
            <w:right w:w="108" w:type="dxa"/>
          </w:tblCellMar>
        </w:tblPrEx>
        <w:trPr>
          <w:gridAfter w:val="1"/>
          <w:wAfter w:w="251" w:type="dxa"/>
          <w:trHeight w:val="509" w:hRule="atLeast"/>
        </w:trPr>
        <w:tc>
          <w:tcPr>
            <w:tcW w:w="12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887F9E">
            <w:pPr>
              <w:jc w:val="center"/>
              <w:rPr>
                <w:rFonts w:ascii="宋体" w:hAnsi="宋体" w:eastAsia="宋体" w:cs="宋体"/>
                <w:color w:val="000000"/>
                <w:sz w:val="24"/>
                <w:szCs w:val="24"/>
              </w:rPr>
            </w:pPr>
          </w:p>
        </w:tc>
        <w:tc>
          <w:tcPr>
            <w:tcW w:w="13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DA8C6A">
            <w:pPr>
              <w:rPr>
                <w:rFonts w:ascii="宋体" w:hAnsi="宋体" w:eastAsia="宋体" w:cs="宋体"/>
                <w:color w:val="000000"/>
                <w:sz w:val="20"/>
                <w:szCs w:val="20"/>
              </w:rPr>
            </w:pPr>
          </w:p>
        </w:tc>
        <w:tc>
          <w:tcPr>
            <w:tcW w:w="21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36D1A2">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c>
          <w:tcPr>
            <w:tcW w:w="23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9D6D21">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c>
          <w:tcPr>
            <w:tcW w:w="2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CEACF2">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c>
          <w:tcPr>
            <w:tcW w:w="20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ADF5491">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c>
          <w:tcPr>
            <w:tcW w:w="2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3BA9B">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BC49EA">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r>
      <w:tr w14:paraId="1410B87F">
        <w:tblPrEx>
          <w:tblCellMar>
            <w:top w:w="0" w:type="dxa"/>
            <w:left w:w="108" w:type="dxa"/>
            <w:bottom w:w="0" w:type="dxa"/>
            <w:right w:w="108" w:type="dxa"/>
          </w:tblCellMar>
        </w:tblPrEx>
        <w:trPr>
          <w:gridAfter w:val="1"/>
          <w:wAfter w:w="251" w:type="dxa"/>
          <w:trHeight w:val="509" w:hRule="atLeast"/>
        </w:trPr>
        <w:tc>
          <w:tcPr>
            <w:tcW w:w="12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6ACAF9">
            <w:pPr>
              <w:jc w:val="center"/>
              <w:rPr>
                <w:rFonts w:ascii="宋体" w:hAnsi="宋体" w:eastAsia="宋体" w:cs="宋体"/>
                <w:color w:val="000000"/>
                <w:sz w:val="24"/>
                <w:szCs w:val="24"/>
              </w:rPr>
            </w:pPr>
          </w:p>
        </w:tc>
        <w:tc>
          <w:tcPr>
            <w:tcW w:w="13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307DEF">
            <w:pPr>
              <w:rPr>
                <w:rFonts w:ascii="宋体" w:hAnsi="宋体" w:eastAsia="宋体" w:cs="宋体"/>
                <w:color w:val="000000"/>
                <w:sz w:val="24"/>
                <w:szCs w:val="24"/>
              </w:rPr>
            </w:pPr>
          </w:p>
        </w:tc>
        <w:tc>
          <w:tcPr>
            <w:tcW w:w="21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9C23E1">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c>
          <w:tcPr>
            <w:tcW w:w="23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8925EDD">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c>
          <w:tcPr>
            <w:tcW w:w="2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9CBB1C">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c>
          <w:tcPr>
            <w:tcW w:w="20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6851527">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c>
          <w:tcPr>
            <w:tcW w:w="2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63F71">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500B53">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r>
      <w:tr w14:paraId="2D748500">
        <w:tblPrEx>
          <w:tblCellMar>
            <w:top w:w="0" w:type="dxa"/>
            <w:left w:w="108" w:type="dxa"/>
            <w:bottom w:w="0" w:type="dxa"/>
            <w:right w:w="108" w:type="dxa"/>
          </w:tblCellMar>
        </w:tblPrEx>
        <w:trPr>
          <w:gridAfter w:val="1"/>
          <w:wAfter w:w="251" w:type="dxa"/>
          <w:trHeight w:val="509" w:hRule="atLeast"/>
        </w:trPr>
        <w:tc>
          <w:tcPr>
            <w:tcW w:w="12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52A961">
            <w:pPr>
              <w:jc w:val="center"/>
              <w:rPr>
                <w:rFonts w:ascii="宋体" w:hAnsi="宋体" w:eastAsia="宋体" w:cs="宋体"/>
                <w:color w:val="000000"/>
                <w:sz w:val="24"/>
                <w:szCs w:val="24"/>
              </w:rPr>
            </w:pPr>
          </w:p>
        </w:tc>
        <w:tc>
          <w:tcPr>
            <w:tcW w:w="13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04085B">
            <w:pPr>
              <w:rPr>
                <w:rFonts w:ascii="宋体" w:hAnsi="宋体" w:eastAsia="宋体" w:cs="宋体"/>
                <w:color w:val="000000"/>
                <w:sz w:val="24"/>
                <w:szCs w:val="24"/>
              </w:rPr>
            </w:pPr>
          </w:p>
        </w:tc>
        <w:tc>
          <w:tcPr>
            <w:tcW w:w="21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AA23EE">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c>
          <w:tcPr>
            <w:tcW w:w="23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16031B7">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c>
          <w:tcPr>
            <w:tcW w:w="2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DCACFB">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c>
          <w:tcPr>
            <w:tcW w:w="20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3BE5D64">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c>
          <w:tcPr>
            <w:tcW w:w="2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17320">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4A9883">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r>
      <w:tr w14:paraId="24B5AC85">
        <w:tblPrEx>
          <w:tblCellMar>
            <w:top w:w="0" w:type="dxa"/>
            <w:left w:w="108" w:type="dxa"/>
            <w:bottom w:w="0" w:type="dxa"/>
            <w:right w:w="108" w:type="dxa"/>
          </w:tblCellMar>
        </w:tblPrEx>
        <w:trPr>
          <w:gridAfter w:val="1"/>
          <w:wAfter w:w="251" w:type="dxa"/>
          <w:trHeight w:val="509" w:hRule="atLeast"/>
        </w:trPr>
        <w:tc>
          <w:tcPr>
            <w:tcW w:w="12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8AE81B">
            <w:pPr>
              <w:jc w:val="center"/>
              <w:rPr>
                <w:rFonts w:ascii="宋体" w:hAnsi="宋体" w:eastAsia="宋体" w:cs="宋体"/>
                <w:color w:val="000000"/>
                <w:sz w:val="24"/>
                <w:szCs w:val="24"/>
              </w:rPr>
            </w:pPr>
          </w:p>
        </w:tc>
        <w:tc>
          <w:tcPr>
            <w:tcW w:w="13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445DEB">
            <w:pPr>
              <w:rPr>
                <w:rFonts w:ascii="宋体" w:hAnsi="宋体" w:eastAsia="宋体" w:cs="宋体"/>
                <w:color w:val="000000"/>
                <w:sz w:val="24"/>
                <w:szCs w:val="24"/>
              </w:rPr>
            </w:pPr>
          </w:p>
        </w:tc>
        <w:tc>
          <w:tcPr>
            <w:tcW w:w="21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A65BEF">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c>
          <w:tcPr>
            <w:tcW w:w="23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29E1639">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c>
          <w:tcPr>
            <w:tcW w:w="20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DADD6C">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c>
          <w:tcPr>
            <w:tcW w:w="20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A5D8C7A">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c>
          <w:tcPr>
            <w:tcW w:w="2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D1305">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c>
          <w:tcPr>
            <w:tcW w:w="20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913F4F">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r>
      <w:tr w14:paraId="31CD482D">
        <w:tblPrEx>
          <w:tblCellMar>
            <w:top w:w="0" w:type="dxa"/>
            <w:left w:w="108" w:type="dxa"/>
            <w:bottom w:w="0" w:type="dxa"/>
            <w:right w:w="108" w:type="dxa"/>
          </w:tblCellMar>
        </w:tblPrEx>
        <w:trPr>
          <w:gridAfter w:val="1"/>
          <w:wAfter w:w="251" w:type="dxa"/>
          <w:trHeight w:val="725" w:hRule="atLeast"/>
        </w:trPr>
        <w:tc>
          <w:tcPr>
            <w:tcW w:w="15363" w:type="dxa"/>
            <w:gridSpan w:val="17"/>
            <w:tcBorders>
              <w:top w:val="nil"/>
              <w:left w:val="nil"/>
              <w:bottom w:val="nil"/>
              <w:right w:val="nil"/>
            </w:tcBorders>
            <w:shd w:val="clear" w:color="auto" w:fill="auto"/>
            <w:vAlign w:val="center"/>
          </w:tcPr>
          <w:p w14:paraId="679FA626">
            <w:pPr>
              <w:widowControl/>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注：本表反映部门本年度政府性基金预算财政拨款收入、支出及结转和结余情况。</w:t>
            </w:r>
          </w:p>
          <w:p w14:paraId="4A3CD2E1">
            <w:pPr>
              <w:widowControl/>
              <w:jc w:val="left"/>
              <w:textAlignment w:val="center"/>
              <w:rPr>
                <w:rFonts w:ascii="宋体" w:hAnsi="宋体" w:eastAsia="宋体" w:cs="宋体"/>
                <w:color w:val="000000"/>
                <w:kern w:val="0"/>
                <w:sz w:val="24"/>
                <w:szCs w:val="24"/>
              </w:rPr>
            </w:pPr>
          </w:p>
          <w:p w14:paraId="2D079141">
            <w:pPr>
              <w:widowControl/>
              <w:jc w:val="left"/>
              <w:textAlignment w:val="center"/>
              <w:rPr>
                <w:rFonts w:ascii="宋体" w:hAnsi="宋体" w:eastAsia="宋体" w:cs="宋体"/>
                <w:color w:val="000000"/>
                <w:kern w:val="0"/>
                <w:sz w:val="24"/>
                <w:szCs w:val="24"/>
              </w:rPr>
            </w:pPr>
            <w:r>
              <w:rPr>
                <w:rFonts w:hint="eastAsia" w:ascii="楷体" w:hAnsi="楷体" w:eastAsia="楷体" w:cs="楷体"/>
                <w:b/>
                <w:bCs/>
                <w:kern w:val="0"/>
                <w:sz w:val="24"/>
                <w:szCs w:val="24"/>
              </w:rPr>
              <w:t>说明：我单位没有政府性基金收入，也没有使用政府性基金安排的支出，故本表无数据。</w:t>
            </w:r>
          </w:p>
        </w:tc>
      </w:tr>
    </w:tbl>
    <w:p w14:paraId="5B465BAA">
      <w:pPr>
        <w:widowControl/>
        <w:jc w:val="center"/>
        <w:rPr>
          <w:rFonts w:ascii="Times New Roman" w:hAnsi="Times New Roman" w:eastAsia="方正小标宋_GBK" w:cs="Times New Roman"/>
          <w:color w:val="000000"/>
          <w:kern w:val="0"/>
          <w:sz w:val="36"/>
          <w:szCs w:val="36"/>
        </w:rPr>
      </w:pPr>
    </w:p>
    <w:p w14:paraId="16D2C5F8">
      <w:pPr>
        <w:widowControl/>
        <w:jc w:val="center"/>
        <w:rPr>
          <w:rFonts w:ascii="Times New Roman" w:hAnsi="Times New Roman" w:eastAsia="方正小标宋_GBK" w:cs="Times New Roman"/>
          <w:color w:val="000000"/>
          <w:kern w:val="0"/>
          <w:sz w:val="36"/>
          <w:szCs w:val="36"/>
        </w:rPr>
      </w:pPr>
    </w:p>
    <w:tbl>
      <w:tblPr>
        <w:tblStyle w:val="9"/>
        <w:tblW w:w="15120" w:type="dxa"/>
        <w:tblInd w:w="93" w:type="dxa"/>
        <w:tblLayout w:type="autofit"/>
        <w:tblCellMar>
          <w:top w:w="0" w:type="dxa"/>
          <w:left w:w="108" w:type="dxa"/>
          <w:bottom w:w="0" w:type="dxa"/>
          <w:right w:w="108" w:type="dxa"/>
        </w:tblCellMar>
      </w:tblPr>
      <w:tblGrid>
        <w:gridCol w:w="1326"/>
        <w:gridCol w:w="701"/>
        <w:gridCol w:w="2292"/>
        <w:gridCol w:w="3315"/>
        <w:gridCol w:w="3315"/>
        <w:gridCol w:w="4171"/>
      </w:tblGrid>
      <w:tr w14:paraId="7E706C72">
        <w:tblPrEx>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41242A2E">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国有资本经营预算财政拨款支出决算表</w:t>
            </w:r>
          </w:p>
        </w:tc>
      </w:tr>
      <w:tr w14:paraId="0CAE9B5C">
        <w:tblPrEx>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354EBE1A">
            <w:pPr>
              <w:jc w:val="center"/>
              <w:rPr>
                <w:rFonts w:ascii="宋体" w:hAnsi="宋体" w:eastAsia="宋体" w:cs="宋体"/>
                <w:color w:val="000000"/>
                <w:sz w:val="20"/>
                <w:szCs w:val="20"/>
              </w:rPr>
            </w:pPr>
          </w:p>
        </w:tc>
        <w:tc>
          <w:tcPr>
            <w:tcW w:w="701" w:type="dxa"/>
            <w:tcBorders>
              <w:top w:val="nil"/>
              <w:left w:val="nil"/>
              <w:bottom w:val="nil"/>
              <w:right w:val="nil"/>
            </w:tcBorders>
            <w:shd w:val="clear" w:color="auto" w:fill="FFFFFF"/>
            <w:vAlign w:val="center"/>
          </w:tcPr>
          <w:p w14:paraId="06405223">
            <w:pPr>
              <w:jc w:val="center"/>
              <w:rPr>
                <w:rFonts w:ascii="宋体" w:hAnsi="宋体" w:eastAsia="宋体" w:cs="宋体"/>
                <w:color w:val="000000"/>
                <w:sz w:val="20"/>
                <w:szCs w:val="20"/>
              </w:rPr>
            </w:pPr>
          </w:p>
        </w:tc>
        <w:tc>
          <w:tcPr>
            <w:tcW w:w="2292" w:type="dxa"/>
            <w:tcBorders>
              <w:top w:val="nil"/>
              <w:left w:val="nil"/>
              <w:bottom w:val="nil"/>
              <w:right w:val="nil"/>
            </w:tcBorders>
            <w:shd w:val="clear" w:color="auto" w:fill="FFFFFF"/>
            <w:vAlign w:val="center"/>
          </w:tcPr>
          <w:p w14:paraId="64CD4F19">
            <w:pPr>
              <w:jc w:val="cente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07560887">
            <w:pP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11BFA4CA">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4D3B0B76">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公开08表</w:t>
            </w:r>
          </w:p>
        </w:tc>
      </w:tr>
      <w:tr w14:paraId="12B997A1">
        <w:tblPrEx>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14:paraId="02D5931A">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部门：</w:t>
            </w:r>
          </w:p>
        </w:tc>
        <w:tc>
          <w:tcPr>
            <w:tcW w:w="701" w:type="dxa"/>
            <w:tcBorders>
              <w:top w:val="nil"/>
              <w:left w:val="nil"/>
              <w:bottom w:val="nil"/>
              <w:right w:val="nil"/>
            </w:tcBorders>
            <w:shd w:val="clear" w:color="auto" w:fill="FFFFFF"/>
            <w:vAlign w:val="center"/>
          </w:tcPr>
          <w:p w14:paraId="53D15C98">
            <w:pPr>
              <w:jc w:val="center"/>
              <w:rPr>
                <w:rFonts w:ascii="宋体" w:hAnsi="宋体" w:eastAsia="宋体" w:cs="宋体"/>
                <w:color w:val="000000"/>
                <w:sz w:val="20"/>
                <w:szCs w:val="20"/>
              </w:rPr>
            </w:pPr>
          </w:p>
        </w:tc>
        <w:tc>
          <w:tcPr>
            <w:tcW w:w="2292" w:type="dxa"/>
            <w:tcBorders>
              <w:top w:val="nil"/>
              <w:left w:val="nil"/>
              <w:bottom w:val="nil"/>
              <w:right w:val="nil"/>
            </w:tcBorders>
            <w:shd w:val="clear" w:color="auto" w:fill="FFFFFF"/>
            <w:vAlign w:val="center"/>
          </w:tcPr>
          <w:p w14:paraId="4977FAF3">
            <w:pPr>
              <w:jc w:val="cente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00DFA69D">
            <w:pP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41630235">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39F6FE58">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14:paraId="325A777D">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D1AAB7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项 </w:t>
            </w:r>
            <w:r>
              <w:rPr>
                <w:rFonts w:hint="eastAsia" w:ascii="宋体" w:hAnsi="宋体" w:eastAsia="宋体" w:cs="宋体"/>
                <w:color w:val="000000"/>
                <w:kern w:val="0"/>
                <w:sz w:val="22"/>
              </w:rPr>
              <w:t xml:space="preserve">   </w:t>
            </w:r>
            <w:r>
              <w:rPr>
                <w:rStyle w:val="18"/>
                <w:rFonts w:hint="default"/>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2B4F0A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本年支出</w:t>
            </w:r>
          </w:p>
        </w:tc>
      </w:tr>
      <w:tr w14:paraId="6491814E">
        <w:tblPrEx>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79FB4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EB86E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74AED3">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48DE8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416C5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项目支出</w:t>
            </w:r>
          </w:p>
        </w:tc>
      </w:tr>
      <w:tr w14:paraId="7FF8E6B2">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3560F4">
            <w:pPr>
              <w:jc w:val="center"/>
              <w:rPr>
                <w:rFonts w:ascii="宋体" w:hAnsi="宋体" w:eastAsia="宋体" w:cs="宋体"/>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A94270">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BC5EAB">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7AC6E0">
            <w:pPr>
              <w:jc w:val="center"/>
              <w:rPr>
                <w:rFonts w:ascii="宋体" w:hAnsi="宋体" w:eastAsia="宋体" w:cs="宋体"/>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CBB662">
            <w:pPr>
              <w:jc w:val="center"/>
              <w:rPr>
                <w:rFonts w:ascii="宋体" w:hAnsi="宋体" w:eastAsia="宋体" w:cs="宋体"/>
                <w:color w:val="000000"/>
                <w:sz w:val="24"/>
                <w:szCs w:val="24"/>
              </w:rPr>
            </w:pPr>
          </w:p>
        </w:tc>
      </w:tr>
      <w:tr w14:paraId="4BF55CE9">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74442F">
            <w:pPr>
              <w:jc w:val="center"/>
              <w:rPr>
                <w:rFonts w:ascii="宋体" w:hAnsi="宋体" w:eastAsia="宋体" w:cs="宋体"/>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F806F6">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800935">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4C8AF7">
            <w:pPr>
              <w:jc w:val="center"/>
              <w:rPr>
                <w:rFonts w:ascii="宋体" w:hAnsi="宋体" w:eastAsia="宋体" w:cs="宋体"/>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14274A">
            <w:pPr>
              <w:jc w:val="center"/>
              <w:rPr>
                <w:rFonts w:ascii="宋体" w:hAnsi="宋体" w:eastAsia="宋体" w:cs="宋体"/>
                <w:color w:val="000000"/>
                <w:sz w:val="24"/>
                <w:szCs w:val="24"/>
              </w:rPr>
            </w:pPr>
          </w:p>
        </w:tc>
      </w:tr>
      <w:tr w14:paraId="7B0F69A2">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C7B126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C2A9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381C2">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51BC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w:t>
            </w:r>
          </w:p>
        </w:tc>
      </w:tr>
      <w:tr w14:paraId="0FE2502C">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867408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96F82">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0</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60202">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0</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6E858">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0</w:t>
            </w:r>
          </w:p>
        </w:tc>
      </w:tr>
      <w:tr w14:paraId="6E1748C1">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99788C">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EC917">
            <w:pPr>
              <w:rPr>
                <w:rFonts w:ascii="宋体" w:hAnsi="宋体" w:eastAsia="宋体" w:cs="宋体"/>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9716F">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DB035">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78F90">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r>
      <w:tr w14:paraId="221C1D66">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31816B">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4B1C3">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CB0CB">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2415C">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A65B7">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r>
      <w:tr w14:paraId="40F04632">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C44F86">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064DD">
            <w:pPr>
              <w:rPr>
                <w:rFonts w:ascii="宋体" w:hAnsi="宋体" w:eastAsia="宋体" w:cs="宋体"/>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58F52">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B1389">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E7376">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r>
      <w:tr w14:paraId="2CC0656D">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E82C0D">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2E8E3">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9CD13">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34646">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968CB">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r>
      <w:tr w14:paraId="37A66AFB">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744071">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124DC">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A084F">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7EA93">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02356">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r>
      <w:tr w14:paraId="210A4DC3">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78C6FC">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362A1">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694BE">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E1731">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33E42">
            <w:pPr>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w:t>
            </w:r>
          </w:p>
        </w:tc>
      </w:tr>
      <w:tr w14:paraId="71209DC4">
        <w:tblPrEx>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14:paraId="101A57AD">
            <w:pPr>
              <w:widowControl/>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注：本表反映部门本年度国有资本经营预算财政拨款支出情况。</w:t>
            </w:r>
          </w:p>
          <w:p w14:paraId="52D6B658">
            <w:pPr>
              <w:widowControl/>
              <w:jc w:val="left"/>
              <w:textAlignment w:val="center"/>
              <w:rPr>
                <w:rFonts w:ascii="宋体" w:hAnsi="宋体" w:eastAsia="宋体" w:cs="宋体"/>
                <w:color w:val="000000"/>
                <w:kern w:val="0"/>
                <w:sz w:val="24"/>
                <w:szCs w:val="24"/>
              </w:rPr>
            </w:pPr>
          </w:p>
          <w:p w14:paraId="7086569C">
            <w:pPr>
              <w:widowControl/>
              <w:jc w:val="left"/>
              <w:textAlignment w:val="center"/>
              <w:rPr>
                <w:rFonts w:ascii="宋体" w:hAnsi="宋体" w:eastAsia="宋体" w:cs="宋体"/>
                <w:color w:val="000000"/>
                <w:kern w:val="0"/>
                <w:sz w:val="24"/>
                <w:szCs w:val="24"/>
              </w:rPr>
            </w:pPr>
            <w:r>
              <w:rPr>
                <w:rFonts w:hint="eastAsia" w:ascii="楷体" w:hAnsi="楷体" w:eastAsia="楷体" w:cs="楷体"/>
                <w:b/>
                <w:bCs/>
                <w:kern w:val="0"/>
                <w:sz w:val="24"/>
                <w:szCs w:val="24"/>
              </w:rPr>
              <w:t>说明：我单位没有使用国有资本经营预算安排的支出，故本表无数据。</w:t>
            </w:r>
          </w:p>
        </w:tc>
      </w:tr>
    </w:tbl>
    <w:p w14:paraId="7176574E">
      <w:pPr>
        <w:widowControl/>
        <w:jc w:val="center"/>
        <w:rPr>
          <w:rFonts w:ascii="Times New Roman" w:hAnsi="Times New Roman" w:eastAsia="方正小标宋_GBK" w:cs="Times New Roman"/>
          <w:color w:val="000000"/>
          <w:kern w:val="0"/>
          <w:sz w:val="36"/>
          <w:szCs w:val="36"/>
        </w:rPr>
      </w:pPr>
    </w:p>
    <w:tbl>
      <w:tblPr>
        <w:tblStyle w:val="9"/>
        <w:tblW w:w="15140" w:type="dxa"/>
        <w:tblInd w:w="93" w:type="dxa"/>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07306536">
        <w:tblPrEx>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485330BD">
            <w:pPr>
              <w:widowControl/>
              <w:jc w:val="center"/>
              <w:textAlignment w:val="center"/>
              <w:rPr>
                <w:rFonts w:ascii="华文中宋" w:hAnsi="华文中宋" w:eastAsia="华文中宋" w:cs="华文中宋"/>
                <w:color w:val="000000"/>
                <w:kern w:val="0"/>
                <w:sz w:val="32"/>
                <w:szCs w:val="32"/>
              </w:rPr>
            </w:pPr>
          </w:p>
          <w:p w14:paraId="40D5A98D">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财政拨款“三公”经费支出决算表</w:t>
            </w:r>
          </w:p>
        </w:tc>
      </w:tr>
      <w:tr w14:paraId="114D6065">
        <w:tblPrEx>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5B42A70E">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0397E207">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15AFF882">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6F390FF6">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69592558">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0D75BA2">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70ECB310">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08E5789B">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33F95B84">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1E5126E">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546DFB41">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005C6DD5">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公开09表</w:t>
            </w:r>
          </w:p>
        </w:tc>
      </w:tr>
      <w:tr w14:paraId="4F70DFD0">
        <w:tblPrEx>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14:paraId="156C0ED9">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部门：</w:t>
            </w:r>
          </w:p>
        </w:tc>
        <w:tc>
          <w:tcPr>
            <w:tcW w:w="1261" w:type="dxa"/>
            <w:tcBorders>
              <w:top w:val="nil"/>
              <w:left w:val="nil"/>
              <w:bottom w:val="nil"/>
              <w:right w:val="nil"/>
            </w:tcBorders>
            <w:shd w:val="clear" w:color="auto" w:fill="FFFFFF"/>
            <w:vAlign w:val="center"/>
          </w:tcPr>
          <w:p w14:paraId="254C4CEB">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1D3A3A8F">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30D0DDA9">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0FD5C79B">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1AC2519">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0D9D1178">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706CB87C">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13241312">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39F6F7FA">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4D32B50E">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182F6949">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14:paraId="5F097BD1">
        <w:tblPrEx>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A306EE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0B95DB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决算数</w:t>
            </w:r>
          </w:p>
        </w:tc>
      </w:tr>
      <w:tr w14:paraId="5E8570B7">
        <w:tblPrEx>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EA310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03C67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26AB40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F0E24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AE1E8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D5C5B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FC27A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BC4E1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公务接待费</w:t>
            </w:r>
          </w:p>
        </w:tc>
      </w:tr>
      <w:tr w14:paraId="442B78E6">
        <w:tblPrEx>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C4D3FA">
            <w:pPr>
              <w:jc w:val="center"/>
              <w:rPr>
                <w:rFonts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A4A7BF">
            <w:pPr>
              <w:jc w:val="center"/>
              <w:rPr>
                <w:rFonts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3C5E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59C9A">
            <w:pPr>
              <w:widowControl/>
              <w:jc w:val="center"/>
              <w:textAlignment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rPr>
              <w:t>公务用车</w:t>
            </w:r>
          </w:p>
          <w:p w14:paraId="4D50298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E36D7">
            <w:pPr>
              <w:widowControl/>
              <w:jc w:val="center"/>
              <w:textAlignment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rPr>
              <w:t>公务用车</w:t>
            </w:r>
          </w:p>
          <w:p w14:paraId="3E7B928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378407">
            <w:pPr>
              <w:jc w:val="center"/>
              <w:rPr>
                <w:rFonts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D8EF2C">
            <w:pPr>
              <w:jc w:val="center"/>
              <w:rPr>
                <w:rFonts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140931">
            <w:pPr>
              <w:jc w:val="center"/>
              <w:rPr>
                <w:rFonts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2A4B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DBD98">
            <w:pPr>
              <w:widowControl/>
              <w:jc w:val="center"/>
              <w:textAlignment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rPr>
              <w:t>公务用车</w:t>
            </w:r>
          </w:p>
          <w:p w14:paraId="1DBEC99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6B714">
            <w:pPr>
              <w:widowControl/>
              <w:jc w:val="center"/>
              <w:textAlignment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rPr>
              <w:t>公务用车</w:t>
            </w:r>
          </w:p>
          <w:p w14:paraId="60B1D2D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3B45FF">
            <w:pPr>
              <w:jc w:val="center"/>
              <w:rPr>
                <w:rFonts w:ascii="宋体" w:hAnsi="宋体" w:eastAsia="宋体" w:cs="宋体"/>
                <w:color w:val="000000"/>
                <w:sz w:val="22"/>
              </w:rPr>
            </w:pPr>
          </w:p>
        </w:tc>
      </w:tr>
      <w:tr w14:paraId="465B0356">
        <w:tblPrEx>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1948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CE08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1B2A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37A8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3263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ACFB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4B8F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BBE0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2883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FF7A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9013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7B1A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12</w:t>
            </w:r>
          </w:p>
        </w:tc>
      </w:tr>
      <w:tr w14:paraId="4024E805">
        <w:tblPrEx>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93AF5">
            <w:pPr>
              <w:rPr>
                <w:rFonts w:hint="eastAsia" w:ascii="宋体" w:hAnsi="宋体" w:eastAsia="宋体" w:cs="宋体"/>
                <w:color w:val="000000"/>
                <w:sz w:val="22"/>
                <w:lang w:val="en-US" w:eastAsia="zh-CN"/>
              </w:rPr>
            </w:pPr>
            <w:r>
              <w:rPr>
                <w:rFonts w:hint="eastAsia" w:ascii="宋体" w:hAnsi="宋体" w:eastAsia="宋体" w:cs="宋体"/>
                <w:color w:val="000000"/>
                <w:sz w:val="22"/>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AC15D">
            <w:pPr>
              <w:rPr>
                <w:rFonts w:hint="eastAsia" w:ascii="宋体" w:hAnsi="宋体" w:eastAsia="宋体" w:cs="宋体"/>
                <w:color w:val="000000"/>
                <w:sz w:val="22"/>
                <w:lang w:val="en-US" w:eastAsia="zh-CN"/>
              </w:rPr>
            </w:pPr>
            <w:r>
              <w:rPr>
                <w:rFonts w:hint="eastAsia" w:ascii="宋体" w:hAnsi="宋体" w:eastAsia="宋体" w:cs="宋体"/>
                <w:color w:val="000000"/>
                <w:sz w:val="22"/>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1DE01">
            <w:pPr>
              <w:rPr>
                <w:rFonts w:hint="eastAsia" w:ascii="宋体" w:hAnsi="宋体" w:eastAsia="宋体" w:cs="宋体"/>
                <w:color w:val="000000"/>
                <w:sz w:val="22"/>
                <w:lang w:val="en-US" w:eastAsia="zh-CN"/>
              </w:rPr>
            </w:pPr>
            <w:r>
              <w:rPr>
                <w:rFonts w:hint="eastAsia" w:ascii="宋体" w:hAnsi="宋体" w:eastAsia="宋体" w:cs="宋体"/>
                <w:color w:val="000000"/>
                <w:sz w:val="22"/>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2AF0D">
            <w:pPr>
              <w:rPr>
                <w:rFonts w:hint="eastAsia" w:ascii="宋体" w:hAnsi="宋体" w:eastAsia="宋体" w:cs="宋体"/>
                <w:color w:val="000000"/>
                <w:sz w:val="22"/>
                <w:lang w:val="en-US" w:eastAsia="zh-CN"/>
              </w:rPr>
            </w:pPr>
            <w:r>
              <w:rPr>
                <w:rFonts w:hint="eastAsia" w:ascii="宋体" w:hAnsi="宋体" w:eastAsia="宋体" w:cs="宋体"/>
                <w:color w:val="000000"/>
                <w:sz w:val="22"/>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2CF61">
            <w:pPr>
              <w:rPr>
                <w:rFonts w:hint="eastAsia" w:ascii="宋体" w:hAnsi="宋体" w:eastAsia="宋体" w:cs="宋体"/>
                <w:color w:val="000000"/>
                <w:sz w:val="22"/>
                <w:lang w:val="en-US" w:eastAsia="zh-CN"/>
              </w:rPr>
            </w:pPr>
            <w:r>
              <w:rPr>
                <w:rFonts w:hint="eastAsia" w:ascii="宋体" w:hAnsi="宋体" w:eastAsia="宋体" w:cs="宋体"/>
                <w:color w:val="000000"/>
                <w:sz w:val="22"/>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7320A">
            <w:pPr>
              <w:rPr>
                <w:rFonts w:hint="eastAsia" w:ascii="宋体" w:hAnsi="宋体" w:eastAsia="宋体" w:cs="宋体"/>
                <w:color w:val="000000"/>
                <w:sz w:val="22"/>
                <w:lang w:val="en-US" w:eastAsia="zh-CN"/>
              </w:rPr>
            </w:pPr>
            <w:r>
              <w:rPr>
                <w:rFonts w:hint="eastAsia" w:ascii="宋体" w:hAnsi="宋体" w:eastAsia="宋体" w:cs="宋体"/>
                <w:color w:val="000000"/>
                <w:sz w:val="22"/>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76A1F">
            <w:pPr>
              <w:rPr>
                <w:rFonts w:hint="eastAsia" w:ascii="宋体" w:hAnsi="宋体" w:eastAsia="宋体" w:cs="宋体"/>
                <w:color w:val="000000"/>
                <w:sz w:val="22"/>
                <w:lang w:val="en-US" w:eastAsia="zh-CN"/>
              </w:rPr>
            </w:pPr>
            <w:r>
              <w:rPr>
                <w:rFonts w:hint="eastAsia" w:ascii="宋体" w:hAnsi="宋体" w:eastAsia="宋体" w:cs="宋体"/>
                <w:color w:val="000000"/>
                <w:sz w:val="22"/>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0D21E">
            <w:pPr>
              <w:rPr>
                <w:rFonts w:hint="eastAsia" w:ascii="宋体" w:hAnsi="宋体" w:eastAsia="宋体" w:cs="宋体"/>
                <w:color w:val="000000"/>
                <w:sz w:val="22"/>
                <w:lang w:val="en-US" w:eastAsia="zh-CN"/>
              </w:rPr>
            </w:pPr>
            <w:r>
              <w:rPr>
                <w:rFonts w:hint="eastAsia" w:ascii="宋体" w:hAnsi="宋体" w:eastAsia="宋体" w:cs="宋体"/>
                <w:color w:val="000000"/>
                <w:sz w:val="22"/>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1FE10">
            <w:pPr>
              <w:rPr>
                <w:rFonts w:hint="eastAsia" w:ascii="宋体" w:hAnsi="宋体" w:eastAsia="宋体" w:cs="宋体"/>
                <w:color w:val="000000"/>
                <w:sz w:val="22"/>
                <w:lang w:val="en-US" w:eastAsia="zh-CN"/>
              </w:rPr>
            </w:pPr>
            <w:r>
              <w:rPr>
                <w:rFonts w:hint="eastAsia" w:ascii="宋体" w:hAnsi="宋体" w:eastAsia="宋体" w:cs="宋体"/>
                <w:color w:val="000000"/>
                <w:sz w:val="22"/>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8DE50">
            <w:pPr>
              <w:rPr>
                <w:rFonts w:hint="eastAsia" w:ascii="宋体" w:hAnsi="宋体" w:eastAsia="宋体" w:cs="宋体"/>
                <w:color w:val="000000"/>
                <w:sz w:val="22"/>
                <w:lang w:val="en-US" w:eastAsia="zh-CN"/>
              </w:rPr>
            </w:pPr>
            <w:r>
              <w:rPr>
                <w:rFonts w:hint="eastAsia" w:ascii="宋体" w:hAnsi="宋体" w:eastAsia="宋体" w:cs="宋体"/>
                <w:color w:val="000000"/>
                <w:sz w:val="22"/>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B6C93">
            <w:pPr>
              <w:rPr>
                <w:rFonts w:hint="eastAsia" w:ascii="宋体" w:hAnsi="宋体" w:eastAsia="宋体" w:cs="宋体"/>
                <w:color w:val="000000"/>
                <w:sz w:val="22"/>
                <w:lang w:val="en-US" w:eastAsia="zh-CN"/>
              </w:rPr>
            </w:pPr>
            <w:r>
              <w:rPr>
                <w:rFonts w:hint="eastAsia" w:ascii="宋体" w:hAnsi="宋体" w:eastAsia="宋体" w:cs="宋体"/>
                <w:color w:val="000000"/>
                <w:sz w:val="22"/>
                <w:lang w:val="en-US" w:eastAsia="zh-CN"/>
              </w:rPr>
              <w:t>0</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E9E6C">
            <w:pPr>
              <w:rPr>
                <w:rFonts w:hint="eastAsia" w:ascii="宋体" w:hAnsi="宋体" w:eastAsia="宋体" w:cs="宋体"/>
                <w:color w:val="000000"/>
                <w:sz w:val="22"/>
                <w:lang w:val="en-US" w:eastAsia="zh-CN"/>
              </w:rPr>
            </w:pPr>
            <w:r>
              <w:rPr>
                <w:rFonts w:hint="eastAsia" w:ascii="宋体" w:hAnsi="宋体" w:eastAsia="宋体" w:cs="宋体"/>
                <w:color w:val="000000"/>
                <w:sz w:val="22"/>
                <w:lang w:val="en-US" w:eastAsia="zh-CN"/>
              </w:rPr>
              <w:t>0</w:t>
            </w:r>
          </w:p>
        </w:tc>
      </w:tr>
      <w:tr w14:paraId="719F2E00">
        <w:tblPrEx>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1119BCBD">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0485C25C">
      <w:pPr>
        <w:autoSpaceDE w:val="0"/>
        <w:autoSpaceDN w:val="0"/>
        <w:adjustRightInd w:val="0"/>
        <w:ind w:left="315" w:leftChars="150"/>
        <w:jc w:val="left"/>
        <w:rPr>
          <w:rFonts w:ascii="宋体" w:eastAsia="宋体" w:cs="宋体"/>
          <w:kern w:val="0"/>
          <w:sz w:val="24"/>
          <w:szCs w:val="24"/>
        </w:rPr>
      </w:pPr>
    </w:p>
    <w:p w14:paraId="4E7AE818">
      <w:pPr>
        <w:autoSpaceDE w:val="0"/>
        <w:autoSpaceDN w:val="0"/>
        <w:adjustRightInd w:val="0"/>
        <w:ind w:left="315" w:leftChars="150"/>
        <w:jc w:val="left"/>
        <w:rPr>
          <w:rFonts w:ascii="宋体" w:eastAsia="宋体" w:cs="宋体"/>
          <w:kern w:val="0"/>
          <w:sz w:val="24"/>
          <w:szCs w:val="24"/>
        </w:rPr>
      </w:pPr>
    </w:p>
    <w:p w14:paraId="1E34EB27">
      <w:pPr>
        <w:autoSpaceDE w:val="0"/>
        <w:autoSpaceDN w:val="0"/>
        <w:adjustRightInd w:val="0"/>
        <w:ind w:left="315" w:leftChars="150"/>
        <w:jc w:val="left"/>
        <w:rPr>
          <w:rFonts w:ascii="宋体" w:eastAsia="宋体" w:cs="宋体"/>
          <w:kern w:val="0"/>
          <w:sz w:val="24"/>
          <w:szCs w:val="24"/>
        </w:rPr>
      </w:pPr>
    </w:p>
    <w:p w14:paraId="01A57EE4">
      <w:pPr>
        <w:autoSpaceDE w:val="0"/>
        <w:autoSpaceDN w:val="0"/>
        <w:adjustRightInd w:val="0"/>
        <w:ind w:left="315" w:leftChars="150"/>
        <w:jc w:val="left"/>
        <w:rPr>
          <w:rFonts w:ascii="宋体" w:eastAsia="宋体" w:cs="宋体"/>
          <w:kern w:val="0"/>
          <w:sz w:val="24"/>
          <w:szCs w:val="24"/>
        </w:rPr>
      </w:pPr>
    </w:p>
    <w:p w14:paraId="0FD63140">
      <w:pPr>
        <w:autoSpaceDE w:val="0"/>
        <w:autoSpaceDN w:val="0"/>
        <w:adjustRightInd w:val="0"/>
        <w:ind w:left="315" w:leftChars="150"/>
        <w:jc w:val="left"/>
        <w:rPr>
          <w:rFonts w:ascii="宋体" w:eastAsia="宋体" w:cs="宋体"/>
          <w:kern w:val="0"/>
          <w:sz w:val="24"/>
          <w:szCs w:val="24"/>
        </w:rPr>
      </w:pPr>
    </w:p>
    <w:p w14:paraId="1FE0317E">
      <w:pPr>
        <w:widowControl/>
        <w:rPr>
          <w:sz w:val="72"/>
          <w:szCs w:val="72"/>
        </w:rPr>
        <w:sectPr>
          <w:pgSz w:w="16838" w:h="11906" w:orient="landscape"/>
          <w:pgMar w:top="720" w:right="720" w:bottom="720" w:left="720" w:header="851" w:footer="992" w:gutter="0"/>
          <w:cols w:space="425" w:num="1"/>
          <w:docGrid w:type="lines" w:linePitch="312" w:charSpace="0"/>
        </w:sectPr>
      </w:pPr>
      <w:r>
        <w:rPr>
          <w:rFonts w:ascii="黑体" w:hAnsi="黑体" w:eastAsia="黑体"/>
          <w:szCs w:val="21"/>
        </w:rPr>
        <w:br w:type="page"/>
      </w:r>
    </w:p>
    <w:p w14:paraId="008DB9DA">
      <w:pPr>
        <w:pStyle w:val="13"/>
        <w:rPr>
          <w:sz w:val="72"/>
          <w:szCs w:val="72"/>
        </w:rPr>
      </w:pPr>
    </w:p>
    <w:p w14:paraId="341F6CA9">
      <w:pPr>
        <w:pStyle w:val="13"/>
        <w:rPr>
          <w:sz w:val="72"/>
          <w:szCs w:val="72"/>
        </w:rPr>
      </w:pPr>
    </w:p>
    <w:p w14:paraId="4712515F">
      <w:pPr>
        <w:pStyle w:val="13"/>
        <w:jc w:val="both"/>
        <w:rPr>
          <w:rFonts w:ascii="方正小标宋_GBK" w:hAnsi="方正小标宋_GBK" w:eastAsia="方正小标宋_GBK" w:cs="方正小标宋_GBK"/>
          <w:sz w:val="72"/>
          <w:szCs w:val="72"/>
        </w:rPr>
      </w:pPr>
    </w:p>
    <w:p w14:paraId="29D34810">
      <w:pPr>
        <w:pStyle w:val="13"/>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14:paraId="0074B079">
      <w:pPr>
        <w:pStyle w:val="13"/>
        <w:jc w:val="center"/>
        <w:rPr>
          <w:rFonts w:ascii="方正小标宋_GBK" w:hAnsi="方正小标宋_GBK" w:eastAsia="方正小标宋_GBK" w:cs="方正小标宋_GBK"/>
          <w:sz w:val="70"/>
          <w:szCs w:val="70"/>
        </w:rPr>
      </w:pPr>
    </w:p>
    <w:p w14:paraId="3A5CBAE8">
      <w:pPr>
        <w:pStyle w:val="13"/>
        <w:jc w:val="center"/>
        <w:rPr>
          <w:rFonts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2023年度部门决算情况说明</w:t>
      </w:r>
    </w:p>
    <w:p w14:paraId="2862AB6B">
      <w:pPr>
        <w:widowControl/>
        <w:jc w:val="left"/>
        <w:rPr>
          <w:rFonts w:asciiTheme="minorEastAsia" w:hAnsiTheme="minorEastAsia"/>
          <w:sz w:val="32"/>
          <w:szCs w:val="32"/>
        </w:rPr>
      </w:pPr>
      <w:r>
        <w:rPr>
          <w:rFonts w:hint="eastAsia" w:ascii="方正小标宋_GBK" w:hAnsi="方正小标宋_GBK" w:eastAsia="方正小标宋_GBK" w:cs="方正小标宋_GBK"/>
          <w:sz w:val="70"/>
          <w:szCs w:val="70"/>
        </w:rPr>
        <w:br w:type="page"/>
      </w:r>
    </w:p>
    <w:p w14:paraId="27CCA14B">
      <w:pPr>
        <w:pStyle w:val="13"/>
        <w:spacing w:line="600" w:lineRule="exact"/>
        <w:ind w:firstLine="640" w:firstLineChars="200"/>
        <w:rPr>
          <w:rFonts w:hAnsi="黑体"/>
          <w:bCs/>
          <w:sz w:val="32"/>
          <w:szCs w:val="32"/>
        </w:rPr>
      </w:pPr>
      <w:r>
        <w:rPr>
          <w:rFonts w:hint="eastAsia" w:hAnsi="黑体"/>
          <w:bCs/>
          <w:sz w:val="32"/>
          <w:szCs w:val="32"/>
        </w:rPr>
        <w:t>一、收入支出决算总体情况说明</w:t>
      </w:r>
    </w:p>
    <w:p w14:paraId="01ED460E">
      <w:pPr>
        <w:pStyle w:val="13"/>
        <w:spacing w:line="600"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2023年度收、支总计</w:t>
      </w:r>
      <w:r>
        <w:rPr>
          <w:rFonts w:hint="eastAsia" w:ascii="Times New Roman" w:hAnsi="Times New Roman" w:eastAsia="仿宋_GB2312"/>
          <w:sz w:val="32"/>
          <w:szCs w:val="32"/>
          <w:lang w:val="en-US" w:eastAsia="zh-CN"/>
        </w:rPr>
        <w:t>4400.58</w:t>
      </w:r>
      <w:r>
        <w:rPr>
          <w:rFonts w:hint="eastAsia" w:ascii="Times New Roman" w:hAnsi="Times New Roman" w:eastAsia="仿宋_GB2312"/>
          <w:sz w:val="32"/>
          <w:szCs w:val="32"/>
        </w:rPr>
        <w:t>万元。与上年相比，增加</w:t>
      </w:r>
      <w:r>
        <w:rPr>
          <w:rFonts w:hint="eastAsia" w:ascii="Times New Roman" w:hAnsi="Times New Roman" w:eastAsia="仿宋_GB2312"/>
          <w:sz w:val="32"/>
          <w:szCs w:val="32"/>
          <w:lang w:val="en-US" w:eastAsia="zh-CN"/>
        </w:rPr>
        <w:t>685.3.4</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18.45%</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eastAsia="zh-CN"/>
        </w:rPr>
        <w:t>学生人数增加，财政拨款收入有所增加。</w:t>
      </w:r>
    </w:p>
    <w:p w14:paraId="529FFABE">
      <w:pPr>
        <w:pStyle w:val="13"/>
        <w:spacing w:line="600" w:lineRule="exact"/>
        <w:ind w:firstLine="640" w:firstLineChars="200"/>
        <w:rPr>
          <w:rFonts w:hAnsi="黑体"/>
          <w:bCs/>
          <w:sz w:val="32"/>
          <w:szCs w:val="32"/>
        </w:rPr>
      </w:pPr>
      <w:r>
        <w:rPr>
          <w:rFonts w:hint="eastAsia" w:hAnsi="黑体"/>
          <w:bCs/>
          <w:sz w:val="32"/>
          <w:szCs w:val="32"/>
        </w:rPr>
        <w:t>二、收入决算情况说明</w:t>
      </w:r>
    </w:p>
    <w:p w14:paraId="4622F5D6">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2023年度收入合计</w:t>
      </w:r>
      <w:r>
        <w:rPr>
          <w:rFonts w:hint="eastAsia" w:ascii="Times New Roman" w:hAnsi="Times New Roman" w:eastAsia="仿宋_GB2312"/>
          <w:sz w:val="32"/>
          <w:szCs w:val="32"/>
          <w:lang w:val="en-US" w:eastAsia="zh-CN"/>
        </w:rPr>
        <w:t>4400.58</w:t>
      </w:r>
      <w:r>
        <w:rPr>
          <w:rFonts w:hint="eastAsia" w:ascii="Times New Roman" w:hAnsi="Times New Roman" w:eastAsia="仿宋_GB2312"/>
          <w:sz w:val="32"/>
          <w:szCs w:val="32"/>
        </w:rPr>
        <w:t>万元，其中：财政拨款收入</w:t>
      </w:r>
      <w:r>
        <w:rPr>
          <w:rFonts w:hint="eastAsia" w:ascii="Times New Roman" w:hAnsi="Times New Roman" w:eastAsia="仿宋_GB2312"/>
          <w:sz w:val="32"/>
          <w:szCs w:val="32"/>
          <w:lang w:val="en-US" w:eastAsia="zh-CN"/>
        </w:rPr>
        <w:t>3437.49</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78.12</w:t>
      </w:r>
      <w:r>
        <w:rPr>
          <w:rFonts w:hint="eastAsia" w:ascii="Times New Roman" w:hAnsi="Times New Roman" w:eastAsia="仿宋_GB2312"/>
          <w:sz w:val="32"/>
          <w:szCs w:val="32"/>
        </w:rPr>
        <w:t>%；上级补助收入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%；事业收入</w:t>
      </w:r>
      <w:r>
        <w:rPr>
          <w:rFonts w:hint="eastAsia" w:ascii="Times New Roman" w:hAnsi="Times New Roman" w:eastAsia="仿宋_GB2312"/>
          <w:sz w:val="32"/>
          <w:szCs w:val="32"/>
          <w:lang w:val="en-US" w:eastAsia="zh-CN"/>
        </w:rPr>
        <w:t>499.05</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11.34</w:t>
      </w:r>
      <w:r>
        <w:rPr>
          <w:rFonts w:hint="eastAsia" w:ascii="Times New Roman" w:hAnsi="Times New Roman" w:eastAsia="仿宋_GB2312"/>
          <w:sz w:val="32"/>
          <w:szCs w:val="32"/>
        </w:rPr>
        <w:t>%；经营收入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%；附属单位上缴收入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%；其他收入</w:t>
      </w:r>
      <w:r>
        <w:rPr>
          <w:rFonts w:hint="eastAsia" w:ascii="Times New Roman" w:hAnsi="Times New Roman" w:eastAsia="仿宋_GB2312"/>
          <w:sz w:val="32"/>
          <w:szCs w:val="32"/>
          <w:lang w:val="en-US" w:eastAsia="zh-CN"/>
        </w:rPr>
        <w:t>464.04</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10.54</w:t>
      </w:r>
      <w:r>
        <w:rPr>
          <w:rFonts w:hint="eastAsia" w:ascii="Times New Roman" w:hAnsi="Times New Roman" w:eastAsia="仿宋_GB2312"/>
          <w:sz w:val="32"/>
          <w:szCs w:val="32"/>
        </w:rPr>
        <w:t>%。</w:t>
      </w:r>
    </w:p>
    <w:p w14:paraId="64878C14">
      <w:pPr>
        <w:pStyle w:val="13"/>
        <w:spacing w:line="600" w:lineRule="exact"/>
        <w:ind w:firstLine="640" w:firstLineChars="200"/>
        <w:rPr>
          <w:rFonts w:hAnsi="黑体"/>
          <w:bCs/>
          <w:sz w:val="32"/>
          <w:szCs w:val="32"/>
        </w:rPr>
      </w:pPr>
      <w:r>
        <w:rPr>
          <w:rFonts w:hint="eastAsia" w:hAnsi="黑体"/>
          <w:bCs/>
          <w:sz w:val="32"/>
          <w:szCs w:val="32"/>
        </w:rPr>
        <w:t>三、支出决算情况说明</w:t>
      </w:r>
    </w:p>
    <w:p w14:paraId="27069A37">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2023年度支出合计</w:t>
      </w:r>
      <w:r>
        <w:rPr>
          <w:rFonts w:hint="eastAsia" w:ascii="Times New Roman" w:hAnsi="Times New Roman" w:eastAsia="仿宋_GB2312"/>
          <w:sz w:val="32"/>
          <w:szCs w:val="32"/>
          <w:lang w:val="en-US" w:eastAsia="zh-CN"/>
        </w:rPr>
        <w:t>4400.58</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3394.38</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77.13</w:t>
      </w:r>
      <w:r>
        <w:rPr>
          <w:rFonts w:hint="eastAsia" w:ascii="Times New Roman" w:hAnsi="Times New Roman" w:eastAsia="仿宋_GB2312"/>
          <w:sz w:val="32"/>
          <w:szCs w:val="32"/>
        </w:rPr>
        <w:t>%；项目支出</w:t>
      </w:r>
      <w:r>
        <w:rPr>
          <w:rFonts w:hint="eastAsia" w:ascii="Times New Roman" w:hAnsi="Times New Roman" w:eastAsia="仿宋_GB2312"/>
          <w:sz w:val="32"/>
          <w:szCs w:val="32"/>
          <w:lang w:val="en-US" w:eastAsia="zh-CN"/>
        </w:rPr>
        <w:t>1006.20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22.87</w:t>
      </w:r>
      <w:r>
        <w:rPr>
          <w:rFonts w:hint="eastAsia" w:ascii="Times New Roman" w:hAnsi="Times New Roman" w:eastAsia="仿宋_GB2312"/>
          <w:sz w:val="32"/>
          <w:szCs w:val="32"/>
        </w:rPr>
        <w:t>%；上缴上级支出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%；对附属单位补助支出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14:paraId="2CAFF2BC">
      <w:pPr>
        <w:pStyle w:val="13"/>
        <w:spacing w:line="600" w:lineRule="exact"/>
        <w:ind w:firstLine="640" w:firstLineChars="200"/>
        <w:rPr>
          <w:rFonts w:hAnsi="黑体"/>
          <w:bCs/>
          <w:sz w:val="32"/>
          <w:szCs w:val="32"/>
        </w:rPr>
      </w:pPr>
      <w:r>
        <w:rPr>
          <w:rFonts w:hint="eastAsia" w:hAnsi="黑体"/>
          <w:bCs/>
          <w:sz w:val="32"/>
          <w:szCs w:val="32"/>
        </w:rPr>
        <w:t>四、财政拨款收入支出决算总体情况说明</w:t>
      </w:r>
    </w:p>
    <w:p w14:paraId="2636FFEF">
      <w:pPr>
        <w:pStyle w:val="13"/>
        <w:spacing w:line="600" w:lineRule="exact"/>
        <w:rPr>
          <w:rFonts w:hint="eastAsia" w:ascii="Times New Roman" w:hAnsi="Times New Roman" w:eastAsia="仿宋_GB2312"/>
          <w:sz w:val="32"/>
          <w:szCs w:val="32"/>
          <w:lang w:eastAsia="zh-CN"/>
        </w:rPr>
      </w:pPr>
      <w:r>
        <w:rPr>
          <w:rFonts w:hint="eastAsia" w:ascii="Times New Roman" w:hAnsi="Times New Roman" w:eastAsia="仿宋_GB2312"/>
          <w:sz w:val="32"/>
          <w:szCs w:val="32"/>
        </w:rPr>
        <w:t xml:space="preserve">    2023年度财政拨款收、支总计</w:t>
      </w:r>
      <w:r>
        <w:rPr>
          <w:rFonts w:hint="eastAsia" w:ascii="Times New Roman" w:hAnsi="Times New Roman" w:eastAsia="仿宋_GB2312"/>
          <w:sz w:val="32"/>
          <w:szCs w:val="32"/>
          <w:lang w:val="en-US" w:eastAsia="zh-CN"/>
        </w:rPr>
        <w:t>3437.49</w:t>
      </w:r>
      <w:r>
        <w:rPr>
          <w:rFonts w:hint="eastAsia" w:ascii="Times New Roman" w:hAnsi="Times New Roman" w:eastAsia="仿宋_GB2312"/>
          <w:sz w:val="32"/>
          <w:szCs w:val="32"/>
        </w:rPr>
        <w:t>万元，与上年相比，增加</w:t>
      </w:r>
      <w:r>
        <w:rPr>
          <w:rFonts w:hint="eastAsia" w:ascii="Times New Roman" w:hAnsi="Times New Roman" w:eastAsia="仿宋_GB2312"/>
          <w:sz w:val="32"/>
          <w:szCs w:val="32"/>
          <w:lang w:val="en-US" w:eastAsia="zh-CN"/>
        </w:rPr>
        <w:t>2458.53</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251.14</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eastAsia="zh-CN"/>
        </w:rPr>
        <w:t>学生人数、教师人数增加，预算财政拨款收入的增加。</w:t>
      </w:r>
    </w:p>
    <w:p w14:paraId="709901B5">
      <w:pPr>
        <w:pStyle w:val="13"/>
        <w:spacing w:line="600" w:lineRule="exact"/>
        <w:ind w:firstLine="640" w:firstLineChars="200"/>
        <w:rPr>
          <w:rFonts w:hAnsi="黑体"/>
          <w:bCs/>
          <w:sz w:val="32"/>
          <w:szCs w:val="32"/>
        </w:rPr>
      </w:pPr>
      <w:r>
        <w:rPr>
          <w:rFonts w:hint="eastAsia" w:hAnsi="黑体"/>
          <w:bCs/>
          <w:sz w:val="32"/>
          <w:szCs w:val="32"/>
        </w:rPr>
        <w:t>五、一般公共预算财政拨款支出决算情况说明</w:t>
      </w:r>
    </w:p>
    <w:p w14:paraId="691FDD97">
      <w:pPr>
        <w:pStyle w:val="13"/>
        <w:spacing w:line="600" w:lineRule="exact"/>
        <w:ind w:firstLine="640" w:firstLineChars="200"/>
        <w:rPr>
          <w:rFonts w:ascii="楷体" w:hAnsi="楷体" w:eastAsia="楷体" w:cs="楷体"/>
          <w:bCs/>
          <w:sz w:val="32"/>
          <w:szCs w:val="32"/>
        </w:rPr>
      </w:pPr>
      <w:r>
        <w:rPr>
          <w:rFonts w:hint="eastAsia" w:ascii="楷体" w:hAnsi="楷体" w:eastAsia="楷体" w:cs="楷体"/>
          <w:bCs/>
          <w:sz w:val="32"/>
          <w:szCs w:val="32"/>
        </w:rPr>
        <w:t>（一）一般公共预算财政拨款支出决算总体情况</w:t>
      </w:r>
    </w:p>
    <w:p w14:paraId="028B6515">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2023年度财政拨款支出</w:t>
      </w:r>
      <w:r>
        <w:rPr>
          <w:rFonts w:hint="eastAsia" w:ascii="Times New Roman" w:hAnsi="Times New Roman" w:eastAsia="仿宋_GB2312"/>
          <w:sz w:val="32"/>
          <w:szCs w:val="32"/>
          <w:lang w:val="en-US" w:eastAsia="zh-CN"/>
        </w:rPr>
        <w:t>3437.49</w:t>
      </w:r>
      <w:r>
        <w:rPr>
          <w:rFonts w:hint="eastAsia" w:ascii="Times New Roman" w:hAnsi="Times New Roman" w:eastAsia="仿宋_GB2312"/>
          <w:sz w:val="32"/>
          <w:szCs w:val="32"/>
        </w:rPr>
        <w:t>万元，占本年支出合计的</w:t>
      </w:r>
      <w:r>
        <w:rPr>
          <w:rFonts w:hint="eastAsia" w:ascii="Times New Roman" w:hAnsi="Times New Roman" w:eastAsia="仿宋_GB2312"/>
          <w:sz w:val="32"/>
          <w:szCs w:val="32"/>
          <w:lang w:val="en-US" w:eastAsia="zh-CN"/>
        </w:rPr>
        <w:t>78.11</w:t>
      </w:r>
      <w:r>
        <w:rPr>
          <w:rFonts w:hint="eastAsia" w:ascii="Times New Roman" w:hAnsi="Times New Roman" w:eastAsia="仿宋_GB2312"/>
          <w:sz w:val="32"/>
          <w:szCs w:val="32"/>
        </w:rPr>
        <w:t>%，与上年相比，财政拨款支出增加</w:t>
      </w:r>
      <w:r>
        <w:rPr>
          <w:rFonts w:hint="eastAsia" w:ascii="Times New Roman" w:hAnsi="Times New Roman" w:eastAsia="仿宋_GB2312"/>
          <w:sz w:val="32"/>
          <w:szCs w:val="32"/>
          <w:lang w:val="en-US" w:eastAsia="zh-CN"/>
        </w:rPr>
        <w:t>2458.53</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251.14</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eastAsia="zh-CN"/>
        </w:rPr>
        <w:t>学生人数、教师人数增加，预算财政拨款收入的增加。</w:t>
      </w:r>
    </w:p>
    <w:p w14:paraId="39E82A76">
      <w:pPr>
        <w:pStyle w:val="13"/>
        <w:spacing w:line="600" w:lineRule="exact"/>
        <w:ind w:firstLine="480" w:firstLineChars="150"/>
        <w:rPr>
          <w:rFonts w:ascii="楷体" w:hAnsi="楷体" w:eastAsia="楷体" w:cs="楷体"/>
          <w:bCs/>
          <w:sz w:val="32"/>
          <w:szCs w:val="32"/>
        </w:rPr>
      </w:pPr>
      <w:r>
        <w:rPr>
          <w:rFonts w:hint="eastAsia" w:ascii="楷体" w:hAnsi="楷体" w:eastAsia="楷体" w:cs="楷体"/>
          <w:bCs/>
          <w:sz w:val="32"/>
          <w:szCs w:val="32"/>
        </w:rPr>
        <w:t>（二）一般公共预算财政拨款支出决算结构情况</w:t>
      </w:r>
    </w:p>
    <w:p w14:paraId="6312874D">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2023年度财政拨款支出</w:t>
      </w:r>
      <w:r>
        <w:rPr>
          <w:rFonts w:hint="eastAsia" w:ascii="Times New Roman" w:hAnsi="Times New Roman" w:eastAsia="仿宋_GB2312"/>
          <w:sz w:val="32"/>
          <w:szCs w:val="32"/>
          <w:lang w:val="en-US" w:eastAsia="zh-CN"/>
        </w:rPr>
        <w:t>3437.49</w:t>
      </w:r>
      <w:r>
        <w:rPr>
          <w:rFonts w:hint="eastAsia" w:ascii="Times New Roman" w:hAnsi="Times New Roman" w:eastAsia="仿宋_GB2312"/>
          <w:sz w:val="32"/>
          <w:szCs w:val="32"/>
        </w:rPr>
        <w:t>万元，主要用于以下方面：教育（类）支出</w:t>
      </w:r>
      <w:r>
        <w:rPr>
          <w:rFonts w:hint="eastAsia" w:ascii="Times New Roman" w:hAnsi="Times New Roman" w:eastAsia="仿宋_GB2312"/>
          <w:sz w:val="32"/>
          <w:szCs w:val="32"/>
          <w:lang w:val="en-US" w:eastAsia="zh-CN"/>
        </w:rPr>
        <w:t>3183.52</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占比</w:t>
      </w:r>
      <w:r>
        <w:rPr>
          <w:rFonts w:hint="eastAsia" w:ascii="Times New Roman" w:hAnsi="Times New Roman" w:eastAsia="仿宋_GB2312"/>
          <w:sz w:val="32"/>
          <w:szCs w:val="32"/>
          <w:lang w:val="en-US" w:eastAsia="zh-CN"/>
        </w:rPr>
        <w:t>92.61</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社会保障和就业支出</w:t>
      </w:r>
      <w:r>
        <w:rPr>
          <w:rFonts w:hint="eastAsia" w:ascii="Times New Roman" w:hAnsi="Times New Roman" w:eastAsia="仿宋_GB2312"/>
          <w:sz w:val="32"/>
          <w:szCs w:val="32"/>
          <w:lang w:val="en-US" w:eastAsia="zh-CN"/>
        </w:rPr>
        <w:t>253.03万元，占比7.28%；卫生健康支出0.94万元，占比0.11%。</w:t>
      </w:r>
    </w:p>
    <w:p w14:paraId="6471CFEB">
      <w:pPr>
        <w:pStyle w:val="13"/>
        <w:spacing w:line="600" w:lineRule="exact"/>
        <w:ind w:firstLine="800" w:firstLineChars="250"/>
        <w:rPr>
          <w:rFonts w:ascii="楷体" w:hAnsi="楷体" w:eastAsia="楷体" w:cs="楷体"/>
          <w:bCs/>
          <w:sz w:val="32"/>
          <w:szCs w:val="32"/>
        </w:rPr>
      </w:pPr>
      <w:r>
        <w:rPr>
          <w:rFonts w:hint="eastAsia" w:ascii="楷体" w:hAnsi="楷体" w:eastAsia="楷体" w:cs="楷体"/>
          <w:bCs/>
          <w:sz w:val="32"/>
          <w:szCs w:val="32"/>
        </w:rPr>
        <w:t>（三）一般公共预算财政拨款支出决算具体情况</w:t>
      </w:r>
    </w:p>
    <w:p w14:paraId="42665D3C">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2023年度财政拨款支出年初预算数为</w:t>
      </w:r>
      <w:r>
        <w:rPr>
          <w:rFonts w:hint="eastAsia" w:ascii="Times New Roman" w:hAnsi="Times New Roman" w:eastAsia="仿宋_GB2312"/>
          <w:sz w:val="32"/>
          <w:szCs w:val="32"/>
          <w:lang w:val="en-US" w:eastAsia="zh-CN"/>
        </w:rPr>
        <w:t>3441.83</w:t>
      </w:r>
      <w:r>
        <w:rPr>
          <w:rFonts w:hint="eastAsia" w:ascii="Times New Roman" w:hAnsi="Times New Roman" w:eastAsia="仿宋_GB2312"/>
          <w:sz w:val="32"/>
          <w:szCs w:val="32"/>
        </w:rPr>
        <w:t>万元，支出决算数为</w:t>
      </w:r>
      <w:r>
        <w:rPr>
          <w:rFonts w:hint="eastAsia" w:ascii="Times New Roman" w:hAnsi="Times New Roman" w:eastAsia="仿宋_GB2312"/>
          <w:sz w:val="32"/>
          <w:szCs w:val="32"/>
          <w:lang w:val="en-US" w:eastAsia="zh-CN"/>
        </w:rPr>
        <w:t>3437.49</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99.87</w:t>
      </w:r>
      <w:r>
        <w:rPr>
          <w:rFonts w:hint="eastAsia" w:ascii="Times New Roman" w:hAnsi="Times New Roman" w:eastAsia="仿宋_GB2312"/>
          <w:sz w:val="32"/>
          <w:szCs w:val="32"/>
        </w:rPr>
        <w:t>%，其中：</w:t>
      </w:r>
    </w:p>
    <w:p w14:paraId="29AE92E2">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1、</w:t>
      </w:r>
      <w:r>
        <w:rPr>
          <w:rFonts w:hint="eastAsia" w:ascii="Times New Roman" w:hAnsi="Times New Roman" w:eastAsia="仿宋_GB2312"/>
          <w:sz w:val="32"/>
          <w:szCs w:val="32"/>
          <w:lang w:eastAsia="zh-CN"/>
        </w:rPr>
        <w:t>教育支出</w:t>
      </w:r>
      <w:r>
        <w:rPr>
          <w:rFonts w:hint="eastAsia" w:ascii="Times New Roman" w:hAnsi="Times New Roman" w:eastAsia="仿宋_GB2312"/>
          <w:sz w:val="32"/>
          <w:szCs w:val="32"/>
        </w:rPr>
        <w:t>（类）</w:t>
      </w:r>
      <w:r>
        <w:rPr>
          <w:rFonts w:hint="eastAsia" w:ascii="Times New Roman" w:hAnsi="Times New Roman" w:eastAsia="仿宋_GB2312"/>
          <w:sz w:val="32"/>
          <w:szCs w:val="32"/>
          <w:lang w:eastAsia="zh-CN"/>
        </w:rPr>
        <w:t>普通教育</w:t>
      </w:r>
      <w:r>
        <w:rPr>
          <w:rFonts w:hint="eastAsia" w:ascii="Times New Roman" w:hAnsi="Times New Roman" w:eastAsia="仿宋_GB2312"/>
          <w:sz w:val="32"/>
          <w:szCs w:val="32"/>
        </w:rPr>
        <w:t>（款）</w:t>
      </w:r>
      <w:r>
        <w:rPr>
          <w:rFonts w:hint="eastAsia" w:ascii="Times New Roman" w:hAnsi="Times New Roman" w:eastAsia="仿宋_GB2312"/>
          <w:sz w:val="32"/>
          <w:szCs w:val="32"/>
          <w:lang w:eastAsia="zh-CN"/>
        </w:rPr>
        <w:t>初中教育</w:t>
      </w:r>
      <w:r>
        <w:rPr>
          <w:rFonts w:hint="eastAsia" w:ascii="Times New Roman" w:hAnsi="Times New Roman" w:eastAsia="仿宋_GB2312"/>
          <w:sz w:val="32"/>
          <w:szCs w:val="32"/>
        </w:rPr>
        <w:t>（项）。</w:t>
      </w:r>
    </w:p>
    <w:p w14:paraId="6EAF249F">
      <w:pPr>
        <w:pStyle w:val="13"/>
        <w:spacing w:line="600" w:lineRule="exact"/>
        <w:ind w:firstLine="800" w:firstLineChars="250"/>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1827.13</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3183.52</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174.24</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eastAsia="zh-CN"/>
        </w:rPr>
        <w:t>本年度学生人数较上年大幅增加，财政拨款相应增加。</w:t>
      </w:r>
    </w:p>
    <w:p w14:paraId="4273F53F">
      <w:pPr>
        <w:pStyle w:val="13"/>
        <w:spacing w:line="600" w:lineRule="exact"/>
        <w:ind w:firstLine="800" w:firstLineChars="25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教育支出</w:t>
      </w:r>
      <w:r>
        <w:rPr>
          <w:rFonts w:hint="eastAsia" w:ascii="Times New Roman" w:hAnsi="Times New Roman" w:eastAsia="仿宋_GB2312"/>
          <w:sz w:val="32"/>
          <w:szCs w:val="32"/>
        </w:rPr>
        <w:t>（类）</w:t>
      </w:r>
      <w:r>
        <w:rPr>
          <w:rFonts w:hint="eastAsia" w:ascii="Times New Roman" w:hAnsi="Times New Roman" w:eastAsia="仿宋_GB2312"/>
          <w:sz w:val="32"/>
          <w:szCs w:val="32"/>
          <w:lang w:val="en-US" w:eastAsia="zh-CN"/>
        </w:rPr>
        <w:t>教育费附加安排的支出（款）其他教育费附加安排的支出（项）</w:t>
      </w:r>
    </w:p>
    <w:p w14:paraId="4A8A5033">
      <w:pPr>
        <w:pStyle w:val="13"/>
        <w:numPr>
          <w:ilvl w:val="0"/>
          <w:numId w:val="0"/>
        </w:numPr>
        <w:spacing w:line="600" w:lineRule="exact"/>
        <w:ind w:firstLine="640" w:firstLineChars="200"/>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highlight w:val="none"/>
          <w:lang w:val="en-US" w:eastAsia="zh-CN"/>
        </w:rPr>
        <w:t>0</w:t>
      </w:r>
      <w:r>
        <w:rPr>
          <w:rFonts w:hint="eastAsia" w:ascii="Times New Roman" w:hAnsi="Times New Roman" w:eastAsia="仿宋_GB2312"/>
          <w:sz w:val="32"/>
          <w:szCs w:val="32"/>
          <w:highlight w:val="none"/>
        </w:rPr>
        <w:t>万元</w:t>
      </w:r>
      <w:r>
        <w:rPr>
          <w:rFonts w:hint="eastAsia" w:ascii="Times New Roman" w:hAnsi="Times New Roman" w:eastAsia="仿宋_GB2312"/>
          <w:sz w:val="32"/>
          <w:szCs w:val="32"/>
        </w:rPr>
        <w:t>，支出决算为</w:t>
      </w:r>
      <w:r>
        <w:rPr>
          <w:rFonts w:hint="eastAsia" w:ascii="Times New Roman" w:hAnsi="Times New Roman" w:eastAsia="仿宋_GB2312"/>
          <w:sz w:val="32"/>
          <w:szCs w:val="32"/>
          <w:lang w:val="en-US" w:eastAsia="zh-CN"/>
        </w:rPr>
        <w:t>64.17</w:t>
      </w:r>
      <w:r>
        <w:rPr>
          <w:rFonts w:hint="eastAsia" w:ascii="Times New Roman" w:hAnsi="Times New Roman" w:eastAsia="仿宋_GB2312"/>
          <w:sz w:val="32"/>
          <w:szCs w:val="32"/>
        </w:rPr>
        <w:t>万元，</w:t>
      </w:r>
      <w:r>
        <w:rPr>
          <w:rFonts w:hint="eastAsia" w:ascii="Times New Roman" w:hAnsi="Times New Roman" w:eastAsia="仿宋_GB2312" w:cs="Times New Roman"/>
          <w:color w:val="auto"/>
          <w:sz w:val="32"/>
          <w:szCs w:val="32"/>
        </w:rPr>
        <w:t>由于预算数为0，无法计算百分比</w:t>
      </w:r>
      <w:r>
        <w:rPr>
          <w:rFonts w:ascii="Times New Roman" w:hAnsi="Times New Roman" w:eastAsia="仿宋_GB2312" w:cs="Times New Roman"/>
          <w:color w:val="auto"/>
          <w:sz w:val="32"/>
          <w:szCs w:val="32"/>
        </w:rPr>
        <w:t>，</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大于</w:t>
      </w:r>
      <w:r>
        <w:rPr>
          <w:rFonts w:hint="eastAsia" w:ascii="Times New Roman" w:hAnsi="Times New Roman" w:eastAsia="仿宋_GB2312"/>
          <w:sz w:val="32"/>
          <w:szCs w:val="32"/>
        </w:rPr>
        <w:t>年初预算数</w:t>
      </w:r>
      <w:r>
        <w:rPr>
          <w:rFonts w:hint="eastAsia" w:ascii="Times New Roman" w:hAnsi="Times New Roman" w:eastAsia="仿宋_GB2312"/>
          <w:sz w:val="32"/>
          <w:szCs w:val="32"/>
          <w:lang w:eastAsia="zh-CN"/>
        </w:rPr>
        <w:t>的主要原因是：年中的追加预算支出。</w:t>
      </w:r>
    </w:p>
    <w:p w14:paraId="1F09517A">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lang w:eastAsia="zh-CN"/>
        </w:rPr>
        <w:t>社会保障和就业支出</w:t>
      </w:r>
      <w:r>
        <w:rPr>
          <w:rFonts w:hint="eastAsia" w:ascii="Times New Roman" w:hAnsi="Times New Roman" w:eastAsia="仿宋_GB2312"/>
          <w:sz w:val="32"/>
          <w:szCs w:val="32"/>
        </w:rPr>
        <w:t>（类）</w:t>
      </w:r>
      <w:r>
        <w:rPr>
          <w:rFonts w:hint="eastAsia" w:ascii="Times New Roman" w:hAnsi="Times New Roman" w:eastAsia="仿宋_GB2312"/>
          <w:sz w:val="32"/>
          <w:szCs w:val="32"/>
          <w:lang w:eastAsia="zh-CN"/>
        </w:rPr>
        <w:t>行政事业单位养老支出</w:t>
      </w:r>
      <w:r>
        <w:rPr>
          <w:rFonts w:hint="eastAsia" w:ascii="Times New Roman" w:hAnsi="Times New Roman" w:eastAsia="仿宋_GB2312"/>
          <w:sz w:val="32"/>
          <w:szCs w:val="32"/>
        </w:rPr>
        <w:t>（款）</w:t>
      </w:r>
      <w:r>
        <w:rPr>
          <w:rFonts w:hint="eastAsia" w:ascii="Times New Roman" w:hAnsi="Times New Roman" w:eastAsia="仿宋_GB2312"/>
          <w:sz w:val="32"/>
          <w:szCs w:val="32"/>
          <w:lang w:val="en-US" w:eastAsia="zh-CN"/>
        </w:rPr>
        <w:t>机关事业单位基本养老保险缴费支出</w:t>
      </w:r>
      <w:r>
        <w:rPr>
          <w:rFonts w:hint="eastAsia" w:ascii="Times New Roman" w:hAnsi="Times New Roman" w:eastAsia="仿宋_GB2312"/>
          <w:sz w:val="32"/>
          <w:szCs w:val="32"/>
        </w:rPr>
        <w:t>（项）。</w:t>
      </w:r>
    </w:p>
    <w:p w14:paraId="7C231645">
      <w:pPr>
        <w:pStyle w:val="13"/>
        <w:spacing w:line="600" w:lineRule="exact"/>
        <w:ind w:firstLine="640" w:firstLineChars="200"/>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253.03</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253.03</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lang w:eastAsia="zh-CN"/>
        </w:rPr>
        <w:t>00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等于</w:t>
      </w:r>
      <w:r>
        <w:rPr>
          <w:rFonts w:hint="eastAsia" w:ascii="Times New Roman" w:hAnsi="Times New Roman" w:eastAsia="仿宋_GB2312"/>
          <w:sz w:val="32"/>
          <w:szCs w:val="32"/>
        </w:rPr>
        <w:t>年初预算数</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主要原因无。</w:t>
      </w:r>
    </w:p>
    <w:p w14:paraId="045246D2">
      <w:pPr>
        <w:pStyle w:val="13"/>
        <w:numPr>
          <w:ilvl w:val="0"/>
          <w:numId w:val="0"/>
        </w:numPr>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lang w:eastAsia="zh-CN"/>
        </w:rPr>
        <w:t>卫生健康支出</w:t>
      </w:r>
      <w:r>
        <w:rPr>
          <w:rFonts w:hint="eastAsia" w:ascii="Times New Roman" w:hAnsi="Times New Roman" w:eastAsia="仿宋_GB2312"/>
          <w:sz w:val="32"/>
          <w:szCs w:val="32"/>
        </w:rPr>
        <w:t>（类）</w:t>
      </w:r>
      <w:r>
        <w:rPr>
          <w:rFonts w:hint="eastAsia" w:ascii="Times New Roman" w:hAnsi="Times New Roman" w:eastAsia="仿宋_GB2312"/>
          <w:sz w:val="32"/>
          <w:szCs w:val="32"/>
          <w:lang w:eastAsia="zh-CN"/>
        </w:rPr>
        <w:t>计划生育事务</w:t>
      </w:r>
      <w:r>
        <w:rPr>
          <w:rFonts w:hint="eastAsia" w:ascii="Times New Roman" w:hAnsi="Times New Roman" w:eastAsia="仿宋_GB2312"/>
          <w:sz w:val="32"/>
          <w:szCs w:val="32"/>
        </w:rPr>
        <w:t>（款）</w:t>
      </w:r>
      <w:r>
        <w:rPr>
          <w:rFonts w:hint="eastAsia" w:ascii="Times New Roman" w:hAnsi="Times New Roman" w:eastAsia="仿宋_GB2312"/>
          <w:sz w:val="32"/>
          <w:szCs w:val="32"/>
          <w:lang w:eastAsia="zh-CN"/>
        </w:rPr>
        <w:t>计划生育服务</w:t>
      </w:r>
      <w:r>
        <w:rPr>
          <w:rFonts w:hint="eastAsia" w:ascii="Times New Roman" w:hAnsi="Times New Roman" w:eastAsia="仿宋_GB2312"/>
          <w:sz w:val="32"/>
          <w:szCs w:val="32"/>
        </w:rPr>
        <w:t>（项）</w:t>
      </w:r>
    </w:p>
    <w:p w14:paraId="06AF64EF">
      <w:pPr>
        <w:pStyle w:val="13"/>
        <w:numPr>
          <w:ilvl w:val="0"/>
          <w:numId w:val="0"/>
        </w:numPr>
        <w:spacing w:line="600"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highlight w:val="none"/>
          <w:lang w:val="en-US" w:eastAsia="zh-CN"/>
        </w:rPr>
        <w:t>0</w:t>
      </w:r>
      <w:r>
        <w:rPr>
          <w:rFonts w:hint="eastAsia" w:ascii="Times New Roman" w:hAnsi="Times New Roman" w:eastAsia="仿宋_GB2312"/>
          <w:sz w:val="32"/>
          <w:szCs w:val="32"/>
          <w:highlight w:val="none"/>
        </w:rPr>
        <w:t>万元</w:t>
      </w:r>
      <w:r>
        <w:rPr>
          <w:rFonts w:hint="eastAsia" w:ascii="Times New Roman" w:hAnsi="Times New Roman" w:eastAsia="仿宋_GB2312"/>
          <w:sz w:val="32"/>
          <w:szCs w:val="32"/>
        </w:rPr>
        <w:t>，支出决算为</w:t>
      </w:r>
      <w:r>
        <w:rPr>
          <w:rFonts w:hint="eastAsia" w:ascii="Times New Roman" w:hAnsi="Times New Roman" w:eastAsia="仿宋_GB2312"/>
          <w:sz w:val="32"/>
          <w:szCs w:val="32"/>
          <w:lang w:val="en-US" w:eastAsia="zh-CN"/>
        </w:rPr>
        <w:t>0.94</w:t>
      </w:r>
      <w:r>
        <w:rPr>
          <w:rFonts w:hint="eastAsia" w:ascii="Times New Roman" w:hAnsi="Times New Roman" w:eastAsia="仿宋_GB2312"/>
          <w:sz w:val="32"/>
          <w:szCs w:val="32"/>
        </w:rPr>
        <w:t>万元，</w:t>
      </w:r>
      <w:r>
        <w:rPr>
          <w:rFonts w:hint="eastAsia" w:ascii="Times New Roman" w:hAnsi="Times New Roman" w:eastAsia="仿宋_GB2312" w:cs="Times New Roman"/>
          <w:color w:val="auto"/>
          <w:sz w:val="32"/>
          <w:szCs w:val="32"/>
        </w:rPr>
        <w:t>由于预算数为0，无法计算百分比</w:t>
      </w:r>
      <w:r>
        <w:rPr>
          <w:rFonts w:ascii="Times New Roman" w:hAnsi="Times New Roman" w:eastAsia="仿宋_GB2312" w:cs="Times New Roman"/>
          <w:color w:val="auto"/>
          <w:sz w:val="32"/>
          <w:szCs w:val="32"/>
        </w:rPr>
        <w:t>，</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大于</w:t>
      </w:r>
      <w:r>
        <w:rPr>
          <w:rFonts w:hint="eastAsia" w:ascii="Times New Roman" w:hAnsi="Times New Roman" w:eastAsia="仿宋_GB2312"/>
          <w:sz w:val="32"/>
          <w:szCs w:val="32"/>
        </w:rPr>
        <w:t>年初预算数</w:t>
      </w:r>
      <w:r>
        <w:rPr>
          <w:rFonts w:hint="eastAsia" w:ascii="Times New Roman" w:hAnsi="Times New Roman" w:eastAsia="仿宋_GB2312"/>
          <w:sz w:val="32"/>
          <w:szCs w:val="32"/>
          <w:lang w:eastAsia="zh-CN"/>
        </w:rPr>
        <w:t>的主要原因是：年中的追加预算支出。</w:t>
      </w:r>
    </w:p>
    <w:p w14:paraId="555B7D3D">
      <w:pPr>
        <w:pStyle w:val="13"/>
        <w:spacing w:line="600" w:lineRule="exact"/>
        <w:ind w:firstLine="640" w:firstLineChars="200"/>
        <w:rPr>
          <w:rFonts w:hAnsi="黑体"/>
          <w:bCs/>
          <w:sz w:val="32"/>
          <w:szCs w:val="32"/>
        </w:rPr>
      </w:pPr>
      <w:r>
        <w:rPr>
          <w:rFonts w:hint="eastAsia" w:hAnsi="黑体"/>
          <w:bCs/>
          <w:sz w:val="32"/>
          <w:szCs w:val="32"/>
        </w:rPr>
        <w:t>六、一般公共预算财政拨款基本支出决算情况说明</w:t>
      </w:r>
    </w:p>
    <w:p w14:paraId="0B24D57D">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2023年度财政拨款基本支出</w:t>
      </w:r>
      <w:r>
        <w:rPr>
          <w:rFonts w:hint="eastAsia" w:ascii="Times New Roman" w:hAnsi="Times New Roman" w:eastAsia="仿宋_GB2312"/>
          <w:sz w:val="32"/>
          <w:szCs w:val="32"/>
          <w:lang w:val="en-US" w:eastAsia="zh-CN"/>
        </w:rPr>
        <w:t>2431.29</w:t>
      </w:r>
      <w:r>
        <w:rPr>
          <w:rFonts w:hint="eastAsia" w:ascii="Times New Roman" w:hAnsi="Times New Roman" w:eastAsia="仿宋_GB2312"/>
          <w:sz w:val="32"/>
          <w:szCs w:val="32"/>
        </w:rPr>
        <w:t>万元，其中：</w:t>
      </w:r>
    </w:p>
    <w:p w14:paraId="156DEC94">
      <w:pPr>
        <w:pStyle w:val="13"/>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b/>
          <w:bCs/>
          <w:sz w:val="32"/>
          <w:szCs w:val="32"/>
        </w:rPr>
        <w:t>人员经费</w:t>
      </w:r>
      <w:r>
        <w:rPr>
          <w:rFonts w:hint="eastAsia" w:ascii="Times New Roman" w:hAnsi="Times New Roman" w:eastAsia="仿宋_GB2312"/>
          <w:sz w:val="32"/>
          <w:szCs w:val="32"/>
          <w:lang w:val="en-US" w:eastAsia="zh-CN"/>
        </w:rPr>
        <w:t>2268.62</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93.31</w:t>
      </w:r>
      <w:r>
        <w:rPr>
          <w:rFonts w:hint="eastAsia" w:ascii="Times New Roman" w:hAnsi="Times New Roman" w:eastAsia="仿宋_GB2312"/>
          <w:sz w:val="32"/>
          <w:szCs w:val="32"/>
        </w:rPr>
        <w:t>%,主要包括基本工资</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奖金、</w:t>
      </w:r>
      <w:r>
        <w:rPr>
          <w:rFonts w:hint="eastAsia" w:ascii="Times New Roman" w:hAnsi="Times New Roman" w:eastAsia="仿宋_GB2312"/>
          <w:sz w:val="32"/>
          <w:szCs w:val="32"/>
          <w:lang w:eastAsia="zh-CN"/>
        </w:rPr>
        <w:t>绩效工资、机关事业单位基本养老保险缴费、职业年金缴费、医疗保险缴费、其他社会保障缴费、住房公积金、生活补助、其他对个人和家庭的补助</w:t>
      </w:r>
      <w:r>
        <w:rPr>
          <w:rFonts w:hint="eastAsia" w:ascii="Times New Roman" w:hAnsi="Times New Roman" w:eastAsia="仿宋_GB2312"/>
          <w:sz w:val="32"/>
          <w:szCs w:val="32"/>
        </w:rPr>
        <w:t>。</w:t>
      </w:r>
    </w:p>
    <w:p w14:paraId="7637CAC3">
      <w:pPr>
        <w:pStyle w:val="13"/>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b/>
          <w:bCs/>
          <w:sz w:val="32"/>
          <w:szCs w:val="32"/>
        </w:rPr>
        <w:t>公用经费</w:t>
      </w:r>
      <w:r>
        <w:rPr>
          <w:rFonts w:hint="eastAsia" w:ascii="Times New Roman" w:hAnsi="Times New Roman" w:eastAsia="仿宋_GB2312"/>
          <w:sz w:val="32"/>
          <w:szCs w:val="32"/>
          <w:lang w:val="en-US" w:eastAsia="zh-CN"/>
        </w:rPr>
        <w:t>162.67</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6.69</w:t>
      </w:r>
      <w:r>
        <w:rPr>
          <w:rFonts w:hint="eastAsia" w:ascii="Times New Roman" w:hAnsi="Times New Roman" w:eastAsia="仿宋_GB2312"/>
          <w:sz w:val="32"/>
          <w:szCs w:val="32"/>
        </w:rPr>
        <w:t>%，主要包括办公费、印刷费、咨询费、</w:t>
      </w:r>
      <w:r>
        <w:rPr>
          <w:rFonts w:hint="eastAsia" w:ascii="Times New Roman" w:hAnsi="Times New Roman" w:eastAsia="仿宋_GB2312"/>
          <w:sz w:val="32"/>
          <w:szCs w:val="32"/>
          <w:lang w:eastAsia="zh-CN"/>
        </w:rPr>
        <w:t>水费、电费、邮电费、物业管理费、差旅费、维修（护）费、租赁费、培训费、劳务费、工会经费、福利费、其他交通费用、其他商品和服务支出、办公设备购置</w:t>
      </w:r>
      <w:r>
        <w:rPr>
          <w:rFonts w:hint="eastAsia" w:ascii="Times New Roman" w:hAnsi="Times New Roman" w:eastAsia="仿宋_GB2312"/>
          <w:sz w:val="32"/>
          <w:szCs w:val="32"/>
        </w:rPr>
        <w:t>。</w:t>
      </w:r>
    </w:p>
    <w:p w14:paraId="0AFE291E">
      <w:pPr>
        <w:pStyle w:val="13"/>
        <w:numPr>
          <w:ilvl w:val="0"/>
          <w:numId w:val="3"/>
        </w:numPr>
        <w:spacing w:line="600" w:lineRule="exact"/>
        <w:ind w:firstLine="640" w:firstLineChars="200"/>
        <w:rPr>
          <w:rFonts w:hint="eastAsia" w:hAnsi="黑体"/>
          <w:bCs/>
          <w:sz w:val="32"/>
          <w:szCs w:val="32"/>
        </w:rPr>
      </w:pPr>
      <w:r>
        <w:rPr>
          <w:rFonts w:hint="eastAsia" w:hAnsi="黑体"/>
          <w:bCs/>
          <w:sz w:val="32"/>
          <w:szCs w:val="32"/>
        </w:rPr>
        <w:t>财政拨款三公经费支出决算情况说明</w:t>
      </w:r>
    </w:p>
    <w:p w14:paraId="58289928">
      <w:pPr>
        <w:pStyle w:val="13"/>
        <w:numPr>
          <w:ilvl w:val="0"/>
          <w:numId w:val="0"/>
        </w:numPr>
        <w:spacing w:line="600" w:lineRule="exact"/>
        <w:ind w:firstLine="640" w:firstLineChars="200"/>
        <w:rPr>
          <w:rFonts w:ascii="楷体" w:hAnsi="楷体" w:eastAsia="楷体" w:cs="楷体"/>
          <w:b/>
          <w:sz w:val="32"/>
          <w:szCs w:val="32"/>
        </w:rPr>
      </w:pPr>
      <w:r>
        <w:rPr>
          <w:rFonts w:hint="eastAsia" w:ascii="楷体" w:hAnsi="楷体" w:eastAsia="楷体" w:cs="楷体"/>
          <w:b/>
          <w:sz w:val="32"/>
          <w:szCs w:val="32"/>
        </w:rPr>
        <w:t>（一）“三公”经费财政拨款支出决算总体情况说明</w:t>
      </w:r>
    </w:p>
    <w:p w14:paraId="629F10C3">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“三公”经费财政拨款支出预算为</w:t>
      </w:r>
      <w:r>
        <w:rPr>
          <w:rFonts w:hint="eastAsia" w:ascii="Times New Roman" w:hAnsi="Times New Roman" w:eastAsia="仿宋_GB2312"/>
          <w:sz w:val="32"/>
          <w:szCs w:val="32"/>
          <w:lang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eastAsia="zh-CN"/>
        </w:rPr>
        <w:t>0</w:t>
      </w:r>
      <w:r>
        <w:rPr>
          <w:rFonts w:hint="eastAsia" w:ascii="Times New Roman" w:hAnsi="Times New Roman" w:eastAsia="仿宋_GB2312"/>
          <w:sz w:val="32"/>
          <w:szCs w:val="32"/>
        </w:rPr>
        <w:t>%，决算数与预算数持平的主要原因无，与上年相比持平，持平原因无。其中：</w:t>
      </w:r>
    </w:p>
    <w:p w14:paraId="56835560">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val="en-US" w:eastAsia="zh-CN"/>
        </w:rPr>
        <w:t xml:space="preserve"> </w:t>
      </w:r>
      <w:r>
        <w:rPr>
          <w:rFonts w:hint="eastAsia" w:ascii="Times New Roman" w:hAnsi="Times New Roman" w:eastAsia="仿宋_GB2312"/>
          <w:sz w:val="32"/>
          <w:szCs w:val="32"/>
        </w:rPr>
        <w:t>因公出国（境）费支出预算为0万元，支出决算为0万元，完成预算的0%，决算数与预算数持平的主要原因无，与上年相比持平，持平原因无。</w:t>
      </w:r>
    </w:p>
    <w:p w14:paraId="7E87B997">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val="en-US" w:eastAsia="zh-CN"/>
        </w:rPr>
        <w:t xml:space="preserve"> </w:t>
      </w:r>
      <w:r>
        <w:rPr>
          <w:rFonts w:hint="eastAsia" w:ascii="Times New Roman" w:hAnsi="Times New Roman" w:eastAsia="仿宋_GB2312"/>
          <w:sz w:val="32"/>
          <w:szCs w:val="32"/>
        </w:rPr>
        <w:t>公务接待费支出预算为0万元，支出决算为0万元，完成预算的0%，决算数与预算数持平的主要原因无，与上年相比持平，持平原因无。</w:t>
      </w:r>
    </w:p>
    <w:p w14:paraId="40A05A16">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val="en-US" w:eastAsia="zh-CN"/>
        </w:rPr>
        <w:t xml:space="preserve"> </w:t>
      </w:r>
      <w:r>
        <w:rPr>
          <w:rFonts w:hint="eastAsia" w:ascii="Times New Roman" w:hAnsi="Times New Roman" w:eastAsia="仿宋_GB2312"/>
          <w:sz w:val="32"/>
          <w:szCs w:val="32"/>
        </w:rPr>
        <w:t>公务用车购置费支出预算为0万元，支出决算为0万元，完成预算的0%，决算数与预算数持平的主要原因无，与上年相比持平，持平原因无。</w:t>
      </w:r>
    </w:p>
    <w:p w14:paraId="240A7C0E">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Times New Roman" w:hAnsi="Times New Roman" w:eastAsia="仿宋_GB2312"/>
          <w:sz w:val="32"/>
          <w:szCs w:val="32"/>
          <w:lang w:val="en-US" w:eastAsia="zh-CN"/>
        </w:rPr>
        <w:t xml:space="preserve"> </w:t>
      </w:r>
      <w:r>
        <w:rPr>
          <w:rFonts w:hint="eastAsia" w:ascii="Times New Roman" w:hAnsi="Times New Roman" w:eastAsia="仿宋_GB2312"/>
          <w:sz w:val="32"/>
          <w:szCs w:val="32"/>
        </w:rPr>
        <w:t>公务用车运行维护费支出预算为0万元，支出决算为0万元，完成预算的0%，决算数与预算数持平的主要原因无，与上年相比持平，持平原因无。</w:t>
      </w:r>
      <w:r>
        <w:rPr>
          <w:rFonts w:hint="eastAsia" w:ascii="楷体" w:hAnsi="楷体" w:eastAsia="楷体" w:cs="楷体"/>
          <w:b/>
          <w:bCs w:val="0"/>
          <w:sz w:val="32"/>
          <w:szCs w:val="32"/>
        </w:rPr>
        <w:t>（二）“三公”经费财政拨款支出决算具体情况说明</w:t>
      </w:r>
    </w:p>
    <w:p w14:paraId="44B6C9F3">
      <w:pPr>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2023年度“三公”经费财政拨款支出决算中，公务接待费支出决算0万元，占0%,因公出国（境）费支出决算0万元，占0%,公务用车购置费及运行维护费支出决算0万元，占0%。其中：</w:t>
      </w:r>
    </w:p>
    <w:p w14:paraId="0747F183">
      <w:pPr>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1、因公出国（境）费支出决算为0万元，全年安排因公出国（境）团组0个，累计0人次。</w:t>
      </w:r>
    </w:p>
    <w:p w14:paraId="4F35C3E6">
      <w:pPr>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2、公务接待费支出决算为0万元，全年共接待来访团组0个、来宾0人次。</w:t>
      </w:r>
    </w:p>
    <w:p w14:paraId="3FDA3B7D">
      <w:pPr>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3、公务用车购置费及运行维护费支出决算为0万元，其中：公务用车购置费0万元。公务用车运行维护费0万元，截至2023年12月31日，我单位开支财政拨款的公务用车保有量为0辆。</w:t>
      </w:r>
    </w:p>
    <w:p w14:paraId="2AD8A8F0">
      <w:pPr>
        <w:pStyle w:val="13"/>
        <w:spacing w:line="600" w:lineRule="exact"/>
        <w:ind w:firstLine="640" w:firstLineChars="200"/>
        <w:rPr>
          <w:rFonts w:hAnsi="黑体"/>
          <w:bCs/>
          <w:sz w:val="32"/>
          <w:szCs w:val="32"/>
        </w:rPr>
      </w:pPr>
      <w:r>
        <w:rPr>
          <w:rFonts w:hint="eastAsia" w:hAnsi="黑体"/>
          <w:bCs/>
          <w:sz w:val="32"/>
          <w:szCs w:val="32"/>
        </w:rPr>
        <w:t>八、政府性基金预算收入支出决算情况</w:t>
      </w:r>
    </w:p>
    <w:p w14:paraId="509E9378">
      <w:pPr>
        <w:pStyle w:val="13"/>
        <w:spacing w:line="600" w:lineRule="exact"/>
        <w:ind w:firstLine="640" w:firstLineChars="200"/>
        <w:outlineLvl w:val="1"/>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sz w:val="32"/>
          <w:szCs w:val="32"/>
        </w:rPr>
        <w:t xml:space="preserve"> </w:t>
      </w:r>
      <w:r>
        <w:rPr>
          <w:rFonts w:hint="eastAsia" w:ascii="Times New Roman" w:hAnsi="Times New Roman" w:eastAsia="仿宋_GB2312" w:cs="Times New Roman"/>
          <w:color w:val="auto"/>
          <w:sz w:val="32"/>
          <w:szCs w:val="32"/>
          <w:lang w:eastAsia="zh-CN"/>
        </w:rPr>
        <w:t>本单位没有政府性基金预算财政拨款收入，也没有使用政府性基金预算财政拨款安排的支出。</w:t>
      </w:r>
    </w:p>
    <w:p w14:paraId="18040219">
      <w:pPr>
        <w:pStyle w:val="13"/>
        <w:spacing w:line="600" w:lineRule="exact"/>
        <w:ind w:firstLine="640" w:firstLineChars="200"/>
        <w:rPr>
          <w:rFonts w:ascii="Times New Roman" w:hAnsi="Times New Roman" w:eastAsia="仿宋_GB2312"/>
          <w:b/>
          <w:color w:val="auto"/>
          <w:sz w:val="32"/>
          <w:szCs w:val="32"/>
        </w:rPr>
      </w:pPr>
      <w:r>
        <w:rPr>
          <w:rFonts w:hint="eastAsia" w:ascii="Times New Roman" w:hAnsi="Times New Roman" w:eastAsia="仿宋_GB2312"/>
          <w:b/>
          <w:color w:val="auto"/>
          <w:sz w:val="32"/>
          <w:szCs w:val="32"/>
        </w:rPr>
        <w:t>九、关于机关运行经费支出说明</w:t>
      </w:r>
    </w:p>
    <w:p w14:paraId="07F33FC2">
      <w:pPr>
        <w:pStyle w:val="13"/>
        <w:spacing w:line="600" w:lineRule="exact"/>
        <w:ind w:firstLine="640" w:firstLineChars="200"/>
        <w:rPr>
          <w:rFonts w:hint="eastAsia" w:eastAsia="仿宋_GB2312"/>
          <w:kern w:val="0"/>
          <w:sz w:val="32"/>
          <w:szCs w:val="32"/>
          <w:lang w:eastAsia="zh-CN"/>
        </w:rPr>
      </w:pPr>
      <w:r>
        <w:rPr>
          <w:rFonts w:hint="eastAsia" w:ascii="Times New Roman" w:hAnsi="Times New Roman" w:eastAsia="仿宋_GB2312" w:cs="Times New Roman"/>
          <w:color w:val="auto"/>
          <w:sz w:val="32"/>
          <w:szCs w:val="32"/>
          <w:lang w:eastAsia="zh-CN"/>
        </w:rPr>
        <w:t>本单位</w:t>
      </w:r>
      <w:r>
        <w:rPr>
          <w:rFonts w:hint="eastAsia" w:ascii="Times New Roman" w:hAnsi="Times New Roman" w:eastAsia="仿宋_GB2312"/>
          <w:sz w:val="32"/>
          <w:szCs w:val="32"/>
        </w:rPr>
        <w:t>2023年度机关运行经费支出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w:t>
      </w:r>
      <w:r>
        <w:rPr>
          <w:rFonts w:hint="eastAsia" w:eastAsia="仿宋_GB2312"/>
          <w:kern w:val="0"/>
          <w:sz w:val="32"/>
          <w:szCs w:val="32"/>
          <w:lang w:val="en-US" w:eastAsia="zh-CN"/>
        </w:rPr>
        <w:t>与年初预算数持平的主要原因是</w:t>
      </w:r>
      <w:r>
        <w:rPr>
          <w:rFonts w:hint="eastAsia" w:eastAsia="仿宋_GB2312"/>
          <w:kern w:val="0"/>
          <w:sz w:val="32"/>
          <w:szCs w:val="32"/>
          <w:lang w:eastAsia="zh-CN"/>
        </w:rPr>
        <w:t>本年度没有机关运行经费支出。</w:t>
      </w:r>
    </w:p>
    <w:p w14:paraId="05CAD342">
      <w:pPr>
        <w:pStyle w:val="13"/>
        <w:spacing w:line="600" w:lineRule="exact"/>
        <w:ind w:firstLine="640" w:firstLineChars="200"/>
        <w:rPr>
          <w:rFonts w:hAnsi="黑体"/>
          <w:bCs/>
          <w:sz w:val="32"/>
          <w:szCs w:val="32"/>
        </w:rPr>
      </w:pPr>
      <w:r>
        <w:rPr>
          <w:rFonts w:hint="eastAsia" w:hAnsi="黑体"/>
          <w:bCs/>
          <w:sz w:val="32"/>
          <w:szCs w:val="32"/>
        </w:rPr>
        <w:t>十、一般性支出情况说明</w:t>
      </w:r>
    </w:p>
    <w:p w14:paraId="4D5A4732">
      <w:pPr>
        <w:pStyle w:val="13"/>
        <w:spacing w:line="600" w:lineRule="exact"/>
        <w:ind w:firstLine="640" w:firstLineChars="200"/>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2023年本</w:t>
      </w:r>
      <w:r>
        <w:rPr>
          <w:rFonts w:hint="eastAsia" w:ascii="Times New Roman" w:hAnsi="Times New Roman" w:eastAsia="仿宋_GB2312"/>
          <w:sz w:val="32"/>
          <w:szCs w:val="32"/>
          <w:lang w:eastAsia="zh-CN"/>
        </w:rPr>
        <w:t>单位</w:t>
      </w:r>
      <w:r>
        <w:rPr>
          <w:rFonts w:hint="eastAsia" w:ascii="Times New Roman" w:hAnsi="Times New Roman" w:eastAsia="仿宋_GB2312"/>
          <w:sz w:val="32"/>
          <w:szCs w:val="32"/>
        </w:rPr>
        <w:t>开支会议费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eastAsia="仿宋_GB2312"/>
          <w:kern w:val="0"/>
          <w:sz w:val="32"/>
          <w:szCs w:val="32"/>
          <w:lang w:eastAsia="zh-CN"/>
        </w:rPr>
        <w:t>本年度没有一般性支出；</w:t>
      </w:r>
      <w:r>
        <w:rPr>
          <w:rFonts w:hint="eastAsia" w:eastAsia="仿宋_GB2312"/>
          <w:kern w:val="0"/>
          <w:sz w:val="32"/>
          <w:szCs w:val="32"/>
          <w:lang w:val="en-US" w:eastAsia="zh-CN"/>
        </w:rPr>
        <w:t>2023年本部门</w:t>
      </w:r>
      <w:r>
        <w:rPr>
          <w:rFonts w:hint="eastAsia" w:ascii="Times New Roman" w:hAnsi="Times New Roman" w:eastAsia="仿宋_GB2312"/>
          <w:sz w:val="32"/>
          <w:szCs w:val="32"/>
        </w:rPr>
        <w:t>开支培训费</w:t>
      </w:r>
      <w:r>
        <w:rPr>
          <w:rFonts w:hint="eastAsia" w:ascii="Times New Roman" w:hAnsi="Times New Roman" w:eastAsia="仿宋_GB2312"/>
          <w:sz w:val="32"/>
          <w:szCs w:val="32"/>
          <w:lang w:val="en-US" w:eastAsia="zh-CN"/>
        </w:rPr>
        <w:t>8.74</w:t>
      </w:r>
      <w:r>
        <w:rPr>
          <w:rFonts w:hint="eastAsia" w:ascii="Times New Roman" w:hAnsi="Times New Roman" w:eastAsia="仿宋_GB2312"/>
          <w:sz w:val="32"/>
          <w:szCs w:val="32"/>
        </w:rPr>
        <w:t>万元，用于开展</w:t>
      </w:r>
      <w:r>
        <w:rPr>
          <w:rFonts w:hint="eastAsia" w:ascii="Times New Roman" w:hAnsi="Times New Roman" w:eastAsia="仿宋_GB2312"/>
          <w:sz w:val="32"/>
          <w:szCs w:val="32"/>
          <w:lang w:eastAsia="zh-CN"/>
        </w:rPr>
        <w:t>学校教师各项</w:t>
      </w:r>
      <w:r>
        <w:rPr>
          <w:rFonts w:hint="eastAsia" w:ascii="Times New Roman" w:hAnsi="Times New Roman" w:eastAsia="仿宋_GB2312"/>
          <w:sz w:val="32"/>
          <w:szCs w:val="32"/>
        </w:rPr>
        <w:t>培训</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人数</w:t>
      </w:r>
      <w:r>
        <w:rPr>
          <w:rFonts w:hint="eastAsia" w:ascii="Times New Roman" w:hAnsi="Times New Roman" w:eastAsia="仿宋_GB2312"/>
          <w:sz w:val="32"/>
          <w:szCs w:val="32"/>
          <w:lang w:eastAsia="zh-CN"/>
        </w:rPr>
        <w:t>约为</w:t>
      </w:r>
      <w:r>
        <w:rPr>
          <w:rFonts w:hint="eastAsia" w:ascii="Times New Roman" w:hAnsi="Times New Roman" w:eastAsia="仿宋_GB2312"/>
          <w:sz w:val="32"/>
          <w:szCs w:val="32"/>
          <w:lang w:val="en-US" w:eastAsia="zh-CN"/>
        </w:rPr>
        <w:t>351</w:t>
      </w:r>
      <w:r>
        <w:rPr>
          <w:rFonts w:hint="eastAsia" w:ascii="Times New Roman" w:hAnsi="Times New Roman" w:eastAsia="仿宋_GB2312"/>
          <w:sz w:val="32"/>
          <w:szCs w:val="32"/>
        </w:rPr>
        <w:t>人，内容为</w:t>
      </w:r>
      <w:r>
        <w:rPr>
          <w:rFonts w:hint="eastAsia" w:ascii="Times New Roman" w:hAnsi="Times New Roman" w:eastAsia="仿宋_GB2312"/>
          <w:sz w:val="32"/>
          <w:szCs w:val="32"/>
          <w:lang w:eastAsia="zh-CN"/>
        </w:rPr>
        <w:t>国培、县培等心理培训。</w:t>
      </w:r>
    </w:p>
    <w:p w14:paraId="4804283A">
      <w:pPr>
        <w:pStyle w:val="13"/>
        <w:spacing w:line="600" w:lineRule="exact"/>
        <w:ind w:firstLine="640" w:firstLineChars="200"/>
        <w:rPr>
          <w:rFonts w:hAnsi="黑体"/>
          <w:bCs/>
          <w:sz w:val="32"/>
          <w:szCs w:val="32"/>
        </w:rPr>
      </w:pPr>
      <w:r>
        <w:rPr>
          <w:rFonts w:hint="eastAsia" w:hAnsi="黑体"/>
          <w:bCs/>
          <w:sz w:val="32"/>
          <w:szCs w:val="32"/>
        </w:rPr>
        <w:t>十一、关于政府采购支出说明</w:t>
      </w:r>
    </w:p>
    <w:p w14:paraId="51AFAE0C">
      <w:pPr>
        <w:pStyle w:val="13"/>
        <w:spacing w:line="580" w:lineRule="exact"/>
        <w:ind w:firstLine="640" w:firstLineChars="200"/>
        <w:rPr>
          <w:rFonts w:ascii="楷体" w:hAnsi="楷体" w:eastAsia="楷体" w:cs="楷体"/>
          <w:b/>
          <w:bCs/>
          <w:i/>
          <w:color w:val="auto"/>
          <w:sz w:val="32"/>
          <w:szCs w:val="32"/>
        </w:rPr>
      </w:pPr>
      <w:r>
        <w:rPr>
          <w:rFonts w:hint="eastAsia" w:ascii="Times New Roman" w:hAnsi="Times New Roman" w:eastAsia="仿宋_GB2312"/>
          <w:sz w:val="32"/>
          <w:szCs w:val="32"/>
        </w:rPr>
        <w:t>本</w:t>
      </w:r>
      <w:r>
        <w:rPr>
          <w:rFonts w:hint="eastAsia" w:ascii="Times New Roman" w:hAnsi="Times New Roman" w:eastAsia="仿宋_GB2312"/>
          <w:sz w:val="32"/>
          <w:szCs w:val="32"/>
          <w:lang w:eastAsia="zh-CN"/>
        </w:rPr>
        <w:t>单位</w:t>
      </w:r>
      <w:r>
        <w:rPr>
          <w:rFonts w:hint="eastAsia" w:ascii="Times New Roman" w:hAnsi="Times New Roman" w:eastAsia="仿宋_GB2312"/>
          <w:color w:val="auto"/>
          <w:sz w:val="32"/>
          <w:szCs w:val="32"/>
        </w:rPr>
        <w:t>2023年度政府采购支出总额</w:t>
      </w:r>
      <w:r>
        <w:rPr>
          <w:rFonts w:hint="eastAsia" w:ascii="Times New Roman" w:hAnsi="Times New Roman" w:eastAsia="仿宋_GB2312"/>
          <w:color w:val="auto"/>
          <w:sz w:val="32"/>
          <w:szCs w:val="32"/>
          <w:lang w:val="en-US" w:eastAsia="zh-CN"/>
        </w:rPr>
        <w:t>400.11</w:t>
      </w:r>
      <w:r>
        <w:rPr>
          <w:rFonts w:hint="eastAsia" w:ascii="Times New Roman" w:hAnsi="Times New Roman" w:eastAsia="仿宋_GB2312"/>
          <w:color w:val="auto"/>
          <w:sz w:val="32"/>
          <w:szCs w:val="32"/>
        </w:rPr>
        <w:t>万元，其中：政府采购货物支出</w:t>
      </w:r>
      <w:r>
        <w:rPr>
          <w:rFonts w:hint="eastAsia" w:ascii="Times New Roman" w:hAnsi="Times New Roman" w:eastAsia="仿宋_GB2312"/>
          <w:color w:val="auto"/>
          <w:sz w:val="32"/>
          <w:szCs w:val="32"/>
          <w:lang w:val="en-US" w:eastAsia="zh-CN"/>
        </w:rPr>
        <w:t>112.73</w:t>
      </w:r>
      <w:r>
        <w:rPr>
          <w:rFonts w:hint="eastAsia" w:ascii="Times New Roman" w:hAnsi="Times New Roman" w:eastAsia="仿宋_GB2312"/>
          <w:color w:val="auto"/>
          <w:sz w:val="32"/>
          <w:szCs w:val="32"/>
        </w:rPr>
        <w:t>万元、政府采购工程支出</w:t>
      </w:r>
      <w:r>
        <w:rPr>
          <w:rFonts w:hint="eastAsia" w:ascii="Times New Roman" w:hAnsi="Times New Roman" w:eastAsia="仿宋_GB2312"/>
          <w:color w:val="auto"/>
          <w:sz w:val="32"/>
          <w:szCs w:val="32"/>
          <w:lang w:val="en-US" w:eastAsia="zh-CN"/>
        </w:rPr>
        <w:t>84.34</w:t>
      </w:r>
      <w:r>
        <w:rPr>
          <w:rFonts w:hint="eastAsia" w:ascii="Times New Roman" w:hAnsi="Times New Roman" w:eastAsia="仿宋_GB2312"/>
          <w:color w:val="auto"/>
          <w:sz w:val="32"/>
          <w:szCs w:val="32"/>
        </w:rPr>
        <w:t>万元、政府采购服务支出</w:t>
      </w:r>
      <w:r>
        <w:rPr>
          <w:rFonts w:hint="eastAsia" w:ascii="Times New Roman" w:hAnsi="Times New Roman" w:eastAsia="仿宋_GB2312"/>
          <w:color w:val="auto"/>
          <w:sz w:val="32"/>
          <w:szCs w:val="32"/>
          <w:lang w:val="en-US" w:eastAsia="zh-CN"/>
        </w:rPr>
        <w:t>203.04</w:t>
      </w:r>
      <w:r>
        <w:rPr>
          <w:rFonts w:hint="eastAsia" w:ascii="Times New Roman" w:hAnsi="Times New Roman" w:eastAsia="仿宋_GB2312"/>
          <w:color w:val="auto"/>
          <w:sz w:val="32"/>
          <w:szCs w:val="32"/>
        </w:rPr>
        <w:t>万元。授予中小企业合同金额</w:t>
      </w:r>
      <w:r>
        <w:rPr>
          <w:rFonts w:hint="eastAsia" w:ascii="Times New Roman" w:hAnsi="Times New Roman" w:eastAsia="仿宋_GB2312"/>
          <w:color w:val="auto"/>
          <w:sz w:val="32"/>
          <w:szCs w:val="32"/>
          <w:lang w:val="en-US" w:eastAsia="zh-CN"/>
        </w:rPr>
        <w:t>400.11</w:t>
      </w:r>
      <w:r>
        <w:rPr>
          <w:rFonts w:hint="eastAsia" w:ascii="Times New Roman" w:hAnsi="Times New Roman" w:eastAsia="仿宋_GB2312"/>
          <w:color w:val="auto"/>
          <w:sz w:val="32"/>
          <w:szCs w:val="32"/>
        </w:rPr>
        <w:t>万元，占政府采购支出总额的</w:t>
      </w:r>
      <w:r>
        <w:rPr>
          <w:rFonts w:hint="eastAsia" w:ascii="Times New Roman" w:hAnsi="Times New Roman" w:eastAsia="仿宋_GB2312"/>
          <w:color w:val="auto"/>
          <w:sz w:val="32"/>
          <w:szCs w:val="32"/>
          <w:lang w:val="en-US" w:eastAsia="zh-CN"/>
        </w:rPr>
        <w:t>1</w:t>
      </w:r>
      <w:r>
        <w:rPr>
          <w:rFonts w:hint="eastAsia" w:ascii="Times New Roman" w:hAnsi="Times New Roman" w:eastAsia="仿宋_GB2312"/>
          <w:color w:val="auto"/>
          <w:sz w:val="32"/>
          <w:szCs w:val="32"/>
          <w:lang w:eastAsia="zh-CN"/>
        </w:rPr>
        <w:t>00</w:t>
      </w:r>
      <w:r>
        <w:rPr>
          <w:rFonts w:hint="eastAsia" w:ascii="Times New Roman" w:hAnsi="Times New Roman" w:eastAsia="仿宋_GB2312"/>
          <w:color w:val="auto"/>
          <w:sz w:val="32"/>
          <w:szCs w:val="32"/>
        </w:rPr>
        <w:t>%，其中：授予小微企业合同金额</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万元，占授予中小企业合同金额的</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%。货物采购授予中小企业合同金额占货物支出金额的</w:t>
      </w:r>
      <w:r>
        <w:rPr>
          <w:rFonts w:hint="eastAsia" w:ascii="Times New Roman" w:hAnsi="Times New Roman" w:eastAsia="仿宋_GB2312"/>
          <w:color w:val="auto"/>
          <w:sz w:val="32"/>
          <w:szCs w:val="32"/>
          <w:lang w:val="en-US" w:eastAsia="zh-CN"/>
        </w:rPr>
        <w:t>28.17</w:t>
      </w:r>
      <w:r>
        <w:rPr>
          <w:rFonts w:hint="eastAsia" w:ascii="Times New Roman" w:hAnsi="Times New Roman" w:eastAsia="仿宋_GB2312"/>
          <w:color w:val="auto"/>
          <w:sz w:val="32"/>
          <w:szCs w:val="32"/>
        </w:rPr>
        <w:t>%，工程采购授予中小企业合同金额占工程支出金额的</w:t>
      </w:r>
      <w:r>
        <w:rPr>
          <w:rFonts w:hint="eastAsia" w:ascii="Times New Roman" w:hAnsi="Times New Roman" w:eastAsia="仿宋_GB2312"/>
          <w:color w:val="auto"/>
          <w:sz w:val="32"/>
          <w:szCs w:val="32"/>
          <w:lang w:val="en-US" w:eastAsia="zh-CN"/>
        </w:rPr>
        <w:t>21.08</w:t>
      </w:r>
      <w:r>
        <w:rPr>
          <w:rFonts w:hint="eastAsia" w:ascii="Times New Roman" w:hAnsi="Times New Roman" w:eastAsia="仿宋_GB2312"/>
          <w:color w:val="auto"/>
          <w:sz w:val="32"/>
          <w:szCs w:val="32"/>
        </w:rPr>
        <w:t>%，服务采购授予中小企业合同金额占服务支出金额的</w:t>
      </w:r>
      <w:r>
        <w:rPr>
          <w:rFonts w:hint="eastAsia" w:ascii="Times New Roman" w:hAnsi="Times New Roman" w:eastAsia="仿宋_GB2312"/>
          <w:color w:val="auto"/>
          <w:sz w:val="32"/>
          <w:szCs w:val="32"/>
          <w:lang w:val="en-US" w:eastAsia="zh-CN"/>
        </w:rPr>
        <w:t>50.75</w:t>
      </w:r>
      <w:r>
        <w:rPr>
          <w:rFonts w:hint="eastAsia" w:ascii="Times New Roman" w:hAnsi="Times New Roman" w:eastAsia="仿宋_GB2312"/>
          <w:color w:val="auto"/>
          <w:sz w:val="32"/>
          <w:szCs w:val="32"/>
        </w:rPr>
        <w:t>%。</w:t>
      </w:r>
    </w:p>
    <w:p w14:paraId="417BD936">
      <w:pPr>
        <w:pStyle w:val="13"/>
        <w:spacing w:line="580" w:lineRule="exact"/>
        <w:ind w:firstLine="640" w:firstLineChars="200"/>
        <w:rPr>
          <w:rFonts w:hAnsi="黑体"/>
          <w:bCs/>
          <w:color w:val="auto"/>
          <w:sz w:val="32"/>
          <w:szCs w:val="32"/>
        </w:rPr>
      </w:pPr>
      <w:r>
        <w:rPr>
          <w:rFonts w:hint="eastAsia" w:hAnsi="黑体"/>
          <w:bCs/>
          <w:color w:val="auto"/>
          <w:sz w:val="32"/>
          <w:szCs w:val="32"/>
        </w:rPr>
        <w:t>十二、关于国有资产占用情况说明</w:t>
      </w:r>
    </w:p>
    <w:p w14:paraId="362092F5">
      <w:pPr>
        <w:pStyle w:val="13"/>
        <w:spacing w:line="580" w:lineRule="exact"/>
        <w:ind w:firstLine="640" w:firstLineChars="200"/>
        <w:rPr>
          <w:rFonts w:ascii="Times New Roman" w:hAnsi="Times New Roman" w:eastAsia="仿宋_GB2312"/>
          <w:color w:val="auto"/>
          <w:sz w:val="32"/>
          <w:szCs w:val="32"/>
        </w:rPr>
      </w:pPr>
      <w:r>
        <w:rPr>
          <w:rFonts w:hint="eastAsia" w:ascii="Times New Roman" w:hAnsi="Times New Roman" w:eastAsia="仿宋_GB2312"/>
          <w:color w:val="auto"/>
          <w:sz w:val="32"/>
          <w:szCs w:val="32"/>
        </w:rPr>
        <w:t>截至2023年12月31日，</w:t>
      </w:r>
      <w:r>
        <w:rPr>
          <w:rFonts w:hint="eastAsia" w:ascii="Times New Roman" w:hAnsi="Times New Roman" w:eastAsia="仿宋_GB2312"/>
          <w:sz w:val="32"/>
          <w:szCs w:val="32"/>
        </w:rPr>
        <w:t>本</w:t>
      </w:r>
      <w:r>
        <w:rPr>
          <w:rFonts w:hint="eastAsia" w:ascii="Times New Roman" w:hAnsi="Times New Roman" w:eastAsia="仿宋_GB2312"/>
          <w:sz w:val="32"/>
          <w:szCs w:val="32"/>
          <w:lang w:eastAsia="zh-CN"/>
        </w:rPr>
        <w:t>单位</w:t>
      </w:r>
      <w:r>
        <w:rPr>
          <w:rFonts w:hint="eastAsia" w:ascii="Times New Roman" w:hAnsi="Times New Roman" w:eastAsia="仿宋_GB2312"/>
          <w:color w:val="auto"/>
          <w:sz w:val="32"/>
          <w:szCs w:val="32"/>
        </w:rPr>
        <w:t>共有车辆</w:t>
      </w:r>
      <w:r>
        <w:rPr>
          <w:rFonts w:hint="eastAsia" w:ascii="Times New Roman" w:hAnsi="Times New Roman" w:eastAsia="仿宋_GB2312"/>
          <w:color w:val="auto"/>
          <w:sz w:val="32"/>
          <w:szCs w:val="32"/>
          <w:lang w:val="en-US" w:eastAsia="zh-CN"/>
        </w:rPr>
        <w:t>1</w:t>
      </w:r>
      <w:r>
        <w:rPr>
          <w:rFonts w:hint="eastAsia" w:ascii="Times New Roman" w:hAnsi="Times New Roman" w:eastAsia="仿宋_GB2312"/>
          <w:color w:val="auto"/>
          <w:sz w:val="32"/>
          <w:szCs w:val="32"/>
        </w:rPr>
        <w:t>辆，其中，副部（省）级及以上领导用车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辆、主要负责人用车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辆、机要通信用车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辆、应急保障用车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辆、执法执勤用车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辆、特种专业技术用车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辆、离退休干部服务用车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辆、其他用车</w:t>
      </w:r>
      <w:r>
        <w:rPr>
          <w:rFonts w:hint="eastAsia" w:ascii="Times New Roman" w:hAnsi="Times New Roman" w:eastAsia="仿宋_GB2312"/>
          <w:color w:val="auto"/>
          <w:sz w:val="32"/>
          <w:szCs w:val="32"/>
          <w:lang w:val="en-US" w:eastAsia="zh-CN"/>
        </w:rPr>
        <w:t>1</w:t>
      </w:r>
      <w:r>
        <w:rPr>
          <w:rFonts w:hint="eastAsia" w:ascii="Times New Roman" w:hAnsi="Times New Roman" w:eastAsia="仿宋_GB2312"/>
          <w:color w:val="auto"/>
          <w:sz w:val="32"/>
          <w:szCs w:val="32"/>
        </w:rPr>
        <w:t>辆，其他用车主要是</w:t>
      </w:r>
      <w:r>
        <w:rPr>
          <w:rFonts w:hint="eastAsia" w:ascii="Times New Roman" w:hAnsi="Times New Roman" w:eastAsia="仿宋_GB2312"/>
          <w:color w:val="auto"/>
          <w:sz w:val="32"/>
          <w:szCs w:val="32"/>
          <w:lang w:eastAsia="zh-CN"/>
        </w:rPr>
        <w:t>载货汽车，用于食堂日常采购菜品使用，不属于公务用车</w:t>
      </w:r>
      <w:r>
        <w:rPr>
          <w:rFonts w:hint="eastAsia" w:ascii="Times New Roman" w:hAnsi="Times New Roman" w:eastAsia="仿宋_GB2312"/>
          <w:color w:val="auto"/>
          <w:sz w:val="32"/>
          <w:szCs w:val="32"/>
        </w:rPr>
        <w:t>；单位价值100万元以上设备（不含车辆）</w:t>
      </w:r>
      <w:r>
        <w:rPr>
          <w:rFonts w:hint="eastAsia" w:ascii="Times New Roman" w:hAnsi="Times New Roman" w:eastAsia="仿宋_GB2312"/>
          <w:color w:val="auto"/>
          <w:sz w:val="32"/>
          <w:szCs w:val="32"/>
          <w:lang w:val="en-US" w:eastAsia="zh-CN"/>
        </w:rPr>
        <w:t>1</w:t>
      </w:r>
      <w:r>
        <w:rPr>
          <w:rFonts w:hint="eastAsia" w:ascii="Times New Roman" w:hAnsi="Times New Roman" w:eastAsia="仿宋_GB2312"/>
          <w:color w:val="auto"/>
          <w:sz w:val="32"/>
          <w:szCs w:val="32"/>
        </w:rPr>
        <w:t>台（套）</w:t>
      </w:r>
      <w:r>
        <w:rPr>
          <w:rFonts w:hint="eastAsia" w:ascii="Times New Roman" w:hAnsi="Times New Roman" w:eastAsia="仿宋_GB2312"/>
          <w:color w:val="auto"/>
          <w:sz w:val="32"/>
          <w:szCs w:val="32"/>
          <w:lang w:eastAsia="zh-CN"/>
        </w:rPr>
        <w:t>，其中：空调线路改造</w:t>
      </w:r>
      <w:r>
        <w:rPr>
          <w:rFonts w:hint="eastAsia" w:ascii="Times New Roman" w:hAnsi="Times New Roman" w:eastAsia="仿宋_GB2312"/>
          <w:color w:val="auto"/>
          <w:sz w:val="32"/>
          <w:szCs w:val="32"/>
          <w:lang w:val="en-US" w:eastAsia="zh-CN"/>
        </w:rPr>
        <w:t>182.04万元</w:t>
      </w:r>
      <w:r>
        <w:rPr>
          <w:rFonts w:hint="eastAsia" w:ascii="Times New Roman" w:hAnsi="Times New Roman" w:eastAsia="仿宋_GB2312"/>
          <w:color w:val="auto"/>
          <w:sz w:val="32"/>
          <w:szCs w:val="32"/>
        </w:rPr>
        <w:t>。</w:t>
      </w:r>
    </w:p>
    <w:p w14:paraId="39763FCB">
      <w:pPr>
        <w:pStyle w:val="13"/>
        <w:spacing w:line="580" w:lineRule="exact"/>
        <w:ind w:firstLine="640" w:firstLineChars="200"/>
        <w:rPr>
          <w:rFonts w:hAnsi="黑体"/>
          <w:bCs/>
          <w:color w:val="auto"/>
          <w:sz w:val="32"/>
          <w:szCs w:val="32"/>
        </w:rPr>
      </w:pPr>
      <w:r>
        <w:rPr>
          <w:rFonts w:hint="eastAsia" w:hAnsi="黑体"/>
          <w:bCs/>
          <w:color w:val="auto"/>
          <w:sz w:val="32"/>
          <w:szCs w:val="32"/>
        </w:rPr>
        <w:t>十三、关于</w:t>
      </w:r>
      <w:r>
        <w:rPr>
          <w:rFonts w:hint="eastAsia" w:ascii="Times New Roman" w:hAnsi="Times New Roman" w:eastAsia="仿宋_GB2312"/>
          <w:color w:val="auto"/>
          <w:sz w:val="32"/>
          <w:szCs w:val="32"/>
        </w:rPr>
        <w:t>2023</w:t>
      </w:r>
      <w:r>
        <w:rPr>
          <w:rFonts w:hint="eastAsia" w:hAnsi="黑体"/>
          <w:bCs/>
          <w:color w:val="auto"/>
          <w:sz w:val="32"/>
          <w:szCs w:val="32"/>
        </w:rPr>
        <w:t>年度预算绩效情况的说明</w:t>
      </w:r>
    </w:p>
    <w:p w14:paraId="2D2E64E0">
      <w:pPr>
        <w:pStyle w:val="13"/>
        <w:spacing w:line="580" w:lineRule="exact"/>
        <w:ind w:firstLine="640" w:firstLineChars="200"/>
        <w:rPr>
          <w:rFonts w:hint="eastAsia" w:ascii="楷体" w:hAnsi="楷体" w:eastAsia="楷体" w:cs="楷体"/>
          <w:b/>
          <w:bCs/>
          <w:sz w:val="32"/>
          <w:szCs w:val="32"/>
        </w:rPr>
      </w:pPr>
      <w:r>
        <w:rPr>
          <w:rFonts w:hint="eastAsia" w:ascii="楷体" w:hAnsi="楷体" w:eastAsia="楷体" w:cs="楷体"/>
          <w:b/>
          <w:bCs/>
          <w:sz w:val="32"/>
          <w:szCs w:val="32"/>
        </w:rPr>
        <w:t>（一）绩效管理工作开展情况</w:t>
      </w:r>
    </w:p>
    <w:p w14:paraId="70EB4179">
      <w:pPr>
        <w:keepNext w:val="0"/>
        <w:keepLines w:val="0"/>
        <w:pageBreakBefore w:val="0"/>
        <w:widowControl w:val="0"/>
        <w:tabs>
          <w:tab w:val="left" w:pos="1875"/>
        </w:tabs>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b/>
          <w:bCs/>
          <w:sz w:val="32"/>
          <w:szCs w:val="32"/>
        </w:rPr>
      </w:pPr>
      <w:r>
        <w:rPr>
          <w:rFonts w:hint="eastAsia" w:ascii="仿宋" w:hAnsi="仿宋" w:eastAsia="仿宋" w:cs="仿宋"/>
          <w:kern w:val="0"/>
          <w:sz w:val="32"/>
          <w:szCs w:val="32"/>
        </w:rPr>
        <w:t>按照《湘潭县教育局202</w:t>
      </w:r>
      <w:r>
        <w:rPr>
          <w:rFonts w:hint="eastAsia" w:ascii="仿宋" w:hAnsi="仿宋" w:eastAsia="仿宋" w:cs="仿宋"/>
          <w:kern w:val="0"/>
          <w:sz w:val="32"/>
          <w:szCs w:val="32"/>
          <w:lang w:val="en-US" w:eastAsia="zh-CN"/>
        </w:rPr>
        <w:t>3</w:t>
      </w:r>
      <w:r>
        <w:rPr>
          <w:rFonts w:hint="eastAsia" w:ascii="仿宋" w:hAnsi="仿宋" w:eastAsia="仿宋" w:cs="仿宋"/>
          <w:kern w:val="0"/>
          <w:sz w:val="32"/>
          <w:szCs w:val="32"/>
        </w:rPr>
        <w:t>年度绩效自评工作方案》要求，</w:t>
      </w:r>
      <w:r>
        <w:rPr>
          <w:rFonts w:hint="eastAsia" w:ascii="仿宋" w:hAnsi="仿宋" w:eastAsia="仿宋" w:cs="仿宋"/>
          <w:kern w:val="0"/>
          <w:sz w:val="32"/>
          <w:szCs w:val="32"/>
          <w:lang w:eastAsia="zh-CN"/>
        </w:rPr>
        <w:t>我校</w:t>
      </w:r>
      <w:r>
        <w:rPr>
          <w:rFonts w:hint="eastAsia" w:ascii="仿宋" w:hAnsi="仿宋" w:eastAsia="仿宋" w:cs="仿宋"/>
          <w:kern w:val="0"/>
          <w:sz w:val="32"/>
          <w:szCs w:val="32"/>
        </w:rPr>
        <w:t>召开了专题会议，明确了分工和责任。由各</w:t>
      </w:r>
      <w:r>
        <w:rPr>
          <w:rFonts w:hint="eastAsia" w:ascii="仿宋" w:hAnsi="仿宋" w:eastAsia="仿宋" w:cs="仿宋"/>
          <w:kern w:val="0"/>
          <w:sz w:val="32"/>
          <w:szCs w:val="32"/>
          <w:lang w:eastAsia="zh-CN"/>
        </w:rPr>
        <w:t>部门</w:t>
      </w:r>
      <w:r>
        <w:rPr>
          <w:rFonts w:hint="eastAsia" w:ascii="仿宋" w:hAnsi="仿宋" w:eastAsia="仿宋" w:cs="仿宋"/>
          <w:kern w:val="0"/>
          <w:sz w:val="32"/>
          <w:szCs w:val="32"/>
        </w:rPr>
        <w:t>组织人员查阅相关资料，提交工作小组讨论并对照评价指标体系进行自评打分，最后撰写自评报告，并将有关的材料汇总装订成册交发展规划和财务股。</w:t>
      </w:r>
    </w:p>
    <w:p w14:paraId="79849C27">
      <w:pPr>
        <w:pStyle w:val="13"/>
        <w:spacing w:line="580" w:lineRule="exact"/>
        <w:ind w:firstLine="640" w:firstLineChars="200"/>
        <w:rPr>
          <w:rFonts w:ascii="楷体" w:hAnsi="楷体" w:eastAsia="楷体" w:cs="楷体"/>
          <w:b/>
          <w:bCs/>
          <w:sz w:val="32"/>
          <w:szCs w:val="32"/>
        </w:rPr>
      </w:pPr>
      <w:r>
        <w:rPr>
          <w:rFonts w:hint="eastAsia" w:ascii="楷体" w:hAnsi="楷体" w:eastAsia="楷体" w:cs="楷体"/>
          <w:b/>
          <w:bCs/>
          <w:sz w:val="32"/>
          <w:szCs w:val="32"/>
        </w:rPr>
        <w:t>（二）部门（单位）整体支出绩效情况</w:t>
      </w:r>
    </w:p>
    <w:p w14:paraId="57E729EA">
      <w:pPr>
        <w:pStyle w:val="8"/>
        <w:keepNext w:val="0"/>
        <w:keepLines w:val="0"/>
        <w:pageBreakBefore w:val="0"/>
        <w:widowControl w:val="0"/>
        <w:shd w:val="clear" w:color="auto" w:fill="FFFFFF"/>
        <w:kinsoku/>
        <w:wordWrap/>
        <w:overflowPunct/>
        <w:topLinePunct w:val="0"/>
        <w:autoSpaceDE/>
        <w:autoSpaceDN/>
        <w:bidi w:val="0"/>
        <w:adjustRightInd/>
        <w:snapToGrid/>
        <w:spacing w:line="600" w:lineRule="exact"/>
        <w:ind w:firstLine="480"/>
        <w:textAlignment w:val="auto"/>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（一）202</w:t>
      </w:r>
      <w:r>
        <w:rPr>
          <w:rFonts w:hint="eastAsia" w:ascii="仿宋" w:hAnsi="仿宋" w:eastAsia="仿宋" w:cs="仿宋"/>
          <w:kern w:val="0"/>
          <w:sz w:val="32"/>
          <w:szCs w:val="32"/>
          <w:highlight w:val="none"/>
          <w:lang w:val="en-US" w:eastAsia="zh-CN"/>
        </w:rPr>
        <w:t>3</w:t>
      </w:r>
      <w:r>
        <w:rPr>
          <w:rFonts w:hint="eastAsia" w:ascii="仿宋" w:hAnsi="仿宋" w:eastAsia="仿宋" w:cs="仿宋"/>
          <w:kern w:val="0"/>
          <w:sz w:val="32"/>
          <w:szCs w:val="32"/>
          <w:highlight w:val="none"/>
        </w:rPr>
        <w:t>年收入支出预算安排情况：</w:t>
      </w:r>
    </w:p>
    <w:p w14:paraId="08E0C565">
      <w:pPr>
        <w:pStyle w:val="8"/>
        <w:keepNext w:val="0"/>
        <w:keepLines w:val="0"/>
        <w:pageBreakBefore w:val="0"/>
        <w:widowControl w:val="0"/>
        <w:shd w:val="clear" w:color="auto" w:fill="FFFFFF"/>
        <w:kinsoku/>
        <w:wordWrap/>
        <w:overflowPunct/>
        <w:topLinePunct w:val="0"/>
        <w:autoSpaceDE/>
        <w:autoSpaceDN/>
        <w:bidi w:val="0"/>
        <w:adjustRightInd/>
        <w:snapToGrid/>
        <w:spacing w:line="600" w:lineRule="exact"/>
        <w:ind w:firstLine="480"/>
        <w:textAlignment w:val="auto"/>
        <w:rPr>
          <w:rFonts w:hint="eastAsia" w:ascii="仿宋" w:hAnsi="仿宋" w:eastAsia="仿宋" w:cs="仿宋"/>
          <w:kern w:val="0"/>
          <w:sz w:val="32"/>
          <w:szCs w:val="32"/>
          <w:highlight w:val="none"/>
          <w:lang w:val="en-US"/>
        </w:rPr>
      </w:pPr>
      <w:r>
        <w:rPr>
          <w:rFonts w:hint="eastAsia" w:ascii="仿宋" w:hAnsi="仿宋" w:eastAsia="仿宋" w:cs="仿宋"/>
          <w:kern w:val="0"/>
          <w:sz w:val="32"/>
          <w:szCs w:val="32"/>
          <w:highlight w:val="none"/>
          <w:lang w:val="en-US" w:eastAsia="zh-CN"/>
        </w:rPr>
        <w:t>本单位年初预算收入492.30万元，本年支出数704.43万元，其中基本支出502.39万元，项目支出202.03万元。</w:t>
      </w:r>
    </w:p>
    <w:p w14:paraId="3DC49D2A">
      <w:pPr>
        <w:pStyle w:val="8"/>
        <w:keepNext w:val="0"/>
        <w:keepLines w:val="0"/>
        <w:pageBreakBefore w:val="0"/>
        <w:widowControl w:val="0"/>
        <w:shd w:val="clear" w:color="auto" w:fill="FFFFFF"/>
        <w:kinsoku/>
        <w:wordWrap/>
        <w:overflowPunct/>
        <w:topLinePunct w:val="0"/>
        <w:autoSpaceDE/>
        <w:autoSpaceDN/>
        <w:bidi w:val="0"/>
        <w:adjustRightInd/>
        <w:snapToGrid/>
        <w:spacing w:line="600" w:lineRule="exact"/>
        <w:ind w:firstLine="480"/>
        <w:textAlignment w:val="auto"/>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（二）收入支出预算执行情况。</w:t>
      </w:r>
    </w:p>
    <w:p w14:paraId="15AEA120">
      <w:pPr>
        <w:pStyle w:val="8"/>
        <w:keepNext w:val="0"/>
        <w:keepLines w:val="0"/>
        <w:pageBreakBefore w:val="0"/>
        <w:widowControl w:val="0"/>
        <w:shd w:val="clear" w:color="auto" w:fill="FFFFFF"/>
        <w:kinsoku/>
        <w:wordWrap/>
        <w:overflowPunct/>
        <w:topLinePunct w:val="0"/>
        <w:autoSpaceDE/>
        <w:autoSpaceDN/>
        <w:bidi w:val="0"/>
        <w:adjustRightInd/>
        <w:snapToGrid/>
        <w:spacing w:line="600" w:lineRule="exact"/>
        <w:ind w:firstLine="480"/>
        <w:textAlignment w:val="auto"/>
        <w:rPr>
          <w:rFonts w:hint="eastAsia" w:ascii="仿宋" w:hAnsi="仿宋" w:eastAsia="仿宋" w:cs="仿宋"/>
          <w:kern w:val="0"/>
          <w:sz w:val="32"/>
          <w:szCs w:val="32"/>
          <w:highlight w:val="none"/>
        </w:rPr>
      </w:pPr>
      <w:r>
        <w:rPr>
          <w:rFonts w:hint="eastAsia" w:ascii="仿宋" w:hAnsi="仿宋" w:eastAsia="仿宋" w:cs="仿宋"/>
          <w:kern w:val="0"/>
          <w:sz w:val="32"/>
          <w:szCs w:val="32"/>
          <w:highlight w:val="none"/>
        </w:rPr>
        <w:t>1．收入支出与预算对比分析。</w:t>
      </w:r>
    </w:p>
    <w:p w14:paraId="63087604">
      <w:pPr>
        <w:pStyle w:val="13"/>
        <w:spacing w:line="600" w:lineRule="exact"/>
        <w:ind w:firstLine="640" w:firstLineChars="200"/>
        <w:rPr>
          <w:rFonts w:hint="default" w:ascii="Times New Roman" w:hAnsi="Times New Roman" w:eastAsia="仿宋_GB2312"/>
          <w:sz w:val="32"/>
          <w:szCs w:val="32"/>
          <w:lang w:val="en-US"/>
        </w:rPr>
      </w:pPr>
      <w:r>
        <w:rPr>
          <w:rFonts w:hint="eastAsia" w:ascii="仿宋" w:hAnsi="仿宋" w:eastAsia="仿宋" w:cs="仿宋"/>
          <w:kern w:val="0"/>
          <w:sz w:val="32"/>
          <w:szCs w:val="32"/>
          <w:highlight w:val="none"/>
        </w:rPr>
        <w:t>（1）预、决算差异</w:t>
      </w:r>
      <w:r>
        <w:rPr>
          <w:rFonts w:hint="eastAsia" w:ascii="仿宋" w:hAnsi="仿宋" w:eastAsia="仿宋" w:cs="仿宋"/>
          <w:kern w:val="0"/>
          <w:sz w:val="32"/>
          <w:szCs w:val="32"/>
          <w:highlight w:val="none"/>
          <w:lang w:val="en-US" w:eastAsia="zh-CN"/>
        </w:rPr>
        <w:t>情况：年初一般公共预算拨款收入预算3441.83万元，决算收入数4400.58万元；年初预算支出数3441.83万元，</w:t>
      </w:r>
      <w:r>
        <w:rPr>
          <w:rFonts w:hint="eastAsia" w:ascii="仿宋_GB2312" w:hAnsi="Times New Roman" w:eastAsia="仿宋_GB2312" w:cs="Times New Roman"/>
          <w:kern w:val="2"/>
          <w:sz w:val="32"/>
          <w:szCs w:val="32"/>
          <w:lang w:val="en-US" w:eastAsia="zh-CN"/>
        </w:rPr>
        <w:t>其中：教育支出2827.63万元、社会保障和就业支出253.03万元、卫生</w:t>
      </w:r>
      <w:r>
        <w:rPr>
          <w:rFonts w:hint="eastAsia" w:ascii="仿宋_GB2312" w:hAnsi="Times New Roman" w:eastAsia="仿宋_GB2312" w:cs="Times New Roman"/>
          <w:kern w:val="2"/>
          <w:sz w:val="32"/>
          <w:szCs w:val="32"/>
          <w:highlight w:val="none"/>
          <w:lang w:val="en-US" w:eastAsia="zh-CN"/>
        </w:rPr>
        <w:t>健康支出161.33万元、住房保障支出199.84万元。</w:t>
      </w:r>
      <w:r>
        <w:rPr>
          <w:rFonts w:hint="eastAsia" w:ascii="仿宋" w:hAnsi="仿宋" w:eastAsia="仿宋" w:cs="仿宋"/>
          <w:kern w:val="0"/>
          <w:sz w:val="32"/>
          <w:szCs w:val="32"/>
          <w:highlight w:val="none"/>
          <w:lang w:val="en-US" w:eastAsia="zh-CN"/>
        </w:rPr>
        <w:t>决算支出数4400.58万元，</w:t>
      </w:r>
      <w:r>
        <w:rPr>
          <w:rFonts w:hint="eastAsia" w:ascii="Times New Roman" w:hAnsi="Times New Roman" w:eastAsia="仿宋_GB2312"/>
          <w:sz w:val="32"/>
          <w:szCs w:val="32"/>
        </w:rPr>
        <w:t>教育（类）支出</w:t>
      </w:r>
      <w:r>
        <w:rPr>
          <w:rFonts w:hint="eastAsia" w:ascii="仿宋" w:hAnsi="仿宋" w:eastAsia="仿宋" w:cs="仿宋"/>
          <w:sz w:val="32"/>
          <w:szCs w:val="32"/>
          <w:lang w:val="en-US" w:eastAsia="zh-CN"/>
        </w:rPr>
        <w:t>4146.61</w:t>
      </w:r>
      <w:r>
        <w:rPr>
          <w:rFonts w:hint="eastAsia" w:ascii="仿宋" w:hAnsi="仿宋" w:eastAsia="仿宋" w:cs="仿宋"/>
          <w:sz w:val="32"/>
          <w:szCs w:val="32"/>
        </w:rPr>
        <w:t>万元;</w:t>
      </w:r>
      <w:r>
        <w:rPr>
          <w:rFonts w:hint="eastAsia" w:ascii="仿宋" w:hAnsi="仿宋" w:eastAsia="仿宋" w:cs="仿宋"/>
          <w:sz w:val="32"/>
          <w:szCs w:val="32"/>
          <w:lang w:eastAsia="zh-CN"/>
        </w:rPr>
        <w:t>社会保障和就业支出</w:t>
      </w:r>
      <w:r>
        <w:rPr>
          <w:rFonts w:hint="eastAsia" w:ascii="仿宋" w:hAnsi="仿宋" w:eastAsia="仿宋" w:cs="仿宋"/>
          <w:sz w:val="32"/>
          <w:szCs w:val="32"/>
          <w:lang w:val="en-US" w:eastAsia="zh-CN"/>
        </w:rPr>
        <w:t>253.03万元；卫生健康支出0.94万元.</w:t>
      </w:r>
    </w:p>
    <w:p w14:paraId="0369B705">
      <w:pPr>
        <w:pStyle w:val="8"/>
        <w:keepNext w:val="0"/>
        <w:keepLines w:val="0"/>
        <w:pageBreakBefore w:val="0"/>
        <w:widowControl w:val="0"/>
        <w:shd w:val="clear" w:color="auto" w:fill="FFFFFF"/>
        <w:kinsoku/>
        <w:wordWrap/>
        <w:overflowPunct/>
        <w:topLinePunct w:val="0"/>
        <w:autoSpaceDE/>
        <w:autoSpaceDN/>
        <w:bidi w:val="0"/>
        <w:adjustRightInd/>
        <w:snapToGrid/>
        <w:spacing w:line="600" w:lineRule="exact"/>
        <w:ind w:firstLine="480"/>
        <w:textAlignment w:val="auto"/>
        <w:rPr>
          <w:rFonts w:hint="eastAsia" w:ascii="仿宋" w:hAnsi="仿宋" w:eastAsia="仿宋" w:cs="仿宋"/>
          <w:kern w:val="0"/>
          <w:sz w:val="32"/>
          <w:szCs w:val="32"/>
          <w:highlight w:val="none"/>
          <w:lang w:val="en-US" w:eastAsia="zh-CN"/>
        </w:rPr>
      </w:pPr>
      <w:r>
        <w:rPr>
          <w:rFonts w:hint="eastAsia" w:ascii="仿宋" w:hAnsi="仿宋" w:eastAsia="仿宋" w:cs="仿宋"/>
          <w:kern w:val="0"/>
          <w:sz w:val="32"/>
          <w:szCs w:val="32"/>
          <w:highlight w:val="none"/>
        </w:rPr>
        <w:t>（2）差异原因分析</w:t>
      </w:r>
      <w:r>
        <w:rPr>
          <w:rFonts w:hint="eastAsia" w:ascii="仿宋" w:hAnsi="仿宋" w:eastAsia="仿宋" w:cs="仿宋"/>
          <w:kern w:val="0"/>
          <w:sz w:val="32"/>
          <w:szCs w:val="32"/>
          <w:highlight w:val="none"/>
          <w:lang w:eastAsia="zh-CN"/>
        </w:rPr>
        <w:t>：</w:t>
      </w:r>
      <w:r>
        <w:rPr>
          <w:rFonts w:hint="eastAsia" w:ascii="仿宋" w:hAnsi="仿宋" w:eastAsia="仿宋" w:cs="仿宋"/>
          <w:kern w:val="0"/>
          <w:sz w:val="32"/>
          <w:szCs w:val="32"/>
          <w:highlight w:val="none"/>
          <w:lang w:val="en-US" w:eastAsia="zh-CN"/>
        </w:rPr>
        <w:t>预算中列支基本支出，包含了人员经费和公用经费；受经济大环境和人员调入的影响，年初预算不足，年中追加预算，导致预算管理难度加大，预算的执行和完成情况有待加强。</w:t>
      </w:r>
    </w:p>
    <w:p w14:paraId="7B31F60C">
      <w:pPr>
        <w:pStyle w:val="8"/>
        <w:keepNext w:val="0"/>
        <w:keepLines w:val="0"/>
        <w:pageBreakBefore w:val="0"/>
        <w:widowControl w:val="0"/>
        <w:shd w:val="clear" w:color="auto" w:fill="FFFFFF"/>
        <w:kinsoku/>
        <w:wordWrap/>
        <w:overflowPunct/>
        <w:topLinePunct w:val="0"/>
        <w:autoSpaceDE/>
        <w:autoSpaceDN/>
        <w:bidi w:val="0"/>
        <w:adjustRightInd/>
        <w:snapToGrid/>
        <w:spacing w:line="600" w:lineRule="exact"/>
        <w:ind w:firstLine="480"/>
        <w:textAlignment w:val="auto"/>
        <w:rPr>
          <w:rFonts w:hint="eastAsia" w:ascii="仿宋" w:hAnsi="仿宋" w:eastAsia="仿宋" w:cs="仿宋"/>
          <w:kern w:val="0"/>
          <w:sz w:val="32"/>
          <w:szCs w:val="32"/>
          <w:highlight w:val="none"/>
          <w:lang w:val="en-US" w:eastAsia="zh-CN"/>
        </w:rPr>
      </w:pPr>
      <w:r>
        <w:rPr>
          <w:rFonts w:hint="eastAsia" w:ascii="仿宋" w:hAnsi="仿宋" w:eastAsia="仿宋" w:cs="仿宋"/>
          <w:kern w:val="0"/>
          <w:sz w:val="32"/>
          <w:szCs w:val="32"/>
          <w:highlight w:val="none"/>
          <w:lang w:val="en-US" w:eastAsia="zh-CN"/>
        </w:rPr>
        <w:t>2．收入支出结构分析。</w:t>
      </w:r>
    </w:p>
    <w:p w14:paraId="5309B4EA">
      <w:pPr>
        <w:pStyle w:val="13"/>
        <w:spacing w:line="600" w:lineRule="exact"/>
        <w:ind w:firstLine="640" w:firstLineChars="200"/>
        <w:rPr>
          <w:rFonts w:ascii="Times New Roman" w:hAnsi="Times New Roman" w:eastAsia="仿宋_GB2312"/>
          <w:sz w:val="32"/>
          <w:szCs w:val="32"/>
        </w:rPr>
      </w:pPr>
      <w:r>
        <w:rPr>
          <w:rFonts w:hint="eastAsia" w:ascii="仿宋" w:hAnsi="仿宋" w:eastAsia="仿宋" w:cs="仿宋"/>
          <w:kern w:val="0"/>
          <w:sz w:val="32"/>
          <w:szCs w:val="32"/>
          <w:highlight w:val="none"/>
          <w:lang w:val="en-US" w:eastAsia="zh-CN"/>
        </w:rPr>
        <w:t>（1）总收入4400.58万元，比上年增加675.34万元。</w:t>
      </w:r>
      <w:r>
        <w:rPr>
          <w:rFonts w:hint="eastAsia" w:ascii="Times New Roman" w:hAnsi="Times New Roman" w:eastAsia="仿宋_GB2312"/>
          <w:sz w:val="32"/>
          <w:szCs w:val="32"/>
        </w:rPr>
        <w:t>其中：财政拨款收入</w:t>
      </w:r>
      <w:r>
        <w:rPr>
          <w:rFonts w:hint="eastAsia" w:ascii="Times New Roman" w:hAnsi="Times New Roman" w:eastAsia="仿宋_GB2312"/>
          <w:sz w:val="32"/>
          <w:szCs w:val="32"/>
          <w:lang w:val="en-US" w:eastAsia="zh-CN"/>
        </w:rPr>
        <w:t>3437.49</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78.12</w:t>
      </w:r>
      <w:r>
        <w:rPr>
          <w:rFonts w:hint="eastAsia" w:ascii="Times New Roman" w:hAnsi="Times New Roman" w:eastAsia="仿宋_GB2312"/>
          <w:sz w:val="32"/>
          <w:szCs w:val="32"/>
        </w:rPr>
        <w:t>%；上级补助收入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%；事业收入</w:t>
      </w:r>
      <w:r>
        <w:rPr>
          <w:rFonts w:hint="eastAsia" w:ascii="Times New Roman" w:hAnsi="Times New Roman" w:eastAsia="仿宋_GB2312"/>
          <w:sz w:val="32"/>
          <w:szCs w:val="32"/>
          <w:lang w:val="en-US" w:eastAsia="zh-CN"/>
        </w:rPr>
        <w:t>499.05</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11.34</w:t>
      </w:r>
      <w:r>
        <w:rPr>
          <w:rFonts w:hint="eastAsia" w:ascii="Times New Roman" w:hAnsi="Times New Roman" w:eastAsia="仿宋_GB2312"/>
          <w:sz w:val="32"/>
          <w:szCs w:val="32"/>
        </w:rPr>
        <w:t>%；其他收入</w:t>
      </w:r>
      <w:r>
        <w:rPr>
          <w:rFonts w:hint="eastAsia" w:ascii="Times New Roman" w:hAnsi="Times New Roman" w:eastAsia="仿宋_GB2312"/>
          <w:sz w:val="32"/>
          <w:szCs w:val="32"/>
          <w:lang w:val="en-US" w:eastAsia="zh-CN"/>
        </w:rPr>
        <w:t>464.04</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10.54</w:t>
      </w:r>
      <w:r>
        <w:rPr>
          <w:rFonts w:hint="eastAsia" w:ascii="Times New Roman" w:hAnsi="Times New Roman" w:eastAsia="仿宋_GB2312"/>
          <w:sz w:val="32"/>
          <w:szCs w:val="32"/>
        </w:rPr>
        <w:t>%。</w:t>
      </w:r>
    </w:p>
    <w:p w14:paraId="0A71C11E">
      <w:pPr>
        <w:pStyle w:val="8"/>
        <w:keepNext w:val="0"/>
        <w:keepLines w:val="0"/>
        <w:pageBreakBefore w:val="0"/>
        <w:widowControl w:val="0"/>
        <w:shd w:val="clear" w:color="auto" w:fill="FFFFFF"/>
        <w:kinsoku/>
        <w:wordWrap/>
        <w:overflowPunct/>
        <w:topLinePunct w:val="0"/>
        <w:autoSpaceDE/>
        <w:autoSpaceDN/>
        <w:bidi w:val="0"/>
        <w:adjustRightInd/>
        <w:snapToGrid/>
        <w:spacing w:line="600" w:lineRule="exact"/>
        <w:ind w:firstLine="480"/>
        <w:textAlignment w:val="auto"/>
        <w:rPr>
          <w:rFonts w:hint="eastAsia" w:ascii="仿宋" w:hAnsi="仿宋" w:eastAsia="仿宋" w:cs="仿宋"/>
          <w:kern w:val="0"/>
          <w:sz w:val="32"/>
          <w:szCs w:val="32"/>
          <w:highlight w:val="none"/>
          <w:lang w:val="en-US" w:eastAsia="zh-CN"/>
        </w:rPr>
      </w:pPr>
      <w:r>
        <w:rPr>
          <w:rFonts w:hint="eastAsia" w:ascii="仿宋" w:hAnsi="仿宋" w:eastAsia="仿宋" w:cs="仿宋"/>
          <w:kern w:val="0"/>
          <w:sz w:val="32"/>
          <w:szCs w:val="32"/>
          <w:highlight w:val="none"/>
          <w:lang w:val="en-US" w:eastAsia="zh-CN"/>
        </w:rPr>
        <w:t>（2）收入支出与上年度对比情况及原因分析。</w:t>
      </w:r>
    </w:p>
    <w:p w14:paraId="0C3AA407">
      <w:pPr>
        <w:pStyle w:val="8"/>
        <w:keepNext w:val="0"/>
        <w:keepLines w:val="0"/>
        <w:pageBreakBefore w:val="0"/>
        <w:widowControl w:val="0"/>
        <w:shd w:val="clear" w:color="auto" w:fill="FFFFFF"/>
        <w:kinsoku/>
        <w:wordWrap/>
        <w:overflowPunct/>
        <w:topLinePunct w:val="0"/>
        <w:autoSpaceDE/>
        <w:autoSpaceDN/>
        <w:bidi w:val="0"/>
        <w:adjustRightInd/>
        <w:snapToGrid/>
        <w:spacing w:line="600" w:lineRule="exact"/>
        <w:ind w:firstLine="1049" w:firstLineChars="328"/>
        <w:textAlignment w:val="auto"/>
        <w:rPr>
          <w:rFonts w:hint="default" w:ascii="仿宋" w:hAnsi="仿宋" w:eastAsia="仿宋" w:cs="仿宋"/>
          <w:kern w:val="0"/>
          <w:sz w:val="32"/>
          <w:szCs w:val="32"/>
          <w:highlight w:val="none"/>
          <w:lang w:val="en-US" w:eastAsia="zh-CN"/>
        </w:rPr>
      </w:pPr>
      <w:r>
        <w:rPr>
          <w:rFonts w:hint="eastAsia" w:ascii="仿宋" w:hAnsi="仿宋" w:eastAsia="仿宋" w:cs="仿宋"/>
          <w:kern w:val="0"/>
          <w:sz w:val="32"/>
          <w:szCs w:val="32"/>
          <w:highlight w:val="none"/>
          <w:lang w:val="en-US" w:eastAsia="zh-CN"/>
        </w:rPr>
        <w:t>本年度总支出4400.58万元，比上年增加685.34万元；其中：</w:t>
      </w:r>
      <w:r>
        <w:rPr>
          <w:rFonts w:hint="eastAsia" w:ascii="Times New Roman" w:hAnsi="Times New Roman" w:eastAsia="仿宋_GB2312"/>
          <w:sz w:val="32"/>
          <w:szCs w:val="32"/>
        </w:rPr>
        <w:t>基本支出</w:t>
      </w:r>
      <w:r>
        <w:rPr>
          <w:rFonts w:hint="eastAsia" w:ascii="Times New Roman" w:hAnsi="Times New Roman" w:eastAsia="仿宋_GB2312"/>
          <w:sz w:val="32"/>
          <w:szCs w:val="32"/>
          <w:lang w:val="en-US" w:eastAsia="zh-CN"/>
        </w:rPr>
        <w:t>3394.38</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77.13</w:t>
      </w:r>
      <w:r>
        <w:rPr>
          <w:rFonts w:hint="eastAsia" w:ascii="Times New Roman" w:hAnsi="Times New Roman" w:eastAsia="仿宋_GB2312"/>
          <w:sz w:val="32"/>
          <w:szCs w:val="32"/>
        </w:rPr>
        <w:t>%；项目支出</w:t>
      </w:r>
      <w:r>
        <w:rPr>
          <w:rFonts w:hint="eastAsia" w:ascii="Times New Roman" w:hAnsi="Times New Roman" w:eastAsia="仿宋_GB2312"/>
          <w:sz w:val="32"/>
          <w:szCs w:val="32"/>
          <w:lang w:val="en-US" w:eastAsia="zh-CN"/>
        </w:rPr>
        <w:t>1006.20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22.87</w:t>
      </w:r>
      <w:r>
        <w:rPr>
          <w:rFonts w:hint="eastAsia" w:ascii="Times New Roman" w:hAnsi="Times New Roman" w:eastAsia="仿宋_GB2312"/>
          <w:sz w:val="32"/>
          <w:szCs w:val="32"/>
        </w:rPr>
        <w:t>%；</w:t>
      </w:r>
    </w:p>
    <w:p w14:paraId="2B09091C">
      <w:pPr>
        <w:pStyle w:val="8"/>
        <w:keepNext w:val="0"/>
        <w:keepLines w:val="0"/>
        <w:pageBreakBefore w:val="0"/>
        <w:widowControl w:val="0"/>
        <w:shd w:val="clear" w:color="auto" w:fill="FFFFFF"/>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kern w:val="0"/>
          <w:sz w:val="32"/>
          <w:szCs w:val="32"/>
          <w:highlight w:val="none"/>
          <w:lang w:val="en-US" w:eastAsia="zh-CN"/>
        </w:rPr>
      </w:pPr>
      <w:r>
        <w:rPr>
          <w:rFonts w:hint="eastAsia" w:ascii="仿宋" w:hAnsi="仿宋" w:eastAsia="仿宋" w:cs="仿宋"/>
          <w:kern w:val="0"/>
          <w:sz w:val="32"/>
          <w:szCs w:val="32"/>
          <w:highlight w:val="none"/>
          <w:lang w:val="en-US" w:eastAsia="zh-CN"/>
        </w:rPr>
        <w:t>3．支出按经济分类科目分析。</w:t>
      </w:r>
    </w:p>
    <w:p w14:paraId="612A3872">
      <w:pPr>
        <w:pStyle w:val="8"/>
        <w:keepNext w:val="0"/>
        <w:keepLines w:val="0"/>
        <w:pageBreakBefore w:val="0"/>
        <w:widowControl w:val="0"/>
        <w:shd w:val="clear" w:color="auto" w:fill="FFFFFF"/>
        <w:kinsoku/>
        <w:wordWrap/>
        <w:overflowPunct/>
        <w:topLinePunct w:val="0"/>
        <w:autoSpaceDE/>
        <w:autoSpaceDN/>
        <w:bidi w:val="0"/>
        <w:adjustRightInd/>
        <w:snapToGrid/>
        <w:spacing w:line="600" w:lineRule="exact"/>
        <w:ind w:firstLine="480"/>
        <w:textAlignment w:val="auto"/>
        <w:rPr>
          <w:rFonts w:hint="eastAsia" w:ascii="仿宋" w:hAnsi="仿宋" w:eastAsia="仿宋" w:cs="仿宋"/>
          <w:kern w:val="0"/>
          <w:sz w:val="32"/>
          <w:szCs w:val="32"/>
          <w:highlight w:val="none"/>
          <w:lang w:val="en-US" w:eastAsia="zh-CN"/>
        </w:rPr>
      </w:pPr>
      <w:r>
        <w:rPr>
          <w:rFonts w:hint="eastAsia" w:ascii="仿宋" w:hAnsi="仿宋" w:eastAsia="仿宋" w:cs="仿宋"/>
          <w:kern w:val="0"/>
          <w:sz w:val="32"/>
          <w:szCs w:val="32"/>
          <w:highlight w:val="none"/>
          <w:lang w:val="en-US" w:eastAsia="zh-CN"/>
        </w:rPr>
        <w:t>（1）无“三公”经费支出。</w:t>
      </w:r>
    </w:p>
    <w:p w14:paraId="079BC2A7">
      <w:pPr>
        <w:pStyle w:val="8"/>
        <w:keepNext w:val="0"/>
        <w:keepLines w:val="0"/>
        <w:pageBreakBefore w:val="0"/>
        <w:widowControl w:val="0"/>
        <w:shd w:val="clear" w:color="auto" w:fill="FFFFFF"/>
        <w:kinsoku/>
        <w:wordWrap/>
        <w:overflowPunct/>
        <w:topLinePunct w:val="0"/>
        <w:autoSpaceDE/>
        <w:autoSpaceDN/>
        <w:bidi w:val="0"/>
        <w:adjustRightInd/>
        <w:snapToGrid/>
        <w:spacing w:line="600" w:lineRule="exact"/>
        <w:ind w:firstLine="480"/>
        <w:textAlignment w:val="auto"/>
        <w:rPr>
          <w:rFonts w:hint="eastAsia" w:ascii="仿宋" w:hAnsi="仿宋" w:eastAsia="仿宋" w:cs="仿宋"/>
          <w:kern w:val="0"/>
          <w:sz w:val="32"/>
          <w:szCs w:val="32"/>
          <w:highlight w:val="none"/>
          <w:lang w:val="en-US" w:eastAsia="zh-CN"/>
        </w:rPr>
      </w:pPr>
      <w:r>
        <w:rPr>
          <w:rFonts w:hint="eastAsia" w:ascii="仿宋" w:hAnsi="仿宋" w:eastAsia="仿宋" w:cs="仿宋"/>
          <w:kern w:val="0"/>
          <w:sz w:val="32"/>
          <w:szCs w:val="32"/>
          <w:highlight w:val="none"/>
          <w:lang w:val="en-US" w:eastAsia="zh-CN"/>
        </w:rPr>
        <w:t>（2）无会议费支出情况。</w:t>
      </w:r>
    </w:p>
    <w:p w14:paraId="5DCDFC36">
      <w:pPr>
        <w:pStyle w:val="8"/>
        <w:keepNext w:val="0"/>
        <w:keepLines w:val="0"/>
        <w:pageBreakBefore w:val="0"/>
        <w:widowControl w:val="0"/>
        <w:shd w:val="clear" w:color="auto" w:fill="FFFFFF"/>
        <w:kinsoku/>
        <w:wordWrap/>
        <w:overflowPunct/>
        <w:topLinePunct w:val="0"/>
        <w:autoSpaceDE/>
        <w:autoSpaceDN/>
        <w:bidi w:val="0"/>
        <w:adjustRightInd/>
        <w:snapToGrid/>
        <w:spacing w:line="600" w:lineRule="exact"/>
        <w:ind w:firstLine="480"/>
        <w:textAlignment w:val="auto"/>
        <w:rPr>
          <w:rFonts w:hint="eastAsia" w:ascii="仿宋" w:hAnsi="仿宋" w:eastAsia="仿宋" w:cs="仿宋"/>
          <w:kern w:val="0"/>
          <w:sz w:val="32"/>
          <w:szCs w:val="32"/>
          <w:highlight w:val="none"/>
          <w:lang w:val="en-US" w:eastAsia="zh-CN"/>
        </w:rPr>
      </w:pPr>
      <w:r>
        <w:rPr>
          <w:rFonts w:hint="eastAsia" w:ascii="仿宋" w:hAnsi="仿宋" w:eastAsia="仿宋" w:cs="仿宋"/>
          <w:kern w:val="0"/>
          <w:sz w:val="32"/>
          <w:szCs w:val="32"/>
          <w:highlight w:val="none"/>
          <w:lang w:val="en-US" w:eastAsia="zh-CN"/>
        </w:rPr>
        <w:t>（3）培训费支出情况：本年度培训费支出为8.74万元，上年为0万元，相较上年增加100%。</w:t>
      </w:r>
    </w:p>
    <w:p w14:paraId="31AE0D7A">
      <w:pPr>
        <w:pStyle w:val="8"/>
        <w:keepNext w:val="0"/>
        <w:keepLines w:val="0"/>
        <w:pageBreakBefore w:val="0"/>
        <w:widowControl w:val="0"/>
        <w:shd w:val="clear" w:color="auto" w:fill="FFFFFF"/>
        <w:kinsoku/>
        <w:wordWrap/>
        <w:overflowPunct/>
        <w:topLinePunct w:val="0"/>
        <w:autoSpaceDE/>
        <w:autoSpaceDN/>
        <w:bidi w:val="0"/>
        <w:adjustRightInd/>
        <w:snapToGrid/>
        <w:spacing w:line="600" w:lineRule="exact"/>
        <w:ind w:firstLine="480"/>
        <w:textAlignment w:val="auto"/>
        <w:rPr>
          <w:rFonts w:hint="eastAsia" w:ascii="仿宋" w:hAnsi="仿宋" w:eastAsia="仿宋" w:cs="仿宋"/>
          <w:kern w:val="0"/>
          <w:sz w:val="32"/>
          <w:szCs w:val="32"/>
          <w:highlight w:val="none"/>
          <w:lang w:val="en-US" w:eastAsia="zh-CN"/>
        </w:rPr>
      </w:pPr>
      <w:r>
        <w:rPr>
          <w:rFonts w:hint="eastAsia" w:ascii="仿宋" w:hAnsi="仿宋" w:eastAsia="仿宋" w:cs="仿宋"/>
          <w:kern w:val="0"/>
          <w:sz w:val="32"/>
          <w:szCs w:val="32"/>
          <w:highlight w:val="none"/>
          <w:lang w:val="en-US" w:eastAsia="zh-CN"/>
        </w:rPr>
        <w:t>（4）重点经济分类支出中存在的问题及改进措施：本年支出主要在工资福利支出、商品和服务支出上，合计占比55.25%，用于单位日常开支；在下年度的支出，应该做到开源节流，把控好对单位日常的各项支出。</w:t>
      </w:r>
    </w:p>
    <w:p w14:paraId="20EF8C93">
      <w:pPr>
        <w:pStyle w:val="8"/>
        <w:keepNext w:val="0"/>
        <w:keepLines w:val="0"/>
        <w:pageBreakBefore w:val="0"/>
        <w:widowControl w:val="0"/>
        <w:shd w:val="clear" w:color="auto" w:fill="FFFFFF"/>
        <w:kinsoku/>
        <w:wordWrap/>
        <w:overflowPunct/>
        <w:topLinePunct w:val="0"/>
        <w:autoSpaceDE/>
        <w:autoSpaceDN/>
        <w:bidi w:val="0"/>
        <w:adjustRightInd/>
        <w:snapToGrid/>
        <w:spacing w:line="600" w:lineRule="exact"/>
        <w:ind w:firstLine="480"/>
        <w:textAlignment w:val="auto"/>
        <w:rPr>
          <w:rFonts w:hint="eastAsia" w:ascii="仿宋" w:hAnsi="仿宋" w:eastAsia="仿宋" w:cs="仿宋"/>
          <w:kern w:val="0"/>
          <w:sz w:val="32"/>
          <w:szCs w:val="32"/>
          <w:highlight w:val="none"/>
          <w:lang w:val="en-US" w:eastAsia="zh-CN"/>
        </w:rPr>
      </w:pPr>
      <w:r>
        <w:rPr>
          <w:rFonts w:hint="eastAsia" w:ascii="仿宋" w:hAnsi="仿宋" w:eastAsia="仿宋" w:cs="仿宋"/>
          <w:kern w:val="0"/>
          <w:sz w:val="32"/>
          <w:szCs w:val="32"/>
          <w:highlight w:val="none"/>
          <w:lang w:val="en-US" w:eastAsia="zh-CN"/>
        </w:rPr>
        <w:t>4．财政拨款收入、支出分析。</w:t>
      </w:r>
    </w:p>
    <w:p w14:paraId="2DBD75DD">
      <w:pPr>
        <w:pStyle w:val="8"/>
        <w:keepNext w:val="0"/>
        <w:keepLines w:val="0"/>
        <w:pageBreakBefore w:val="0"/>
        <w:widowControl w:val="0"/>
        <w:shd w:val="clear" w:color="auto" w:fill="FFFFFF"/>
        <w:kinsoku/>
        <w:wordWrap/>
        <w:overflowPunct/>
        <w:topLinePunct w:val="0"/>
        <w:autoSpaceDE/>
        <w:autoSpaceDN/>
        <w:bidi w:val="0"/>
        <w:adjustRightInd/>
        <w:snapToGrid/>
        <w:spacing w:line="600" w:lineRule="exact"/>
        <w:ind w:firstLine="480"/>
        <w:textAlignment w:val="auto"/>
        <w:rPr>
          <w:rFonts w:hint="eastAsia" w:ascii="仿宋" w:hAnsi="仿宋" w:eastAsia="仿宋" w:cs="仿宋"/>
          <w:kern w:val="0"/>
          <w:sz w:val="32"/>
          <w:szCs w:val="32"/>
          <w:highlight w:val="none"/>
          <w:lang w:val="en-US" w:eastAsia="zh-CN"/>
        </w:rPr>
      </w:pPr>
      <w:r>
        <w:rPr>
          <w:rFonts w:hint="eastAsia" w:ascii="仿宋" w:hAnsi="仿宋" w:eastAsia="仿宋" w:cs="仿宋"/>
          <w:kern w:val="0"/>
          <w:sz w:val="32"/>
          <w:szCs w:val="32"/>
          <w:highlight w:val="none"/>
          <w:lang w:val="en-US" w:eastAsia="zh-CN"/>
        </w:rPr>
        <w:t>财政补助收入3437.49万元，占总收入78.12%；其中一般公共预算财政拨款基本支出2431.29万元，项目支出1006.20万元。</w:t>
      </w:r>
    </w:p>
    <w:p w14:paraId="43ACB022">
      <w:pPr>
        <w:pStyle w:val="8"/>
        <w:keepNext w:val="0"/>
        <w:keepLines w:val="0"/>
        <w:pageBreakBefore w:val="0"/>
        <w:widowControl w:val="0"/>
        <w:shd w:val="clear" w:color="auto" w:fill="FFFFFF"/>
        <w:kinsoku/>
        <w:wordWrap/>
        <w:overflowPunct/>
        <w:topLinePunct w:val="0"/>
        <w:autoSpaceDE/>
        <w:autoSpaceDN/>
        <w:bidi w:val="0"/>
        <w:adjustRightInd/>
        <w:snapToGrid/>
        <w:spacing w:line="600" w:lineRule="exact"/>
        <w:ind w:firstLine="480"/>
        <w:textAlignment w:val="auto"/>
        <w:rPr>
          <w:rFonts w:hint="eastAsia" w:ascii="仿宋" w:hAnsi="仿宋" w:eastAsia="仿宋" w:cs="仿宋"/>
          <w:kern w:val="0"/>
          <w:sz w:val="32"/>
          <w:szCs w:val="32"/>
          <w:highlight w:val="none"/>
          <w:lang w:val="en-US" w:eastAsia="zh-CN"/>
        </w:rPr>
      </w:pPr>
      <w:r>
        <w:rPr>
          <w:rFonts w:hint="eastAsia" w:ascii="仿宋" w:hAnsi="仿宋" w:eastAsia="仿宋" w:cs="仿宋"/>
          <w:kern w:val="0"/>
          <w:sz w:val="32"/>
          <w:szCs w:val="32"/>
          <w:highlight w:val="none"/>
          <w:lang w:val="en-US" w:eastAsia="zh-CN"/>
        </w:rPr>
        <w:t>（三）加强绩效管理情况 ：</w:t>
      </w:r>
    </w:p>
    <w:p w14:paraId="2C455269">
      <w:pPr>
        <w:pStyle w:val="8"/>
        <w:keepNext w:val="0"/>
        <w:keepLines w:val="0"/>
        <w:pageBreakBefore w:val="0"/>
        <w:widowControl w:val="0"/>
        <w:shd w:val="clear" w:color="auto" w:fill="FFFFFF"/>
        <w:kinsoku/>
        <w:wordWrap/>
        <w:overflowPunct/>
        <w:topLinePunct w:val="0"/>
        <w:autoSpaceDE/>
        <w:autoSpaceDN/>
        <w:bidi w:val="0"/>
        <w:adjustRightInd/>
        <w:snapToGrid/>
        <w:spacing w:line="600" w:lineRule="exact"/>
        <w:ind w:firstLine="480"/>
        <w:textAlignment w:val="auto"/>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1．加强整章建制，推行制度管理。从项目申报、前期筹备、项目招投标、组织实施、竣工验收、财政评审以及资金拨付等环节实行严格的制度管理。</w:t>
      </w:r>
    </w:p>
    <w:p w14:paraId="0C203E0F">
      <w:pPr>
        <w:pStyle w:val="8"/>
        <w:keepNext w:val="0"/>
        <w:keepLines w:val="0"/>
        <w:pageBreakBefore w:val="0"/>
        <w:widowControl w:val="0"/>
        <w:shd w:val="clear" w:color="auto" w:fill="FFFFFF"/>
        <w:kinsoku/>
        <w:wordWrap/>
        <w:overflowPunct/>
        <w:topLinePunct w:val="0"/>
        <w:autoSpaceDE/>
        <w:autoSpaceDN/>
        <w:bidi w:val="0"/>
        <w:adjustRightInd/>
        <w:snapToGrid/>
        <w:spacing w:line="600" w:lineRule="exact"/>
        <w:ind w:firstLine="480"/>
        <w:textAlignment w:val="auto"/>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2.加强预算管理和项目实施管理。加快项目实施和资金支出进度，对于需要进行二次分配的项目，督促各资金使用单位应及时提出安排计划和分配方案，确保预算执行进度，提高资金使用效率。在项目的实施管理中按照“公开申报、部门审核、专家评审、结果公示、集中支付、绩效评价”的程序进行管理。</w:t>
      </w:r>
    </w:p>
    <w:p w14:paraId="57A7A2DF">
      <w:pPr>
        <w:pStyle w:val="8"/>
        <w:keepNext w:val="0"/>
        <w:keepLines w:val="0"/>
        <w:pageBreakBefore w:val="0"/>
        <w:widowControl w:val="0"/>
        <w:shd w:val="clear" w:color="auto" w:fill="FFFFFF"/>
        <w:kinsoku/>
        <w:wordWrap/>
        <w:overflowPunct/>
        <w:topLinePunct w:val="0"/>
        <w:autoSpaceDE/>
        <w:autoSpaceDN/>
        <w:bidi w:val="0"/>
        <w:adjustRightInd/>
        <w:snapToGrid/>
        <w:spacing w:line="600" w:lineRule="exact"/>
        <w:ind w:firstLine="480"/>
        <w:textAlignment w:val="auto"/>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3.加强财务管理和项目绩效评价。要求本校严格按照事业单位财务规则的有关规定，对专项资金实行专账</w:t>
      </w:r>
      <w:bookmarkStart w:id="3" w:name="_GoBack"/>
      <w:bookmarkEnd w:id="3"/>
      <w:r>
        <w:rPr>
          <w:rFonts w:hint="eastAsia" w:ascii="仿宋" w:hAnsi="仿宋" w:eastAsia="仿宋" w:cs="仿宋"/>
          <w:kern w:val="0"/>
          <w:sz w:val="32"/>
          <w:szCs w:val="32"/>
          <w:lang w:val="en-US" w:eastAsia="zh-CN"/>
        </w:rPr>
        <w:t>核算，加大监督力度。要求项目实施单位严格按照《中华人民共和国会计法》配置会计人员，建立会计账册，进行会计核算，及时提供合法、真实、准确、完整的会计信息，确保所有项目支出均能得到真实、完整的反映。加强预算绩效目标管理，严格按照《湖南省预算绩效目标管理办法》的规定，编制指向明确、具体细化、合理可行、相应匹配的项目绩效目标，对重点项目加大跟踪监控力度，做好项目的绩效自评及重点评价工作，加强对绩效评价反馈整改及结果运用。</w:t>
      </w:r>
    </w:p>
    <w:p w14:paraId="4088B22C">
      <w:pPr>
        <w:pStyle w:val="8"/>
        <w:keepNext w:val="0"/>
        <w:keepLines w:val="0"/>
        <w:pageBreakBefore w:val="0"/>
        <w:widowControl w:val="0"/>
        <w:shd w:val="clear" w:color="auto" w:fill="FFFFFF"/>
        <w:kinsoku/>
        <w:wordWrap/>
        <w:overflowPunct/>
        <w:topLinePunct w:val="0"/>
        <w:autoSpaceDE/>
        <w:autoSpaceDN/>
        <w:bidi w:val="0"/>
        <w:adjustRightInd/>
        <w:snapToGrid/>
        <w:spacing w:line="600" w:lineRule="exact"/>
        <w:ind w:firstLine="480"/>
        <w:textAlignment w:val="auto"/>
        <w:rPr>
          <w:rFonts w:hint="eastAsia" w:ascii="仿宋" w:hAnsi="仿宋" w:eastAsia="仿宋" w:cs="仿宋"/>
          <w:kern w:val="0"/>
          <w:sz w:val="32"/>
          <w:szCs w:val="32"/>
          <w:highlight w:val="none"/>
          <w:lang w:val="en-US" w:eastAsia="zh-CN"/>
        </w:rPr>
      </w:pPr>
    </w:p>
    <w:p w14:paraId="05940FCB">
      <w:pPr>
        <w:pStyle w:val="13"/>
        <w:spacing w:line="580" w:lineRule="exact"/>
        <w:ind w:firstLine="640" w:firstLineChars="200"/>
        <w:rPr>
          <w:rFonts w:ascii="楷体" w:hAnsi="楷体" w:eastAsia="楷体" w:cs="楷体"/>
          <w:b/>
          <w:bCs/>
          <w:sz w:val="32"/>
          <w:szCs w:val="32"/>
        </w:rPr>
      </w:pPr>
      <w:r>
        <w:rPr>
          <w:rFonts w:hint="eastAsia" w:ascii="楷体" w:hAnsi="楷体" w:eastAsia="楷体" w:cs="楷体"/>
          <w:b/>
          <w:bCs/>
          <w:sz w:val="32"/>
          <w:szCs w:val="32"/>
        </w:rPr>
        <w:t>（三）存在的问题及原因分析</w:t>
      </w:r>
    </w:p>
    <w:p w14:paraId="18628FB9">
      <w:pPr>
        <w:pStyle w:val="8"/>
        <w:keepNext w:val="0"/>
        <w:keepLines w:val="0"/>
        <w:pageBreakBefore w:val="0"/>
        <w:widowControl w:val="0"/>
        <w:shd w:val="clear" w:color="auto" w:fill="FFFFFF"/>
        <w:kinsoku/>
        <w:wordWrap/>
        <w:overflowPunct/>
        <w:topLinePunct w:val="0"/>
        <w:autoSpaceDE/>
        <w:autoSpaceDN/>
        <w:bidi w:val="0"/>
        <w:adjustRightInd/>
        <w:snapToGrid/>
        <w:spacing w:line="600" w:lineRule="exact"/>
        <w:ind w:firstLine="480"/>
        <w:textAlignment w:val="auto"/>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（一）预算方面</w:t>
      </w:r>
    </w:p>
    <w:p w14:paraId="54575502">
      <w:pPr>
        <w:pStyle w:val="8"/>
        <w:keepNext w:val="0"/>
        <w:keepLines w:val="0"/>
        <w:pageBreakBefore w:val="0"/>
        <w:widowControl w:val="0"/>
        <w:shd w:val="clear" w:color="auto" w:fill="FFFFFF"/>
        <w:kinsoku/>
        <w:wordWrap/>
        <w:overflowPunct/>
        <w:topLinePunct w:val="0"/>
        <w:autoSpaceDE/>
        <w:autoSpaceDN/>
        <w:bidi w:val="0"/>
        <w:adjustRightInd/>
        <w:snapToGrid/>
        <w:spacing w:line="600" w:lineRule="exact"/>
        <w:ind w:firstLine="480"/>
        <w:textAlignment w:val="auto"/>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受经济大环境和人员调动的影响，年初预算严重不足，年中追加预算，导致预算管理难度加大，预算的执行和完成情况有待加强。</w:t>
      </w:r>
    </w:p>
    <w:p w14:paraId="4AB1024C">
      <w:pPr>
        <w:pStyle w:val="8"/>
        <w:keepNext w:val="0"/>
        <w:keepLines w:val="0"/>
        <w:pageBreakBefore w:val="0"/>
        <w:widowControl w:val="0"/>
        <w:shd w:val="clear" w:color="auto" w:fill="FFFFFF"/>
        <w:kinsoku/>
        <w:wordWrap/>
        <w:overflowPunct/>
        <w:topLinePunct w:val="0"/>
        <w:autoSpaceDE/>
        <w:autoSpaceDN/>
        <w:bidi w:val="0"/>
        <w:adjustRightInd/>
        <w:snapToGrid/>
        <w:spacing w:line="600" w:lineRule="exact"/>
        <w:ind w:firstLine="480"/>
        <w:textAlignment w:val="auto"/>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（二）内部控制方面</w:t>
      </w:r>
    </w:p>
    <w:p w14:paraId="66BBB60E">
      <w:pPr>
        <w:pStyle w:val="8"/>
        <w:keepNext w:val="0"/>
        <w:keepLines w:val="0"/>
        <w:pageBreakBefore w:val="0"/>
        <w:widowControl w:val="0"/>
        <w:shd w:val="clear" w:color="auto" w:fill="FFFFFF"/>
        <w:kinsoku/>
        <w:wordWrap/>
        <w:overflowPunct/>
        <w:topLinePunct w:val="0"/>
        <w:autoSpaceDE/>
        <w:autoSpaceDN/>
        <w:bidi w:val="0"/>
        <w:adjustRightInd/>
        <w:snapToGrid/>
        <w:spacing w:line="600" w:lineRule="exact"/>
        <w:ind w:firstLine="480"/>
        <w:textAlignment w:val="auto"/>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内部控制需要制定更加方便操作的管理制度。</w:t>
      </w:r>
    </w:p>
    <w:p w14:paraId="7DE1BACF">
      <w:pPr>
        <w:pStyle w:val="8"/>
        <w:keepNext w:val="0"/>
        <w:keepLines w:val="0"/>
        <w:pageBreakBefore w:val="0"/>
        <w:widowControl w:val="0"/>
        <w:shd w:val="clear" w:color="auto" w:fill="FFFFFF"/>
        <w:kinsoku/>
        <w:wordWrap/>
        <w:overflowPunct/>
        <w:topLinePunct w:val="0"/>
        <w:autoSpaceDE/>
        <w:autoSpaceDN/>
        <w:bidi w:val="0"/>
        <w:adjustRightInd/>
        <w:snapToGrid/>
        <w:spacing w:line="600" w:lineRule="exact"/>
        <w:ind w:firstLine="480"/>
        <w:textAlignment w:val="auto"/>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（三）资金使用方面</w:t>
      </w:r>
    </w:p>
    <w:p w14:paraId="061C2624">
      <w:pPr>
        <w:pStyle w:val="8"/>
        <w:keepNext w:val="0"/>
        <w:keepLines w:val="0"/>
        <w:pageBreakBefore w:val="0"/>
        <w:widowControl w:val="0"/>
        <w:shd w:val="clear" w:color="auto" w:fill="FFFFFF"/>
        <w:kinsoku/>
        <w:wordWrap/>
        <w:overflowPunct/>
        <w:topLinePunct w:val="0"/>
        <w:autoSpaceDE/>
        <w:autoSpaceDN/>
        <w:bidi w:val="0"/>
        <w:adjustRightInd/>
        <w:snapToGrid/>
        <w:spacing w:line="600" w:lineRule="exact"/>
        <w:ind w:firstLine="480"/>
        <w:textAlignment w:val="auto"/>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资金的拨付和支付的时效性还有待提高。现阶段支付情况不够乐观，导致很多支付没有及时到位，不能准确反映本年度的实际收支情况。</w:t>
      </w:r>
    </w:p>
    <w:p w14:paraId="194B3EB4">
      <w:pPr>
        <w:pStyle w:val="13"/>
        <w:jc w:val="both"/>
        <w:rPr>
          <w:sz w:val="72"/>
          <w:szCs w:val="72"/>
        </w:rPr>
      </w:pPr>
    </w:p>
    <w:p w14:paraId="55E7EFCC">
      <w:pPr>
        <w:pStyle w:val="13"/>
        <w:jc w:val="center"/>
        <w:rPr>
          <w:sz w:val="72"/>
          <w:szCs w:val="72"/>
        </w:rPr>
      </w:pPr>
    </w:p>
    <w:p w14:paraId="79573703">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14:paraId="2BD606CB">
      <w:pPr>
        <w:jc w:val="center"/>
        <w:rPr>
          <w:rFonts w:hint="eastAsia" w:ascii="方正小标宋_GBK" w:hAnsi="方正小标宋_GBK" w:eastAsia="方正小标宋_GBK" w:cs="方正小标宋_GBK"/>
          <w:color w:val="000000"/>
          <w:kern w:val="0"/>
          <w:sz w:val="70"/>
          <w:szCs w:val="70"/>
        </w:rPr>
      </w:pPr>
    </w:p>
    <w:p w14:paraId="73B7EBC1">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3E37B6FF">
      <w:pPr>
        <w:pStyle w:val="13"/>
        <w:jc w:val="both"/>
        <w:rPr>
          <w:sz w:val="72"/>
          <w:szCs w:val="72"/>
        </w:rPr>
      </w:pPr>
    </w:p>
    <w:p w14:paraId="35442DBA">
      <w:pPr>
        <w:pStyle w:val="13"/>
        <w:jc w:val="both"/>
        <w:rPr>
          <w:sz w:val="72"/>
          <w:szCs w:val="72"/>
        </w:rPr>
      </w:pPr>
    </w:p>
    <w:p w14:paraId="3F345E0F">
      <w:pPr>
        <w:pStyle w:val="13"/>
        <w:jc w:val="both"/>
        <w:rPr>
          <w:sz w:val="72"/>
          <w:szCs w:val="72"/>
        </w:rPr>
      </w:pPr>
    </w:p>
    <w:p w14:paraId="646EF3F0">
      <w:pPr>
        <w:pStyle w:val="13"/>
        <w:jc w:val="both"/>
        <w:rPr>
          <w:sz w:val="72"/>
          <w:szCs w:val="72"/>
        </w:rPr>
      </w:pPr>
    </w:p>
    <w:p w14:paraId="33406DEE">
      <w:pPr>
        <w:pStyle w:val="13"/>
        <w:jc w:val="both"/>
        <w:rPr>
          <w:sz w:val="72"/>
          <w:szCs w:val="72"/>
        </w:rPr>
      </w:pPr>
    </w:p>
    <w:p w14:paraId="4FC212B1">
      <w:pPr>
        <w:pStyle w:val="13"/>
        <w:jc w:val="both"/>
        <w:rPr>
          <w:sz w:val="72"/>
          <w:szCs w:val="72"/>
        </w:rPr>
      </w:pPr>
    </w:p>
    <w:p w14:paraId="0F922D24">
      <w:pPr>
        <w:pStyle w:val="13"/>
        <w:jc w:val="both"/>
        <w:rPr>
          <w:sz w:val="72"/>
          <w:szCs w:val="72"/>
        </w:rPr>
      </w:pPr>
    </w:p>
    <w:p w14:paraId="6F7E0A18">
      <w:pPr>
        <w:pStyle w:val="13"/>
        <w:jc w:val="both"/>
        <w:rPr>
          <w:sz w:val="72"/>
          <w:szCs w:val="72"/>
        </w:rPr>
      </w:pPr>
    </w:p>
    <w:p w14:paraId="150A8D3E">
      <w:pPr>
        <w:pStyle w:val="13"/>
        <w:jc w:val="both"/>
        <w:rPr>
          <w:sz w:val="72"/>
          <w:szCs w:val="72"/>
        </w:rPr>
      </w:pPr>
    </w:p>
    <w:p w14:paraId="2A64DE72">
      <w:pPr>
        <w:pStyle w:val="13"/>
        <w:jc w:val="both"/>
        <w:rPr>
          <w:sz w:val="72"/>
          <w:szCs w:val="72"/>
        </w:rPr>
      </w:pPr>
    </w:p>
    <w:p w14:paraId="59D616F8">
      <w:pPr>
        <w:pStyle w:val="13"/>
        <w:jc w:val="both"/>
        <w:rPr>
          <w:sz w:val="72"/>
          <w:szCs w:val="72"/>
        </w:rPr>
      </w:pPr>
    </w:p>
    <w:p w14:paraId="0A89A6AC">
      <w:pPr>
        <w:pStyle w:val="13"/>
        <w:ind w:firstLine="640" w:firstLineChars="200"/>
        <w:jc w:val="both"/>
        <w:rPr>
          <w:rFonts w:hint="eastAsia" w:ascii="仿宋" w:hAnsi="仿宋" w:eastAsia="仿宋" w:cs="仿宋"/>
          <w:sz w:val="32"/>
          <w:szCs w:val="32"/>
          <w:lang w:eastAsia="zh-CN"/>
        </w:rPr>
      </w:pPr>
      <w:r>
        <w:rPr>
          <w:rFonts w:hint="eastAsia" w:ascii="仿宋" w:hAnsi="仿宋" w:eastAsia="仿宋" w:cs="仿宋"/>
          <w:sz w:val="32"/>
          <w:szCs w:val="32"/>
        </w:rPr>
        <w:t>“三公”经费：纳入财政决算管理的“三公“经费，是指用一般公共预算财政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等支出。</w:t>
      </w:r>
    </w:p>
    <w:p w14:paraId="2A416B25">
      <w:pPr>
        <w:pStyle w:val="13"/>
        <w:ind w:firstLine="640" w:firstLineChars="200"/>
        <w:jc w:val="both"/>
        <w:rPr>
          <w:rFonts w:hint="eastAsia" w:ascii="仿宋" w:hAnsi="仿宋" w:eastAsia="仿宋" w:cs="仿宋"/>
          <w:sz w:val="32"/>
          <w:szCs w:val="32"/>
          <w:lang w:eastAsia="zh-CN"/>
        </w:rPr>
      </w:pPr>
      <w:r>
        <w:rPr>
          <w:rFonts w:hint="eastAsia" w:ascii="仿宋" w:hAnsi="仿宋" w:eastAsia="仿宋" w:cs="仿宋"/>
          <w:sz w:val="32"/>
          <w:szCs w:val="32"/>
        </w:rPr>
        <w:t>机关运行经费：是指行政单位（含参照公务员法管理事业单位）使用一般公共预算财政拨款安排的基本支出中的日常公 用经费支出。包括办公及印刷费、邮电费、差旅费、会议费、日常维修费、专用材料及一般设备购置费、办公用房水电费、办公用房取暖费、办公用房物业管理费、公务用车运行维护费以及其他费用。</w:t>
      </w:r>
    </w:p>
    <w:p w14:paraId="138BC1C5">
      <w:pPr>
        <w:pStyle w:val="13"/>
        <w:ind w:firstLine="640" w:firstLineChars="200"/>
        <w:jc w:val="both"/>
        <w:rPr>
          <w:rFonts w:hint="eastAsia" w:ascii="仿宋" w:hAnsi="仿宋" w:eastAsia="仿宋" w:cs="仿宋"/>
          <w:sz w:val="32"/>
          <w:szCs w:val="32"/>
          <w:lang w:eastAsia="zh-CN"/>
        </w:rPr>
      </w:pPr>
      <w:r>
        <w:rPr>
          <w:rFonts w:hint="eastAsia" w:ascii="仿宋" w:hAnsi="仿宋" w:eastAsia="仿宋" w:cs="仿宋"/>
          <w:sz w:val="32"/>
          <w:szCs w:val="32"/>
        </w:rPr>
        <w:t>基本支出：是指为保障机构正常运转、完成日常工作任务而发生的人员支出和公用支出。</w:t>
      </w:r>
    </w:p>
    <w:p w14:paraId="2257B5AE">
      <w:pPr>
        <w:pStyle w:val="13"/>
        <w:ind w:firstLine="640" w:firstLineChars="200"/>
        <w:jc w:val="both"/>
        <w:rPr>
          <w:rFonts w:hint="eastAsia" w:ascii="仿宋" w:hAnsi="仿宋" w:eastAsia="仿宋" w:cs="仿宋"/>
          <w:sz w:val="32"/>
          <w:szCs w:val="32"/>
        </w:rPr>
      </w:pPr>
      <w:r>
        <w:rPr>
          <w:rFonts w:hint="eastAsia" w:ascii="仿宋" w:hAnsi="仿宋" w:eastAsia="仿宋" w:cs="仿宋"/>
          <w:sz w:val="32"/>
          <w:szCs w:val="32"/>
        </w:rPr>
        <w:t>项目支出：是指在基本支出之外为完成特定行政任务和事业发展目标所发生的支出。</w:t>
      </w:r>
    </w:p>
    <w:p w14:paraId="2C14FF06">
      <w:pPr>
        <w:pStyle w:val="13"/>
        <w:jc w:val="center"/>
        <w:rPr>
          <w:sz w:val="72"/>
          <w:szCs w:val="72"/>
        </w:rPr>
      </w:pPr>
    </w:p>
    <w:p w14:paraId="6E2909CC">
      <w:pPr>
        <w:pStyle w:val="13"/>
        <w:jc w:val="center"/>
        <w:rPr>
          <w:sz w:val="72"/>
          <w:szCs w:val="72"/>
        </w:rPr>
      </w:pPr>
    </w:p>
    <w:p w14:paraId="0C8E1C14">
      <w:pPr>
        <w:pStyle w:val="13"/>
        <w:jc w:val="center"/>
        <w:rPr>
          <w:sz w:val="72"/>
          <w:szCs w:val="72"/>
        </w:rPr>
      </w:pPr>
    </w:p>
    <w:p w14:paraId="7ED1F0F2">
      <w:pPr>
        <w:pStyle w:val="13"/>
        <w:jc w:val="center"/>
        <w:rPr>
          <w:sz w:val="72"/>
          <w:szCs w:val="72"/>
        </w:rPr>
      </w:pPr>
    </w:p>
    <w:p w14:paraId="5BB5E2F5">
      <w:pPr>
        <w:pStyle w:val="13"/>
        <w:jc w:val="center"/>
        <w:rPr>
          <w:sz w:val="72"/>
          <w:szCs w:val="72"/>
        </w:rPr>
      </w:pPr>
    </w:p>
    <w:p w14:paraId="65F453E1">
      <w:pPr>
        <w:pStyle w:val="13"/>
        <w:jc w:val="center"/>
        <w:rPr>
          <w:sz w:val="72"/>
          <w:szCs w:val="72"/>
        </w:rPr>
      </w:pPr>
    </w:p>
    <w:p w14:paraId="62595F21">
      <w:pPr>
        <w:rPr>
          <w:sz w:val="72"/>
          <w:szCs w:val="72"/>
        </w:rPr>
      </w:pPr>
    </w:p>
    <w:p w14:paraId="21B73307">
      <w:pPr>
        <w:pStyle w:val="13"/>
        <w:jc w:val="center"/>
        <w:rPr>
          <w:rFonts w:ascii="方正小标宋_GBK" w:hAnsi="方正小标宋_GBK" w:eastAsia="方正小标宋_GBK" w:cs="方正小标宋_GBK"/>
          <w:sz w:val="72"/>
          <w:szCs w:val="72"/>
        </w:rPr>
      </w:pPr>
    </w:p>
    <w:p w14:paraId="7B316863">
      <w:pPr>
        <w:pStyle w:val="13"/>
        <w:jc w:val="center"/>
        <w:rPr>
          <w:rFonts w:ascii="方正小标宋_GBK" w:hAnsi="方正小标宋_GBK" w:eastAsia="方正小标宋_GBK" w:cs="方正小标宋_GBK"/>
          <w:sz w:val="72"/>
          <w:szCs w:val="72"/>
        </w:rPr>
      </w:pPr>
    </w:p>
    <w:p w14:paraId="7E573F47">
      <w:pPr>
        <w:pStyle w:val="13"/>
        <w:jc w:val="center"/>
        <w:rPr>
          <w:rFonts w:ascii="方正小标宋_GBK" w:hAnsi="方正小标宋_GBK" w:eastAsia="方正小标宋_GBK" w:cs="方正小标宋_GBK"/>
          <w:sz w:val="72"/>
          <w:szCs w:val="72"/>
        </w:rPr>
      </w:pPr>
    </w:p>
    <w:p w14:paraId="30C0B81A">
      <w:pPr>
        <w:pStyle w:val="13"/>
        <w:jc w:val="center"/>
        <w:rPr>
          <w:rFonts w:ascii="方正小标宋_GBK" w:hAnsi="方正小标宋_GBK" w:eastAsia="方正小标宋_GBK" w:cs="方正小标宋_GBK"/>
          <w:sz w:val="72"/>
          <w:szCs w:val="72"/>
        </w:rPr>
      </w:pPr>
    </w:p>
    <w:p w14:paraId="1779CF5A">
      <w:pPr>
        <w:pStyle w:val="13"/>
        <w:jc w:val="center"/>
        <w:rPr>
          <w:rFonts w:ascii="方正小标宋_GBK" w:hAnsi="方正小标宋_GBK" w:eastAsia="方正小标宋_GBK" w:cs="方正小标宋_GBK"/>
          <w:sz w:val="72"/>
          <w:szCs w:val="72"/>
        </w:rPr>
      </w:pPr>
    </w:p>
    <w:p w14:paraId="15442305">
      <w:pPr>
        <w:pStyle w:val="13"/>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第五部分</w:t>
      </w:r>
    </w:p>
    <w:p w14:paraId="70D1981C">
      <w:pPr>
        <w:pStyle w:val="13"/>
        <w:jc w:val="center"/>
        <w:rPr>
          <w:rFonts w:ascii="方正小标宋_GBK" w:hAnsi="方正小标宋_GBK" w:eastAsia="方正小标宋_GBK" w:cs="方正小标宋_GBK"/>
          <w:sz w:val="70"/>
          <w:szCs w:val="70"/>
        </w:rPr>
      </w:pPr>
    </w:p>
    <w:p w14:paraId="74F87074">
      <w:pPr>
        <w:pStyle w:val="13"/>
        <w:jc w:val="center"/>
        <w:rPr>
          <w:sz w:val="72"/>
          <w:szCs w:val="72"/>
        </w:rPr>
      </w:pPr>
      <w:r>
        <w:rPr>
          <w:rFonts w:hint="eastAsia" w:ascii="方正小标宋_GBK" w:hAnsi="方正小标宋_GBK" w:eastAsia="方正小标宋_GBK" w:cs="方正小标宋_GBK"/>
          <w:sz w:val="70"/>
          <w:szCs w:val="70"/>
        </w:rPr>
        <w:t>附 件</w:t>
      </w:r>
    </w:p>
    <w:p w14:paraId="4CAF598B">
      <w:pPr>
        <w:rPr>
          <w:sz w:val="72"/>
          <w:szCs w:val="72"/>
        </w:rPr>
      </w:pPr>
      <w:r>
        <w:rPr>
          <w:sz w:val="72"/>
          <w:szCs w:val="72"/>
        </w:rPr>
        <w:br w:type="page"/>
      </w:r>
    </w:p>
    <w:p w14:paraId="6FAD0161">
      <w:pPr>
        <w:pStyle w:val="13"/>
        <w:spacing w:line="600" w:lineRule="exact"/>
        <w:ind w:firstLine="640" w:firstLineChars="200"/>
        <w:rPr>
          <w:rFonts w:ascii="Times New Roman" w:hAnsi="Times New Roman" w:eastAsia="仿宋_GB2312"/>
          <w:sz w:val="32"/>
          <w:szCs w:val="32"/>
        </w:rPr>
      </w:pPr>
      <w:r>
        <w:rPr>
          <w:rFonts w:hint="eastAsia" w:ascii="楷体" w:hAnsi="楷体" w:eastAsia="楷体" w:cs="楷体"/>
          <w:b/>
          <w:bCs/>
          <w:sz w:val="32"/>
          <w:szCs w:val="32"/>
        </w:rPr>
        <w:t>一、</w:t>
      </w:r>
      <w:r>
        <w:rPr>
          <w:rFonts w:hint="eastAsia" w:ascii="Times New Roman" w:hAnsi="Times New Roman" w:eastAsia="仿宋_GB2312"/>
          <w:sz w:val="32"/>
          <w:szCs w:val="32"/>
        </w:rPr>
        <w:t>2023年度部门(单位)整体支出绩效自评报告。</w:t>
      </w:r>
    </w:p>
    <w:p w14:paraId="761ADC21">
      <w:pPr>
        <w:pStyle w:val="13"/>
        <w:spacing w:line="600" w:lineRule="exact"/>
        <w:ind w:left="638" w:leftChars="304" w:firstLine="0" w:firstLineChars="0"/>
        <w:rPr>
          <w:rFonts w:hint="eastAsia" w:ascii="Times New Roman" w:hAnsi="Times New Roman" w:eastAsia="仿宋_GB2312"/>
          <w:sz w:val="32"/>
          <w:szCs w:val="32"/>
          <w:lang w:eastAsia="zh-CN"/>
        </w:rPr>
      </w:pPr>
      <w:r>
        <w:rPr>
          <w:rFonts w:hint="eastAsia" w:ascii="Times New Roman" w:hAnsi="Times New Roman" w:eastAsia="仿宋_GB2312"/>
          <w:sz w:val="32"/>
          <w:szCs w:val="32"/>
          <w:lang w:val="en-US" w:eastAsia="zh-CN"/>
        </w:rPr>
        <w:t>1.</w:t>
      </w:r>
      <w:r>
        <w:rPr>
          <w:rFonts w:ascii="Times New Roman" w:hAnsi="Times New Roman" w:eastAsia="仿宋_GB2312"/>
          <w:sz w:val="32"/>
          <w:szCs w:val="32"/>
        </w:rPr>
        <w:t>绩效目标设定回顾</w:t>
      </w:r>
    </w:p>
    <w:p w14:paraId="62BE578F">
      <w:pPr>
        <w:pStyle w:val="13"/>
        <w:spacing w:line="600" w:lineRule="exact"/>
        <w:ind w:left="638" w:leftChars="304" w:firstLine="0" w:firstLineChars="0"/>
        <w:rPr>
          <w:rFonts w:hint="eastAsia" w:ascii="Times New Roman" w:hAnsi="Times New Roman" w:eastAsia="仿宋_GB2312"/>
          <w:sz w:val="32"/>
          <w:szCs w:val="32"/>
          <w:lang w:eastAsia="zh-CN"/>
        </w:rPr>
      </w:pPr>
      <w:r>
        <w:rPr>
          <w:rFonts w:ascii="Times New Roman" w:hAnsi="Times New Roman" w:eastAsia="仿宋_GB2312"/>
          <w:sz w:val="32"/>
          <w:szCs w:val="32"/>
        </w:rPr>
        <w:t>教学质量提升：提高教师教学水平，增加优质课程资源，提升学生满意度至90%以上。</w:t>
      </w:r>
    </w:p>
    <w:p w14:paraId="7E71FF59">
      <w:pPr>
        <w:pStyle w:val="13"/>
        <w:spacing w:line="600" w:lineRule="exact"/>
        <w:ind w:left="638" w:leftChars="304" w:firstLine="0" w:firstLineChars="0"/>
        <w:rPr>
          <w:rFonts w:hint="eastAsia" w:ascii="Times New Roman" w:hAnsi="Times New Roman" w:eastAsia="仿宋_GB2312"/>
          <w:sz w:val="32"/>
          <w:szCs w:val="32"/>
          <w:lang w:eastAsia="zh-CN"/>
        </w:rPr>
      </w:pPr>
      <w:r>
        <w:rPr>
          <w:rFonts w:ascii="Times New Roman" w:hAnsi="Times New Roman" w:eastAsia="仿宋_GB2312"/>
          <w:sz w:val="32"/>
          <w:szCs w:val="32"/>
        </w:rPr>
        <w:t>校园设施改善：完成至少两项校园基础设施改造项目，提升校园环境与安全性。</w:t>
      </w:r>
    </w:p>
    <w:p w14:paraId="0C63E261">
      <w:pPr>
        <w:pStyle w:val="13"/>
        <w:spacing w:line="600" w:lineRule="exact"/>
        <w:ind w:left="638" w:leftChars="304" w:firstLine="0" w:firstLineChars="0"/>
        <w:rPr>
          <w:rFonts w:hint="eastAsia" w:ascii="Times New Roman" w:hAnsi="Times New Roman" w:eastAsia="仿宋_GB2312"/>
          <w:sz w:val="32"/>
          <w:szCs w:val="32"/>
          <w:lang w:eastAsia="zh-CN"/>
        </w:rPr>
      </w:pPr>
      <w:r>
        <w:rPr>
          <w:rFonts w:ascii="Times New Roman" w:hAnsi="Times New Roman" w:eastAsia="仿宋_GB2312"/>
          <w:sz w:val="32"/>
          <w:szCs w:val="32"/>
        </w:rPr>
        <w:t>学生服务优化：完善学生服务体系，提高学生服务满意度至85%以上。</w:t>
      </w:r>
    </w:p>
    <w:p w14:paraId="6DAAA37E">
      <w:pPr>
        <w:pStyle w:val="13"/>
        <w:spacing w:line="600" w:lineRule="exact"/>
        <w:ind w:left="638" w:leftChars="304" w:firstLine="0" w:firstLineChars="0"/>
        <w:rPr>
          <w:rFonts w:hint="eastAsia" w:ascii="Times New Roman" w:hAnsi="Times New Roman" w:eastAsia="仿宋_GB2312"/>
          <w:sz w:val="32"/>
          <w:szCs w:val="32"/>
          <w:lang w:eastAsia="zh-CN"/>
        </w:rPr>
      </w:pPr>
      <w:r>
        <w:rPr>
          <w:rFonts w:ascii="Times New Roman" w:hAnsi="Times New Roman" w:eastAsia="仿宋_GB2312"/>
          <w:sz w:val="32"/>
          <w:szCs w:val="32"/>
        </w:rPr>
        <w:t>财务管理规范化：建立健全财务管理制度，确保资金使用的合规性与透明度。</w:t>
      </w:r>
    </w:p>
    <w:p w14:paraId="7FBE8884">
      <w:pPr>
        <w:pStyle w:val="13"/>
        <w:spacing w:line="600" w:lineRule="exact"/>
        <w:ind w:left="638" w:leftChars="304" w:firstLine="0" w:firstLineChars="0"/>
        <w:rPr>
          <w:rFonts w:hint="eastAsia" w:ascii="Times New Roman" w:hAnsi="Times New Roman" w:eastAsia="仿宋_GB2312"/>
          <w:sz w:val="32"/>
          <w:szCs w:val="32"/>
          <w:lang w:eastAsia="zh-CN"/>
        </w:rPr>
      </w:pPr>
      <w:r>
        <w:rPr>
          <w:rFonts w:hint="eastAsia" w:ascii="Times New Roman" w:hAnsi="Times New Roman" w:eastAsia="仿宋_GB2312"/>
          <w:sz w:val="32"/>
          <w:szCs w:val="32"/>
          <w:lang w:val="en-US" w:eastAsia="zh-CN"/>
        </w:rPr>
        <w:t>2.</w:t>
      </w:r>
      <w:r>
        <w:rPr>
          <w:rFonts w:ascii="Times New Roman" w:hAnsi="Times New Roman" w:eastAsia="仿宋_GB2312"/>
          <w:sz w:val="32"/>
          <w:szCs w:val="32"/>
        </w:rPr>
        <w:t>绩效执行情况</w:t>
      </w:r>
    </w:p>
    <w:p w14:paraId="090F4504">
      <w:pPr>
        <w:pStyle w:val="13"/>
        <w:spacing w:line="600" w:lineRule="exact"/>
        <w:ind w:left="638" w:leftChars="304" w:firstLine="0" w:firstLineChars="0"/>
        <w:rPr>
          <w:rFonts w:hint="eastAsia" w:ascii="Times New Roman" w:hAnsi="Times New Roman" w:eastAsia="仿宋_GB2312"/>
          <w:sz w:val="32"/>
          <w:szCs w:val="32"/>
          <w:lang w:eastAsia="zh-CN"/>
        </w:rPr>
      </w:pPr>
      <w:r>
        <w:rPr>
          <w:rFonts w:ascii="Times New Roman" w:hAnsi="Times New Roman" w:eastAsia="仿宋_GB2312"/>
          <w:sz w:val="32"/>
          <w:szCs w:val="32"/>
        </w:rPr>
        <w:t>教学质量：组织了多次教师培训，引入在线课程平台，学生满意度调查结果显示满意度达到92%，超出预期目标。</w:t>
      </w:r>
    </w:p>
    <w:p w14:paraId="3093B48D">
      <w:pPr>
        <w:pStyle w:val="13"/>
        <w:spacing w:line="600" w:lineRule="exact"/>
        <w:ind w:left="638" w:leftChars="304" w:firstLine="0" w:firstLineChars="0"/>
        <w:rPr>
          <w:rFonts w:hint="eastAsia" w:ascii="Times New Roman" w:hAnsi="Times New Roman" w:eastAsia="仿宋_GB2312"/>
          <w:sz w:val="32"/>
          <w:szCs w:val="32"/>
          <w:lang w:eastAsia="zh-CN"/>
        </w:rPr>
      </w:pPr>
      <w:r>
        <w:rPr>
          <w:rFonts w:ascii="Times New Roman" w:hAnsi="Times New Roman" w:eastAsia="仿宋_GB2312"/>
          <w:sz w:val="32"/>
          <w:szCs w:val="32"/>
        </w:rPr>
        <w:t>校园设施：完成了图书馆改造与体育场扩建项目，校园环境得到显著改善，安全性提升。</w:t>
      </w:r>
    </w:p>
    <w:p w14:paraId="3C7A9B1A">
      <w:pPr>
        <w:pStyle w:val="13"/>
        <w:spacing w:line="600" w:lineRule="exact"/>
        <w:ind w:left="638" w:leftChars="304" w:firstLine="0" w:firstLineChars="0"/>
        <w:rPr>
          <w:rFonts w:hint="eastAsia" w:ascii="Times New Roman" w:hAnsi="Times New Roman" w:eastAsia="仿宋_GB2312"/>
          <w:sz w:val="32"/>
          <w:szCs w:val="32"/>
          <w:lang w:eastAsia="zh-CN"/>
        </w:rPr>
      </w:pPr>
      <w:r>
        <w:rPr>
          <w:rFonts w:ascii="Times New Roman" w:hAnsi="Times New Roman" w:eastAsia="仿宋_GB2312"/>
          <w:sz w:val="32"/>
          <w:szCs w:val="32"/>
        </w:rPr>
        <w:t>学生服务：建立了一站式学生服务中心，开展心理健康月活动，学生服务满意度达到87%，超过预定目标。</w:t>
      </w:r>
    </w:p>
    <w:p w14:paraId="18B8C248">
      <w:pPr>
        <w:pStyle w:val="13"/>
        <w:spacing w:line="600" w:lineRule="exact"/>
        <w:ind w:left="638" w:leftChars="304" w:firstLine="0" w:firstLineChars="0"/>
        <w:rPr>
          <w:rFonts w:hint="eastAsia" w:ascii="Times New Roman" w:hAnsi="Times New Roman" w:eastAsia="仿宋_GB2312"/>
          <w:sz w:val="32"/>
          <w:szCs w:val="32"/>
          <w:lang w:eastAsia="zh-CN"/>
        </w:rPr>
      </w:pPr>
      <w:r>
        <w:rPr>
          <w:rFonts w:ascii="Times New Roman" w:hAnsi="Times New Roman" w:eastAsia="仿宋_GB2312"/>
          <w:sz w:val="32"/>
          <w:szCs w:val="32"/>
        </w:rPr>
        <w:t>财务管理：实施了新的预算管理系统，加强了内部审计，确保了资金使用的合规性，但仍有提升空间。</w:t>
      </w:r>
    </w:p>
    <w:p w14:paraId="198C5E3C">
      <w:pPr>
        <w:pStyle w:val="13"/>
        <w:spacing w:line="600" w:lineRule="exact"/>
        <w:ind w:left="638" w:leftChars="304" w:firstLine="0" w:firstLineChars="0"/>
        <w:rPr>
          <w:rFonts w:hint="eastAsia" w:ascii="Times New Roman" w:hAnsi="Times New Roman" w:eastAsia="仿宋_GB2312"/>
          <w:sz w:val="32"/>
          <w:szCs w:val="32"/>
          <w:lang w:eastAsia="zh-CN"/>
        </w:rPr>
      </w:pPr>
      <w:r>
        <w:rPr>
          <w:rFonts w:hint="eastAsia" w:ascii="Times New Roman" w:hAnsi="Times New Roman" w:eastAsia="仿宋_GB2312"/>
          <w:sz w:val="32"/>
          <w:szCs w:val="32"/>
          <w:lang w:val="en-US" w:eastAsia="zh-CN"/>
        </w:rPr>
        <w:t>3.</w:t>
      </w:r>
      <w:r>
        <w:rPr>
          <w:rFonts w:ascii="Times New Roman" w:hAnsi="Times New Roman" w:eastAsia="仿宋_GB2312"/>
          <w:sz w:val="32"/>
          <w:szCs w:val="32"/>
        </w:rPr>
        <w:t>成效分析与亮点</w:t>
      </w:r>
    </w:p>
    <w:p w14:paraId="21D73D56">
      <w:pPr>
        <w:pStyle w:val="13"/>
        <w:spacing w:line="600" w:lineRule="exact"/>
        <w:ind w:left="638" w:leftChars="304" w:firstLine="0" w:firstLineChars="0"/>
        <w:rPr>
          <w:rFonts w:hint="eastAsia" w:ascii="Times New Roman" w:hAnsi="Times New Roman" w:eastAsia="仿宋_GB2312"/>
          <w:sz w:val="32"/>
          <w:szCs w:val="32"/>
          <w:lang w:eastAsia="zh-CN"/>
        </w:rPr>
      </w:pPr>
      <w:r>
        <w:rPr>
          <w:rFonts w:ascii="Times New Roman" w:hAnsi="Times New Roman" w:eastAsia="仿宋_GB2312"/>
          <w:sz w:val="32"/>
          <w:szCs w:val="32"/>
        </w:rPr>
        <w:t>教学质量与学生满意度的显著提升，得益于教师培训与课程资源的优化。</w:t>
      </w:r>
    </w:p>
    <w:p w14:paraId="0FFB654C">
      <w:pPr>
        <w:pStyle w:val="13"/>
        <w:spacing w:line="600" w:lineRule="exact"/>
        <w:ind w:left="638" w:leftChars="304" w:firstLine="0" w:firstLineChars="0"/>
        <w:rPr>
          <w:rFonts w:hint="eastAsia" w:ascii="Times New Roman" w:hAnsi="Times New Roman" w:eastAsia="仿宋_GB2312"/>
          <w:sz w:val="32"/>
          <w:szCs w:val="32"/>
          <w:lang w:eastAsia="zh-CN"/>
        </w:rPr>
      </w:pPr>
      <w:r>
        <w:rPr>
          <w:rFonts w:ascii="Times New Roman" w:hAnsi="Times New Roman" w:eastAsia="仿宋_GB2312"/>
          <w:sz w:val="32"/>
          <w:szCs w:val="32"/>
        </w:rPr>
        <w:t>校园设施的改善有效提升了师生的学习与生活环境，增强了校园吸引力。</w:t>
      </w:r>
    </w:p>
    <w:p w14:paraId="77DE1837">
      <w:pPr>
        <w:pStyle w:val="13"/>
        <w:spacing w:line="600" w:lineRule="exact"/>
        <w:ind w:left="638" w:leftChars="304" w:firstLine="0" w:firstLineChars="0"/>
        <w:rPr>
          <w:rFonts w:hint="eastAsia" w:ascii="Times New Roman" w:hAnsi="Times New Roman" w:eastAsia="仿宋_GB2312"/>
          <w:sz w:val="32"/>
          <w:szCs w:val="32"/>
          <w:lang w:eastAsia="zh-CN"/>
        </w:rPr>
      </w:pPr>
      <w:r>
        <w:rPr>
          <w:rFonts w:ascii="Times New Roman" w:hAnsi="Times New Roman" w:eastAsia="仿宋_GB2312"/>
          <w:sz w:val="32"/>
          <w:szCs w:val="32"/>
        </w:rPr>
        <w:t>学生服务体系的完善，特别是心理健康教育的加强，得到了广泛好评。</w:t>
      </w:r>
    </w:p>
    <w:p w14:paraId="30551D6F">
      <w:pPr>
        <w:pStyle w:val="13"/>
        <w:spacing w:line="600" w:lineRule="exact"/>
        <w:ind w:left="638" w:leftChars="304" w:firstLine="0" w:firstLineChars="0"/>
        <w:rPr>
          <w:rFonts w:hint="eastAsia" w:ascii="Times New Roman" w:hAnsi="Times New Roman" w:eastAsia="仿宋_GB2312"/>
          <w:sz w:val="32"/>
          <w:szCs w:val="32"/>
          <w:lang w:eastAsia="zh-CN"/>
        </w:rPr>
      </w:pPr>
      <w:r>
        <w:rPr>
          <w:rFonts w:hint="eastAsia" w:ascii="Times New Roman" w:hAnsi="Times New Roman" w:eastAsia="仿宋_GB2312"/>
          <w:sz w:val="32"/>
          <w:szCs w:val="32"/>
          <w:lang w:val="en-US" w:eastAsia="zh-CN"/>
        </w:rPr>
        <w:t>4.</w:t>
      </w:r>
      <w:r>
        <w:rPr>
          <w:rFonts w:ascii="Times New Roman" w:hAnsi="Times New Roman" w:eastAsia="仿宋_GB2312"/>
          <w:sz w:val="32"/>
          <w:szCs w:val="32"/>
        </w:rPr>
        <w:t>存在问题与挑战</w:t>
      </w:r>
    </w:p>
    <w:p w14:paraId="0BCCA312">
      <w:pPr>
        <w:pStyle w:val="13"/>
        <w:spacing w:line="600" w:lineRule="exact"/>
        <w:ind w:left="638" w:leftChars="304" w:firstLine="0" w:firstLineChars="0"/>
        <w:rPr>
          <w:rFonts w:hint="eastAsia" w:ascii="Times New Roman" w:hAnsi="Times New Roman" w:eastAsia="仿宋_GB2312"/>
          <w:sz w:val="32"/>
          <w:szCs w:val="32"/>
          <w:lang w:eastAsia="zh-CN"/>
        </w:rPr>
      </w:pPr>
      <w:r>
        <w:rPr>
          <w:rFonts w:ascii="Times New Roman" w:hAnsi="Times New Roman" w:eastAsia="仿宋_GB2312"/>
          <w:sz w:val="32"/>
          <w:szCs w:val="32"/>
        </w:rPr>
        <w:t>财务管理精细化：新系统应用初期，部分环节存在操作不熟练问题，需加强培训。</w:t>
      </w:r>
    </w:p>
    <w:p w14:paraId="4361A868">
      <w:pPr>
        <w:pStyle w:val="13"/>
        <w:spacing w:line="600" w:lineRule="exact"/>
        <w:ind w:left="638" w:leftChars="304" w:firstLine="0" w:firstLineChars="0"/>
        <w:rPr>
          <w:rFonts w:hint="eastAsia" w:ascii="Times New Roman" w:hAnsi="Times New Roman" w:eastAsia="仿宋_GB2312"/>
          <w:sz w:val="32"/>
          <w:szCs w:val="32"/>
          <w:lang w:eastAsia="zh-CN"/>
        </w:rPr>
      </w:pPr>
      <w:r>
        <w:rPr>
          <w:rFonts w:ascii="Times New Roman" w:hAnsi="Times New Roman" w:eastAsia="仿宋_GB2312"/>
          <w:sz w:val="32"/>
          <w:szCs w:val="32"/>
        </w:rPr>
        <w:t>校园设施维护：随着设施老化，长期维护成本上升，需制定长远规划。</w:t>
      </w:r>
    </w:p>
    <w:p w14:paraId="0EB58226">
      <w:pPr>
        <w:pStyle w:val="13"/>
        <w:spacing w:line="600" w:lineRule="exact"/>
        <w:ind w:left="638" w:leftChars="304" w:firstLine="0" w:firstLineChars="0"/>
        <w:rPr>
          <w:rFonts w:hint="eastAsia" w:ascii="Times New Roman" w:hAnsi="Times New Roman" w:eastAsia="仿宋_GB2312"/>
          <w:sz w:val="32"/>
          <w:szCs w:val="32"/>
          <w:lang w:eastAsia="zh-CN"/>
        </w:rPr>
      </w:pPr>
      <w:r>
        <w:rPr>
          <w:rFonts w:hint="eastAsia" w:ascii="Times New Roman" w:hAnsi="Times New Roman" w:eastAsia="仿宋_GB2312"/>
          <w:sz w:val="32"/>
          <w:szCs w:val="32"/>
          <w:lang w:val="en-US" w:eastAsia="zh-CN"/>
        </w:rPr>
        <w:t>5.</w:t>
      </w:r>
      <w:r>
        <w:rPr>
          <w:rFonts w:ascii="Times New Roman" w:hAnsi="Times New Roman" w:eastAsia="仿宋_GB2312"/>
          <w:sz w:val="32"/>
          <w:szCs w:val="32"/>
        </w:rPr>
        <w:t>改进措施与建议</w:t>
      </w:r>
    </w:p>
    <w:p w14:paraId="550D60E9">
      <w:pPr>
        <w:pStyle w:val="13"/>
        <w:spacing w:line="600" w:lineRule="exact"/>
        <w:ind w:left="638" w:leftChars="304" w:firstLine="0" w:firstLineChars="0"/>
        <w:rPr>
          <w:rFonts w:hint="eastAsia" w:ascii="Times New Roman" w:hAnsi="Times New Roman" w:eastAsia="仿宋_GB2312"/>
          <w:sz w:val="32"/>
          <w:szCs w:val="32"/>
          <w:lang w:eastAsia="zh-CN"/>
        </w:rPr>
      </w:pPr>
      <w:r>
        <w:rPr>
          <w:rFonts w:ascii="Times New Roman" w:hAnsi="Times New Roman" w:eastAsia="仿宋_GB2312"/>
          <w:sz w:val="32"/>
          <w:szCs w:val="32"/>
        </w:rPr>
        <w:t>深化财务管理培训：组织定期培训，提升财务人员的专业技能，确保财务管理系统的有效利用。</w:t>
      </w:r>
    </w:p>
    <w:p w14:paraId="0B02E0E8">
      <w:pPr>
        <w:pStyle w:val="13"/>
        <w:spacing w:line="600" w:lineRule="exact"/>
        <w:ind w:left="638" w:leftChars="304" w:firstLine="0" w:firstLineChars="0"/>
        <w:rPr>
          <w:rFonts w:hint="eastAsia" w:ascii="Times New Roman" w:hAnsi="Times New Roman" w:eastAsia="仿宋_GB2312"/>
          <w:sz w:val="32"/>
          <w:szCs w:val="32"/>
          <w:lang w:eastAsia="zh-CN"/>
        </w:rPr>
      </w:pPr>
      <w:r>
        <w:rPr>
          <w:rFonts w:ascii="Times New Roman" w:hAnsi="Times New Roman" w:eastAsia="仿宋_GB2312"/>
          <w:sz w:val="32"/>
          <w:szCs w:val="32"/>
        </w:rPr>
        <w:t>制定校园设施维护计划：结合设施使用年限，制定预防性维护计划，延长设施使用寿命，降低长期成本。</w:t>
      </w:r>
    </w:p>
    <w:p w14:paraId="35C67E21">
      <w:pPr>
        <w:pStyle w:val="13"/>
        <w:spacing w:line="600" w:lineRule="exact"/>
        <w:ind w:left="638" w:leftChars="304" w:firstLine="0" w:firstLineChars="0"/>
        <w:rPr>
          <w:rFonts w:hint="eastAsia" w:ascii="Times New Roman" w:hAnsi="Times New Roman" w:eastAsia="仿宋_GB2312"/>
          <w:sz w:val="32"/>
          <w:szCs w:val="32"/>
          <w:lang w:eastAsia="zh-CN"/>
        </w:rPr>
      </w:pPr>
      <w:r>
        <w:rPr>
          <w:rFonts w:hint="eastAsia" w:ascii="Times New Roman" w:hAnsi="Times New Roman" w:eastAsia="仿宋_GB2312"/>
          <w:sz w:val="32"/>
          <w:szCs w:val="32"/>
          <w:lang w:val="en-US" w:eastAsia="zh-CN"/>
        </w:rPr>
        <w:t>6.</w:t>
      </w:r>
      <w:r>
        <w:rPr>
          <w:rFonts w:ascii="Times New Roman" w:hAnsi="Times New Roman" w:eastAsia="仿宋_GB2312"/>
          <w:sz w:val="32"/>
          <w:szCs w:val="32"/>
        </w:rPr>
        <w:t>结论</w:t>
      </w:r>
    </w:p>
    <w:p w14:paraId="12025941">
      <w:pPr>
        <w:pStyle w:val="13"/>
        <w:spacing w:line="600" w:lineRule="exact"/>
        <w:ind w:left="638" w:leftChars="304" w:firstLine="0" w:firstLineChars="0"/>
        <w:rPr>
          <w:rFonts w:ascii="Times New Roman" w:hAnsi="Times New Roman" w:eastAsia="仿宋_GB2312"/>
          <w:sz w:val="32"/>
          <w:szCs w:val="32"/>
        </w:rPr>
      </w:pP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2023年度，我校各部门在资金支出与绩效管理上取得了显著成效，但仍面临一些挑战。通过本次自评，我们明确了改进方向，未来将持续优化资源配置，提升资金使用效率，推动学校全面发展。</w:t>
      </w:r>
    </w:p>
    <w:p w14:paraId="10474C71">
      <w:pPr>
        <w:pStyle w:val="13"/>
        <w:jc w:val="center"/>
        <w:rPr>
          <w:sz w:val="72"/>
          <w:szCs w:val="72"/>
        </w:rPr>
      </w:pPr>
    </w:p>
    <w:p w14:paraId="087C5516">
      <w:pPr>
        <w:pStyle w:val="13"/>
        <w:jc w:val="center"/>
        <w:rPr>
          <w:sz w:val="72"/>
          <w:szCs w:val="72"/>
        </w:rPr>
      </w:pPr>
    </w:p>
    <w:p w14:paraId="265E226A">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1DE9EE"/>
    <w:multiLevelType w:val="singleLevel"/>
    <w:tmpl w:val="F81DE9EE"/>
    <w:lvl w:ilvl="0" w:tentative="0">
      <w:start w:val="7"/>
      <w:numFmt w:val="chineseCounting"/>
      <w:suff w:val="nothing"/>
      <w:lvlText w:val="%1、"/>
      <w:lvlJc w:val="left"/>
      <w:rPr>
        <w:rFonts w:hint="eastAsia"/>
      </w:rPr>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5B9A13E"/>
    <w:multiLevelType w:val="singleLevel"/>
    <w:tmpl w:val="55B9A13E"/>
    <w:lvl w:ilvl="0" w:tentative="0">
      <w:start w:val="2"/>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MyMDIyMzA3YmY3M2MwYmI0NGVjNmM0ODhhMzA3NjQifQ=="/>
  </w:docVars>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30CDF"/>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4809"/>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04CD3B26"/>
    <w:rsid w:val="057B7A05"/>
    <w:rsid w:val="0A9967ED"/>
    <w:rsid w:val="116101B9"/>
    <w:rsid w:val="150439B2"/>
    <w:rsid w:val="15F629A0"/>
    <w:rsid w:val="16F01164"/>
    <w:rsid w:val="1AD3390C"/>
    <w:rsid w:val="1D236E3F"/>
    <w:rsid w:val="1D97DEFF"/>
    <w:rsid w:val="1DFF72E5"/>
    <w:rsid w:val="1EFC6F07"/>
    <w:rsid w:val="26337CDA"/>
    <w:rsid w:val="26BC7A25"/>
    <w:rsid w:val="2AD35341"/>
    <w:rsid w:val="2C6D1E85"/>
    <w:rsid w:val="2D0F2F3C"/>
    <w:rsid w:val="2FDF85B8"/>
    <w:rsid w:val="2FFFEE04"/>
    <w:rsid w:val="32ED532E"/>
    <w:rsid w:val="3304787E"/>
    <w:rsid w:val="343B1945"/>
    <w:rsid w:val="34CC4583"/>
    <w:rsid w:val="34DF85B0"/>
    <w:rsid w:val="374270B6"/>
    <w:rsid w:val="3B8F36BC"/>
    <w:rsid w:val="41C759B1"/>
    <w:rsid w:val="44150A49"/>
    <w:rsid w:val="45AE7144"/>
    <w:rsid w:val="491FF225"/>
    <w:rsid w:val="4EAA64E2"/>
    <w:rsid w:val="4FFD214C"/>
    <w:rsid w:val="51CD7F30"/>
    <w:rsid w:val="54066182"/>
    <w:rsid w:val="56B33F65"/>
    <w:rsid w:val="5777D4F5"/>
    <w:rsid w:val="59DD8326"/>
    <w:rsid w:val="5D0576AB"/>
    <w:rsid w:val="5DEF592A"/>
    <w:rsid w:val="5F1D4BC9"/>
    <w:rsid w:val="5FC6BB1E"/>
    <w:rsid w:val="5FF720F1"/>
    <w:rsid w:val="622A4239"/>
    <w:rsid w:val="625C297C"/>
    <w:rsid w:val="674D0938"/>
    <w:rsid w:val="67FD341E"/>
    <w:rsid w:val="67FF5C0B"/>
    <w:rsid w:val="6EFC0924"/>
    <w:rsid w:val="6F7E1848"/>
    <w:rsid w:val="6FB74722"/>
    <w:rsid w:val="6FEF8B7E"/>
    <w:rsid w:val="71A6591B"/>
    <w:rsid w:val="737D59BA"/>
    <w:rsid w:val="741E7A4F"/>
    <w:rsid w:val="751339FD"/>
    <w:rsid w:val="75AA6219"/>
    <w:rsid w:val="75D43B4A"/>
    <w:rsid w:val="77C37683"/>
    <w:rsid w:val="79723C03"/>
    <w:rsid w:val="79FF515B"/>
    <w:rsid w:val="7AA31C03"/>
    <w:rsid w:val="7C43179C"/>
    <w:rsid w:val="7E9E1962"/>
    <w:rsid w:val="7E9F11B4"/>
    <w:rsid w:val="7F37EC1E"/>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3">
    <w:name w:val="Body Text First Indent 2"/>
    <w:basedOn w:val="2"/>
    <w:next w:val="1"/>
    <w:unhideWhenUsed/>
    <w:qFormat/>
    <w:uiPriority w:val="99"/>
    <w:pPr>
      <w:ind w:firstLine="420" w:firstLineChars="200"/>
    </w:pPr>
  </w:style>
  <w:style w:type="paragraph" w:styleId="4">
    <w:name w:val="Balloon Text"/>
    <w:basedOn w:val="1"/>
    <w:link w:val="15"/>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footnote text"/>
    <w:basedOn w:val="1"/>
    <w:next w:val="3"/>
    <w:semiHidden/>
    <w:qFormat/>
    <w:uiPriority w:val="0"/>
    <w:pPr>
      <w:snapToGrid w:val="0"/>
      <w:jc w:val="left"/>
    </w:pPr>
    <w:rPr>
      <w:sz w:val="18"/>
      <w:szCs w:val="18"/>
    </w:rPr>
  </w:style>
  <w:style w:type="paragraph" w:styleId="8">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11">
    <w:name w:val="页眉 Char"/>
    <w:basedOn w:val="10"/>
    <w:link w:val="6"/>
    <w:qFormat/>
    <w:uiPriority w:val="99"/>
    <w:rPr>
      <w:sz w:val="18"/>
      <w:szCs w:val="18"/>
    </w:rPr>
  </w:style>
  <w:style w:type="character" w:customStyle="1" w:styleId="12">
    <w:name w:val="页脚 Char"/>
    <w:basedOn w:val="10"/>
    <w:link w:val="5"/>
    <w:qFormat/>
    <w:uiPriority w:val="99"/>
    <w:rPr>
      <w:sz w:val="18"/>
      <w:szCs w:val="18"/>
    </w:rPr>
  </w:style>
  <w:style w:type="paragraph" w:customStyle="1" w:styleId="13">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4">
    <w:name w:val="List Paragraph"/>
    <w:basedOn w:val="1"/>
    <w:qFormat/>
    <w:uiPriority w:val="34"/>
    <w:pPr>
      <w:ind w:firstLine="420" w:firstLineChars="200"/>
    </w:pPr>
  </w:style>
  <w:style w:type="character" w:customStyle="1" w:styleId="15">
    <w:name w:val="批注框文本 Char"/>
    <w:basedOn w:val="10"/>
    <w:link w:val="4"/>
    <w:semiHidden/>
    <w:qFormat/>
    <w:uiPriority w:val="99"/>
    <w:rPr>
      <w:sz w:val="18"/>
      <w:szCs w:val="18"/>
    </w:rPr>
  </w:style>
  <w:style w:type="character" w:customStyle="1" w:styleId="16">
    <w:name w:val="font01"/>
    <w:basedOn w:val="10"/>
    <w:qFormat/>
    <w:uiPriority w:val="0"/>
    <w:rPr>
      <w:rFonts w:hint="eastAsia" w:ascii="宋体" w:hAnsi="宋体" w:eastAsia="宋体" w:cs="宋体"/>
      <w:color w:val="000000"/>
      <w:sz w:val="22"/>
      <w:szCs w:val="22"/>
      <w:u w:val="none"/>
    </w:rPr>
  </w:style>
  <w:style w:type="character" w:customStyle="1" w:styleId="17">
    <w:name w:val="font21"/>
    <w:basedOn w:val="10"/>
    <w:qFormat/>
    <w:uiPriority w:val="0"/>
    <w:rPr>
      <w:rFonts w:hint="eastAsia" w:ascii="宋体" w:hAnsi="宋体" w:eastAsia="宋体" w:cs="宋体"/>
      <w:color w:val="000000"/>
      <w:sz w:val="24"/>
      <w:szCs w:val="24"/>
      <w:u w:val="none"/>
    </w:rPr>
  </w:style>
  <w:style w:type="character" w:customStyle="1" w:styleId="18">
    <w:name w:val="font11"/>
    <w:basedOn w:val="10"/>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28</Pages>
  <Words>1892</Words>
  <Characters>2336</Characters>
  <Lines>64</Lines>
  <Paragraphs>18</Paragraphs>
  <TotalTime>1</TotalTime>
  <ScaleCrop>false</ScaleCrop>
  <LinksUpToDate>false</LinksUpToDate>
  <CharactersWithSpaces>2564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演示人</cp:lastModifiedBy>
  <cp:lastPrinted>2024-08-08T10:20:00Z</cp:lastPrinted>
  <dcterms:modified xsi:type="dcterms:W3CDTF">2025-03-17T04:38:50Z</dcterms:modified>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7618688A0AFB4B8C9A6CF88B364BD34F_13</vt:lpwstr>
  </property>
  <property fmtid="{D5CDD505-2E9C-101B-9397-08002B2CF9AE}" pid="4" name="KSOTemplateDocerSaveRecord">
    <vt:lpwstr>eyJoZGlkIjoiNGRiMzFiMDczYmNkNjgzNjEyMDdkMzliNjk4MGJkOWMiLCJ1c2VySWQiOiIyNzg1NDczNjcifQ==</vt:lpwstr>
  </property>
</Properties>
</file>