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393112">
      <w:pPr>
        <w:spacing w:line="480" w:lineRule="exact"/>
        <w:ind w:right="26"/>
        <w:rPr>
          <w:rFonts w:hint="default" w:ascii="黑体" w:hAnsi="黑体" w:eastAsia="黑体"/>
          <w:color w:val="000000"/>
          <w:sz w:val="28"/>
          <w:szCs w:val="28"/>
          <w:lang w:val="en-US" w:eastAsia="zh-CN"/>
        </w:rPr>
      </w:pPr>
      <w:r>
        <w:rPr>
          <w:rFonts w:hint="eastAsia" w:ascii="黑体" w:hAnsi="黑体" w:eastAsia="黑体"/>
          <w:color w:val="000000"/>
          <w:sz w:val="28"/>
          <w:szCs w:val="28"/>
        </w:rPr>
        <w:t>附件</w:t>
      </w:r>
      <w:r>
        <w:rPr>
          <w:rFonts w:hint="eastAsia" w:ascii="黑体" w:hAnsi="黑体" w:eastAsia="黑体"/>
          <w:color w:val="000000"/>
          <w:sz w:val="28"/>
          <w:szCs w:val="28"/>
          <w:lang w:val="en-US" w:eastAsia="zh-CN"/>
        </w:rPr>
        <w:t>4-1</w:t>
      </w:r>
    </w:p>
    <w:p w14:paraId="2C4B28FF">
      <w:pPr>
        <w:widowControl/>
        <w:spacing w:line="240" w:lineRule="exact"/>
        <w:jc w:val="left"/>
        <w:rPr>
          <w:rFonts w:ascii="仿宋_GB2312" w:hAnsi="宋体" w:eastAsia="仿宋_GB2312" w:cs="宋体"/>
          <w:kern w:val="0"/>
          <w:sz w:val="36"/>
          <w:szCs w:val="36"/>
        </w:rPr>
      </w:pPr>
      <w:r>
        <w:rPr>
          <w:rFonts w:ascii="仿宋_GB2312" w:hAnsi="宋体" w:eastAsia="仿宋_GB2312" w:cs="宋体"/>
          <w:kern w:val="0"/>
          <w:sz w:val="24"/>
        </w:rPr>
        <w:t xml:space="preserve">  </w:t>
      </w:r>
    </w:p>
    <w:p w14:paraId="78BF8C11">
      <w:pPr>
        <w:keepNext w:val="0"/>
        <w:keepLines w:val="0"/>
        <w:pageBreakBefore w:val="0"/>
        <w:widowControl w:val="0"/>
        <w:kinsoku/>
        <w:wordWrap/>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val="en-US" w:eastAsia="zh-CN"/>
        </w:rPr>
        <w:t>2025</w:t>
      </w:r>
      <w:r>
        <w:rPr>
          <w:rFonts w:hint="eastAsia" w:ascii="方正小标宋简体" w:hAnsi="方正小标宋简体" w:eastAsia="方正小标宋简体" w:cs="方正小标宋简体"/>
          <w:b w:val="0"/>
          <w:bCs w:val="0"/>
          <w:sz w:val="44"/>
          <w:szCs w:val="44"/>
        </w:rPr>
        <w:t>年部门整体支出绩效目标表</w:t>
      </w:r>
    </w:p>
    <w:p w14:paraId="17E68575">
      <w:pPr>
        <w:pStyle w:val="2"/>
        <w:rPr>
          <w:rFonts w:hint="eastAsia"/>
        </w:rPr>
      </w:pPr>
    </w:p>
    <w:p w14:paraId="45327759">
      <w:pPr>
        <w:pStyle w:val="2"/>
        <w:rPr>
          <w:rFonts w:hint="eastAsia"/>
        </w:rPr>
      </w:pPr>
    </w:p>
    <w:p w14:paraId="1C44093F">
      <w:pPr>
        <w:widowControl/>
        <w:tabs>
          <w:tab w:val="left" w:pos="2593"/>
        </w:tabs>
        <w:jc w:val="left"/>
        <w:rPr>
          <w:rFonts w:hint="eastAsia" w:asciiTheme="minorEastAsia" w:hAnsiTheme="minorEastAsia" w:eastAsiaTheme="minorEastAsia" w:cstheme="minorEastAsia"/>
          <w:kern w:val="0"/>
          <w:szCs w:val="21"/>
        </w:rPr>
      </w:pPr>
      <w:r>
        <w:rPr>
          <w:rFonts w:hint="eastAsia" w:ascii="仿宋_GB2312" w:hAnsi="Times New Roman" w:eastAsia="仿宋_GB2312" w:cs="Times New Roman"/>
          <w:kern w:val="0"/>
          <w:sz w:val="24"/>
          <w:szCs w:val="21"/>
        </w:rPr>
        <w:t xml:space="preserve"> </w:t>
      </w:r>
      <w:r>
        <w:rPr>
          <w:rFonts w:hint="eastAsia" w:asciiTheme="minorEastAsia" w:hAnsiTheme="minorEastAsia" w:eastAsiaTheme="minorEastAsia" w:cstheme="minorEastAsia"/>
          <w:kern w:val="0"/>
          <w:sz w:val="24"/>
          <w:szCs w:val="21"/>
        </w:rPr>
        <w:t>填报单位：（盖章）</w:t>
      </w:r>
      <w:r>
        <w:rPr>
          <w:rFonts w:hint="eastAsia" w:asciiTheme="minorEastAsia" w:hAnsiTheme="minorEastAsia" w:eastAsiaTheme="minorEastAsia" w:cstheme="minorEastAsia"/>
          <w:kern w:val="0"/>
          <w:szCs w:val="21"/>
        </w:rPr>
        <w:tab/>
      </w:r>
      <w:r>
        <w:rPr>
          <w:rFonts w:hint="eastAsia" w:asciiTheme="minorEastAsia" w:hAnsiTheme="minorEastAsia" w:eastAsiaTheme="minorEastAsia" w:cstheme="minorEastAsia"/>
          <w:kern w:val="0"/>
          <w:szCs w:val="21"/>
        </w:rPr>
        <w:t>湘潭县文化旅游广电体育局　</w:t>
      </w:r>
    </w:p>
    <w:tbl>
      <w:tblPr>
        <w:tblStyle w:val="11"/>
        <w:tblW w:w="94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1"/>
        <w:gridCol w:w="1147"/>
        <w:gridCol w:w="1843"/>
        <w:gridCol w:w="950"/>
        <w:gridCol w:w="1112"/>
        <w:gridCol w:w="2629"/>
      </w:tblGrid>
      <w:tr w14:paraId="2E7A8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shd w:val="clear" w:color="auto" w:fill="auto"/>
            <w:vAlign w:val="center"/>
          </w:tcPr>
          <w:p w14:paraId="0DD39B99">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部门名称</w:t>
            </w:r>
          </w:p>
        </w:tc>
        <w:tc>
          <w:tcPr>
            <w:tcW w:w="7681" w:type="dxa"/>
            <w:gridSpan w:val="5"/>
            <w:shd w:val="clear" w:color="auto" w:fill="auto"/>
            <w:vAlign w:val="center"/>
          </w:tcPr>
          <w:p w14:paraId="12FA535A">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湘潭县文化旅游广电体育局　　</w:t>
            </w:r>
          </w:p>
        </w:tc>
      </w:tr>
      <w:tr w14:paraId="56110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restart"/>
            <w:shd w:val="clear" w:color="auto" w:fill="auto"/>
            <w:vAlign w:val="center"/>
          </w:tcPr>
          <w:p w14:paraId="2F4F20A2">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年度预算申请</w:t>
            </w:r>
            <w:r>
              <w:rPr>
                <w:rFonts w:hint="eastAsia" w:asciiTheme="minorEastAsia" w:hAnsiTheme="minorEastAsia" w:eastAsiaTheme="minorEastAsia" w:cstheme="minorEastAsia"/>
                <w:kern w:val="0"/>
                <w:szCs w:val="21"/>
              </w:rPr>
              <w:br w:type="textWrapping"/>
            </w:r>
            <w:r>
              <w:rPr>
                <w:rFonts w:hint="eastAsia" w:asciiTheme="minorEastAsia" w:hAnsiTheme="minorEastAsia" w:eastAsiaTheme="minorEastAsia" w:cstheme="minorEastAsia"/>
                <w:kern w:val="0"/>
                <w:szCs w:val="21"/>
              </w:rPr>
              <w:t>（万元）</w:t>
            </w:r>
          </w:p>
        </w:tc>
        <w:tc>
          <w:tcPr>
            <w:tcW w:w="7681" w:type="dxa"/>
            <w:gridSpan w:val="5"/>
            <w:shd w:val="clear" w:color="auto" w:fill="auto"/>
            <w:vAlign w:val="center"/>
          </w:tcPr>
          <w:p w14:paraId="34ADD9B3">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资金总额：1244.26</w:t>
            </w:r>
          </w:p>
        </w:tc>
      </w:tr>
      <w:tr w14:paraId="2E927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22D39E65">
            <w:pPr>
              <w:widowControl/>
              <w:jc w:val="left"/>
              <w:rPr>
                <w:rFonts w:hint="eastAsia" w:asciiTheme="minorEastAsia" w:hAnsiTheme="minorEastAsia" w:eastAsiaTheme="minorEastAsia" w:cstheme="minorEastAsia"/>
                <w:kern w:val="0"/>
                <w:szCs w:val="21"/>
              </w:rPr>
            </w:pPr>
          </w:p>
        </w:tc>
        <w:tc>
          <w:tcPr>
            <w:tcW w:w="3940" w:type="dxa"/>
            <w:gridSpan w:val="3"/>
            <w:shd w:val="clear" w:color="auto" w:fill="auto"/>
            <w:vAlign w:val="center"/>
          </w:tcPr>
          <w:p w14:paraId="166D45BC">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按收入性质分：</w:t>
            </w:r>
          </w:p>
        </w:tc>
        <w:tc>
          <w:tcPr>
            <w:tcW w:w="3741" w:type="dxa"/>
            <w:gridSpan w:val="2"/>
            <w:shd w:val="clear" w:color="auto" w:fill="auto"/>
            <w:vAlign w:val="center"/>
          </w:tcPr>
          <w:p w14:paraId="38CBD12A">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按支出性质分：</w:t>
            </w:r>
          </w:p>
        </w:tc>
      </w:tr>
      <w:tr w14:paraId="3FA8C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4487AC62">
            <w:pPr>
              <w:widowControl/>
              <w:jc w:val="left"/>
              <w:rPr>
                <w:rFonts w:hint="eastAsia" w:asciiTheme="minorEastAsia" w:hAnsiTheme="minorEastAsia" w:eastAsiaTheme="minorEastAsia" w:cstheme="minorEastAsia"/>
                <w:kern w:val="0"/>
                <w:szCs w:val="21"/>
              </w:rPr>
            </w:pPr>
          </w:p>
        </w:tc>
        <w:tc>
          <w:tcPr>
            <w:tcW w:w="3940" w:type="dxa"/>
            <w:gridSpan w:val="3"/>
            <w:shd w:val="clear" w:color="auto" w:fill="auto"/>
            <w:vAlign w:val="center"/>
          </w:tcPr>
          <w:p w14:paraId="72D65D5C">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其中：一般公共预算</w:t>
            </w:r>
            <w:r>
              <w:rPr>
                <w:rFonts w:hint="eastAsia" w:asciiTheme="minorEastAsia" w:hAnsiTheme="minorEastAsia" w:eastAsiaTheme="minorEastAsia" w:cstheme="minorEastAsia"/>
                <w:kern w:val="0"/>
                <w:szCs w:val="21"/>
                <w:lang w:val="en-US" w:eastAsia="zh-CN"/>
              </w:rPr>
              <w:t>收入</w:t>
            </w:r>
            <w:r>
              <w:rPr>
                <w:rFonts w:hint="eastAsia" w:asciiTheme="minorEastAsia" w:hAnsiTheme="minorEastAsia" w:eastAsiaTheme="minorEastAsia" w:cstheme="minorEastAsia"/>
                <w:kern w:val="0"/>
                <w:szCs w:val="21"/>
              </w:rPr>
              <w:t>：1244.26</w:t>
            </w:r>
          </w:p>
        </w:tc>
        <w:tc>
          <w:tcPr>
            <w:tcW w:w="3741" w:type="dxa"/>
            <w:gridSpan w:val="2"/>
            <w:shd w:val="clear" w:color="auto" w:fill="auto"/>
            <w:vAlign w:val="center"/>
          </w:tcPr>
          <w:p w14:paraId="13E48886">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其中： 基本支出：1009.78</w:t>
            </w:r>
          </w:p>
        </w:tc>
      </w:tr>
      <w:tr w14:paraId="0BBA8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3EA98932">
            <w:pPr>
              <w:widowControl/>
              <w:jc w:val="left"/>
              <w:rPr>
                <w:rFonts w:hint="eastAsia" w:asciiTheme="minorEastAsia" w:hAnsiTheme="minorEastAsia" w:eastAsiaTheme="minorEastAsia" w:cstheme="minorEastAsia"/>
                <w:kern w:val="0"/>
                <w:szCs w:val="21"/>
              </w:rPr>
            </w:pPr>
          </w:p>
        </w:tc>
        <w:tc>
          <w:tcPr>
            <w:tcW w:w="3940" w:type="dxa"/>
            <w:gridSpan w:val="3"/>
            <w:shd w:val="clear" w:color="auto" w:fill="auto"/>
            <w:vAlign w:val="center"/>
          </w:tcPr>
          <w:p w14:paraId="0BA04C7F">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xml:space="preserve">       </w:t>
            </w:r>
            <w:r>
              <w:rPr>
                <w:rFonts w:hint="eastAsia" w:asciiTheme="minorEastAsia" w:hAnsiTheme="minorEastAsia" w:eastAsiaTheme="minorEastAsia" w:cstheme="minorEastAsia"/>
                <w:kern w:val="0"/>
                <w:szCs w:val="21"/>
                <w:lang w:val="en-US" w:eastAsia="zh-CN"/>
              </w:rPr>
              <w:t xml:space="preserve"> </w:t>
            </w:r>
            <w:r>
              <w:rPr>
                <w:rFonts w:hint="eastAsia" w:asciiTheme="minorEastAsia" w:hAnsiTheme="minorEastAsia" w:eastAsiaTheme="minorEastAsia" w:cstheme="minorEastAsia"/>
                <w:kern w:val="0"/>
                <w:szCs w:val="21"/>
              </w:rPr>
              <w:t>政府性基金</w:t>
            </w:r>
            <w:r>
              <w:rPr>
                <w:rFonts w:hint="eastAsia" w:asciiTheme="minorEastAsia" w:hAnsiTheme="minorEastAsia" w:eastAsiaTheme="minorEastAsia" w:cstheme="minorEastAsia"/>
                <w:kern w:val="0"/>
                <w:szCs w:val="21"/>
                <w:lang w:val="en-US" w:eastAsia="zh-CN"/>
              </w:rPr>
              <w:t>收入</w:t>
            </w:r>
            <w:r>
              <w:rPr>
                <w:rFonts w:hint="eastAsia" w:asciiTheme="minorEastAsia" w:hAnsiTheme="minorEastAsia" w:eastAsiaTheme="minorEastAsia" w:cstheme="minorEastAsia"/>
                <w:kern w:val="0"/>
                <w:szCs w:val="21"/>
              </w:rPr>
              <w:t>：</w:t>
            </w:r>
          </w:p>
        </w:tc>
        <w:tc>
          <w:tcPr>
            <w:tcW w:w="3741" w:type="dxa"/>
            <w:gridSpan w:val="2"/>
            <w:shd w:val="clear" w:color="auto" w:fill="auto"/>
            <w:vAlign w:val="center"/>
          </w:tcPr>
          <w:p w14:paraId="7DF8FF85">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xml:space="preserve">       项目支出：234.48</w:t>
            </w:r>
          </w:p>
        </w:tc>
      </w:tr>
      <w:tr w14:paraId="0AEE0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7A91E0AA">
            <w:pPr>
              <w:widowControl/>
              <w:jc w:val="left"/>
              <w:rPr>
                <w:rFonts w:hint="eastAsia" w:asciiTheme="minorEastAsia" w:hAnsiTheme="minorEastAsia" w:eastAsiaTheme="minorEastAsia" w:cstheme="minorEastAsia"/>
                <w:kern w:val="0"/>
                <w:szCs w:val="21"/>
              </w:rPr>
            </w:pPr>
          </w:p>
        </w:tc>
        <w:tc>
          <w:tcPr>
            <w:tcW w:w="3940" w:type="dxa"/>
            <w:gridSpan w:val="3"/>
            <w:shd w:val="clear" w:color="auto" w:fill="auto"/>
            <w:vAlign w:val="center"/>
          </w:tcPr>
          <w:p w14:paraId="37BE3B26">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纳入专户管理的非税收入：</w:t>
            </w:r>
          </w:p>
        </w:tc>
        <w:tc>
          <w:tcPr>
            <w:tcW w:w="3741" w:type="dxa"/>
            <w:gridSpan w:val="2"/>
            <w:shd w:val="clear" w:color="auto" w:fill="auto"/>
            <w:vAlign w:val="center"/>
          </w:tcPr>
          <w:p w14:paraId="4BB6A6EB">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xml:space="preserve">       </w:t>
            </w:r>
          </w:p>
        </w:tc>
      </w:tr>
      <w:tr w14:paraId="0E360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2FC465CB">
            <w:pPr>
              <w:widowControl/>
              <w:jc w:val="left"/>
              <w:rPr>
                <w:rFonts w:hint="eastAsia" w:asciiTheme="minorEastAsia" w:hAnsiTheme="minorEastAsia" w:eastAsiaTheme="minorEastAsia" w:cstheme="minorEastAsia"/>
                <w:kern w:val="0"/>
                <w:szCs w:val="21"/>
              </w:rPr>
            </w:pPr>
          </w:p>
        </w:tc>
        <w:tc>
          <w:tcPr>
            <w:tcW w:w="3940" w:type="dxa"/>
            <w:gridSpan w:val="3"/>
            <w:shd w:val="clear" w:color="auto" w:fill="auto"/>
            <w:vAlign w:val="center"/>
          </w:tcPr>
          <w:p w14:paraId="54E1C477">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xml:space="preserve">        </w:t>
            </w:r>
            <w:r>
              <w:rPr>
                <w:rFonts w:hint="eastAsia" w:asciiTheme="minorEastAsia" w:hAnsiTheme="minorEastAsia" w:eastAsiaTheme="minorEastAsia" w:cstheme="minorEastAsia"/>
                <w:kern w:val="0"/>
                <w:szCs w:val="21"/>
                <w:lang w:val="en-US" w:eastAsia="zh-CN"/>
              </w:rPr>
              <w:t xml:space="preserve"> </w:t>
            </w:r>
            <w:r>
              <w:rPr>
                <w:rFonts w:hint="eastAsia" w:asciiTheme="minorEastAsia" w:hAnsiTheme="minorEastAsia" w:eastAsiaTheme="minorEastAsia" w:cstheme="minorEastAsia"/>
                <w:kern w:val="0"/>
                <w:szCs w:val="21"/>
              </w:rPr>
              <w:t xml:space="preserve">     其他</w:t>
            </w:r>
            <w:r>
              <w:rPr>
                <w:rFonts w:hint="eastAsia" w:asciiTheme="minorEastAsia" w:hAnsiTheme="minorEastAsia" w:eastAsiaTheme="minorEastAsia" w:cstheme="minorEastAsia"/>
                <w:kern w:val="0"/>
                <w:szCs w:val="21"/>
                <w:lang w:val="en-US" w:eastAsia="zh-CN"/>
              </w:rPr>
              <w:t>收入</w:t>
            </w:r>
            <w:r>
              <w:rPr>
                <w:rFonts w:hint="eastAsia" w:asciiTheme="minorEastAsia" w:hAnsiTheme="minorEastAsia" w:eastAsiaTheme="minorEastAsia" w:cstheme="minorEastAsia"/>
                <w:kern w:val="0"/>
                <w:szCs w:val="21"/>
              </w:rPr>
              <w:t>：</w:t>
            </w:r>
          </w:p>
        </w:tc>
        <w:tc>
          <w:tcPr>
            <w:tcW w:w="3741" w:type="dxa"/>
            <w:gridSpan w:val="2"/>
            <w:shd w:val="clear" w:color="auto" w:fill="auto"/>
            <w:vAlign w:val="center"/>
          </w:tcPr>
          <w:p w14:paraId="38C9D63A">
            <w:pPr>
              <w:widowControl/>
              <w:jc w:val="left"/>
              <w:rPr>
                <w:rFonts w:hint="eastAsia" w:asciiTheme="minorEastAsia" w:hAnsiTheme="minorEastAsia" w:eastAsiaTheme="minorEastAsia" w:cstheme="minorEastAsia"/>
                <w:kern w:val="0"/>
                <w:szCs w:val="21"/>
              </w:rPr>
            </w:pPr>
          </w:p>
        </w:tc>
      </w:tr>
      <w:tr w14:paraId="38BC8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1761" w:type="dxa"/>
            <w:shd w:val="clear" w:color="auto" w:fill="auto"/>
            <w:vAlign w:val="center"/>
          </w:tcPr>
          <w:p w14:paraId="4BFDC283">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部门职能</w:t>
            </w:r>
          </w:p>
          <w:p w14:paraId="17A9E719">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职责概述</w:t>
            </w:r>
          </w:p>
        </w:tc>
        <w:tc>
          <w:tcPr>
            <w:tcW w:w="7681" w:type="dxa"/>
            <w:gridSpan w:val="5"/>
            <w:shd w:val="clear" w:color="auto" w:fill="auto"/>
            <w:vAlign w:val="center"/>
          </w:tcPr>
          <w:p w14:paraId="6F98CF8F">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湘潭县文化旅游广电体育局负责管理全县文化旅游体育广电事业及文化旅游体育市场综合执法，制定并组织实施全县旅游业发展规划和年度发展计划，组织开展全县图书、群众艺术事业免费开放工作，指导全县重点文化、体育设施建设，做好全县文物博物、非物质文化遗产保护和优秀民族文化的传承普及工作，组织推进全县广播电影电视公共服务工作。</w:t>
            </w:r>
          </w:p>
        </w:tc>
      </w:tr>
      <w:tr w14:paraId="6890C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atLeast"/>
          <w:jc w:val="center"/>
        </w:trPr>
        <w:tc>
          <w:tcPr>
            <w:tcW w:w="1761" w:type="dxa"/>
            <w:shd w:val="clear" w:color="auto" w:fill="auto"/>
            <w:vAlign w:val="center"/>
          </w:tcPr>
          <w:p w14:paraId="73AE66A9">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整体绩效目标</w:t>
            </w:r>
          </w:p>
        </w:tc>
        <w:tc>
          <w:tcPr>
            <w:tcW w:w="7681" w:type="dxa"/>
            <w:gridSpan w:val="5"/>
            <w:shd w:val="clear" w:color="auto" w:fill="auto"/>
            <w:vAlign w:val="center"/>
          </w:tcPr>
          <w:p w14:paraId="6AE9C796">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在今年收支预算内，确保全面履行职能职责，完成以下整体目标。</w:t>
            </w:r>
          </w:p>
          <w:p w14:paraId="2425F3B5">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xml:space="preserve">目标1：保障人员基本支出和日常运转,确保局系统正常运行，保障各项工作任务全面完成。                                                                      </w:t>
            </w:r>
          </w:p>
          <w:p w14:paraId="0A308BA9">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目标2：确保局系统人事代理人员工资、社保等工资福利支付每月按时支付到位。</w:t>
            </w:r>
          </w:p>
          <w:p w14:paraId="16FE36DD">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xml:space="preserve">目标3：农村电影放映工程覆盖全县所有行政村，设立了放映队，安排放映农村数字电影3840场。                                                                                                                                                                  </w:t>
            </w:r>
          </w:p>
          <w:p w14:paraId="58F07426">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目标4：在全县设立12个社区广场放映广场电影，安排放映广场数字电影650场。</w:t>
            </w:r>
          </w:p>
          <w:p w14:paraId="3FC5AB35">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目标5：“送戏下乡，演艺惠民”全年在全县各乡镇、村演出戏曲65场。</w:t>
            </w:r>
          </w:p>
          <w:p w14:paraId="259D6C15">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目标6：保障原花鼓戏剧团9名在职人员的养老保险、基本医疗保险、职工遗属补助等，确保文化体制改革成果。</w:t>
            </w:r>
          </w:p>
          <w:p w14:paraId="3919CD53">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xml:space="preserve">目标7：通过购买专业运营管理服务，确保齐白石故居和周小舟故居正常运转，两故居全年安保值守和白天讲解管理服务，接待参观有序，管理工作到位、无文物安全事故发生，实现文物保护与利用双结合。                                                                   </w:t>
            </w:r>
          </w:p>
          <w:p w14:paraId="1F3F9EDA">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目标8：通过购买专业运营管理服务，确保罗亦农生平事迹陈列馆接待参观有序，管理工作到位、无安全事故发生，红色培训课程以及研学产品开发以及馆内旅游待产中心的经营与管理。</w:t>
            </w:r>
          </w:p>
        </w:tc>
      </w:tr>
      <w:tr w14:paraId="3C2C4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restart"/>
            <w:shd w:val="clear" w:color="auto" w:fill="auto"/>
            <w:vAlign w:val="center"/>
          </w:tcPr>
          <w:p w14:paraId="46F84A24">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部门整体支出</w:t>
            </w:r>
          </w:p>
          <w:p w14:paraId="3D4BE32D">
            <w:pPr>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年度绩效指标</w:t>
            </w:r>
          </w:p>
        </w:tc>
        <w:tc>
          <w:tcPr>
            <w:tcW w:w="1147" w:type="dxa"/>
            <w:shd w:val="clear" w:color="auto" w:fill="auto"/>
            <w:vAlign w:val="center"/>
          </w:tcPr>
          <w:p w14:paraId="412CBB04">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一级指标</w:t>
            </w:r>
          </w:p>
        </w:tc>
        <w:tc>
          <w:tcPr>
            <w:tcW w:w="1843" w:type="dxa"/>
            <w:shd w:val="clear" w:color="auto" w:fill="auto"/>
            <w:vAlign w:val="center"/>
          </w:tcPr>
          <w:p w14:paraId="6F1C75DE">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二级指标</w:t>
            </w:r>
          </w:p>
        </w:tc>
        <w:tc>
          <w:tcPr>
            <w:tcW w:w="2062" w:type="dxa"/>
            <w:gridSpan w:val="2"/>
            <w:shd w:val="clear" w:color="auto" w:fill="auto"/>
            <w:vAlign w:val="center"/>
          </w:tcPr>
          <w:p w14:paraId="55DE94C3">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三级指标</w:t>
            </w:r>
          </w:p>
        </w:tc>
        <w:tc>
          <w:tcPr>
            <w:tcW w:w="2629" w:type="dxa"/>
            <w:shd w:val="clear" w:color="auto" w:fill="auto"/>
            <w:vAlign w:val="center"/>
          </w:tcPr>
          <w:p w14:paraId="3D2DDFB3">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指标值及单位</w:t>
            </w:r>
          </w:p>
        </w:tc>
      </w:tr>
      <w:tr w14:paraId="2821F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246E7C95">
            <w:pPr>
              <w:widowControl/>
              <w:jc w:val="center"/>
              <w:rPr>
                <w:rFonts w:hint="eastAsia" w:asciiTheme="minorEastAsia" w:hAnsiTheme="minorEastAsia" w:eastAsiaTheme="minorEastAsia" w:cstheme="minorEastAsia"/>
                <w:kern w:val="0"/>
                <w:szCs w:val="21"/>
              </w:rPr>
            </w:pPr>
          </w:p>
        </w:tc>
        <w:tc>
          <w:tcPr>
            <w:tcW w:w="1147" w:type="dxa"/>
            <w:vMerge w:val="restart"/>
            <w:shd w:val="clear" w:color="auto" w:fill="auto"/>
            <w:vAlign w:val="center"/>
          </w:tcPr>
          <w:p w14:paraId="6FFA04E7">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产出指标</w:t>
            </w:r>
          </w:p>
        </w:tc>
        <w:tc>
          <w:tcPr>
            <w:tcW w:w="1843" w:type="dxa"/>
            <w:vMerge w:val="restart"/>
            <w:shd w:val="clear" w:color="auto" w:fill="auto"/>
            <w:vAlign w:val="center"/>
          </w:tcPr>
          <w:p w14:paraId="01C3D771">
            <w:pPr>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数量指标</w:t>
            </w:r>
          </w:p>
        </w:tc>
        <w:tc>
          <w:tcPr>
            <w:tcW w:w="2062" w:type="dxa"/>
            <w:gridSpan w:val="2"/>
            <w:shd w:val="clear" w:color="auto" w:fill="auto"/>
            <w:vAlign w:val="center"/>
          </w:tcPr>
          <w:p w14:paraId="76C73A6F">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公益性场馆正常开放</w:t>
            </w:r>
          </w:p>
        </w:tc>
        <w:tc>
          <w:tcPr>
            <w:tcW w:w="2629" w:type="dxa"/>
            <w:shd w:val="clear" w:color="auto" w:fill="auto"/>
            <w:vAlign w:val="center"/>
          </w:tcPr>
          <w:p w14:paraId="176BD2BC">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4所</w:t>
            </w:r>
          </w:p>
        </w:tc>
      </w:tr>
      <w:tr w14:paraId="1C17E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0D504A94">
            <w:pPr>
              <w:widowControl/>
              <w:jc w:val="center"/>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7436AF96">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589DB8BF">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0A7ABC19">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保障人员工资待遇</w:t>
            </w:r>
          </w:p>
        </w:tc>
        <w:tc>
          <w:tcPr>
            <w:tcW w:w="2629" w:type="dxa"/>
            <w:shd w:val="clear" w:color="auto" w:fill="auto"/>
            <w:vAlign w:val="center"/>
          </w:tcPr>
          <w:p w14:paraId="2EB794EF">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69人</w:t>
            </w:r>
          </w:p>
        </w:tc>
      </w:tr>
      <w:tr w14:paraId="5E487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472C7E52">
            <w:pPr>
              <w:widowControl/>
              <w:jc w:val="center"/>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2396918F">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7F46D3AB">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5DA40FFC">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政府采购率</w:t>
            </w:r>
          </w:p>
        </w:tc>
        <w:tc>
          <w:tcPr>
            <w:tcW w:w="2629" w:type="dxa"/>
            <w:shd w:val="clear" w:color="auto" w:fill="auto"/>
            <w:vAlign w:val="center"/>
          </w:tcPr>
          <w:p w14:paraId="7A1BFB0F">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Style w:val="24"/>
                <w:rFonts w:hint="eastAsia" w:ascii="仿宋_GB2312" w:hAnsi="仿宋_GB2312" w:eastAsia="仿宋_GB2312" w:cs="仿宋_GB2312"/>
                <w:sz w:val="21"/>
                <w:szCs w:val="21"/>
                <w:lang w:val="en-US" w:eastAsia="zh-CN" w:bidi="ar"/>
              </w:rPr>
              <w:t>≥</w:t>
            </w:r>
            <w:r>
              <w:rPr>
                <w:rStyle w:val="25"/>
                <w:rFonts w:hint="eastAsia" w:ascii="仿宋_GB2312" w:hAnsi="仿宋_GB2312" w:eastAsia="仿宋_GB2312" w:cs="仿宋_GB2312"/>
                <w:sz w:val="21"/>
                <w:szCs w:val="21"/>
                <w:lang w:val="en-US" w:eastAsia="zh-CN" w:bidi="ar"/>
              </w:rPr>
              <w:t>95%</w:t>
            </w:r>
          </w:p>
        </w:tc>
      </w:tr>
      <w:tr w14:paraId="3A1D1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21D8526A">
            <w:pPr>
              <w:widowControl/>
              <w:jc w:val="center"/>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7630B9BE">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6AB55AAE">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3412A240">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全年农村电影放映场数</w:t>
            </w:r>
          </w:p>
        </w:tc>
        <w:tc>
          <w:tcPr>
            <w:tcW w:w="2629" w:type="dxa"/>
            <w:shd w:val="clear" w:color="auto" w:fill="auto"/>
            <w:vAlign w:val="center"/>
          </w:tcPr>
          <w:p w14:paraId="6D18CA82">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3840场</w:t>
            </w:r>
          </w:p>
        </w:tc>
      </w:tr>
      <w:tr w14:paraId="5EC0A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043E414E">
            <w:pPr>
              <w:widowControl/>
              <w:jc w:val="center"/>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36C07CD1">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6FE8C4C9">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4F2B7153">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全年广场电影放映场数</w:t>
            </w:r>
          </w:p>
        </w:tc>
        <w:tc>
          <w:tcPr>
            <w:tcW w:w="2629" w:type="dxa"/>
            <w:shd w:val="clear" w:color="auto" w:fill="auto"/>
            <w:vAlign w:val="center"/>
          </w:tcPr>
          <w:p w14:paraId="1F99855E">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650场</w:t>
            </w:r>
          </w:p>
        </w:tc>
      </w:tr>
      <w:tr w14:paraId="27BF7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214E8AB5">
            <w:pPr>
              <w:widowControl/>
              <w:jc w:val="center"/>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20904409">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3C64EE57">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2A8441AD">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送戏下乡演出场次</w:t>
            </w:r>
          </w:p>
        </w:tc>
        <w:tc>
          <w:tcPr>
            <w:tcW w:w="2629" w:type="dxa"/>
            <w:shd w:val="clear" w:color="auto" w:fill="auto"/>
            <w:vAlign w:val="center"/>
          </w:tcPr>
          <w:p w14:paraId="3223ED56">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65场</w:t>
            </w:r>
          </w:p>
        </w:tc>
      </w:tr>
      <w:tr w14:paraId="3B86E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635ED214">
            <w:pPr>
              <w:widowControl/>
              <w:jc w:val="center"/>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35E0B6B0">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1D373F1C">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6D6A0DEB">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原花鼓戏剧团在职人员养老保险、基本医疗保障</w:t>
            </w:r>
          </w:p>
        </w:tc>
        <w:tc>
          <w:tcPr>
            <w:tcW w:w="2629" w:type="dxa"/>
            <w:shd w:val="clear" w:color="auto" w:fill="auto"/>
            <w:vAlign w:val="center"/>
          </w:tcPr>
          <w:p w14:paraId="16477ABF">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9人</w:t>
            </w:r>
          </w:p>
        </w:tc>
      </w:tr>
      <w:tr w14:paraId="7932D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3CA390DD">
            <w:pPr>
              <w:widowControl/>
              <w:jc w:val="center"/>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0DCE9EE1">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19162C30">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499E491D">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原花鼓戏剧团领取遗嘱补助</w:t>
            </w:r>
          </w:p>
        </w:tc>
        <w:tc>
          <w:tcPr>
            <w:tcW w:w="2629" w:type="dxa"/>
            <w:shd w:val="clear" w:color="auto" w:fill="auto"/>
            <w:vAlign w:val="center"/>
          </w:tcPr>
          <w:p w14:paraId="7EB39DBA">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2人</w:t>
            </w:r>
          </w:p>
        </w:tc>
      </w:tr>
      <w:tr w14:paraId="4B605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31A45903">
            <w:pPr>
              <w:widowControl/>
              <w:jc w:val="center"/>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7B67CA98">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5A912F31">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2F79555D">
            <w:pPr>
              <w:jc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rPr>
              <w:t>通过购买专业运营管理服务</w:t>
            </w:r>
            <w:r>
              <w:rPr>
                <w:rFonts w:hint="eastAsia" w:ascii="仿宋_GB2312" w:hAnsi="仿宋_GB2312" w:eastAsia="仿宋_GB2312" w:cs="仿宋_GB2312"/>
                <w:kern w:val="0"/>
                <w:sz w:val="21"/>
                <w:szCs w:val="21"/>
                <w:lang w:eastAsia="zh-CN"/>
              </w:rPr>
              <w:t>，对外开放的文物单位或场馆</w:t>
            </w:r>
          </w:p>
        </w:tc>
        <w:tc>
          <w:tcPr>
            <w:tcW w:w="2629" w:type="dxa"/>
            <w:shd w:val="clear" w:color="auto" w:fill="auto"/>
            <w:vAlign w:val="center"/>
          </w:tcPr>
          <w:p w14:paraId="67F38660">
            <w:pPr>
              <w:jc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3所</w:t>
            </w:r>
          </w:p>
        </w:tc>
      </w:tr>
      <w:tr w14:paraId="26E97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20D635F3">
            <w:pPr>
              <w:widowControl/>
              <w:jc w:val="center"/>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395A03C1">
            <w:pPr>
              <w:widowControl/>
              <w:jc w:val="center"/>
              <w:rPr>
                <w:rFonts w:hint="eastAsia" w:asciiTheme="minorEastAsia" w:hAnsiTheme="minorEastAsia" w:eastAsiaTheme="minorEastAsia" w:cstheme="minorEastAsia"/>
                <w:kern w:val="0"/>
                <w:szCs w:val="21"/>
              </w:rPr>
            </w:pPr>
          </w:p>
        </w:tc>
        <w:tc>
          <w:tcPr>
            <w:tcW w:w="1843" w:type="dxa"/>
            <w:vMerge w:val="restart"/>
            <w:shd w:val="clear" w:color="auto" w:fill="auto"/>
            <w:vAlign w:val="center"/>
          </w:tcPr>
          <w:p w14:paraId="19668C9A">
            <w:pPr>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质量指标</w:t>
            </w:r>
          </w:p>
        </w:tc>
        <w:tc>
          <w:tcPr>
            <w:tcW w:w="2062" w:type="dxa"/>
            <w:gridSpan w:val="2"/>
            <w:shd w:val="clear" w:color="auto" w:fill="auto"/>
            <w:vAlign w:val="center"/>
          </w:tcPr>
          <w:p w14:paraId="6445097D">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设备质量合格率</w:t>
            </w:r>
          </w:p>
        </w:tc>
        <w:tc>
          <w:tcPr>
            <w:tcW w:w="2629" w:type="dxa"/>
            <w:shd w:val="clear" w:color="auto" w:fill="auto"/>
            <w:vAlign w:val="center"/>
          </w:tcPr>
          <w:p w14:paraId="5EAC6460">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≥99%</w:t>
            </w:r>
          </w:p>
        </w:tc>
      </w:tr>
      <w:tr w14:paraId="73D63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0827A308">
            <w:pPr>
              <w:widowControl/>
              <w:jc w:val="center"/>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3096C056">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2ADB0923">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2FD7FBF2">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设备故障率</w:t>
            </w:r>
          </w:p>
        </w:tc>
        <w:tc>
          <w:tcPr>
            <w:tcW w:w="2629" w:type="dxa"/>
            <w:shd w:val="clear" w:color="auto" w:fill="auto"/>
            <w:vAlign w:val="center"/>
          </w:tcPr>
          <w:p w14:paraId="5A302062">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≤10%</w:t>
            </w:r>
          </w:p>
        </w:tc>
      </w:tr>
      <w:tr w14:paraId="47DAA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58DF2035">
            <w:pPr>
              <w:widowControl/>
              <w:jc w:val="center"/>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01408B59">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56D90080">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708F2FD2">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工资待遇保障</w:t>
            </w:r>
          </w:p>
        </w:tc>
        <w:tc>
          <w:tcPr>
            <w:tcW w:w="2629" w:type="dxa"/>
            <w:shd w:val="clear" w:color="auto" w:fill="auto"/>
            <w:vAlign w:val="center"/>
          </w:tcPr>
          <w:p w14:paraId="0702782E">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每月15号前</w:t>
            </w:r>
          </w:p>
        </w:tc>
      </w:tr>
      <w:tr w14:paraId="49EDF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24B4F4E3">
            <w:pPr>
              <w:widowControl/>
              <w:jc w:val="center"/>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23DB13DD">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39BDC06D">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5484B450">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公益电影放映完整率</w:t>
            </w:r>
          </w:p>
        </w:tc>
        <w:tc>
          <w:tcPr>
            <w:tcW w:w="2629" w:type="dxa"/>
            <w:shd w:val="clear" w:color="auto" w:fill="auto"/>
            <w:vAlign w:val="center"/>
          </w:tcPr>
          <w:p w14:paraId="441BE814">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100%</w:t>
            </w:r>
          </w:p>
        </w:tc>
      </w:tr>
      <w:tr w14:paraId="73BA5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6D03F835">
            <w:pPr>
              <w:widowControl/>
              <w:jc w:val="center"/>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1482E89B">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4E23B35E">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078AB094">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公益演出完整率</w:t>
            </w:r>
          </w:p>
        </w:tc>
        <w:tc>
          <w:tcPr>
            <w:tcW w:w="2629" w:type="dxa"/>
            <w:shd w:val="clear" w:color="auto" w:fill="auto"/>
            <w:vAlign w:val="center"/>
          </w:tcPr>
          <w:p w14:paraId="1824A15F">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100%</w:t>
            </w:r>
          </w:p>
        </w:tc>
      </w:tr>
      <w:tr w14:paraId="1CB49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53C5C91F">
            <w:pPr>
              <w:widowControl/>
              <w:jc w:val="center"/>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0404097E">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4C4E1C8C">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1E6FB1F7">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确保原花鼓戏剧团人员保险、遗嘱补助保障</w:t>
            </w:r>
          </w:p>
        </w:tc>
        <w:tc>
          <w:tcPr>
            <w:tcW w:w="2629" w:type="dxa"/>
            <w:shd w:val="clear" w:color="auto" w:fill="auto"/>
            <w:vAlign w:val="center"/>
          </w:tcPr>
          <w:p w14:paraId="59BBE4EA">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100%</w:t>
            </w:r>
          </w:p>
        </w:tc>
      </w:tr>
      <w:tr w14:paraId="56F36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7E0AD628">
            <w:pPr>
              <w:widowControl/>
              <w:jc w:val="center"/>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055E8A79">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71E39540">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22C496DD">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接待参观有序，管理工作到位、无文物安全事故发生</w:t>
            </w:r>
          </w:p>
        </w:tc>
        <w:tc>
          <w:tcPr>
            <w:tcW w:w="2629" w:type="dxa"/>
            <w:shd w:val="clear" w:color="auto" w:fill="auto"/>
            <w:vAlign w:val="center"/>
          </w:tcPr>
          <w:p w14:paraId="61AB2530">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100%</w:t>
            </w:r>
          </w:p>
        </w:tc>
      </w:tr>
      <w:tr w14:paraId="210AE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405F0232">
            <w:pPr>
              <w:widowControl/>
              <w:jc w:val="center"/>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3E448BB2">
            <w:pPr>
              <w:widowControl/>
              <w:jc w:val="center"/>
              <w:rPr>
                <w:rFonts w:hint="eastAsia" w:asciiTheme="minorEastAsia" w:hAnsiTheme="minorEastAsia" w:eastAsiaTheme="minorEastAsia" w:cstheme="minorEastAsia"/>
                <w:kern w:val="0"/>
                <w:szCs w:val="21"/>
              </w:rPr>
            </w:pPr>
          </w:p>
        </w:tc>
        <w:tc>
          <w:tcPr>
            <w:tcW w:w="1843" w:type="dxa"/>
            <w:shd w:val="clear" w:color="auto" w:fill="auto"/>
            <w:vAlign w:val="center"/>
          </w:tcPr>
          <w:p w14:paraId="49704D1D">
            <w:pPr>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成本指标</w:t>
            </w:r>
          </w:p>
        </w:tc>
        <w:tc>
          <w:tcPr>
            <w:tcW w:w="2062" w:type="dxa"/>
            <w:gridSpan w:val="2"/>
            <w:shd w:val="clear" w:color="auto" w:fill="auto"/>
            <w:vAlign w:val="center"/>
          </w:tcPr>
          <w:p w14:paraId="249A96BA">
            <w:pPr>
              <w:jc w:val="center"/>
              <w:rPr>
                <w:rFonts w:hint="eastAsia" w:ascii="仿宋_GB2312" w:hAnsi="仿宋_GB2312" w:eastAsia="仿宋_GB2312" w:cs="仿宋_GB2312"/>
                <w:kern w:val="0"/>
                <w:sz w:val="21"/>
                <w:szCs w:val="21"/>
                <w:lang w:eastAsia="zh-CN"/>
              </w:rPr>
            </w:pPr>
            <w:r>
              <w:rPr>
                <w:rFonts w:hint="eastAsia" w:ascii="仿宋_GB2312" w:hAnsi="仿宋_GB2312" w:eastAsia="仿宋_GB2312" w:cs="仿宋_GB2312"/>
                <w:kern w:val="0"/>
                <w:sz w:val="21"/>
                <w:szCs w:val="21"/>
                <w:lang w:eastAsia="zh-CN"/>
              </w:rPr>
              <w:t>总成本</w:t>
            </w:r>
          </w:p>
        </w:tc>
        <w:tc>
          <w:tcPr>
            <w:tcW w:w="2629" w:type="dxa"/>
            <w:shd w:val="clear" w:color="auto" w:fill="auto"/>
            <w:vAlign w:val="center"/>
          </w:tcPr>
          <w:p w14:paraId="0D5C65B4">
            <w:pPr>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≤1244.26万元</w:t>
            </w:r>
          </w:p>
        </w:tc>
      </w:tr>
      <w:tr w14:paraId="4D6BC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3F69BB2D">
            <w:pPr>
              <w:widowControl/>
              <w:jc w:val="center"/>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7A5D6534">
            <w:pPr>
              <w:widowControl/>
              <w:jc w:val="center"/>
              <w:rPr>
                <w:rFonts w:hint="eastAsia" w:asciiTheme="minorEastAsia" w:hAnsiTheme="minorEastAsia" w:eastAsiaTheme="minorEastAsia" w:cstheme="minorEastAsia"/>
                <w:kern w:val="0"/>
                <w:szCs w:val="21"/>
              </w:rPr>
            </w:pPr>
          </w:p>
        </w:tc>
        <w:tc>
          <w:tcPr>
            <w:tcW w:w="1843" w:type="dxa"/>
            <w:shd w:val="clear" w:color="auto" w:fill="auto"/>
            <w:vAlign w:val="center"/>
          </w:tcPr>
          <w:p w14:paraId="67F941CF">
            <w:pPr>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时效指标</w:t>
            </w:r>
          </w:p>
        </w:tc>
        <w:tc>
          <w:tcPr>
            <w:tcW w:w="2062" w:type="dxa"/>
            <w:gridSpan w:val="2"/>
            <w:shd w:val="clear" w:color="auto" w:fill="auto"/>
            <w:vAlign w:val="center"/>
          </w:tcPr>
          <w:p w14:paraId="27397F08">
            <w:pPr>
              <w:jc w:val="center"/>
              <w:rPr>
                <w:rFonts w:hint="eastAsia" w:ascii="仿宋_GB2312" w:hAnsi="仿宋_GB2312" w:eastAsia="仿宋_GB2312" w:cs="仿宋_GB2312"/>
                <w:kern w:val="0"/>
                <w:sz w:val="21"/>
                <w:szCs w:val="21"/>
                <w:lang w:eastAsia="zh-CN"/>
              </w:rPr>
            </w:pPr>
            <w:r>
              <w:rPr>
                <w:rFonts w:hint="eastAsia" w:ascii="仿宋_GB2312" w:hAnsi="仿宋_GB2312" w:eastAsia="仿宋_GB2312" w:cs="仿宋_GB2312"/>
                <w:kern w:val="0"/>
                <w:sz w:val="21"/>
                <w:szCs w:val="21"/>
                <w:lang w:eastAsia="zh-CN"/>
              </w:rPr>
              <w:t>完成时效</w:t>
            </w:r>
          </w:p>
        </w:tc>
        <w:tc>
          <w:tcPr>
            <w:tcW w:w="2629" w:type="dxa"/>
            <w:shd w:val="clear" w:color="auto" w:fill="auto"/>
            <w:vAlign w:val="center"/>
          </w:tcPr>
          <w:p w14:paraId="671567ED">
            <w:pPr>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2025年1月-12月</w:t>
            </w:r>
          </w:p>
        </w:tc>
      </w:tr>
      <w:tr w14:paraId="094CC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6A9F145A">
            <w:pPr>
              <w:widowControl/>
              <w:jc w:val="left"/>
              <w:rPr>
                <w:rFonts w:hint="eastAsia" w:asciiTheme="minorEastAsia" w:hAnsiTheme="minorEastAsia" w:eastAsiaTheme="minorEastAsia" w:cstheme="minorEastAsia"/>
                <w:kern w:val="0"/>
                <w:szCs w:val="21"/>
              </w:rPr>
            </w:pPr>
          </w:p>
        </w:tc>
        <w:tc>
          <w:tcPr>
            <w:tcW w:w="1147" w:type="dxa"/>
            <w:vMerge w:val="restart"/>
            <w:shd w:val="clear" w:color="auto" w:fill="auto"/>
            <w:vAlign w:val="center"/>
          </w:tcPr>
          <w:p w14:paraId="4F213670">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效益指标</w:t>
            </w:r>
          </w:p>
        </w:tc>
        <w:tc>
          <w:tcPr>
            <w:tcW w:w="1843" w:type="dxa"/>
            <w:shd w:val="clear" w:color="auto" w:fill="auto"/>
            <w:vAlign w:val="center"/>
          </w:tcPr>
          <w:p w14:paraId="253A35D2">
            <w:pPr>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经济效益指标</w:t>
            </w:r>
          </w:p>
        </w:tc>
        <w:tc>
          <w:tcPr>
            <w:tcW w:w="2062" w:type="dxa"/>
            <w:gridSpan w:val="2"/>
            <w:shd w:val="clear" w:color="auto" w:fill="auto"/>
            <w:vAlign w:val="center"/>
          </w:tcPr>
          <w:p w14:paraId="1DD67643">
            <w:pPr>
              <w:keepNext w:val="0"/>
              <w:keepLines w:val="0"/>
              <w:widowControl/>
              <w:suppressLineNumbers w:val="0"/>
              <w:jc w:val="center"/>
              <w:textAlignment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kern w:val="0"/>
                <w:sz w:val="21"/>
                <w:szCs w:val="21"/>
                <w:lang w:eastAsia="zh-CN"/>
              </w:rPr>
              <w:t>对外开放的文物单位或场馆</w:t>
            </w:r>
            <w:r>
              <w:rPr>
                <w:rFonts w:hint="eastAsia" w:ascii="仿宋_GB2312" w:hAnsi="仿宋_GB2312" w:eastAsia="仿宋_GB2312" w:cs="仿宋_GB2312"/>
                <w:i w:val="0"/>
                <w:iCs w:val="0"/>
                <w:color w:val="000000"/>
                <w:kern w:val="0"/>
                <w:sz w:val="21"/>
                <w:szCs w:val="21"/>
                <w:u w:val="none"/>
                <w:lang w:val="en-US" w:eastAsia="zh-CN" w:bidi="ar"/>
              </w:rPr>
              <w:t>促进全域旅游开发，带动当地经济发展</w:t>
            </w:r>
          </w:p>
        </w:tc>
        <w:tc>
          <w:tcPr>
            <w:tcW w:w="2629" w:type="dxa"/>
            <w:shd w:val="clear" w:color="auto" w:fill="auto"/>
            <w:vAlign w:val="center"/>
          </w:tcPr>
          <w:p w14:paraId="1DEAF673">
            <w:pPr>
              <w:keepNext w:val="0"/>
              <w:keepLines w:val="0"/>
              <w:widowControl/>
              <w:suppressLineNumbers w:val="0"/>
              <w:jc w:val="center"/>
              <w:textAlignment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持续提高</w:t>
            </w:r>
          </w:p>
        </w:tc>
      </w:tr>
      <w:tr w14:paraId="764DC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02C144BB">
            <w:pPr>
              <w:widowControl/>
              <w:jc w:val="left"/>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155867AD">
            <w:pPr>
              <w:widowControl/>
              <w:jc w:val="center"/>
              <w:rPr>
                <w:rFonts w:hint="eastAsia" w:asciiTheme="minorEastAsia" w:hAnsiTheme="minorEastAsia" w:eastAsiaTheme="minorEastAsia" w:cstheme="minorEastAsia"/>
                <w:kern w:val="0"/>
                <w:szCs w:val="21"/>
              </w:rPr>
            </w:pPr>
          </w:p>
        </w:tc>
        <w:tc>
          <w:tcPr>
            <w:tcW w:w="1843" w:type="dxa"/>
            <w:vMerge w:val="restart"/>
            <w:shd w:val="clear" w:color="auto" w:fill="auto"/>
            <w:vAlign w:val="center"/>
          </w:tcPr>
          <w:p w14:paraId="786C8912">
            <w:pPr>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社会效益指标</w:t>
            </w:r>
          </w:p>
        </w:tc>
        <w:tc>
          <w:tcPr>
            <w:tcW w:w="2062" w:type="dxa"/>
            <w:gridSpan w:val="2"/>
            <w:shd w:val="clear" w:color="auto" w:fill="auto"/>
            <w:vAlign w:val="center"/>
          </w:tcPr>
          <w:p w14:paraId="2F7108DA">
            <w:pPr>
              <w:keepNext w:val="0"/>
              <w:keepLines w:val="0"/>
              <w:widowControl/>
              <w:suppressLineNumbers w:val="0"/>
              <w:jc w:val="center"/>
              <w:textAlignment w:val="center"/>
              <w:rPr>
                <w:rFonts w:hint="eastAsia" w:ascii="仿宋_GB2312" w:hAnsi="仿宋_GB2312" w:eastAsia="仿宋_GB2312" w:cs="仿宋_GB2312"/>
                <w:kern w:val="0"/>
                <w:sz w:val="21"/>
                <w:szCs w:val="21"/>
                <w:lang w:eastAsia="zh-CN"/>
              </w:rPr>
            </w:pPr>
            <w:r>
              <w:rPr>
                <w:rFonts w:hint="eastAsia" w:ascii="仿宋_GB2312" w:hAnsi="仿宋_GB2312" w:eastAsia="仿宋_GB2312" w:cs="仿宋_GB2312"/>
                <w:kern w:val="0"/>
                <w:sz w:val="21"/>
                <w:szCs w:val="21"/>
                <w:lang w:eastAsia="zh-CN"/>
              </w:rPr>
              <w:t>公益电影的放映</w:t>
            </w:r>
          </w:p>
        </w:tc>
        <w:tc>
          <w:tcPr>
            <w:tcW w:w="2629" w:type="dxa"/>
            <w:shd w:val="clear" w:color="auto" w:fill="auto"/>
            <w:vAlign w:val="center"/>
          </w:tcPr>
          <w:p w14:paraId="494E989D">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通过丰富的影视内容，开阔视野，增长见识，普及科学技术知识，提高城镇居民的思想道德，科学文化素质，不断丰富群众的精神文明需求</w:t>
            </w:r>
          </w:p>
        </w:tc>
      </w:tr>
      <w:tr w14:paraId="41D89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7C4F331C">
            <w:pPr>
              <w:widowControl/>
              <w:jc w:val="left"/>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28D2EA6D">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68316663">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284B63D0">
            <w:pPr>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送戏下乡演出</w:t>
            </w:r>
          </w:p>
        </w:tc>
        <w:tc>
          <w:tcPr>
            <w:tcW w:w="2629" w:type="dxa"/>
            <w:shd w:val="clear" w:color="auto" w:fill="auto"/>
            <w:vAlign w:val="center"/>
          </w:tcPr>
          <w:p w14:paraId="17598237">
            <w:pPr>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丰富群众文化生活、营造美好、和谐氛围</w:t>
            </w:r>
          </w:p>
        </w:tc>
      </w:tr>
      <w:tr w14:paraId="5B33D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52999913">
            <w:pPr>
              <w:widowControl/>
              <w:jc w:val="left"/>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1481F2E9">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03A71642">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7C576C40">
            <w:pPr>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eastAsia="zh-CN"/>
              </w:rPr>
              <w:t>两故居的对外开放</w:t>
            </w:r>
          </w:p>
        </w:tc>
        <w:tc>
          <w:tcPr>
            <w:tcW w:w="2629" w:type="dxa"/>
            <w:shd w:val="clear" w:color="auto" w:fill="auto"/>
            <w:vAlign w:val="center"/>
          </w:tcPr>
          <w:p w14:paraId="720EADC3">
            <w:pPr>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宣传推介我县人文历史资源、树立全民文物保护意识持续提高</w:t>
            </w:r>
          </w:p>
        </w:tc>
      </w:tr>
      <w:tr w14:paraId="727C0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766A5502">
            <w:pPr>
              <w:widowControl/>
              <w:jc w:val="left"/>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4DCF1DFC">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3DE6BDDD">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04D75546">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罗亦农生平业绩陈列开放</w:t>
            </w:r>
          </w:p>
        </w:tc>
        <w:tc>
          <w:tcPr>
            <w:tcW w:w="2629" w:type="dxa"/>
            <w:shd w:val="clear" w:color="auto" w:fill="auto"/>
            <w:vAlign w:val="center"/>
          </w:tcPr>
          <w:p w14:paraId="015254E3">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宣传推介罗亦农生平业绩，教育后人，满足群众不断增长的文化生活需求比较明显</w:t>
            </w:r>
          </w:p>
        </w:tc>
      </w:tr>
      <w:tr w14:paraId="66C47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3E9E5C41">
            <w:pPr>
              <w:widowControl/>
              <w:jc w:val="left"/>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7A63797B">
            <w:pPr>
              <w:widowControl/>
              <w:jc w:val="center"/>
              <w:rPr>
                <w:rFonts w:hint="eastAsia" w:asciiTheme="minorEastAsia" w:hAnsiTheme="minorEastAsia" w:eastAsiaTheme="minorEastAsia" w:cstheme="minorEastAsia"/>
                <w:kern w:val="0"/>
                <w:szCs w:val="21"/>
              </w:rPr>
            </w:pPr>
          </w:p>
        </w:tc>
        <w:tc>
          <w:tcPr>
            <w:tcW w:w="1843" w:type="dxa"/>
            <w:vMerge w:val="restart"/>
            <w:shd w:val="clear" w:color="auto" w:fill="auto"/>
            <w:vAlign w:val="center"/>
          </w:tcPr>
          <w:p w14:paraId="233C6474">
            <w:pPr>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生态效益指标</w:t>
            </w:r>
          </w:p>
        </w:tc>
        <w:tc>
          <w:tcPr>
            <w:tcW w:w="2062" w:type="dxa"/>
            <w:gridSpan w:val="2"/>
            <w:shd w:val="clear" w:color="auto" w:fill="auto"/>
            <w:vAlign w:val="center"/>
          </w:tcPr>
          <w:p w14:paraId="1D5A9F17">
            <w:pPr>
              <w:jc w:val="center"/>
              <w:rPr>
                <w:rFonts w:hint="eastAsia" w:ascii="仿宋_GB2312" w:hAnsi="仿宋_GB2312" w:eastAsia="仿宋_GB2312" w:cs="仿宋_GB2312"/>
                <w:kern w:val="0"/>
                <w:sz w:val="21"/>
                <w:szCs w:val="21"/>
                <w:lang w:eastAsia="zh-CN"/>
              </w:rPr>
            </w:pPr>
            <w:r>
              <w:rPr>
                <w:rFonts w:hint="eastAsia" w:ascii="仿宋_GB2312" w:hAnsi="仿宋_GB2312" w:eastAsia="仿宋_GB2312" w:cs="仿宋_GB2312"/>
                <w:kern w:val="0"/>
                <w:sz w:val="21"/>
                <w:szCs w:val="21"/>
                <w:lang w:eastAsia="zh-CN"/>
              </w:rPr>
              <w:t>公益电影放映</w:t>
            </w:r>
          </w:p>
        </w:tc>
        <w:tc>
          <w:tcPr>
            <w:tcW w:w="2629" w:type="dxa"/>
            <w:shd w:val="clear" w:color="auto" w:fill="auto"/>
            <w:vAlign w:val="center"/>
          </w:tcPr>
          <w:p w14:paraId="22468989">
            <w:pPr>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无明显环境污染</w:t>
            </w:r>
          </w:p>
        </w:tc>
      </w:tr>
      <w:tr w14:paraId="60DEC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3F3886FA">
            <w:pPr>
              <w:widowControl/>
              <w:jc w:val="left"/>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24728896">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6BB37750">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09E5376A">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eastAsia="zh-CN"/>
              </w:rPr>
              <w:t>两故居、</w:t>
            </w:r>
            <w:r>
              <w:rPr>
                <w:rFonts w:hint="eastAsia" w:ascii="仿宋_GB2312" w:hAnsi="仿宋_GB2312" w:eastAsia="仿宋_GB2312" w:cs="仿宋_GB2312"/>
                <w:i w:val="0"/>
                <w:iCs w:val="0"/>
                <w:color w:val="000000"/>
                <w:kern w:val="0"/>
                <w:sz w:val="21"/>
                <w:szCs w:val="21"/>
                <w:u w:val="none"/>
                <w:lang w:val="en-US" w:eastAsia="zh-CN" w:bidi="ar"/>
              </w:rPr>
              <w:t>罗亦农生平业绩陈列的开放</w:t>
            </w:r>
          </w:p>
        </w:tc>
        <w:tc>
          <w:tcPr>
            <w:tcW w:w="2629" w:type="dxa"/>
            <w:shd w:val="clear" w:color="auto" w:fill="auto"/>
            <w:vAlign w:val="center"/>
          </w:tcPr>
          <w:p w14:paraId="046BF14D">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开放过程中无明显环境污染</w:t>
            </w:r>
          </w:p>
        </w:tc>
      </w:tr>
      <w:tr w14:paraId="6C7A0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5EA67173">
            <w:pPr>
              <w:widowControl/>
              <w:jc w:val="left"/>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6F81A6AE">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5AB8638D">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4465D9D4">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送戏下乡演出</w:t>
            </w:r>
          </w:p>
        </w:tc>
        <w:tc>
          <w:tcPr>
            <w:tcW w:w="2629" w:type="dxa"/>
            <w:shd w:val="clear" w:color="auto" w:fill="auto"/>
            <w:vAlign w:val="center"/>
          </w:tcPr>
          <w:p w14:paraId="2DC72BF6">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无明显环境污染</w:t>
            </w:r>
          </w:p>
        </w:tc>
      </w:tr>
      <w:tr w14:paraId="36D45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59E80BF2">
            <w:pPr>
              <w:widowControl/>
              <w:jc w:val="left"/>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3E7A8AE4">
            <w:pPr>
              <w:widowControl/>
              <w:jc w:val="center"/>
              <w:rPr>
                <w:rFonts w:hint="eastAsia" w:asciiTheme="minorEastAsia" w:hAnsiTheme="minorEastAsia" w:eastAsiaTheme="minorEastAsia" w:cstheme="minorEastAsia"/>
                <w:kern w:val="0"/>
                <w:szCs w:val="21"/>
              </w:rPr>
            </w:pPr>
          </w:p>
        </w:tc>
        <w:tc>
          <w:tcPr>
            <w:tcW w:w="1843" w:type="dxa"/>
            <w:vMerge w:val="restart"/>
            <w:shd w:val="clear" w:color="auto" w:fill="auto"/>
            <w:vAlign w:val="center"/>
          </w:tcPr>
          <w:p w14:paraId="749E7314">
            <w:pPr>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可持续影响指标</w:t>
            </w:r>
          </w:p>
        </w:tc>
        <w:tc>
          <w:tcPr>
            <w:tcW w:w="2062" w:type="dxa"/>
            <w:gridSpan w:val="2"/>
            <w:shd w:val="clear" w:color="auto" w:fill="auto"/>
            <w:vAlign w:val="center"/>
          </w:tcPr>
          <w:p w14:paraId="69BE1C0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设备使用年限</w:t>
            </w:r>
          </w:p>
        </w:tc>
        <w:tc>
          <w:tcPr>
            <w:tcW w:w="2629" w:type="dxa"/>
            <w:shd w:val="clear" w:color="auto" w:fill="auto"/>
            <w:vAlign w:val="center"/>
          </w:tcPr>
          <w:p w14:paraId="162939B5">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≥8年</w:t>
            </w:r>
          </w:p>
        </w:tc>
      </w:tr>
      <w:tr w14:paraId="3C74C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58ADDD4E">
            <w:pPr>
              <w:widowControl/>
              <w:jc w:val="left"/>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6D97C5DB">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3F6F6697">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72BBE169">
            <w:pPr>
              <w:jc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kern w:val="0"/>
                <w:sz w:val="21"/>
                <w:szCs w:val="21"/>
                <w:lang w:eastAsia="zh-CN"/>
              </w:rPr>
              <w:t>公益电影的放映</w:t>
            </w:r>
          </w:p>
        </w:tc>
        <w:tc>
          <w:tcPr>
            <w:tcW w:w="2629" w:type="dxa"/>
            <w:shd w:val="clear" w:color="auto" w:fill="auto"/>
            <w:vAlign w:val="center"/>
          </w:tcPr>
          <w:p w14:paraId="69D07303">
            <w:pPr>
              <w:jc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kern w:val="0"/>
                <w:sz w:val="21"/>
                <w:szCs w:val="21"/>
              </w:rPr>
              <w:t>通过农村电影的放映，帮助农民增加文化知识，提高农民文化素质，产生可持续的积极影响</w:t>
            </w:r>
          </w:p>
        </w:tc>
      </w:tr>
      <w:tr w14:paraId="49FD6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6ED0519C">
            <w:pPr>
              <w:widowControl/>
              <w:jc w:val="left"/>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58A1789D">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31F12EAD">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59ABBAA7">
            <w:pPr>
              <w:jc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送戏下乡演出</w:t>
            </w:r>
          </w:p>
        </w:tc>
        <w:tc>
          <w:tcPr>
            <w:tcW w:w="2629" w:type="dxa"/>
            <w:shd w:val="clear" w:color="auto" w:fill="auto"/>
            <w:vAlign w:val="center"/>
          </w:tcPr>
          <w:p w14:paraId="182D1E28">
            <w:pPr>
              <w:jc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kern w:val="0"/>
                <w:sz w:val="21"/>
                <w:szCs w:val="21"/>
                <w:lang w:eastAsia="zh-CN"/>
              </w:rPr>
              <w:t>进一步</w:t>
            </w:r>
            <w:r>
              <w:rPr>
                <w:rFonts w:hint="eastAsia" w:ascii="仿宋_GB2312" w:hAnsi="仿宋_GB2312" w:eastAsia="仿宋_GB2312" w:cs="仿宋_GB2312"/>
                <w:kern w:val="0"/>
                <w:sz w:val="21"/>
                <w:szCs w:val="21"/>
              </w:rPr>
              <w:t>满足群众文化生活需求、提高当代人的文化素养</w:t>
            </w:r>
          </w:p>
        </w:tc>
      </w:tr>
      <w:tr w14:paraId="36136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3F20AB0F">
            <w:pPr>
              <w:widowControl/>
              <w:jc w:val="left"/>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74DA0682">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20CB67AD">
            <w:pPr>
              <w:jc w:val="center"/>
              <w:rPr>
                <w:rFonts w:hint="eastAsia" w:asciiTheme="minorEastAsia" w:hAnsiTheme="minorEastAsia" w:eastAsiaTheme="minorEastAsia" w:cstheme="minorEastAsia"/>
                <w:kern w:val="0"/>
                <w:szCs w:val="21"/>
              </w:rPr>
            </w:pPr>
          </w:p>
        </w:tc>
        <w:tc>
          <w:tcPr>
            <w:tcW w:w="2062" w:type="dxa"/>
            <w:gridSpan w:val="2"/>
            <w:vMerge w:val="restart"/>
            <w:shd w:val="clear" w:color="auto" w:fill="auto"/>
            <w:vAlign w:val="center"/>
          </w:tcPr>
          <w:p w14:paraId="62C04D7F">
            <w:pPr>
              <w:jc w:val="center"/>
              <w:rPr>
                <w:rFonts w:hint="eastAsia" w:ascii="仿宋_GB2312" w:hAnsi="仿宋_GB2312" w:eastAsia="仿宋_GB2312" w:cs="仿宋_GB2312"/>
                <w:kern w:val="0"/>
                <w:sz w:val="21"/>
                <w:szCs w:val="21"/>
                <w:lang w:eastAsia="zh-CN"/>
              </w:rPr>
            </w:pPr>
            <w:r>
              <w:rPr>
                <w:rFonts w:hint="eastAsia" w:ascii="仿宋_GB2312" w:hAnsi="仿宋_GB2312" w:eastAsia="仿宋_GB2312" w:cs="仿宋_GB2312"/>
                <w:kern w:val="0"/>
                <w:sz w:val="21"/>
                <w:szCs w:val="21"/>
                <w:lang w:eastAsia="zh-CN"/>
              </w:rPr>
              <w:t>两故居、</w:t>
            </w:r>
            <w:r>
              <w:rPr>
                <w:rFonts w:hint="eastAsia" w:ascii="仿宋_GB2312" w:hAnsi="仿宋_GB2312" w:eastAsia="仿宋_GB2312" w:cs="仿宋_GB2312"/>
                <w:i w:val="0"/>
                <w:iCs w:val="0"/>
                <w:color w:val="000000"/>
                <w:kern w:val="0"/>
                <w:sz w:val="21"/>
                <w:szCs w:val="21"/>
                <w:u w:val="none"/>
                <w:lang w:val="en-US" w:eastAsia="zh-CN" w:bidi="ar"/>
              </w:rPr>
              <w:t>罗亦农生平业绩陈列开放</w:t>
            </w:r>
          </w:p>
          <w:p w14:paraId="14267081">
            <w:pPr>
              <w:jc w:val="center"/>
              <w:rPr>
                <w:rFonts w:hint="eastAsia" w:ascii="仿宋_GB2312" w:hAnsi="仿宋_GB2312" w:eastAsia="仿宋_GB2312" w:cs="仿宋_GB2312"/>
                <w:i w:val="0"/>
                <w:iCs w:val="0"/>
                <w:color w:val="000000"/>
                <w:kern w:val="0"/>
                <w:sz w:val="21"/>
                <w:szCs w:val="21"/>
                <w:u w:val="none"/>
                <w:lang w:val="en-US" w:eastAsia="zh-CN" w:bidi="ar"/>
              </w:rPr>
            </w:pPr>
          </w:p>
        </w:tc>
        <w:tc>
          <w:tcPr>
            <w:tcW w:w="2629" w:type="dxa"/>
            <w:shd w:val="clear" w:color="auto" w:fill="auto"/>
            <w:vAlign w:val="center"/>
          </w:tcPr>
          <w:p w14:paraId="0745391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宣传推荐我县重要的历史名片、实现文物资源保护利用双结合</w:t>
            </w:r>
          </w:p>
        </w:tc>
      </w:tr>
      <w:tr w14:paraId="4E5D0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12D06FDB">
            <w:pPr>
              <w:widowControl/>
              <w:jc w:val="left"/>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46BA0567">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23A741B2">
            <w:pPr>
              <w:jc w:val="center"/>
              <w:rPr>
                <w:rFonts w:hint="eastAsia" w:asciiTheme="minorEastAsia" w:hAnsiTheme="minorEastAsia" w:eastAsiaTheme="minorEastAsia" w:cstheme="minorEastAsia"/>
                <w:kern w:val="0"/>
                <w:szCs w:val="21"/>
              </w:rPr>
            </w:pPr>
          </w:p>
        </w:tc>
        <w:tc>
          <w:tcPr>
            <w:tcW w:w="2062" w:type="dxa"/>
            <w:gridSpan w:val="2"/>
            <w:vMerge w:val="continue"/>
            <w:shd w:val="clear" w:color="auto" w:fill="auto"/>
            <w:vAlign w:val="center"/>
          </w:tcPr>
          <w:p w14:paraId="629585EB">
            <w:pPr>
              <w:jc w:val="center"/>
              <w:rPr>
                <w:rFonts w:hint="eastAsia" w:ascii="仿宋_GB2312" w:hAnsi="仿宋_GB2312" w:eastAsia="仿宋_GB2312" w:cs="仿宋_GB2312"/>
                <w:i w:val="0"/>
                <w:iCs w:val="0"/>
                <w:color w:val="000000"/>
                <w:kern w:val="0"/>
                <w:sz w:val="21"/>
                <w:szCs w:val="21"/>
                <w:u w:val="none"/>
                <w:lang w:val="en-US" w:eastAsia="zh-CN" w:bidi="ar"/>
              </w:rPr>
            </w:pPr>
          </w:p>
        </w:tc>
        <w:tc>
          <w:tcPr>
            <w:tcW w:w="2629" w:type="dxa"/>
            <w:shd w:val="clear" w:color="auto" w:fill="auto"/>
            <w:vAlign w:val="center"/>
          </w:tcPr>
          <w:p w14:paraId="0694B52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宣传成材之路、革命精神重温历史，教育后人</w:t>
            </w:r>
          </w:p>
        </w:tc>
      </w:tr>
      <w:tr w14:paraId="7B04F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6D743C05">
            <w:pPr>
              <w:widowControl/>
              <w:jc w:val="left"/>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132CE966">
            <w:pPr>
              <w:widowControl/>
              <w:jc w:val="center"/>
              <w:rPr>
                <w:rFonts w:hint="eastAsia" w:asciiTheme="minorEastAsia" w:hAnsiTheme="minorEastAsia" w:eastAsiaTheme="minorEastAsia" w:cstheme="minorEastAsia"/>
                <w:kern w:val="0"/>
                <w:szCs w:val="21"/>
              </w:rPr>
            </w:pPr>
          </w:p>
        </w:tc>
        <w:tc>
          <w:tcPr>
            <w:tcW w:w="1843" w:type="dxa"/>
            <w:vMerge w:val="restart"/>
            <w:shd w:val="clear" w:color="auto" w:fill="auto"/>
            <w:vAlign w:val="center"/>
          </w:tcPr>
          <w:p w14:paraId="31BF396B">
            <w:pPr>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社会公众或服务对象满意度</w:t>
            </w:r>
          </w:p>
        </w:tc>
        <w:tc>
          <w:tcPr>
            <w:tcW w:w="2062" w:type="dxa"/>
            <w:gridSpan w:val="2"/>
            <w:shd w:val="clear" w:color="auto" w:fill="auto"/>
            <w:vAlign w:val="center"/>
          </w:tcPr>
          <w:p w14:paraId="4E9CDED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服务对象满意度</w:t>
            </w:r>
          </w:p>
        </w:tc>
        <w:tc>
          <w:tcPr>
            <w:tcW w:w="2629" w:type="dxa"/>
            <w:shd w:val="clear" w:color="auto" w:fill="auto"/>
            <w:vAlign w:val="center"/>
          </w:tcPr>
          <w:p w14:paraId="1AE7F45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≥90%</w:t>
            </w:r>
          </w:p>
        </w:tc>
      </w:tr>
      <w:tr w14:paraId="000BB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6713E1C0">
            <w:pPr>
              <w:widowControl/>
              <w:jc w:val="left"/>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58306950">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1EE016BE">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3CF8A297">
            <w:pPr>
              <w:jc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kern w:val="0"/>
                <w:sz w:val="21"/>
                <w:szCs w:val="21"/>
                <w:lang w:eastAsia="zh-CN"/>
              </w:rPr>
              <w:t>公益电影的放映观众</w:t>
            </w:r>
            <w:r>
              <w:rPr>
                <w:rFonts w:hint="eastAsia" w:ascii="仿宋_GB2312" w:hAnsi="仿宋_GB2312" w:eastAsia="仿宋_GB2312" w:cs="仿宋_GB2312"/>
                <w:i w:val="0"/>
                <w:iCs w:val="0"/>
                <w:color w:val="000000"/>
                <w:kern w:val="0"/>
                <w:sz w:val="21"/>
                <w:szCs w:val="21"/>
                <w:u w:val="none"/>
                <w:lang w:val="en-US" w:eastAsia="zh-CN" w:bidi="ar"/>
              </w:rPr>
              <w:t>满意度</w:t>
            </w:r>
          </w:p>
        </w:tc>
        <w:tc>
          <w:tcPr>
            <w:tcW w:w="2629" w:type="dxa"/>
            <w:shd w:val="clear" w:color="auto" w:fill="auto"/>
            <w:vAlign w:val="center"/>
          </w:tcPr>
          <w:p w14:paraId="00C4D6D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≥95%</w:t>
            </w:r>
          </w:p>
        </w:tc>
      </w:tr>
      <w:tr w14:paraId="167D0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18076380">
            <w:pPr>
              <w:widowControl/>
              <w:jc w:val="left"/>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517017BD">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1CAAC5A5">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404CFB2D">
            <w:pPr>
              <w:jc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送戏下乡演出</w:t>
            </w:r>
            <w:r>
              <w:rPr>
                <w:rFonts w:hint="eastAsia" w:ascii="仿宋_GB2312" w:hAnsi="仿宋_GB2312" w:eastAsia="仿宋_GB2312" w:cs="仿宋_GB2312"/>
                <w:kern w:val="0"/>
                <w:sz w:val="21"/>
                <w:szCs w:val="21"/>
                <w:lang w:eastAsia="zh-CN"/>
              </w:rPr>
              <w:t>观众</w:t>
            </w:r>
            <w:r>
              <w:rPr>
                <w:rFonts w:hint="eastAsia" w:ascii="仿宋_GB2312" w:hAnsi="仿宋_GB2312" w:eastAsia="仿宋_GB2312" w:cs="仿宋_GB2312"/>
                <w:i w:val="0"/>
                <w:iCs w:val="0"/>
                <w:color w:val="000000"/>
                <w:kern w:val="0"/>
                <w:sz w:val="21"/>
                <w:szCs w:val="21"/>
                <w:u w:val="none"/>
                <w:lang w:val="en-US" w:eastAsia="zh-CN" w:bidi="ar"/>
              </w:rPr>
              <w:t>满意度</w:t>
            </w:r>
          </w:p>
        </w:tc>
        <w:tc>
          <w:tcPr>
            <w:tcW w:w="2629" w:type="dxa"/>
            <w:shd w:val="clear" w:color="auto" w:fill="auto"/>
            <w:vAlign w:val="center"/>
          </w:tcPr>
          <w:p w14:paraId="0B23CFF5">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≥95%</w:t>
            </w:r>
          </w:p>
        </w:tc>
      </w:tr>
      <w:tr w14:paraId="136A8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jc w:val="center"/>
        </w:trPr>
        <w:tc>
          <w:tcPr>
            <w:tcW w:w="1761" w:type="dxa"/>
            <w:vMerge w:val="continue"/>
            <w:shd w:val="clear" w:color="auto" w:fill="auto"/>
            <w:vAlign w:val="center"/>
          </w:tcPr>
          <w:p w14:paraId="6A86586B">
            <w:pPr>
              <w:widowControl/>
              <w:jc w:val="left"/>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675483BB">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3B860B52">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3761112A">
            <w:pPr>
              <w:jc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kern w:val="0"/>
                <w:sz w:val="21"/>
                <w:szCs w:val="21"/>
                <w:lang w:eastAsia="zh-CN"/>
              </w:rPr>
              <w:t>两故居、</w:t>
            </w:r>
            <w:r>
              <w:rPr>
                <w:rFonts w:hint="eastAsia" w:ascii="仿宋_GB2312" w:hAnsi="仿宋_GB2312" w:eastAsia="仿宋_GB2312" w:cs="仿宋_GB2312"/>
                <w:i w:val="0"/>
                <w:iCs w:val="0"/>
                <w:color w:val="000000"/>
                <w:kern w:val="0"/>
                <w:sz w:val="21"/>
                <w:szCs w:val="21"/>
                <w:u w:val="none"/>
                <w:lang w:val="en-US" w:eastAsia="zh-CN" w:bidi="ar"/>
              </w:rPr>
              <w:t>罗亦农生平业绩陈列开放</w:t>
            </w:r>
            <w:r>
              <w:rPr>
                <w:rFonts w:hint="eastAsia" w:ascii="仿宋_GB2312" w:hAnsi="仿宋_GB2312" w:eastAsia="仿宋_GB2312" w:cs="仿宋_GB2312"/>
                <w:kern w:val="0"/>
                <w:sz w:val="21"/>
                <w:szCs w:val="21"/>
                <w:lang w:eastAsia="zh-CN"/>
              </w:rPr>
              <w:t>观众</w:t>
            </w:r>
            <w:r>
              <w:rPr>
                <w:rFonts w:hint="eastAsia" w:ascii="仿宋_GB2312" w:hAnsi="仿宋_GB2312" w:eastAsia="仿宋_GB2312" w:cs="仿宋_GB2312"/>
                <w:i w:val="0"/>
                <w:iCs w:val="0"/>
                <w:color w:val="000000"/>
                <w:kern w:val="0"/>
                <w:sz w:val="21"/>
                <w:szCs w:val="21"/>
                <w:u w:val="none"/>
                <w:lang w:val="en-US" w:eastAsia="zh-CN" w:bidi="ar"/>
              </w:rPr>
              <w:t>满意度</w:t>
            </w:r>
          </w:p>
        </w:tc>
        <w:tc>
          <w:tcPr>
            <w:tcW w:w="2629" w:type="dxa"/>
            <w:shd w:val="clear" w:color="auto" w:fill="auto"/>
            <w:vAlign w:val="center"/>
          </w:tcPr>
          <w:p w14:paraId="49373EA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≥95%</w:t>
            </w:r>
          </w:p>
        </w:tc>
      </w:tr>
      <w:tr w14:paraId="6C568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53BD4DAA">
            <w:pPr>
              <w:widowControl/>
              <w:jc w:val="left"/>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1B6A0F70">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36BFACC9">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6B1B7171">
            <w:pPr>
              <w:jc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kern w:val="0"/>
                <w:sz w:val="21"/>
                <w:szCs w:val="21"/>
                <w:lang w:eastAsia="zh-CN"/>
              </w:rPr>
              <w:t>公益电影的放映</w:t>
            </w:r>
          </w:p>
        </w:tc>
        <w:tc>
          <w:tcPr>
            <w:tcW w:w="2629" w:type="dxa"/>
            <w:shd w:val="clear" w:color="auto" w:fill="auto"/>
            <w:vAlign w:val="center"/>
          </w:tcPr>
          <w:p w14:paraId="3EAA3189">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≥95%</w:t>
            </w:r>
          </w:p>
        </w:tc>
      </w:tr>
    </w:tbl>
    <w:p w14:paraId="5AE6083D">
      <w:pPr>
        <w:widowControl/>
        <w:tabs>
          <w:tab w:val="left" w:pos="1333"/>
          <w:tab w:val="left" w:pos="3793"/>
          <w:tab w:val="left" w:pos="5853"/>
        </w:tabs>
        <w:jc w:val="left"/>
        <w:rPr>
          <w:rFonts w:hint="eastAsia" w:asciiTheme="minorEastAsia" w:hAnsiTheme="minorEastAsia" w:eastAsiaTheme="minorEastAsia" w:cstheme="minorEastAsia"/>
          <w:kern w:val="0"/>
          <w:szCs w:val="21"/>
        </w:rPr>
      </w:pPr>
      <w:bookmarkStart w:id="0" w:name="_GoBack"/>
      <w:bookmarkEnd w:id="0"/>
    </w:p>
    <w:p w14:paraId="0ECEC251"/>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fmt="decimal" w:start="19"/>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altName w:val="仿宋_GB2312"/>
    <w:panose1 w:val="02010601030101010101"/>
    <w:charset w:val="86"/>
    <w:family w:val="auto"/>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4349A5">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0C0725">
                          <w:pPr>
                            <w:pStyle w:val="7"/>
                            <w:rPr>
                              <w:rFonts w:hint="eastAsia" w:ascii="楷体_GB2312" w:hAnsi="楷体_GB2312" w:eastAsia="楷体_GB2312" w:cs="楷体_GB2312"/>
                              <w:sz w:val="24"/>
                              <w:szCs w:val="24"/>
                            </w:rPr>
                          </w:pPr>
                          <w:r>
                            <w:rPr>
                              <w:rFonts w:hint="eastAsia" w:ascii="楷体_GB2312" w:hAnsi="楷体_GB2312" w:eastAsia="楷体_GB2312" w:cs="楷体_GB2312"/>
                              <w:sz w:val="24"/>
                              <w:szCs w:val="24"/>
                            </w:rPr>
                            <w:t xml:space="preserve">— </w:t>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  \* MERGEFORMAT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20</w:t>
                          </w:r>
                          <w:r>
                            <w:rPr>
                              <w:rFonts w:hint="eastAsia" w:ascii="楷体_GB2312" w:hAnsi="楷体_GB2312" w:eastAsia="楷体_GB2312" w:cs="楷体_GB2312"/>
                              <w:sz w:val="24"/>
                              <w:szCs w:val="24"/>
                            </w:rPr>
                            <w:fldChar w:fldCharType="end"/>
                          </w:r>
                          <w:r>
                            <w:rPr>
                              <w:rFonts w:hint="eastAsia" w:ascii="楷体_GB2312" w:hAnsi="楷体_GB2312" w:eastAsia="楷体_GB2312" w:cs="楷体_GB2312"/>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4F0C0725">
                    <w:pPr>
                      <w:pStyle w:val="7"/>
                      <w:rPr>
                        <w:rFonts w:hint="eastAsia" w:ascii="楷体_GB2312" w:hAnsi="楷体_GB2312" w:eastAsia="楷体_GB2312" w:cs="楷体_GB2312"/>
                        <w:sz w:val="24"/>
                        <w:szCs w:val="24"/>
                      </w:rPr>
                    </w:pPr>
                    <w:r>
                      <w:rPr>
                        <w:rFonts w:hint="eastAsia" w:ascii="楷体_GB2312" w:hAnsi="楷体_GB2312" w:eastAsia="楷体_GB2312" w:cs="楷体_GB2312"/>
                        <w:sz w:val="24"/>
                        <w:szCs w:val="24"/>
                      </w:rPr>
                      <w:t xml:space="preserve">— </w:t>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  \* MERGEFORMAT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20</w:t>
                    </w:r>
                    <w:r>
                      <w:rPr>
                        <w:rFonts w:hint="eastAsia" w:ascii="楷体_GB2312" w:hAnsi="楷体_GB2312" w:eastAsia="楷体_GB2312" w:cs="楷体_GB2312"/>
                        <w:sz w:val="24"/>
                        <w:szCs w:val="24"/>
                      </w:rPr>
                      <w:fldChar w:fldCharType="end"/>
                    </w:r>
                    <w:r>
                      <w:rPr>
                        <w:rFonts w:hint="eastAsia" w:ascii="楷体_GB2312" w:hAnsi="楷体_GB2312" w:eastAsia="楷体_GB2312" w:cs="楷体_GB2312"/>
                        <w:sz w:val="24"/>
                        <w:szCs w:val="24"/>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4C329F">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A56A2E">
    <w:pPr>
      <w:pStyle w:val="7"/>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836204">
    <w:pPr>
      <w:pStyle w:val="8"/>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883D53">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C464BB">
    <w:pPr>
      <w:pStyle w:val="8"/>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yOGNmZmQ2ZGI3OWMyZmRjMjBhNTY0NWJiYTY2NmYifQ=="/>
  </w:docVars>
  <w:rsids>
    <w:rsidRoot w:val="00B47159"/>
    <w:rsid w:val="00000C8B"/>
    <w:rsid w:val="00001005"/>
    <w:rsid w:val="00001274"/>
    <w:rsid w:val="00001B57"/>
    <w:rsid w:val="00001B70"/>
    <w:rsid w:val="00001DF9"/>
    <w:rsid w:val="00002C69"/>
    <w:rsid w:val="00004A1C"/>
    <w:rsid w:val="00004C93"/>
    <w:rsid w:val="00004FF7"/>
    <w:rsid w:val="000050EE"/>
    <w:rsid w:val="0000555B"/>
    <w:rsid w:val="000064E3"/>
    <w:rsid w:val="00006936"/>
    <w:rsid w:val="00006B30"/>
    <w:rsid w:val="000077D3"/>
    <w:rsid w:val="000122AE"/>
    <w:rsid w:val="0001244D"/>
    <w:rsid w:val="0001266D"/>
    <w:rsid w:val="0001369B"/>
    <w:rsid w:val="00014086"/>
    <w:rsid w:val="00015E16"/>
    <w:rsid w:val="00015FFB"/>
    <w:rsid w:val="00016846"/>
    <w:rsid w:val="00016C1F"/>
    <w:rsid w:val="000179CE"/>
    <w:rsid w:val="00017F03"/>
    <w:rsid w:val="000204FE"/>
    <w:rsid w:val="0002050A"/>
    <w:rsid w:val="0002125C"/>
    <w:rsid w:val="000216ED"/>
    <w:rsid w:val="000218C7"/>
    <w:rsid w:val="00021FD4"/>
    <w:rsid w:val="0002372E"/>
    <w:rsid w:val="000237A0"/>
    <w:rsid w:val="000237B2"/>
    <w:rsid w:val="00023A95"/>
    <w:rsid w:val="0002583E"/>
    <w:rsid w:val="00026709"/>
    <w:rsid w:val="00027041"/>
    <w:rsid w:val="00027593"/>
    <w:rsid w:val="00027C12"/>
    <w:rsid w:val="00030538"/>
    <w:rsid w:val="00030C01"/>
    <w:rsid w:val="00030D8F"/>
    <w:rsid w:val="0003154E"/>
    <w:rsid w:val="00031B45"/>
    <w:rsid w:val="00031D3B"/>
    <w:rsid w:val="00031E83"/>
    <w:rsid w:val="00031FBB"/>
    <w:rsid w:val="0003285C"/>
    <w:rsid w:val="00033314"/>
    <w:rsid w:val="00034757"/>
    <w:rsid w:val="00034A20"/>
    <w:rsid w:val="0003528D"/>
    <w:rsid w:val="00035807"/>
    <w:rsid w:val="0003667E"/>
    <w:rsid w:val="00036875"/>
    <w:rsid w:val="00036C7A"/>
    <w:rsid w:val="00037955"/>
    <w:rsid w:val="000403DA"/>
    <w:rsid w:val="0004085B"/>
    <w:rsid w:val="00040AE9"/>
    <w:rsid w:val="00041974"/>
    <w:rsid w:val="0004234E"/>
    <w:rsid w:val="00042A73"/>
    <w:rsid w:val="00042D24"/>
    <w:rsid w:val="0004338B"/>
    <w:rsid w:val="00043878"/>
    <w:rsid w:val="00043F54"/>
    <w:rsid w:val="00043FF0"/>
    <w:rsid w:val="00044256"/>
    <w:rsid w:val="000443F0"/>
    <w:rsid w:val="00044543"/>
    <w:rsid w:val="00044E89"/>
    <w:rsid w:val="00045875"/>
    <w:rsid w:val="00045E57"/>
    <w:rsid w:val="000462A4"/>
    <w:rsid w:val="0004749F"/>
    <w:rsid w:val="0004784A"/>
    <w:rsid w:val="00047DF9"/>
    <w:rsid w:val="00047E69"/>
    <w:rsid w:val="00050A9E"/>
    <w:rsid w:val="000512B3"/>
    <w:rsid w:val="00051409"/>
    <w:rsid w:val="00051901"/>
    <w:rsid w:val="000523D3"/>
    <w:rsid w:val="00052AE5"/>
    <w:rsid w:val="00053879"/>
    <w:rsid w:val="00053CE4"/>
    <w:rsid w:val="000540A3"/>
    <w:rsid w:val="000541E9"/>
    <w:rsid w:val="000548F8"/>
    <w:rsid w:val="00054A16"/>
    <w:rsid w:val="00054BA7"/>
    <w:rsid w:val="00054D79"/>
    <w:rsid w:val="00060359"/>
    <w:rsid w:val="0006200B"/>
    <w:rsid w:val="00063A78"/>
    <w:rsid w:val="00063BDB"/>
    <w:rsid w:val="0006424C"/>
    <w:rsid w:val="000646C6"/>
    <w:rsid w:val="00064F2A"/>
    <w:rsid w:val="00064FDD"/>
    <w:rsid w:val="0006514D"/>
    <w:rsid w:val="00065181"/>
    <w:rsid w:val="00065208"/>
    <w:rsid w:val="00065A9A"/>
    <w:rsid w:val="00066273"/>
    <w:rsid w:val="00066A69"/>
    <w:rsid w:val="000679B1"/>
    <w:rsid w:val="00070247"/>
    <w:rsid w:val="00070CC5"/>
    <w:rsid w:val="000712A7"/>
    <w:rsid w:val="00071616"/>
    <w:rsid w:val="0007183B"/>
    <w:rsid w:val="00071AB2"/>
    <w:rsid w:val="00072461"/>
    <w:rsid w:val="000726CB"/>
    <w:rsid w:val="000747B5"/>
    <w:rsid w:val="00076C0F"/>
    <w:rsid w:val="00076D74"/>
    <w:rsid w:val="00077258"/>
    <w:rsid w:val="000775EC"/>
    <w:rsid w:val="00077D21"/>
    <w:rsid w:val="00077E33"/>
    <w:rsid w:val="0008076D"/>
    <w:rsid w:val="00082C5C"/>
    <w:rsid w:val="0008316B"/>
    <w:rsid w:val="00083574"/>
    <w:rsid w:val="000840F1"/>
    <w:rsid w:val="000841F2"/>
    <w:rsid w:val="0008469D"/>
    <w:rsid w:val="00084AD1"/>
    <w:rsid w:val="000857A5"/>
    <w:rsid w:val="00086499"/>
    <w:rsid w:val="00086541"/>
    <w:rsid w:val="000901FD"/>
    <w:rsid w:val="0009020D"/>
    <w:rsid w:val="00090988"/>
    <w:rsid w:val="00090DA8"/>
    <w:rsid w:val="00090EEC"/>
    <w:rsid w:val="000910A0"/>
    <w:rsid w:val="00091B14"/>
    <w:rsid w:val="000923C4"/>
    <w:rsid w:val="00093259"/>
    <w:rsid w:val="00094006"/>
    <w:rsid w:val="000940C2"/>
    <w:rsid w:val="000948CA"/>
    <w:rsid w:val="000949DF"/>
    <w:rsid w:val="00094B3C"/>
    <w:rsid w:val="0009540A"/>
    <w:rsid w:val="000955E5"/>
    <w:rsid w:val="00095B7E"/>
    <w:rsid w:val="00095D1C"/>
    <w:rsid w:val="00095ECD"/>
    <w:rsid w:val="00096EF3"/>
    <w:rsid w:val="00096FFD"/>
    <w:rsid w:val="00097169"/>
    <w:rsid w:val="0009766A"/>
    <w:rsid w:val="00097BAF"/>
    <w:rsid w:val="000A0130"/>
    <w:rsid w:val="000A04EA"/>
    <w:rsid w:val="000A0849"/>
    <w:rsid w:val="000A0A42"/>
    <w:rsid w:val="000A1244"/>
    <w:rsid w:val="000A15EC"/>
    <w:rsid w:val="000A1976"/>
    <w:rsid w:val="000A3A2C"/>
    <w:rsid w:val="000A541F"/>
    <w:rsid w:val="000A7291"/>
    <w:rsid w:val="000A7E87"/>
    <w:rsid w:val="000B0031"/>
    <w:rsid w:val="000B1269"/>
    <w:rsid w:val="000B226C"/>
    <w:rsid w:val="000B2C8A"/>
    <w:rsid w:val="000B3517"/>
    <w:rsid w:val="000B3855"/>
    <w:rsid w:val="000B3A1C"/>
    <w:rsid w:val="000B44D1"/>
    <w:rsid w:val="000B45C7"/>
    <w:rsid w:val="000B5054"/>
    <w:rsid w:val="000B5201"/>
    <w:rsid w:val="000B59A3"/>
    <w:rsid w:val="000B73BD"/>
    <w:rsid w:val="000C2994"/>
    <w:rsid w:val="000C2E7F"/>
    <w:rsid w:val="000C3227"/>
    <w:rsid w:val="000C367E"/>
    <w:rsid w:val="000C6188"/>
    <w:rsid w:val="000C7811"/>
    <w:rsid w:val="000C78CE"/>
    <w:rsid w:val="000D0356"/>
    <w:rsid w:val="000D056D"/>
    <w:rsid w:val="000D142D"/>
    <w:rsid w:val="000D15BE"/>
    <w:rsid w:val="000D21ED"/>
    <w:rsid w:val="000D223B"/>
    <w:rsid w:val="000D270F"/>
    <w:rsid w:val="000D2D55"/>
    <w:rsid w:val="000D36D9"/>
    <w:rsid w:val="000D4AA1"/>
    <w:rsid w:val="000D4B3D"/>
    <w:rsid w:val="000D527E"/>
    <w:rsid w:val="000D5999"/>
    <w:rsid w:val="000D5A08"/>
    <w:rsid w:val="000D5BBB"/>
    <w:rsid w:val="000D6AF3"/>
    <w:rsid w:val="000D6D28"/>
    <w:rsid w:val="000D7AE3"/>
    <w:rsid w:val="000E0DDC"/>
    <w:rsid w:val="000E119C"/>
    <w:rsid w:val="000E1AF5"/>
    <w:rsid w:val="000E22EF"/>
    <w:rsid w:val="000E30AA"/>
    <w:rsid w:val="000E3B88"/>
    <w:rsid w:val="000E4440"/>
    <w:rsid w:val="000E45CC"/>
    <w:rsid w:val="000E4E40"/>
    <w:rsid w:val="000E5FCF"/>
    <w:rsid w:val="000E6239"/>
    <w:rsid w:val="000E6F6E"/>
    <w:rsid w:val="000E7FF9"/>
    <w:rsid w:val="000F030F"/>
    <w:rsid w:val="000F063D"/>
    <w:rsid w:val="000F06C0"/>
    <w:rsid w:val="000F0867"/>
    <w:rsid w:val="000F09F7"/>
    <w:rsid w:val="000F1BA3"/>
    <w:rsid w:val="000F1BB1"/>
    <w:rsid w:val="000F1C4A"/>
    <w:rsid w:val="000F1CD4"/>
    <w:rsid w:val="000F32FA"/>
    <w:rsid w:val="000F3371"/>
    <w:rsid w:val="000F34CB"/>
    <w:rsid w:val="000F367C"/>
    <w:rsid w:val="000F3963"/>
    <w:rsid w:val="000F3F24"/>
    <w:rsid w:val="000F40D8"/>
    <w:rsid w:val="000F6939"/>
    <w:rsid w:val="000F6E73"/>
    <w:rsid w:val="000F6E86"/>
    <w:rsid w:val="000F74A1"/>
    <w:rsid w:val="000F7868"/>
    <w:rsid w:val="00102035"/>
    <w:rsid w:val="00102136"/>
    <w:rsid w:val="00102CA3"/>
    <w:rsid w:val="001044F0"/>
    <w:rsid w:val="0010466F"/>
    <w:rsid w:val="001049B0"/>
    <w:rsid w:val="00104EB6"/>
    <w:rsid w:val="001062A9"/>
    <w:rsid w:val="00106666"/>
    <w:rsid w:val="00106771"/>
    <w:rsid w:val="00106B66"/>
    <w:rsid w:val="00106C44"/>
    <w:rsid w:val="00107775"/>
    <w:rsid w:val="00107FF7"/>
    <w:rsid w:val="00110DFE"/>
    <w:rsid w:val="00110E56"/>
    <w:rsid w:val="0011130D"/>
    <w:rsid w:val="00112BD9"/>
    <w:rsid w:val="0011360A"/>
    <w:rsid w:val="00113D2A"/>
    <w:rsid w:val="00114023"/>
    <w:rsid w:val="001147E6"/>
    <w:rsid w:val="00114A13"/>
    <w:rsid w:val="001153DF"/>
    <w:rsid w:val="00115709"/>
    <w:rsid w:val="00115BA9"/>
    <w:rsid w:val="00115C4F"/>
    <w:rsid w:val="00115D8A"/>
    <w:rsid w:val="00115F2B"/>
    <w:rsid w:val="00116FA8"/>
    <w:rsid w:val="00117E7D"/>
    <w:rsid w:val="00120BEA"/>
    <w:rsid w:val="001210CF"/>
    <w:rsid w:val="0012179B"/>
    <w:rsid w:val="00121992"/>
    <w:rsid w:val="00121F43"/>
    <w:rsid w:val="001220FC"/>
    <w:rsid w:val="0012231B"/>
    <w:rsid w:val="00122D03"/>
    <w:rsid w:val="0012331F"/>
    <w:rsid w:val="00124678"/>
    <w:rsid w:val="0012468A"/>
    <w:rsid w:val="00125510"/>
    <w:rsid w:val="00125581"/>
    <w:rsid w:val="001267BC"/>
    <w:rsid w:val="00126DC8"/>
    <w:rsid w:val="001272A5"/>
    <w:rsid w:val="001276A7"/>
    <w:rsid w:val="00127AFB"/>
    <w:rsid w:val="00130BD7"/>
    <w:rsid w:val="00130FD5"/>
    <w:rsid w:val="00131352"/>
    <w:rsid w:val="0013137D"/>
    <w:rsid w:val="0013239C"/>
    <w:rsid w:val="00133035"/>
    <w:rsid w:val="00133668"/>
    <w:rsid w:val="00134999"/>
    <w:rsid w:val="00134AD7"/>
    <w:rsid w:val="00134E9A"/>
    <w:rsid w:val="0013558E"/>
    <w:rsid w:val="00136F20"/>
    <w:rsid w:val="001406D0"/>
    <w:rsid w:val="001407BF"/>
    <w:rsid w:val="0014174A"/>
    <w:rsid w:val="0014205F"/>
    <w:rsid w:val="001427C3"/>
    <w:rsid w:val="00142CF7"/>
    <w:rsid w:val="00142ECB"/>
    <w:rsid w:val="00143449"/>
    <w:rsid w:val="00144AB2"/>
    <w:rsid w:val="00144B18"/>
    <w:rsid w:val="001450CC"/>
    <w:rsid w:val="0014596E"/>
    <w:rsid w:val="001461E4"/>
    <w:rsid w:val="00146839"/>
    <w:rsid w:val="00146C02"/>
    <w:rsid w:val="00150047"/>
    <w:rsid w:val="00150AFA"/>
    <w:rsid w:val="001514DB"/>
    <w:rsid w:val="0015179A"/>
    <w:rsid w:val="001518DC"/>
    <w:rsid w:val="00151931"/>
    <w:rsid w:val="001521A7"/>
    <w:rsid w:val="0015248C"/>
    <w:rsid w:val="0015360C"/>
    <w:rsid w:val="00154338"/>
    <w:rsid w:val="0015455C"/>
    <w:rsid w:val="00155342"/>
    <w:rsid w:val="00156D0B"/>
    <w:rsid w:val="001575DE"/>
    <w:rsid w:val="00160A5D"/>
    <w:rsid w:val="00160E76"/>
    <w:rsid w:val="00161CFF"/>
    <w:rsid w:val="001623A1"/>
    <w:rsid w:val="00163CB3"/>
    <w:rsid w:val="00163F45"/>
    <w:rsid w:val="001645E2"/>
    <w:rsid w:val="00164987"/>
    <w:rsid w:val="00164EA7"/>
    <w:rsid w:val="00165288"/>
    <w:rsid w:val="0016604B"/>
    <w:rsid w:val="00166058"/>
    <w:rsid w:val="00167851"/>
    <w:rsid w:val="00167F72"/>
    <w:rsid w:val="0017067C"/>
    <w:rsid w:val="00170B5F"/>
    <w:rsid w:val="00170BED"/>
    <w:rsid w:val="001723C1"/>
    <w:rsid w:val="00172965"/>
    <w:rsid w:val="001735E3"/>
    <w:rsid w:val="001745BD"/>
    <w:rsid w:val="00174791"/>
    <w:rsid w:val="001758F0"/>
    <w:rsid w:val="001759E1"/>
    <w:rsid w:val="00175C54"/>
    <w:rsid w:val="0017628C"/>
    <w:rsid w:val="001768A4"/>
    <w:rsid w:val="00176973"/>
    <w:rsid w:val="0018006A"/>
    <w:rsid w:val="00180CED"/>
    <w:rsid w:val="00183076"/>
    <w:rsid w:val="001834E0"/>
    <w:rsid w:val="00183592"/>
    <w:rsid w:val="0018428A"/>
    <w:rsid w:val="001842B8"/>
    <w:rsid w:val="001849D2"/>
    <w:rsid w:val="00185A75"/>
    <w:rsid w:val="00186042"/>
    <w:rsid w:val="0018664F"/>
    <w:rsid w:val="00186E5B"/>
    <w:rsid w:val="001876CA"/>
    <w:rsid w:val="00187E03"/>
    <w:rsid w:val="001904F0"/>
    <w:rsid w:val="00191E3B"/>
    <w:rsid w:val="00192689"/>
    <w:rsid w:val="00192D2C"/>
    <w:rsid w:val="00193A4B"/>
    <w:rsid w:val="00193F2A"/>
    <w:rsid w:val="00194947"/>
    <w:rsid w:val="00194A16"/>
    <w:rsid w:val="00195939"/>
    <w:rsid w:val="00196706"/>
    <w:rsid w:val="00196D1D"/>
    <w:rsid w:val="00197E8A"/>
    <w:rsid w:val="001A027D"/>
    <w:rsid w:val="001A0745"/>
    <w:rsid w:val="001A2329"/>
    <w:rsid w:val="001A3194"/>
    <w:rsid w:val="001A3DBD"/>
    <w:rsid w:val="001A455E"/>
    <w:rsid w:val="001A462D"/>
    <w:rsid w:val="001A4E35"/>
    <w:rsid w:val="001A4EC9"/>
    <w:rsid w:val="001A5054"/>
    <w:rsid w:val="001A533D"/>
    <w:rsid w:val="001A5DBB"/>
    <w:rsid w:val="001A656F"/>
    <w:rsid w:val="001A7BDF"/>
    <w:rsid w:val="001A7CB4"/>
    <w:rsid w:val="001A7D02"/>
    <w:rsid w:val="001B0143"/>
    <w:rsid w:val="001B0242"/>
    <w:rsid w:val="001B1B48"/>
    <w:rsid w:val="001B2007"/>
    <w:rsid w:val="001B2240"/>
    <w:rsid w:val="001B2C70"/>
    <w:rsid w:val="001B30B7"/>
    <w:rsid w:val="001B3B6A"/>
    <w:rsid w:val="001B439E"/>
    <w:rsid w:val="001B4C12"/>
    <w:rsid w:val="001B58DC"/>
    <w:rsid w:val="001B60FA"/>
    <w:rsid w:val="001B618A"/>
    <w:rsid w:val="001B63B8"/>
    <w:rsid w:val="001B6A71"/>
    <w:rsid w:val="001B7286"/>
    <w:rsid w:val="001B78FF"/>
    <w:rsid w:val="001B7D78"/>
    <w:rsid w:val="001C1165"/>
    <w:rsid w:val="001C1896"/>
    <w:rsid w:val="001C4F22"/>
    <w:rsid w:val="001C5477"/>
    <w:rsid w:val="001C58FD"/>
    <w:rsid w:val="001C59C2"/>
    <w:rsid w:val="001C5F84"/>
    <w:rsid w:val="001C6CD0"/>
    <w:rsid w:val="001C7497"/>
    <w:rsid w:val="001D0050"/>
    <w:rsid w:val="001D06D1"/>
    <w:rsid w:val="001D0FDE"/>
    <w:rsid w:val="001D117B"/>
    <w:rsid w:val="001D1587"/>
    <w:rsid w:val="001D4579"/>
    <w:rsid w:val="001D4A39"/>
    <w:rsid w:val="001D4C75"/>
    <w:rsid w:val="001D5094"/>
    <w:rsid w:val="001D61AA"/>
    <w:rsid w:val="001D6597"/>
    <w:rsid w:val="001D7B3B"/>
    <w:rsid w:val="001E20F6"/>
    <w:rsid w:val="001E2E19"/>
    <w:rsid w:val="001E326C"/>
    <w:rsid w:val="001E39CF"/>
    <w:rsid w:val="001E3F3E"/>
    <w:rsid w:val="001E3F4F"/>
    <w:rsid w:val="001E47DD"/>
    <w:rsid w:val="001E4AD1"/>
    <w:rsid w:val="001E5827"/>
    <w:rsid w:val="001E5A50"/>
    <w:rsid w:val="001E63B2"/>
    <w:rsid w:val="001E6D12"/>
    <w:rsid w:val="001E70ED"/>
    <w:rsid w:val="001E79CA"/>
    <w:rsid w:val="001E7A9F"/>
    <w:rsid w:val="001E7BA7"/>
    <w:rsid w:val="001F100A"/>
    <w:rsid w:val="001F16E9"/>
    <w:rsid w:val="001F1803"/>
    <w:rsid w:val="001F1B46"/>
    <w:rsid w:val="001F3FA2"/>
    <w:rsid w:val="001F42D2"/>
    <w:rsid w:val="001F4B5B"/>
    <w:rsid w:val="001F53D5"/>
    <w:rsid w:val="001F5FE2"/>
    <w:rsid w:val="001F66D5"/>
    <w:rsid w:val="001F782B"/>
    <w:rsid w:val="00201072"/>
    <w:rsid w:val="002011BB"/>
    <w:rsid w:val="0020193B"/>
    <w:rsid w:val="00201E08"/>
    <w:rsid w:val="0020212C"/>
    <w:rsid w:val="002037EF"/>
    <w:rsid w:val="0020483B"/>
    <w:rsid w:val="00205374"/>
    <w:rsid w:val="0020537D"/>
    <w:rsid w:val="002058B0"/>
    <w:rsid w:val="00206EE5"/>
    <w:rsid w:val="00206F71"/>
    <w:rsid w:val="00207D8F"/>
    <w:rsid w:val="002104A3"/>
    <w:rsid w:val="002114A3"/>
    <w:rsid w:val="00211781"/>
    <w:rsid w:val="00211F6B"/>
    <w:rsid w:val="00212036"/>
    <w:rsid w:val="0021222C"/>
    <w:rsid w:val="002129AE"/>
    <w:rsid w:val="00212FF4"/>
    <w:rsid w:val="002132DB"/>
    <w:rsid w:val="0021369B"/>
    <w:rsid w:val="00214E28"/>
    <w:rsid w:val="0021545C"/>
    <w:rsid w:val="00215DDD"/>
    <w:rsid w:val="00215F26"/>
    <w:rsid w:val="00216A05"/>
    <w:rsid w:val="00217090"/>
    <w:rsid w:val="002170FA"/>
    <w:rsid w:val="0021762A"/>
    <w:rsid w:val="00220137"/>
    <w:rsid w:val="00220D44"/>
    <w:rsid w:val="002223DE"/>
    <w:rsid w:val="0022346C"/>
    <w:rsid w:val="00223AEA"/>
    <w:rsid w:val="00224305"/>
    <w:rsid w:val="00224F6D"/>
    <w:rsid w:val="00225183"/>
    <w:rsid w:val="0022556D"/>
    <w:rsid w:val="002257CB"/>
    <w:rsid w:val="00225C45"/>
    <w:rsid w:val="00225DDF"/>
    <w:rsid w:val="002273E4"/>
    <w:rsid w:val="00227931"/>
    <w:rsid w:val="0023020D"/>
    <w:rsid w:val="00230351"/>
    <w:rsid w:val="00230CA7"/>
    <w:rsid w:val="00230F3F"/>
    <w:rsid w:val="00230FB5"/>
    <w:rsid w:val="002310DD"/>
    <w:rsid w:val="002325D5"/>
    <w:rsid w:val="00232EC8"/>
    <w:rsid w:val="0023319C"/>
    <w:rsid w:val="0023320C"/>
    <w:rsid w:val="00234078"/>
    <w:rsid w:val="00234430"/>
    <w:rsid w:val="002344A4"/>
    <w:rsid w:val="0023473B"/>
    <w:rsid w:val="00234D9A"/>
    <w:rsid w:val="00234ECE"/>
    <w:rsid w:val="00235E45"/>
    <w:rsid w:val="002362E6"/>
    <w:rsid w:val="00237326"/>
    <w:rsid w:val="002378F5"/>
    <w:rsid w:val="00237AB4"/>
    <w:rsid w:val="0024051F"/>
    <w:rsid w:val="002405EE"/>
    <w:rsid w:val="002414C6"/>
    <w:rsid w:val="002417BA"/>
    <w:rsid w:val="00241C1C"/>
    <w:rsid w:val="0024219B"/>
    <w:rsid w:val="002425B6"/>
    <w:rsid w:val="00242C8D"/>
    <w:rsid w:val="00243BA8"/>
    <w:rsid w:val="00244B74"/>
    <w:rsid w:val="002459B5"/>
    <w:rsid w:val="00247055"/>
    <w:rsid w:val="002471E8"/>
    <w:rsid w:val="00247614"/>
    <w:rsid w:val="0024766D"/>
    <w:rsid w:val="002479B2"/>
    <w:rsid w:val="00247A2F"/>
    <w:rsid w:val="00247CE6"/>
    <w:rsid w:val="00247DB7"/>
    <w:rsid w:val="00250216"/>
    <w:rsid w:val="00250797"/>
    <w:rsid w:val="00250DBE"/>
    <w:rsid w:val="002517BD"/>
    <w:rsid w:val="002520B2"/>
    <w:rsid w:val="00252858"/>
    <w:rsid w:val="00252A01"/>
    <w:rsid w:val="00252C5B"/>
    <w:rsid w:val="0025330A"/>
    <w:rsid w:val="00253D15"/>
    <w:rsid w:val="00255118"/>
    <w:rsid w:val="00255523"/>
    <w:rsid w:val="002612FF"/>
    <w:rsid w:val="002617D0"/>
    <w:rsid w:val="00262678"/>
    <w:rsid w:val="00263EE8"/>
    <w:rsid w:val="002644EA"/>
    <w:rsid w:val="0026464A"/>
    <w:rsid w:val="00264BB8"/>
    <w:rsid w:val="00264E33"/>
    <w:rsid w:val="0026679D"/>
    <w:rsid w:val="00266C3B"/>
    <w:rsid w:val="00266D20"/>
    <w:rsid w:val="002671AB"/>
    <w:rsid w:val="00267F21"/>
    <w:rsid w:val="002703C3"/>
    <w:rsid w:val="00270928"/>
    <w:rsid w:val="00270F48"/>
    <w:rsid w:val="00271E36"/>
    <w:rsid w:val="002727B5"/>
    <w:rsid w:val="00272924"/>
    <w:rsid w:val="002733B4"/>
    <w:rsid w:val="002737C3"/>
    <w:rsid w:val="002737E2"/>
    <w:rsid w:val="00273E03"/>
    <w:rsid w:val="002746C9"/>
    <w:rsid w:val="00274B4A"/>
    <w:rsid w:val="00275085"/>
    <w:rsid w:val="0027590B"/>
    <w:rsid w:val="00275A9E"/>
    <w:rsid w:val="00275B84"/>
    <w:rsid w:val="00276379"/>
    <w:rsid w:val="00276B6B"/>
    <w:rsid w:val="00276C08"/>
    <w:rsid w:val="00277417"/>
    <w:rsid w:val="0028058B"/>
    <w:rsid w:val="0028073D"/>
    <w:rsid w:val="00281C7E"/>
    <w:rsid w:val="002823E9"/>
    <w:rsid w:val="002826E2"/>
    <w:rsid w:val="0028277E"/>
    <w:rsid w:val="00282BA5"/>
    <w:rsid w:val="00282CBF"/>
    <w:rsid w:val="00283056"/>
    <w:rsid w:val="00283DFE"/>
    <w:rsid w:val="00284225"/>
    <w:rsid w:val="00284802"/>
    <w:rsid w:val="002849C3"/>
    <w:rsid w:val="00284C14"/>
    <w:rsid w:val="00284C9B"/>
    <w:rsid w:val="00284CE0"/>
    <w:rsid w:val="00284D47"/>
    <w:rsid w:val="0028567A"/>
    <w:rsid w:val="002860B9"/>
    <w:rsid w:val="00286813"/>
    <w:rsid w:val="00286CE9"/>
    <w:rsid w:val="0028723E"/>
    <w:rsid w:val="00290455"/>
    <w:rsid w:val="0029182E"/>
    <w:rsid w:val="00291B3A"/>
    <w:rsid w:val="00291CB8"/>
    <w:rsid w:val="0029204C"/>
    <w:rsid w:val="0029216F"/>
    <w:rsid w:val="0029233A"/>
    <w:rsid w:val="002932F8"/>
    <w:rsid w:val="00293B54"/>
    <w:rsid w:val="00294141"/>
    <w:rsid w:val="0029448C"/>
    <w:rsid w:val="002946A1"/>
    <w:rsid w:val="00294B26"/>
    <w:rsid w:val="0029532C"/>
    <w:rsid w:val="00295D52"/>
    <w:rsid w:val="00296B24"/>
    <w:rsid w:val="00296C32"/>
    <w:rsid w:val="0029754F"/>
    <w:rsid w:val="002A0C34"/>
    <w:rsid w:val="002A1472"/>
    <w:rsid w:val="002A1CD5"/>
    <w:rsid w:val="002A2753"/>
    <w:rsid w:val="002A409A"/>
    <w:rsid w:val="002A4669"/>
    <w:rsid w:val="002A47D0"/>
    <w:rsid w:val="002A4C82"/>
    <w:rsid w:val="002A4EE8"/>
    <w:rsid w:val="002A50E7"/>
    <w:rsid w:val="002A5F5A"/>
    <w:rsid w:val="002A6654"/>
    <w:rsid w:val="002B033B"/>
    <w:rsid w:val="002B063B"/>
    <w:rsid w:val="002B0F9C"/>
    <w:rsid w:val="002B1E28"/>
    <w:rsid w:val="002B2596"/>
    <w:rsid w:val="002B2801"/>
    <w:rsid w:val="002B297D"/>
    <w:rsid w:val="002B33DB"/>
    <w:rsid w:val="002B47A6"/>
    <w:rsid w:val="002B78C2"/>
    <w:rsid w:val="002B7A77"/>
    <w:rsid w:val="002B7A87"/>
    <w:rsid w:val="002C0325"/>
    <w:rsid w:val="002C061E"/>
    <w:rsid w:val="002C0884"/>
    <w:rsid w:val="002C18D8"/>
    <w:rsid w:val="002C2392"/>
    <w:rsid w:val="002C35E4"/>
    <w:rsid w:val="002C41B9"/>
    <w:rsid w:val="002C48FF"/>
    <w:rsid w:val="002C4BC4"/>
    <w:rsid w:val="002C4E4D"/>
    <w:rsid w:val="002C56AB"/>
    <w:rsid w:val="002C675D"/>
    <w:rsid w:val="002C69B2"/>
    <w:rsid w:val="002C790B"/>
    <w:rsid w:val="002C7C10"/>
    <w:rsid w:val="002D021D"/>
    <w:rsid w:val="002D036D"/>
    <w:rsid w:val="002D04E0"/>
    <w:rsid w:val="002D1127"/>
    <w:rsid w:val="002D2655"/>
    <w:rsid w:val="002D32D0"/>
    <w:rsid w:val="002D339C"/>
    <w:rsid w:val="002D3447"/>
    <w:rsid w:val="002D3709"/>
    <w:rsid w:val="002D4A19"/>
    <w:rsid w:val="002D4DE8"/>
    <w:rsid w:val="002D59C9"/>
    <w:rsid w:val="002D5B9D"/>
    <w:rsid w:val="002D5D79"/>
    <w:rsid w:val="002D737D"/>
    <w:rsid w:val="002D7B5F"/>
    <w:rsid w:val="002E0403"/>
    <w:rsid w:val="002E0879"/>
    <w:rsid w:val="002E0ECC"/>
    <w:rsid w:val="002E2A16"/>
    <w:rsid w:val="002E3DC5"/>
    <w:rsid w:val="002E44CD"/>
    <w:rsid w:val="002E472A"/>
    <w:rsid w:val="002E4A2C"/>
    <w:rsid w:val="002E5E5F"/>
    <w:rsid w:val="002E5FCF"/>
    <w:rsid w:val="002E653F"/>
    <w:rsid w:val="002E6793"/>
    <w:rsid w:val="002E7474"/>
    <w:rsid w:val="002E7AF1"/>
    <w:rsid w:val="002F04BB"/>
    <w:rsid w:val="002F1303"/>
    <w:rsid w:val="002F1FFB"/>
    <w:rsid w:val="002F2414"/>
    <w:rsid w:val="002F2A69"/>
    <w:rsid w:val="002F305E"/>
    <w:rsid w:val="002F57D9"/>
    <w:rsid w:val="002F5BBC"/>
    <w:rsid w:val="002F5F9F"/>
    <w:rsid w:val="002F623B"/>
    <w:rsid w:val="002F6455"/>
    <w:rsid w:val="002F6C2E"/>
    <w:rsid w:val="002F6FC5"/>
    <w:rsid w:val="002F79E5"/>
    <w:rsid w:val="00301C00"/>
    <w:rsid w:val="00301FF6"/>
    <w:rsid w:val="0030297E"/>
    <w:rsid w:val="003036E2"/>
    <w:rsid w:val="00303AB9"/>
    <w:rsid w:val="00303E56"/>
    <w:rsid w:val="003040F0"/>
    <w:rsid w:val="00304AC7"/>
    <w:rsid w:val="0030597A"/>
    <w:rsid w:val="00306E51"/>
    <w:rsid w:val="003070E2"/>
    <w:rsid w:val="0030786F"/>
    <w:rsid w:val="00307F80"/>
    <w:rsid w:val="00310D45"/>
    <w:rsid w:val="00310FE2"/>
    <w:rsid w:val="0031131B"/>
    <w:rsid w:val="00311322"/>
    <w:rsid w:val="00311ABE"/>
    <w:rsid w:val="00311EFA"/>
    <w:rsid w:val="00312014"/>
    <w:rsid w:val="00312758"/>
    <w:rsid w:val="0031352A"/>
    <w:rsid w:val="003151FA"/>
    <w:rsid w:val="00315924"/>
    <w:rsid w:val="00316075"/>
    <w:rsid w:val="00316921"/>
    <w:rsid w:val="00317126"/>
    <w:rsid w:val="00317BB3"/>
    <w:rsid w:val="003204B9"/>
    <w:rsid w:val="003207B9"/>
    <w:rsid w:val="00320A78"/>
    <w:rsid w:val="0032172D"/>
    <w:rsid w:val="00321C92"/>
    <w:rsid w:val="00322031"/>
    <w:rsid w:val="00322784"/>
    <w:rsid w:val="00323895"/>
    <w:rsid w:val="00324244"/>
    <w:rsid w:val="0032462A"/>
    <w:rsid w:val="00324B62"/>
    <w:rsid w:val="003255F0"/>
    <w:rsid w:val="00326E76"/>
    <w:rsid w:val="00327F3F"/>
    <w:rsid w:val="00330D41"/>
    <w:rsid w:val="003314AD"/>
    <w:rsid w:val="003321BA"/>
    <w:rsid w:val="003324C9"/>
    <w:rsid w:val="00332B24"/>
    <w:rsid w:val="00333328"/>
    <w:rsid w:val="0033567F"/>
    <w:rsid w:val="00335BD7"/>
    <w:rsid w:val="00335C22"/>
    <w:rsid w:val="00336BC6"/>
    <w:rsid w:val="00336BFC"/>
    <w:rsid w:val="003375AC"/>
    <w:rsid w:val="003406F5"/>
    <w:rsid w:val="003429E2"/>
    <w:rsid w:val="00342D2E"/>
    <w:rsid w:val="00343F81"/>
    <w:rsid w:val="0034472A"/>
    <w:rsid w:val="00344CCE"/>
    <w:rsid w:val="00344F2F"/>
    <w:rsid w:val="00345E24"/>
    <w:rsid w:val="00346BCF"/>
    <w:rsid w:val="00347BAE"/>
    <w:rsid w:val="00350145"/>
    <w:rsid w:val="003502DE"/>
    <w:rsid w:val="00350784"/>
    <w:rsid w:val="00350E59"/>
    <w:rsid w:val="00350F8E"/>
    <w:rsid w:val="00350FF0"/>
    <w:rsid w:val="003513F1"/>
    <w:rsid w:val="00351F46"/>
    <w:rsid w:val="00352A3F"/>
    <w:rsid w:val="00353239"/>
    <w:rsid w:val="00353F85"/>
    <w:rsid w:val="0035460B"/>
    <w:rsid w:val="0035526D"/>
    <w:rsid w:val="00355EAC"/>
    <w:rsid w:val="00356480"/>
    <w:rsid w:val="003568E1"/>
    <w:rsid w:val="00356CEF"/>
    <w:rsid w:val="00357830"/>
    <w:rsid w:val="003610FE"/>
    <w:rsid w:val="0036119C"/>
    <w:rsid w:val="00362A20"/>
    <w:rsid w:val="003632AE"/>
    <w:rsid w:val="00363EB1"/>
    <w:rsid w:val="0036483E"/>
    <w:rsid w:val="00365911"/>
    <w:rsid w:val="003662B5"/>
    <w:rsid w:val="00366522"/>
    <w:rsid w:val="0036658A"/>
    <w:rsid w:val="00366FBE"/>
    <w:rsid w:val="003671D4"/>
    <w:rsid w:val="0036767B"/>
    <w:rsid w:val="00367BCB"/>
    <w:rsid w:val="00367FD7"/>
    <w:rsid w:val="00371539"/>
    <w:rsid w:val="00371819"/>
    <w:rsid w:val="0037236D"/>
    <w:rsid w:val="00372DBB"/>
    <w:rsid w:val="00372F29"/>
    <w:rsid w:val="003738F5"/>
    <w:rsid w:val="003743C7"/>
    <w:rsid w:val="00374918"/>
    <w:rsid w:val="00374F12"/>
    <w:rsid w:val="00375424"/>
    <w:rsid w:val="0037548F"/>
    <w:rsid w:val="003759BD"/>
    <w:rsid w:val="00375CD3"/>
    <w:rsid w:val="00375D25"/>
    <w:rsid w:val="00375FCA"/>
    <w:rsid w:val="00376BC9"/>
    <w:rsid w:val="0037776A"/>
    <w:rsid w:val="003811BA"/>
    <w:rsid w:val="00381D9A"/>
    <w:rsid w:val="00381DF7"/>
    <w:rsid w:val="00382642"/>
    <w:rsid w:val="00382CE5"/>
    <w:rsid w:val="003830EB"/>
    <w:rsid w:val="0038333B"/>
    <w:rsid w:val="0038365D"/>
    <w:rsid w:val="0038388C"/>
    <w:rsid w:val="0038460D"/>
    <w:rsid w:val="00384CAA"/>
    <w:rsid w:val="00385484"/>
    <w:rsid w:val="003855E6"/>
    <w:rsid w:val="00386039"/>
    <w:rsid w:val="00386224"/>
    <w:rsid w:val="00386C4C"/>
    <w:rsid w:val="00386E70"/>
    <w:rsid w:val="003906A7"/>
    <w:rsid w:val="00391503"/>
    <w:rsid w:val="003928B3"/>
    <w:rsid w:val="00392B15"/>
    <w:rsid w:val="00392B5D"/>
    <w:rsid w:val="00392F3E"/>
    <w:rsid w:val="00394426"/>
    <w:rsid w:val="003948C3"/>
    <w:rsid w:val="00395565"/>
    <w:rsid w:val="00395B44"/>
    <w:rsid w:val="00395DFB"/>
    <w:rsid w:val="00396A1E"/>
    <w:rsid w:val="003972E8"/>
    <w:rsid w:val="0039769E"/>
    <w:rsid w:val="003A0CE5"/>
    <w:rsid w:val="003A0DDD"/>
    <w:rsid w:val="003A0F1B"/>
    <w:rsid w:val="003A279E"/>
    <w:rsid w:val="003A3206"/>
    <w:rsid w:val="003A32D6"/>
    <w:rsid w:val="003A454F"/>
    <w:rsid w:val="003A4D50"/>
    <w:rsid w:val="003A4FF0"/>
    <w:rsid w:val="003A524E"/>
    <w:rsid w:val="003A6167"/>
    <w:rsid w:val="003A648E"/>
    <w:rsid w:val="003A7BE8"/>
    <w:rsid w:val="003B08ED"/>
    <w:rsid w:val="003B0FD2"/>
    <w:rsid w:val="003B12F4"/>
    <w:rsid w:val="003B13A7"/>
    <w:rsid w:val="003B18C9"/>
    <w:rsid w:val="003B2984"/>
    <w:rsid w:val="003B4385"/>
    <w:rsid w:val="003B44D9"/>
    <w:rsid w:val="003B48A0"/>
    <w:rsid w:val="003B4AA5"/>
    <w:rsid w:val="003B571F"/>
    <w:rsid w:val="003B5760"/>
    <w:rsid w:val="003B59CB"/>
    <w:rsid w:val="003B6777"/>
    <w:rsid w:val="003C0679"/>
    <w:rsid w:val="003C0763"/>
    <w:rsid w:val="003C231C"/>
    <w:rsid w:val="003C282D"/>
    <w:rsid w:val="003C40D4"/>
    <w:rsid w:val="003C438C"/>
    <w:rsid w:val="003C4BF6"/>
    <w:rsid w:val="003C547E"/>
    <w:rsid w:val="003C5751"/>
    <w:rsid w:val="003C5880"/>
    <w:rsid w:val="003C5B39"/>
    <w:rsid w:val="003C71AF"/>
    <w:rsid w:val="003C78C4"/>
    <w:rsid w:val="003C7C21"/>
    <w:rsid w:val="003D0489"/>
    <w:rsid w:val="003D0491"/>
    <w:rsid w:val="003D20F0"/>
    <w:rsid w:val="003D21B8"/>
    <w:rsid w:val="003D25DD"/>
    <w:rsid w:val="003D2D5B"/>
    <w:rsid w:val="003D3595"/>
    <w:rsid w:val="003D385D"/>
    <w:rsid w:val="003D3A2C"/>
    <w:rsid w:val="003D417C"/>
    <w:rsid w:val="003D46C7"/>
    <w:rsid w:val="003D4778"/>
    <w:rsid w:val="003D52EA"/>
    <w:rsid w:val="003D5545"/>
    <w:rsid w:val="003D5A99"/>
    <w:rsid w:val="003D5D51"/>
    <w:rsid w:val="003D61E5"/>
    <w:rsid w:val="003D6B58"/>
    <w:rsid w:val="003D71E4"/>
    <w:rsid w:val="003D773C"/>
    <w:rsid w:val="003D7FD2"/>
    <w:rsid w:val="003E0554"/>
    <w:rsid w:val="003E1A02"/>
    <w:rsid w:val="003E1AF7"/>
    <w:rsid w:val="003E1B38"/>
    <w:rsid w:val="003E1C85"/>
    <w:rsid w:val="003E205A"/>
    <w:rsid w:val="003E2CC4"/>
    <w:rsid w:val="003E2E7C"/>
    <w:rsid w:val="003E3DE8"/>
    <w:rsid w:val="003E4CE6"/>
    <w:rsid w:val="003E4DB7"/>
    <w:rsid w:val="003E5671"/>
    <w:rsid w:val="003E6E12"/>
    <w:rsid w:val="003E6F1D"/>
    <w:rsid w:val="003E72B0"/>
    <w:rsid w:val="003E739A"/>
    <w:rsid w:val="003E7707"/>
    <w:rsid w:val="003E7BBF"/>
    <w:rsid w:val="003F02AD"/>
    <w:rsid w:val="003F09B7"/>
    <w:rsid w:val="003F1A9B"/>
    <w:rsid w:val="003F217F"/>
    <w:rsid w:val="003F30A2"/>
    <w:rsid w:val="003F33AA"/>
    <w:rsid w:val="003F3865"/>
    <w:rsid w:val="003F41CC"/>
    <w:rsid w:val="003F44D8"/>
    <w:rsid w:val="003F4E93"/>
    <w:rsid w:val="003F5616"/>
    <w:rsid w:val="003F56A1"/>
    <w:rsid w:val="003F578D"/>
    <w:rsid w:val="003F5E97"/>
    <w:rsid w:val="003F6127"/>
    <w:rsid w:val="003F64FB"/>
    <w:rsid w:val="003F6944"/>
    <w:rsid w:val="003F7D7D"/>
    <w:rsid w:val="0040174D"/>
    <w:rsid w:val="00401C19"/>
    <w:rsid w:val="00402A9E"/>
    <w:rsid w:val="00402E3D"/>
    <w:rsid w:val="00403416"/>
    <w:rsid w:val="00404317"/>
    <w:rsid w:val="00404613"/>
    <w:rsid w:val="00405A24"/>
    <w:rsid w:val="00407355"/>
    <w:rsid w:val="00407A11"/>
    <w:rsid w:val="00407ABD"/>
    <w:rsid w:val="00407C85"/>
    <w:rsid w:val="00410606"/>
    <w:rsid w:val="00410BDF"/>
    <w:rsid w:val="00411065"/>
    <w:rsid w:val="004115D1"/>
    <w:rsid w:val="00411632"/>
    <w:rsid w:val="00411912"/>
    <w:rsid w:val="0041270C"/>
    <w:rsid w:val="0041282A"/>
    <w:rsid w:val="00412D12"/>
    <w:rsid w:val="0041364B"/>
    <w:rsid w:val="00414203"/>
    <w:rsid w:val="004148F2"/>
    <w:rsid w:val="00414BB5"/>
    <w:rsid w:val="00414EB0"/>
    <w:rsid w:val="00415C68"/>
    <w:rsid w:val="00416112"/>
    <w:rsid w:val="00416E2E"/>
    <w:rsid w:val="00416EE6"/>
    <w:rsid w:val="0041774B"/>
    <w:rsid w:val="004205F0"/>
    <w:rsid w:val="00420E9D"/>
    <w:rsid w:val="004215AA"/>
    <w:rsid w:val="004225B0"/>
    <w:rsid w:val="004238B9"/>
    <w:rsid w:val="00423FC6"/>
    <w:rsid w:val="004241DA"/>
    <w:rsid w:val="00424EC1"/>
    <w:rsid w:val="004255A4"/>
    <w:rsid w:val="00425A7F"/>
    <w:rsid w:val="00426DCF"/>
    <w:rsid w:val="004278C0"/>
    <w:rsid w:val="00427AF4"/>
    <w:rsid w:val="004305D2"/>
    <w:rsid w:val="00430AD7"/>
    <w:rsid w:val="004314C3"/>
    <w:rsid w:val="004315E2"/>
    <w:rsid w:val="0043220E"/>
    <w:rsid w:val="00432EF0"/>
    <w:rsid w:val="00433688"/>
    <w:rsid w:val="00433D7F"/>
    <w:rsid w:val="004340F8"/>
    <w:rsid w:val="00434309"/>
    <w:rsid w:val="004348C9"/>
    <w:rsid w:val="00434B87"/>
    <w:rsid w:val="00435325"/>
    <w:rsid w:val="0043548A"/>
    <w:rsid w:val="00435C4E"/>
    <w:rsid w:val="004369F2"/>
    <w:rsid w:val="00436B91"/>
    <w:rsid w:val="00436D0B"/>
    <w:rsid w:val="00437FD5"/>
    <w:rsid w:val="00440EDE"/>
    <w:rsid w:val="00441A53"/>
    <w:rsid w:val="00441EC1"/>
    <w:rsid w:val="0044267E"/>
    <w:rsid w:val="00442B5E"/>
    <w:rsid w:val="00442F8C"/>
    <w:rsid w:val="00443BD1"/>
    <w:rsid w:val="00443D4F"/>
    <w:rsid w:val="00445B1A"/>
    <w:rsid w:val="0044678E"/>
    <w:rsid w:val="0044683E"/>
    <w:rsid w:val="00447FA6"/>
    <w:rsid w:val="00451709"/>
    <w:rsid w:val="00452D03"/>
    <w:rsid w:val="00453255"/>
    <w:rsid w:val="00455278"/>
    <w:rsid w:val="004553BB"/>
    <w:rsid w:val="004557F7"/>
    <w:rsid w:val="00455867"/>
    <w:rsid w:val="00455B3A"/>
    <w:rsid w:val="00456788"/>
    <w:rsid w:val="00456E9D"/>
    <w:rsid w:val="00457AF6"/>
    <w:rsid w:val="004606D5"/>
    <w:rsid w:val="00464742"/>
    <w:rsid w:val="00464EFE"/>
    <w:rsid w:val="00465C86"/>
    <w:rsid w:val="00465CD1"/>
    <w:rsid w:val="00465E4D"/>
    <w:rsid w:val="004669C3"/>
    <w:rsid w:val="004669C7"/>
    <w:rsid w:val="00466AC9"/>
    <w:rsid w:val="00466CA2"/>
    <w:rsid w:val="00467613"/>
    <w:rsid w:val="00467760"/>
    <w:rsid w:val="00467D87"/>
    <w:rsid w:val="00467E10"/>
    <w:rsid w:val="00467E72"/>
    <w:rsid w:val="0047034D"/>
    <w:rsid w:val="00470361"/>
    <w:rsid w:val="00470C11"/>
    <w:rsid w:val="00471325"/>
    <w:rsid w:val="00471574"/>
    <w:rsid w:val="00472A82"/>
    <w:rsid w:val="00473CD8"/>
    <w:rsid w:val="00473DB8"/>
    <w:rsid w:val="004740E4"/>
    <w:rsid w:val="004741F4"/>
    <w:rsid w:val="00474F26"/>
    <w:rsid w:val="004756A8"/>
    <w:rsid w:val="0047591B"/>
    <w:rsid w:val="00476310"/>
    <w:rsid w:val="004766EB"/>
    <w:rsid w:val="00476FDE"/>
    <w:rsid w:val="00480015"/>
    <w:rsid w:val="00483375"/>
    <w:rsid w:val="00483696"/>
    <w:rsid w:val="00483E5B"/>
    <w:rsid w:val="004842EC"/>
    <w:rsid w:val="00484FC8"/>
    <w:rsid w:val="00484FE1"/>
    <w:rsid w:val="00485170"/>
    <w:rsid w:val="00485328"/>
    <w:rsid w:val="004856A5"/>
    <w:rsid w:val="0048579F"/>
    <w:rsid w:val="0048590B"/>
    <w:rsid w:val="00486B64"/>
    <w:rsid w:val="00486CFC"/>
    <w:rsid w:val="00487A28"/>
    <w:rsid w:val="00487B85"/>
    <w:rsid w:val="00487F15"/>
    <w:rsid w:val="004903AD"/>
    <w:rsid w:val="004908EC"/>
    <w:rsid w:val="00490A43"/>
    <w:rsid w:val="00490DFF"/>
    <w:rsid w:val="004913CD"/>
    <w:rsid w:val="00491DC4"/>
    <w:rsid w:val="00493459"/>
    <w:rsid w:val="004937F6"/>
    <w:rsid w:val="00493DFE"/>
    <w:rsid w:val="004941EF"/>
    <w:rsid w:val="00494228"/>
    <w:rsid w:val="004944F0"/>
    <w:rsid w:val="00494713"/>
    <w:rsid w:val="0049583B"/>
    <w:rsid w:val="004959B8"/>
    <w:rsid w:val="00495FB8"/>
    <w:rsid w:val="004A018D"/>
    <w:rsid w:val="004A15E2"/>
    <w:rsid w:val="004A165D"/>
    <w:rsid w:val="004A17E4"/>
    <w:rsid w:val="004A1807"/>
    <w:rsid w:val="004A1840"/>
    <w:rsid w:val="004A2E3A"/>
    <w:rsid w:val="004A3A65"/>
    <w:rsid w:val="004A455B"/>
    <w:rsid w:val="004A492D"/>
    <w:rsid w:val="004A4FD4"/>
    <w:rsid w:val="004A754C"/>
    <w:rsid w:val="004A7714"/>
    <w:rsid w:val="004B091E"/>
    <w:rsid w:val="004B0F11"/>
    <w:rsid w:val="004B2737"/>
    <w:rsid w:val="004B2ACB"/>
    <w:rsid w:val="004B2DAE"/>
    <w:rsid w:val="004B501C"/>
    <w:rsid w:val="004B5247"/>
    <w:rsid w:val="004B6305"/>
    <w:rsid w:val="004B72B5"/>
    <w:rsid w:val="004B797A"/>
    <w:rsid w:val="004B7A6F"/>
    <w:rsid w:val="004B7EF9"/>
    <w:rsid w:val="004C05DC"/>
    <w:rsid w:val="004C1909"/>
    <w:rsid w:val="004C3086"/>
    <w:rsid w:val="004C4006"/>
    <w:rsid w:val="004C4419"/>
    <w:rsid w:val="004C4550"/>
    <w:rsid w:val="004C639D"/>
    <w:rsid w:val="004C6FA4"/>
    <w:rsid w:val="004C7EA0"/>
    <w:rsid w:val="004D05D0"/>
    <w:rsid w:val="004D081A"/>
    <w:rsid w:val="004D1E0D"/>
    <w:rsid w:val="004D2A9B"/>
    <w:rsid w:val="004D2F41"/>
    <w:rsid w:val="004D341C"/>
    <w:rsid w:val="004D4048"/>
    <w:rsid w:val="004D44F1"/>
    <w:rsid w:val="004D4BDD"/>
    <w:rsid w:val="004D4C95"/>
    <w:rsid w:val="004D4F1B"/>
    <w:rsid w:val="004D50AE"/>
    <w:rsid w:val="004D6032"/>
    <w:rsid w:val="004D6AD8"/>
    <w:rsid w:val="004E0A68"/>
    <w:rsid w:val="004E11D0"/>
    <w:rsid w:val="004E1210"/>
    <w:rsid w:val="004E1737"/>
    <w:rsid w:val="004E18D9"/>
    <w:rsid w:val="004E293A"/>
    <w:rsid w:val="004E3137"/>
    <w:rsid w:val="004E31C1"/>
    <w:rsid w:val="004E38B9"/>
    <w:rsid w:val="004E46A5"/>
    <w:rsid w:val="004E4D5C"/>
    <w:rsid w:val="004E74C4"/>
    <w:rsid w:val="004F00FE"/>
    <w:rsid w:val="004F06E0"/>
    <w:rsid w:val="004F078B"/>
    <w:rsid w:val="004F14B7"/>
    <w:rsid w:val="004F16F9"/>
    <w:rsid w:val="004F1FDF"/>
    <w:rsid w:val="004F201E"/>
    <w:rsid w:val="004F242C"/>
    <w:rsid w:val="004F2D08"/>
    <w:rsid w:val="004F2F1E"/>
    <w:rsid w:val="004F3B70"/>
    <w:rsid w:val="004F3FB7"/>
    <w:rsid w:val="004F474C"/>
    <w:rsid w:val="004F5032"/>
    <w:rsid w:val="004F60D6"/>
    <w:rsid w:val="004F65CF"/>
    <w:rsid w:val="004F6B31"/>
    <w:rsid w:val="004F755F"/>
    <w:rsid w:val="004F77C3"/>
    <w:rsid w:val="004F7A2D"/>
    <w:rsid w:val="005004F8"/>
    <w:rsid w:val="005005C5"/>
    <w:rsid w:val="00500606"/>
    <w:rsid w:val="00501591"/>
    <w:rsid w:val="00501614"/>
    <w:rsid w:val="00501B53"/>
    <w:rsid w:val="00502215"/>
    <w:rsid w:val="00502E54"/>
    <w:rsid w:val="00503A03"/>
    <w:rsid w:val="005044C9"/>
    <w:rsid w:val="005049EA"/>
    <w:rsid w:val="0050582F"/>
    <w:rsid w:val="00505D4D"/>
    <w:rsid w:val="00505E08"/>
    <w:rsid w:val="00506A95"/>
    <w:rsid w:val="005132FF"/>
    <w:rsid w:val="0051337E"/>
    <w:rsid w:val="0051431F"/>
    <w:rsid w:val="00514978"/>
    <w:rsid w:val="00515329"/>
    <w:rsid w:val="005153DC"/>
    <w:rsid w:val="00515831"/>
    <w:rsid w:val="00515DE1"/>
    <w:rsid w:val="00516C81"/>
    <w:rsid w:val="005175C3"/>
    <w:rsid w:val="00517C14"/>
    <w:rsid w:val="00517F41"/>
    <w:rsid w:val="005204EC"/>
    <w:rsid w:val="00520956"/>
    <w:rsid w:val="00520AF0"/>
    <w:rsid w:val="00520B79"/>
    <w:rsid w:val="00520F90"/>
    <w:rsid w:val="005210A4"/>
    <w:rsid w:val="0052356F"/>
    <w:rsid w:val="005252A3"/>
    <w:rsid w:val="00525765"/>
    <w:rsid w:val="00525C4F"/>
    <w:rsid w:val="00527037"/>
    <w:rsid w:val="005270B2"/>
    <w:rsid w:val="00527788"/>
    <w:rsid w:val="00531122"/>
    <w:rsid w:val="00532548"/>
    <w:rsid w:val="0053280F"/>
    <w:rsid w:val="00532A61"/>
    <w:rsid w:val="00533A2E"/>
    <w:rsid w:val="0053485C"/>
    <w:rsid w:val="00534891"/>
    <w:rsid w:val="00534E19"/>
    <w:rsid w:val="005363BB"/>
    <w:rsid w:val="0053655D"/>
    <w:rsid w:val="0053701D"/>
    <w:rsid w:val="00537E53"/>
    <w:rsid w:val="00541C4F"/>
    <w:rsid w:val="005428D4"/>
    <w:rsid w:val="00542FFF"/>
    <w:rsid w:val="005430C8"/>
    <w:rsid w:val="0054361B"/>
    <w:rsid w:val="00544B50"/>
    <w:rsid w:val="0054506F"/>
    <w:rsid w:val="005464C2"/>
    <w:rsid w:val="00546D74"/>
    <w:rsid w:val="00546FF9"/>
    <w:rsid w:val="005506D8"/>
    <w:rsid w:val="005520EE"/>
    <w:rsid w:val="005522FF"/>
    <w:rsid w:val="00552807"/>
    <w:rsid w:val="00552A33"/>
    <w:rsid w:val="00552E3C"/>
    <w:rsid w:val="00552F31"/>
    <w:rsid w:val="00553661"/>
    <w:rsid w:val="00553D31"/>
    <w:rsid w:val="00553D94"/>
    <w:rsid w:val="0055406B"/>
    <w:rsid w:val="00554B39"/>
    <w:rsid w:val="00554E8A"/>
    <w:rsid w:val="00555CDB"/>
    <w:rsid w:val="0055615E"/>
    <w:rsid w:val="00556283"/>
    <w:rsid w:val="0055660F"/>
    <w:rsid w:val="00557A0D"/>
    <w:rsid w:val="00560B69"/>
    <w:rsid w:val="0056133F"/>
    <w:rsid w:val="00564AC6"/>
    <w:rsid w:val="00564D60"/>
    <w:rsid w:val="00565323"/>
    <w:rsid w:val="00565D91"/>
    <w:rsid w:val="00565F86"/>
    <w:rsid w:val="005668D8"/>
    <w:rsid w:val="0056728C"/>
    <w:rsid w:val="00567769"/>
    <w:rsid w:val="00570EDE"/>
    <w:rsid w:val="00571549"/>
    <w:rsid w:val="00571D29"/>
    <w:rsid w:val="00571D7E"/>
    <w:rsid w:val="00571DFB"/>
    <w:rsid w:val="005724AC"/>
    <w:rsid w:val="005724E2"/>
    <w:rsid w:val="00572921"/>
    <w:rsid w:val="00573EC0"/>
    <w:rsid w:val="0057411B"/>
    <w:rsid w:val="00575C8C"/>
    <w:rsid w:val="00575D10"/>
    <w:rsid w:val="00576048"/>
    <w:rsid w:val="00576753"/>
    <w:rsid w:val="00576D3F"/>
    <w:rsid w:val="00577BA8"/>
    <w:rsid w:val="0058090C"/>
    <w:rsid w:val="00582029"/>
    <w:rsid w:val="0058257B"/>
    <w:rsid w:val="00582882"/>
    <w:rsid w:val="00584FF3"/>
    <w:rsid w:val="005856D0"/>
    <w:rsid w:val="005857B4"/>
    <w:rsid w:val="005860D2"/>
    <w:rsid w:val="00586A7C"/>
    <w:rsid w:val="00586E98"/>
    <w:rsid w:val="0058745A"/>
    <w:rsid w:val="00587D40"/>
    <w:rsid w:val="00590F85"/>
    <w:rsid w:val="00592515"/>
    <w:rsid w:val="0059286A"/>
    <w:rsid w:val="00593465"/>
    <w:rsid w:val="005937AC"/>
    <w:rsid w:val="00594470"/>
    <w:rsid w:val="00594C6A"/>
    <w:rsid w:val="00594E6C"/>
    <w:rsid w:val="00596899"/>
    <w:rsid w:val="005969C9"/>
    <w:rsid w:val="00596B9B"/>
    <w:rsid w:val="005972E9"/>
    <w:rsid w:val="005A1031"/>
    <w:rsid w:val="005A1155"/>
    <w:rsid w:val="005A1DFF"/>
    <w:rsid w:val="005A1EAA"/>
    <w:rsid w:val="005A1FE2"/>
    <w:rsid w:val="005A25DB"/>
    <w:rsid w:val="005A291D"/>
    <w:rsid w:val="005A3103"/>
    <w:rsid w:val="005A31A0"/>
    <w:rsid w:val="005A37A4"/>
    <w:rsid w:val="005A4136"/>
    <w:rsid w:val="005A5235"/>
    <w:rsid w:val="005A5466"/>
    <w:rsid w:val="005A54A3"/>
    <w:rsid w:val="005A554E"/>
    <w:rsid w:val="005A58E7"/>
    <w:rsid w:val="005A6034"/>
    <w:rsid w:val="005A61C8"/>
    <w:rsid w:val="005A68ED"/>
    <w:rsid w:val="005A73A5"/>
    <w:rsid w:val="005A7663"/>
    <w:rsid w:val="005B1132"/>
    <w:rsid w:val="005B140F"/>
    <w:rsid w:val="005B470C"/>
    <w:rsid w:val="005B4CC7"/>
    <w:rsid w:val="005B5ABA"/>
    <w:rsid w:val="005B5C34"/>
    <w:rsid w:val="005B5C94"/>
    <w:rsid w:val="005B6824"/>
    <w:rsid w:val="005B692B"/>
    <w:rsid w:val="005C0E1E"/>
    <w:rsid w:val="005C22D0"/>
    <w:rsid w:val="005C232E"/>
    <w:rsid w:val="005C27AC"/>
    <w:rsid w:val="005C2F85"/>
    <w:rsid w:val="005C3ACD"/>
    <w:rsid w:val="005C411F"/>
    <w:rsid w:val="005C559C"/>
    <w:rsid w:val="005C6DF2"/>
    <w:rsid w:val="005C73A9"/>
    <w:rsid w:val="005C767E"/>
    <w:rsid w:val="005C7A16"/>
    <w:rsid w:val="005C7AC7"/>
    <w:rsid w:val="005C7E74"/>
    <w:rsid w:val="005D064A"/>
    <w:rsid w:val="005D08B5"/>
    <w:rsid w:val="005D210E"/>
    <w:rsid w:val="005D4171"/>
    <w:rsid w:val="005D4330"/>
    <w:rsid w:val="005D4477"/>
    <w:rsid w:val="005D6955"/>
    <w:rsid w:val="005D6A9E"/>
    <w:rsid w:val="005D6C5C"/>
    <w:rsid w:val="005D7614"/>
    <w:rsid w:val="005D7B44"/>
    <w:rsid w:val="005E03EF"/>
    <w:rsid w:val="005E11B5"/>
    <w:rsid w:val="005E13B0"/>
    <w:rsid w:val="005E152E"/>
    <w:rsid w:val="005E18AE"/>
    <w:rsid w:val="005E1B3B"/>
    <w:rsid w:val="005E3A97"/>
    <w:rsid w:val="005E3B34"/>
    <w:rsid w:val="005E5203"/>
    <w:rsid w:val="005E53DC"/>
    <w:rsid w:val="005E57B9"/>
    <w:rsid w:val="005E5C58"/>
    <w:rsid w:val="005E60D2"/>
    <w:rsid w:val="005E78B9"/>
    <w:rsid w:val="005E7B4C"/>
    <w:rsid w:val="005F00D5"/>
    <w:rsid w:val="005F0844"/>
    <w:rsid w:val="005F23F0"/>
    <w:rsid w:val="005F25BC"/>
    <w:rsid w:val="005F3E65"/>
    <w:rsid w:val="005F4359"/>
    <w:rsid w:val="005F43D2"/>
    <w:rsid w:val="005F46BF"/>
    <w:rsid w:val="005F69EC"/>
    <w:rsid w:val="005F707A"/>
    <w:rsid w:val="005F7295"/>
    <w:rsid w:val="00601349"/>
    <w:rsid w:val="00601662"/>
    <w:rsid w:val="0060169F"/>
    <w:rsid w:val="00601951"/>
    <w:rsid w:val="0060211E"/>
    <w:rsid w:val="0060289A"/>
    <w:rsid w:val="00603371"/>
    <w:rsid w:val="0060339C"/>
    <w:rsid w:val="0060366B"/>
    <w:rsid w:val="006039B7"/>
    <w:rsid w:val="00603FB7"/>
    <w:rsid w:val="006054E8"/>
    <w:rsid w:val="00605B48"/>
    <w:rsid w:val="00606411"/>
    <w:rsid w:val="00606D8B"/>
    <w:rsid w:val="00606FEC"/>
    <w:rsid w:val="0060725E"/>
    <w:rsid w:val="00607588"/>
    <w:rsid w:val="0060777A"/>
    <w:rsid w:val="0061018A"/>
    <w:rsid w:val="0061046F"/>
    <w:rsid w:val="00610CC1"/>
    <w:rsid w:val="0061161C"/>
    <w:rsid w:val="00613015"/>
    <w:rsid w:val="0061340A"/>
    <w:rsid w:val="00613E41"/>
    <w:rsid w:val="00613EEC"/>
    <w:rsid w:val="00616212"/>
    <w:rsid w:val="006163B0"/>
    <w:rsid w:val="006168D0"/>
    <w:rsid w:val="006171EC"/>
    <w:rsid w:val="00617667"/>
    <w:rsid w:val="00617C55"/>
    <w:rsid w:val="006208B8"/>
    <w:rsid w:val="0062099F"/>
    <w:rsid w:val="00620E52"/>
    <w:rsid w:val="00621304"/>
    <w:rsid w:val="006240F2"/>
    <w:rsid w:val="006246BD"/>
    <w:rsid w:val="00624A61"/>
    <w:rsid w:val="00625E93"/>
    <w:rsid w:val="00625EA9"/>
    <w:rsid w:val="00626928"/>
    <w:rsid w:val="006269FD"/>
    <w:rsid w:val="006277FB"/>
    <w:rsid w:val="00627DC0"/>
    <w:rsid w:val="00631A62"/>
    <w:rsid w:val="006324AE"/>
    <w:rsid w:val="00632C37"/>
    <w:rsid w:val="00632E9F"/>
    <w:rsid w:val="006333A7"/>
    <w:rsid w:val="00633791"/>
    <w:rsid w:val="00633D60"/>
    <w:rsid w:val="00635B3D"/>
    <w:rsid w:val="00636958"/>
    <w:rsid w:val="00636D93"/>
    <w:rsid w:val="0063713B"/>
    <w:rsid w:val="00637403"/>
    <w:rsid w:val="00637507"/>
    <w:rsid w:val="0064011B"/>
    <w:rsid w:val="00643257"/>
    <w:rsid w:val="006439C0"/>
    <w:rsid w:val="00646AE6"/>
    <w:rsid w:val="00646C3E"/>
    <w:rsid w:val="00647AFC"/>
    <w:rsid w:val="00647BD1"/>
    <w:rsid w:val="006502D0"/>
    <w:rsid w:val="00650534"/>
    <w:rsid w:val="006505FF"/>
    <w:rsid w:val="00650D90"/>
    <w:rsid w:val="00653AA2"/>
    <w:rsid w:val="00653C52"/>
    <w:rsid w:val="00653EAD"/>
    <w:rsid w:val="0065507C"/>
    <w:rsid w:val="00655381"/>
    <w:rsid w:val="00655CAC"/>
    <w:rsid w:val="00657D30"/>
    <w:rsid w:val="0066084C"/>
    <w:rsid w:val="00660CED"/>
    <w:rsid w:val="00660FA0"/>
    <w:rsid w:val="006613E8"/>
    <w:rsid w:val="006615CB"/>
    <w:rsid w:val="00661712"/>
    <w:rsid w:val="00661EA7"/>
    <w:rsid w:val="00661F6C"/>
    <w:rsid w:val="006623CA"/>
    <w:rsid w:val="00662626"/>
    <w:rsid w:val="00662893"/>
    <w:rsid w:val="00662932"/>
    <w:rsid w:val="00662A82"/>
    <w:rsid w:val="0066313A"/>
    <w:rsid w:val="00663700"/>
    <w:rsid w:val="00663C96"/>
    <w:rsid w:val="00664E76"/>
    <w:rsid w:val="00665618"/>
    <w:rsid w:val="00666A1D"/>
    <w:rsid w:val="00667644"/>
    <w:rsid w:val="00667DA4"/>
    <w:rsid w:val="0067024E"/>
    <w:rsid w:val="00670B00"/>
    <w:rsid w:val="00670B69"/>
    <w:rsid w:val="00670D18"/>
    <w:rsid w:val="00671365"/>
    <w:rsid w:val="0067184F"/>
    <w:rsid w:val="00671F6C"/>
    <w:rsid w:val="00672F74"/>
    <w:rsid w:val="00672FD4"/>
    <w:rsid w:val="00673888"/>
    <w:rsid w:val="00673ECC"/>
    <w:rsid w:val="00674645"/>
    <w:rsid w:val="006749A1"/>
    <w:rsid w:val="00674E5D"/>
    <w:rsid w:val="006752C2"/>
    <w:rsid w:val="0067590D"/>
    <w:rsid w:val="00677C18"/>
    <w:rsid w:val="00681317"/>
    <w:rsid w:val="006839F2"/>
    <w:rsid w:val="00683A70"/>
    <w:rsid w:val="00684764"/>
    <w:rsid w:val="00684AD1"/>
    <w:rsid w:val="00684AD4"/>
    <w:rsid w:val="00684FB2"/>
    <w:rsid w:val="00685898"/>
    <w:rsid w:val="006862FB"/>
    <w:rsid w:val="00686B04"/>
    <w:rsid w:val="00687CDE"/>
    <w:rsid w:val="00691180"/>
    <w:rsid w:val="00692345"/>
    <w:rsid w:val="00692763"/>
    <w:rsid w:val="00692989"/>
    <w:rsid w:val="006942D5"/>
    <w:rsid w:val="006952B2"/>
    <w:rsid w:val="00695BF9"/>
    <w:rsid w:val="00695C02"/>
    <w:rsid w:val="006973A6"/>
    <w:rsid w:val="006973C7"/>
    <w:rsid w:val="00697460"/>
    <w:rsid w:val="0069783B"/>
    <w:rsid w:val="00697CC0"/>
    <w:rsid w:val="006A13E6"/>
    <w:rsid w:val="006A1499"/>
    <w:rsid w:val="006A269D"/>
    <w:rsid w:val="006A3FCC"/>
    <w:rsid w:val="006A4179"/>
    <w:rsid w:val="006A489A"/>
    <w:rsid w:val="006A4C3B"/>
    <w:rsid w:val="006A6185"/>
    <w:rsid w:val="006A7192"/>
    <w:rsid w:val="006A74C7"/>
    <w:rsid w:val="006A79B4"/>
    <w:rsid w:val="006B0AE2"/>
    <w:rsid w:val="006B1104"/>
    <w:rsid w:val="006B1C54"/>
    <w:rsid w:val="006B224B"/>
    <w:rsid w:val="006B27B0"/>
    <w:rsid w:val="006B28A9"/>
    <w:rsid w:val="006B3D07"/>
    <w:rsid w:val="006B3D09"/>
    <w:rsid w:val="006B4A8C"/>
    <w:rsid w:val="006B4DD3"/>
    <w:rsid w:val="006B50A5"/>
    <w:rsid w:val="006B5A95"/>
    <w:rsid w:val="006B5B5B"/>
    <w:rsid w:val="006B6409"/>
    <w:rsid w:val="006B6536"/>
    <w:rsid w:val="006B7040"/>
    <w:rsid w:val="006B7415"/>
    <w:rsid w:val="006B7AF3"/>
    <w:rsid w:val="006C18A2"/>
    <w:rsid w:val="006C1F9B"/>
    <w:rsid w:val="006C3385"/>
    <w:rsid w:val="006C3902"/>
    <w:rsid w:val="006C3B14"/>
    <w:rsid w:val="006C3E16"/>
    <w:rsid w:val="006C493D"/>
    <w:rsid w:val="006C4CDB"/>
    <w:rsid w:val="006C4E37"/>
    <w:rsid w:val="006C5C04"/>
    <w:rsid w:val="006C65B3"/>
    <w:rsid w:val="006D0093"/>
    <w:rsid w:val="006D015B"/>
    <w:rsid w:val="006D0410"/>
    <w:rsid w:val="006D0C4C"/>
    <w:rsid w:val="006D1C88"/>
    <w:rsid w:val="006D288A"/>
    <w:rsid w:val="006D4614"/>
    <w:rsid w:val="006D4EBF"/>
    <w:rsid w:val="006D5638"/>
    <w:rsid w:val="006D5984"/>
    <w:rsid w:val="006D770E"/>
    <w:rsid w:val="006D7808"/>
    <w:rsid w:val="006E03BF"/>
    <w:rsid w:val="006E06E7"/>
    <w:rsid w:val="006E0946"/>
    <w:rsid w:val="006E09F8"/>
    <w:rsid w:val="006E0D2F"/>
    <w:rsid w:val="006E0F06"/>
    <w:rsid w:val="006E16B0"/>
    <w:rsid w:val="006E2171"/>
    <w:rsid w:val="006E23D6"/>
    <w:rsid w:val="006E2919"/>
    <w:rsid w:val="006E4A95"/>
    <w:rsid w:val="006E5010"/>
    <w:rsid w:val="006E5B39"/>
    <w:rsid w:val="006E62C6"/>
    <w:rsid w:val="006E6DDF"/>
    <w:rsid w:val="006F0ADB"/>
    <w:rsid w:val="006F0E89"/>
    <w:rsid w:val="006F13A8"/>
    <w:rsid w:val="006F1A4D"/>
    <w:rsid w:val="006F2864"/>
    <w:rsid w:val="006F28B8"/>
    <w:rsid w:val="006F28DB"/>
    <w:rsid w:val="006F307B"/>
    <w:rsid w:val="006F31A0"/>
    <w:rsid w:val="006F398D"/>
    <w:rsid w:val="006F421D"/>
    <w:rsid w:val="006F46BC"/>
    <w:rsid w:val="006F5073"/>
    <w:rsid w:val="006F50D0"/>
    <w:rsid w:val="006F644B"/>
    <w:rsid w:val="006F6948"/>
    <w:rsid w:val="006F6DBB"/>
    <w:rsid w:val="006F781A"/>
    <w:rsid w:val="0070211E"/>
    <w:rsid w:val="0070305A"/>
    <w:rsid w:val="0070377D"/>
    <w:rsid w:val="0070394C"/>
    <w:rsid w:val="00703E68"/>
    <w:rsid w:val="00704B8C"/>
    <w:rsid w:val="00705B77"/>
    <w:rsid w:val="00707C8F"/>
    <w:rsid w:val="00710B80"/>
    <w:rsid w:val="007111C6"/>
    <w:rsid w:val="00711214"/>
    <w:rsid w:val="00712BCC"/>
    <w:rsid w:val="00713ABD"/>
    <w:rsid w:val="00713B29"/>
    <w:rsid w:val="00714667"/>
    <w:rsid w:val="007157E2"/>
    <w:rsid w:val="00715C2F"/>
    <w:rsid w:val="00716894"/>
    <w:rsid w:val="00716B3B"/>
    <w:rsid w:val="0072005F"/>
    <w:rsid w:val="00720D78"/>
    <w:rsid w:val="0072197C"/>
    <w:rsid w:val="0072226E"/>
    <w:rsid w:val="00723C96"/>
    <w:rsid w:val="00725094"/>
    <w:rsid w:val="00725575"/>
    <w:rsid w:val="00725A65"/>
    <w:rsid w:val="0072683C"/>
    <w:rsid w:val="007270F0"/>
    <w:rsid w:val="00727BCB"/>
    <w:rsid w:val="00730350"/>
    <w:rsid w:val="007306E2"/>
    <w:rsid w:val="007307C8"/>
    <w:rsid w:val="00730A1A"/>
    <w:rsid w:val="00730BD9"/>
    <w:rsid w:val="00730DE5"/>
    <w:rsid w:val="00731B92"/>
    <w:rsid w:val="00731E72"/>
    <w:rsid w:val="00731E83"/>
    <w:rsid w:val="00733F4E"/>
    <w:rsid w:val="00734261"/>
    <w:rsid w:val="007355FC"/>
    <w:rsid w:val="007356AA"/>
    <w:rsid w:val="00736541"/>
    <w:rsid w:val="00736FB3"/>
    <w:rsid w:val="0073752C"/>
    <w:rsid w:val="00737D18"/>
    <w:rsid w:val="00740E48"/>
    <w:rsid w:val="00741522"/>
    <w:rsid w:val="007417C9"/>
    <w:rsid w:val="007417EE"/>
    <w:rsid w:val="00741A07"/>
    <w:rsid w:val="00741DC3"/>
    <w:rsid w:val="00741E54"/>
    <w:rsid w:val="0074232E"/>
    <w:rsid w:val="007423C2"/>
    <w:rsid w:val="00742C43"/>
    <w:rsid w:val="00742D86"/>
    <w:rsid w:val="00742E9E"/>
    <w:rsid w:val="00743148"/>
    <w:rsid w:val="00743553"/>
    <w:rsid w:val="00744577"/>
    <w:rsid w:val="007446F4"/>
    <w:rsid w:val="00744BC2"/>
    <w:rsid w:val="00744CDE"/>
    <w:rsid w:val="00744E8A"/>
    <w:rsid w:val="00745CCF"/>
    <w:rsid w:val="00745F1E"/>
    <w:rsid w:val="00747B18"/>
    <w:rsid w:val="00750788"/>
    <w:rsid w:val="00750807"/>
    <w:rsid w:val="007508A4"/>
    <w:rsid w:val="0075116A"/>
    <w:rsid w:val="00751889"/>
    <w:rsid w:val="00751998"/>
    <w:rsid w:val="007528AA"/>
    <w:rsid w:val="007528ED"/>
    <w:rsid w:val="00753D9A"/>
    <w:rsid w:val="0075403C"/>
    <w:rsid w:val="0075419B"/>
    <w:rsid w:val="00754545"/>
    <w:rsid w:val="00754578"/>
    <w:rsid w:val="00754B34"/>
    <w:rsid w:val="007551D9"/>
    <w:rsid w:val="007559B8"/>
    <w:rsid w:val="00756E6A"/>
    <w:rsid w:val="00757BB6"/>
    <w:rsid w:val="00757D2C"/>
    <w:rsid w:val="0076222B"/>
    <w:rsid w:val="007636D0"/>
    <w:rsid w:val="00763F55"/>
    <w:rsid w:val="00764185"/>
    <w:rsid w:val="007647D9"/>
    <w:rsid w:val="00764883"/>
    <w:rsid w:val="00764C1E"/>
    <w:rsid w:val="007651D9"/>
    <w:rsid w:val="00765AE0"/>
    <w:rsid w:val="00770821"/>
    <w:rsid w:val="00770C51"/>
    <w:rsid w:val="00770DA7"/>
    <w:rsid w:val="00771BC9"/>
    <w:rsid w:val="00771D7E"/>
    <w:rsid w:val="0077249B"/>
    <w:rsid w:val="007743B1"/>
    <w:rsid w:val="007744BA"/>
    <w:rsid w:val="007745FB"/>
    <w:rsid w:val="00774A41"/>
    <w:rsid w:val="00774AD6"/>
    <w:rsid w:val="00775AD5"/>
    <w:rsid w:val="007762AA"/>
    <w:rsid w:val="00776558"/>
    <w:rsid w:val="007771C2"/>
    <w:rsid w:val="00777317"/>
    <w:rsid w:val="00777489"/>
    <w:rsid w:val="00777630"/>
    <w:rsid w:val="00777DEC"/>
    <w:rsid w:val="00777DF0"/>
    <w:rsid w:val="00780238"/>
    <w:rsid w:val="00780C4B"/>
    <w:rsid w:val="00781699"/>
    <w:rsid w:val="00781D5F"/>
    <w:rsid w:val="007823C3"/>
    <w:rsid w:val="00782B95"/>
    <w:rsid w:val="00782CA2"/>
    <w:rsid w:val="00782F3C"/>
    <w:rsid w:val="007837A8"/>
    <w:rsid w:val="00783F8D"/>
    <w:rsid w:val="007845E0"/>
    <w:rsid w:val="007846E1"/>
    <w:rsid w:val="00784F45"/>
    <w:rsid w:val="007856FC"/>
    <w:rsid w:val="007859EA"/>
    <w:rsid w:val="00785AC0"/>
    <w:rsid w:val="00786047"/>
    <w:rsid w:val="007871C2"/>
    <w:rsid w:val="0079131E"/>
    <w:rsid w:val="00791527"/>
    <w:rsid w:val="007916CC"/>
    <w:rsid w:val="00792031"/>
    <w:rsid w:val="0079257A"/>
    <w:rsid w:val="0079328B"/>
    <w:rsid w:val="0079329F"/>
    <w:rsid w:val="007935DA"/>
    <w:rsid w:val="00793F50"/>
    <w:rsid w:val="00794228"/>
    <w:rsid w:val="00794E6A"/>
    <w:rsid w:val="007958A2"/>
    <w:rsid w:val="00795D94"/>
    <w:rsid w:val="00796D58"/>
    <w:rsid w:val="00797BB0"/>
    <w:rsid w:val="00797C1C"/>
    <w:rsid w:val="00797C39"/>
    <w:rsid w:val="007A0132"/>
    <w:rsid w:val="007A02B2"/>
    <w:rsid w:val="007A03AF"/>
    <w:rsid w:val="007A0D4A"/>
    <w:rsid w:val="007A0F5A"/>
    <w:rsid w:val="007A14C5"/>
    <w:rsid w:val="007A1A11"/>
    <w:rsid w:val="007A20F2"/>
    <w:rsid w:val="007A2344"/>
    <w:rsid w:val="007A2701"/>
    <w:rsid w:val="007A2B88"/>
    <w:rsid w:val="007A40A9"/>
    <w:rsid w:val="007A42D2"/>
    <w:rsid w:val="007A48B8"/>
    <w:rsid w:val="007A49EB"/>
    <w:rsid w:val="007A59DF"/>
    <w:rsid w:val="007A5B9D"/>
    <w:rsid w:val="007A5E54"/>
    <w:rsid w:val="007A75A1"/>
    <w:rsid w:val="007B1096"/>
    <w:rsid w:val="007B1CA3"/>
    <w:rsid w:val="007B2514"/>
    <w:rsid w:val="007B2CC2"/>
    <w:rsid w:val="007B2F81"/>
    <w:rsid w:val="007B3300"/>
    <w:rsid w:val="007B36DC"/>
    <w:rsid w:val="007B4E51"/>
    <w:rsid w:val="007B5591"/>
    <w:rsid w:val="007B5C6F"/>
    <w:rsid w:val="007B60A8"/>
    <w:rsid w:val="007B66DA"/>
    <w:rsid w:val="007B6F24"/>
    <w:rsid w:val="007B7509"/>
    <w:rsid w:val="007B7D89"/>
    <w:rsid w:val="007B7F00"/>
    <w:rsid w:val="007C06ED"/>
    <w:rsid w:val="007C0FF0"/>
    <w:rsid w:val="007C1163"/>
    <w:rsid w:val="007C1C65"/>
    <w:rsid w:val="007C1CC3"/>
    <w:rsid w:val="007C2029"/>
    <w:rsid w:val="007C2062"/>
    <w:rsid w:val="007C22BC"/>
    <w:rsid w:val="007C2A63"/>
    <w:rsid w:val="007C37AE"/>
    <w:rsid w:val="007C472F"/>
    <w:rsid w:val="007C4A91"/>
    <w:rsid w:val="007C4CC9"/>
    <w:rsid w:val="007C5002"/>
    <w:rsid w:val="007C57F0"/>
    <w:rsid w:val="007C586E"/>
    <w:rsid w:val="007C6172"/>
    <w:rsid w:val="007C6432"/>
    <w:rsid w:val="007C69A0"/>
    <w:rsid w:val="007C69DA"/>
    <w:rsid w:val="007C76AA"/>
    <w:rsid w:val="007D0BFC"/>
    <w:rsid w:val="007D147C"/>
    <w:rsid w:val="007D14C1"/>
    <w:rsid w:val="007D1AEF"/>
    <w:rsid w:val="007D297A"/>
    <w:rsid w:val="007D2FD8"/>
    <w:rsid w:val="007D332C"/>
    <w:rsid w:val="007D3361"/>
    <w:rsid w:val="007D470D"/>
    <w:rsid w:val="007D4FFF"/>
    <w:rsid w:val="007D5496"/>
    <w:rsid w:val="007D724D"/>
    <w:rsid w:val="007E02E9"/>
    <w:rsid w:val="007E0B5D"/>
    <w:rsid w:val="007E1191"/>
    <w:rsid w:val="007E1D1B"/>
    <w:rsid w:val="007E1E4C"/>
    <w:rsid w:val="007E28F6"/>
    <w:rsid w:val="007E2B3F"/>
    <w:rsid w:val="007E3BC2"/>
    <w:rsid w:val="007E4204"/>
    <w:rsid w:val="007E4F33"/>
    <w:rsid w:val="007E51D6"/>
    <w:rsid w:val="007E55DA"/>
    <w:rsid w:val="007E6725"/>
    <w:rsid w:val="007E6D13"/>
    <w:rsid w:val="007E6DC6"/>
    <w:rsid w:val="007E7FEB"/>
    <w:rsid w:val="007F0C69"/>
    <w:rsid w:val="007F1263"/>
    <w:rsid w:val="007F2288"/>
    <w:rsid w:val="007F274D"/>
    <w:rsid w:val="007F3918"/>
    <w:rsid w:val="007F3B9A"/>
    <w:rsid w:val="007F43D0"/>
    <w:rsid w:val="007F559F"/>
    <w:rsid w:val="007F5B0C"/>
    <w:rsid w:val="007F5E31"/>
    <w:rsid w:val="007F61FD"/>
    <w:rsid w:val="007F77C8"/>
    <w:rsid w:val="007F7CD4"/>
    <w:rsid w:val="007F7EEF"/>
    <w:rsid w:val="00800270"/>
    <w:rsid w:val="00801928"/>
    <w:rsid w:val="0080199D"/>
    <w:rsid w:val="00801E79"/>
    <w:rsid w:val="0080200B"/>
    <w:rsid w:val="008026A9"/>
    <w:rsid w:val="0080337C"/>
    <w:rsid w:val="008041FA"/>
    <w:rsid w:val="00804B5B"/>
    <w:rsid w:val="00805599"/>
    <w:rsid w:val="00805B6C"/>
    <w:rsid w:val="00807108"/>
    <w:rsid w:val="00810335"/>
    <w:rsid w:val="00811CC7"/>
    <w:rsid w:val="00811D7F"/>
    <w:rsid w:val="00812AD8"/>
    <w:rsid w:val="008139DC"/>
    <w:rsid w:val="008155DE"/>
    <w:rsid w:val="00820219"/>
    <w:rsid w:val="008203F9"/>
    <w:rsid w:val="00820ED6"/>
    <w:rsid w:val="0082167E"/>
    <w:rsid w:val="00821C79"/>
    <w:rsid w:val="0082213E"/>
    <w:rsid w:val="008222A9"/>
    <w:rsid w:val="0082244D"/>
    <w:rsid w:val="0082259F"/>
    <w:rsid w:val="008239BE"/>
    <w:rsid w:val="008245EA"/>
    <w:rsid w:val="008246E3"/>
    <w:rsid w:val="00824AB2"/>
    <w:rsid w:val="00825047"/>
    <w:rsid w:val="008272F3"/>
    <w:rsid w:val="00827E53"/>
    <w:rsid w:val="00831AF7"/>
    <w:rsid w:val="00831D22"/>
    <w:rsid w:val="00831FED"/>
    <w:rsid w:val="0083212A"/>
    <w:rsid w:val="0083275A"/>
    <w:rsid w:val="00832AA1"/>
    <w:rsid w:val="00832EA5"/>
    <w:rsid w:val="008342C1"/>
    <w:rsid w:val="00834C28"/>
    <w:rsid w:val="00835399"/>
    <w:rsid w:val="008353A3"/>
    <w:rsid w:val="00835982"/>
    <w:rsid w:val="008364D0"/>
    <w:rsid w:val="00836FDC"/>
    <w:rsid w:val="0084040E"/>
    <w:rsid w:val="00840507"/>
    <w:rsid w:val="00840BBC"/>
    <w:rsid w:val="00842DF4"/>
    <w:rsid w:val="008438B1"/>
    <w:rsid w:val="00845027"/>
    <w:rsid w:val="008451D8"/>
    <w:rsid w:val="008452DA"/>
    <w:rsid w:val="0084567C"/>
    <w:rsid w:val="0084634F"/>
    <w:rsid w:val="008468B8"/>
    <w:rsid w:val="00847166"/>
    <w:rsid w:val="00847677"/>
    <w:rsid w:val="00847825"/>
    <w:rsid w:val="0084792E"/>
    <w:rsid w:val="00847BAC"/>
    <w:rsid w:val="00847C2E"/>
    <w:rsid w:val="00847DFF"/>
    <w:rsid w:val="008513BD"/>
    <w:rsid w:val="0085159D"/>
    <w:rsid w:val="00851C67"/>
    <w:rsid w:val="008523A2"/>
    <w:rsid w:val="00852911"/>
    <w:rsid w:val="00853011"/>
    <w:rsid w:val="00853DB3"/>
    <w:rsid w:val="0085560E"/>
    <w:rsid w:val="00855D6E"/>
    <w:rsid w:val="008560FB"/>
    <w:rsid w:val="00857459"/>
    <w:rsid w:val="0085782E"/>
    <w:rsid w:val="00860BF4"/>
    <w:rsid w:val="00861089"/>
    <w:rsid w:val="008611AC"/>
    <w:rsid w:val="008616C9"/>
    <w:rsid w:val="00861CB8"/>
    <w:rsid w:val="00861ED5"/>
    <w:rsid w:val="00862290"/>
    <w:rsid w:val="00863DF8"/>
    <w:rsid w:val="00864343"/>
    <w:rsid w:val="00866AE4"/>
    <w:rsid w:val="00867606"/>
    <w:rsid w:val="00870697"/>
    <w:rsid w:val="00871086"/>
    <w:rsid w:val="008711A6"/>
    <w:rsid w:val="00872488"/>
    <w:rsid w:val="008732C5"/>
    <w:rsid w:val="00873E10"/>
    <w:rsid w:val="0087422C"/>
    <w:rsid w:val="008758B0"/>
    <w:rsid w:val="008760A6"/>
    <w:rsid w:val="00876691"/>
    <w:rsid w:val="00876B09"/>
    <w:rsid w:val="008773A8"/>
    <w:rsid w:val="008773B3"/>
    <w:rsid w:val="0087751B"/>
    <w:rsid w:val="00883221"/>
    <w:rsid w:val="0088357E"/>
    <w:rsid w:val="00883CEB"/>
    <w:rsid w:val="0088460B"/>
    <w:rsid w:val="008846AF"/>
    <w:rsid w:val="0088630A"/>
    <w:rsid w:val="00887671"/>
    <w:rsid w:val="008876E1"/>
    <w:rsid w:val="00890751"/>
    <w:rsid w:val="00890CD0"/>
    <w:rsid w:val="00891511"/>
    <w:rsid w:val="00891543"/>
    <w:rsid w:val="008925C4"/>
    <w:rsid w:val="00892875"/>
    <w:rsid w:val="00892BB6"/>
    <w:rsid w:val="00892CF7"/>
    <w:rsid w:val="008934C8"/>
    <w:rsid w:val="00893649"/>
    <w:rsid w:val="008936E0"/>
    <w:rsid w:val="00893BA9"/>
    <w:rsid w:val="00893DF5"/>
    <w:rsid w:val="00895179"/>
    <w:rsid w:val="0089528F"/>
    <w:rsid w:val="00895A68"/>
    <w:rsid w:val="00896C67"/>
    <w:rsid w:val="0089763D"/>
    <w:rsid w:val="008A0DE1"/>
    <w:rsid w:val="008A16E0"/>
    <w:rsid w:val="008A1831"/>
    <w:rsid w:val="008A2048"/>
    <w:rsid w:val="008A2C0B"/>
    <w:rsid w:val="008A34CA"/>
    <w:rsid w:val="008A410D"/>
    <w:rsid w:val="008A62A2"/>
    <w:rsid w:val="008A63E1"/>
    <w:rsid w:val="008A64ED"/>
    <w:rsid w:val="008A6A30"/>
    <w:rsid w:val="008A6BE5"/>
    <w:rsid w:val="008A6D36"/>
    <w:rsid w:val="008A70C3"/>
    <w:rsid w:val="008B1BA7"/>
    <w:rsid w:val="008B1CD7"/>
    <w:rsid w:val="008B211B"/>
    <w:rsid w:val="008B2BB5"/>
    <w:rsid w:val="008B3E40"/>
    <w:rsid w:val="008B45E4"/>
    <w:rsid w:val="008B485C"/>
    <w:rsid w:val="008B4999"/>
    <w:rsid w:val="008B4E0B"/>
    <w:rsid w:val="008B5CD4"/>
    <w:rsid w:val="008B6711"/>
    <w:rsid w:val="008B6D78"/>
    <w:rsid w:val="008C07D0"/>
    <w:rsid w:val="008C1F87"/>
    <w:rsid w:val="008C21CB"/>
    <w:rsid w:val="008C2513"/>
    <w:rsid w:val="008C2EDD"/>
    <w:rsid w:val="008C33BE"/>
    <w:rsid w:val="008C377F"/>
    <w:rsid w:val="008C3863"/>
    <w:rsid w:val="008C4A65"/>
    <w:rsid w:val="008C4CF9"/>
    <w:rsid w:val="008C64FA"/>
    <w:rsid w:val="008C6ED3"/>
    <w:rsid w:val="008D0D97"/>
    <w:rsid w:val="008D16CC"/>
    <w:rsid w:val="008D289E"/>
    <w:rsid w:val="008D2A69"/>
    <w:rsid w:val="008D392F"/>
    <w:rsid w:val="008D4674"/>
    <w:rsid w:val="008D477C"/>
    <w:rsid w:val="008D645C"/>
    <w:rsid w:val="008D663D"/>
    <w:rsid w:val="008E0583"/>
    <w:rsid w:val="008E0639"/>
    <w:rsid w:val="008E0E34"/>
    <w:rsid w:val="008E2CD5"/>
    <w:rsid w:val="008E3083"/>
    <w:rsid w:val="008E360F"/>
    <w:rsid w:val="008E39F3"/>
    <w:rsid w:val="008E43CC"/>
    <w:rsid w:val="008E471A"/>
    <w:rsid w:val="008E50F5"/>
    <w:rsid w:val="008E5A47"/>
    <w:rsid w:val="008E66DF"/>
    <w:rsid w:val="008E6A3B"/>
    <w:rsid w:val="008E7B84"/>
    <w:rsid w:val="008F0601"/>
    <w:rsid w:val="008F1009"/>
    <w:rsid w:val="008F10CC"/>
    <w:rsid w:val="008F12EF"/>
    <w:rsid w:val="008F1812"/>
    <w:rsid w:val="008F1A02"/>
    <w:rsid w:val="008F1D41"/>
    <w:rsid w:val="008F2061"/>
    <w:rsid w:val="008F4809"/>
    <w:rsid w:val="008F7C53"/>
    <w:rsid w:val="008F7C81"/>
    <w:rsid w:val="008F7F62"/>
    <w:rsid w:val="009014CE"/>
    <w:rsid w:val="00901E8E"/>
    <w:rsid w:val="0090234B"/>
    <w:rsid w:val="009027A8"/>
    <w:rsid w:val="00903810"/>
    <w:rsid w:val="00904475"/>
    <w:rsid w:val="009044C5"/>
    <w:rsid w:val="00904E5E"/>
    <w:rsid w:val="0090507C"/>
    <w:rsid w:val="00905D05"/>
    <w:rsid w:val="00907068"/>
    <w:rsid w:val="00907334"/>
    <w:rsid w:val="00910132"/>
    <w:rsid w:val="00910BE6"/>
    <w:rsid w:val="0091185A"/>
    <w:rsid w:val="009119B4"/>
    <w:rsid w:val="00912BCC"/>
    <w:rsid w:val="00913207"/>
    <w:rsid w:val="00913217"/>
    <w:rsid w:val="00913DB4"/>
    <w:rsid w:val="009141C4"/>
    <w:rsid w:val="00914DCA"/>
    <w:rsid w:val="00915C42"/>
    <w:rsid w:val="009166F8"/>
    <w:rsid w:val="00916AC9"/>
    <w:rsid w:val="00917054"/>
    <w:rsid w:val="00920973"/>
    <w:rsid w:val="009212E4"/>
    <w:rsid w:val="00921B2C"/>
    <w:rsid w:val="00921D47"/>
    <w:rsid w:val="009221DB"/>
    <w:rsid w:val="009227D4"/>
    <w:rsid w:val="0092403B"/>
    <w:rsid w:val="00924F5C"/>
    <w:rsid w:val="00925122"/>
    <w:rsid w:val="0092522E"/>
    <w:rsid w:val="0092540A"/>
    <w:rsid w:val="009257DB"/>
    <w:rsid w:val="0092596A"/>
    <w:rsid w:val="00925E4D"/>
    <w:rsid w:val="0092623F"/>
    <w:rsid w:val="009263FA"/>
    <w:rsid w:val="00926637"/>
    <w:rsid w:val="00926C87"/>
    <w:rsid w:val="00926EB0"/>
    <w:rsid w:val="009278A5"/>
    <w:rsid w:val="00927CC1"/>
    <w:rsid w:val="00931966"/>
    <w:rsid w:val="009319DA"/>
    <w:rsid w:val="00931EA8"/>
    <w:rsid w:val="00932896"/>
    <w:rsid w:val="009329FA"/>
    <w:rsid w:val="0093344E"/>
    <w:rsid w:val="009334CB"/>
    <w:rsid w:val="00933D63"/>
    <w:rsid w:val="00933E08"/>
    <w:rsid w:val="009340E8"/>
    <w:rsid w:val="00934104"/>
    <w:rsid w:val="0093491D"/>
    <w:rsid w:val="009353CD"/>
    <w:rsid w:val="00935F09"/>
    <w:rsid w:val="00936465"/>
    <w:rsid w:val="00936C82"/>
    <w:rsid w:val="00936E3D"/>
    <w:rsid w:val="00937734"/>
    <w:rsid w:val="00937757"/>
    <w:rsid w:val="009400C0"/>
    <w:rsid w:val="009404EC"/>
    <w:rsid w:val="00940BD7"/>
    <w:rsid w:val="00941D7D"/>
    <w:rsid w:val="00941F64"/>
    <w:rsid w:val="0094215B"/>
    <w:rsid w:val="00942E35"/>
    <w:rsid w:val="00944D83"/>
    <w:rsid w:val="00944EA6"/>
    <w:rsid w:val="00944FE9"/>
    <w:rsid w:val="00945ED7"/>
    <w:rsid w:val="00945FCD"/>
    <w:rsid w:val="00946011"/>
    <w:rsid w:val="00946285"/>
    <w:rsid w:val="00946516"/>
    <w:rsid w:val="00946987"/>
    <w:rsid w:val="00946B55"/>
    <w:rsid w:val="00947170"/>
    <w:rsid w:val="00947229"/>
    <w:rsid w:val="009472C8"/>
    <w:rsid w:val="00947A5D"/>
    <w:rsid w:val="0095198D"/>
    <w:rsid w:val="00951CA4"/>
    <w:rsid w:val="00952F59"/>
    <w:rsid w:val="00953F5B"/>
    <w:rsid w:val="00954A8E"/>
    <w:rsid w:val="009557DC"/>
    <w:rsid w:val="009561A3"/>
    <w:rsid w:val="00957242"/>
    <w:rsid w:val="009574AF"/>
    <w:rsid w:val="009579A5"/>
    <w:rsid w:val="00957DAE"/>
    <w:rsid w:val="009623BF"/>
    <w:rsid w:val="0096259A"/>
    <w:rsid w:val="009625D5"/>
    <w:rsid w:val="00962681"/>
    <w:rsid w:val="0096339B"/>
    <w:rsid w:val="009633C3"/>
    <w:rsid w:val="00963C8F"/>
    <w:rsid w:val="009644B3"/>
    <w:rsid w:val="00964745"/>
    <w:rsid w:val="00964ED6"/>
    <w:rsid w:val="00965A85"/>
    <w:rsid w:val="00965D26"/>
    <w:rsid w:val="00965DBF"/>
    <w:rsid w:val="00967092"/>
    <w:rsid w:val="00970734"/>
    <w:rsid w:val="00970FED"/>
    <w:rsid w:val="0097147C"/>
    <w:rsid w:val="009714DF"/>
    <w:rsid w:val="009716B0"/>
    <w:rsid w:val="00971BBF"/>
    <w:rsid w:val="00972002"/>
    <w:rsid w:val="0097265B"/>
    <w:rsid w:val="00972916"/>
    <w:rsid w:val="00972918"/>
    <w:rsid w:val="00972A51"/>
    <w:rsid w:val="00972C60"/>
    <w:rsid w:val="00973DF4"/>
    <w:rsid w:val="00974E08"/>
    <w:rsid w:val="00974EA3"/>
    <w:rsid w:val="00975BF8"/>
    <w:rsid w:val="00975E0E"/>
    <w:rsid w:val="00976DA4"/>
    <w:rsid w:val="00976E04"/>
    <w:rsid w:val="0098082A"/>
    <w:rsid w:val="00980875"/>
    <w:rsid w:val="00981A18"/>
    <w:rsid w:val="00981DD9"/>
    <w:rsid w:val="0098262D"/>
    <w:rsid w:val="009833F5"/>
    <w:rsid w:val="0098340F"/>
    <w:rsid w:val="00984A5D"/>
    <w:rsid w:val="00985E5B"/>
    <w:rsid w:val="00986BE1"/>
    <w:rsid w:val="00987549"/>
    <w:rsid w:val="00990AC9"/>
    <w:rsid w:val="009911F4"/>
    <w:rsid w:val="00991B6E"/>
    <w:rsid w:val="009924BB"/>
    <w:rsid w:val="0099275A"/>
    <w:rsid w:val="009930F9"/>
    <w:rsid w:val="00993B68"/>
    <w:rsid w:val="00993BD3"/>
    <w:rsid w:val="00994A86"/>
    <w:rsid w:val="00994D97"/>
    <w:rsid w:val="0099569C"/>
    <w:rsid w:val="009956B9"/>
    <w:rsid w:val="009967C4"/>
    <w:rsid w:val="009975F8"/>
    <w:rsid w:val="0099775C"/>
    <w:rsid w:val="00997E4B"/>
    <w:rsid w:val="009A063F"/>
    <w:rsid w:val="009A087F"/>
    <w:rsid w:val="009A08D1"/>
    <w:rsid w:val="009A16B3"/>
    <w:rsid w:val="009A175F"/>
    <w:rsid w:val="009A2246"/>
    <w:rsid w:val="009A35D7"/>
    <w:rsid w:val="009A4756"/>
    <w:rsid w:val="009A489B"/>
    <w:rsid w:val="009A4ADC"/>
    <w:rsid w:val="009A53DA"/>
    <w:rsid w:val="009A5984"/>
    <w:rsid w:val="009A6021"/>
    <w:rsid w:val="009A6292"/>
    <w:rsid w:val="009A7012"/>
    <w:rsid w:val="009B013C"/>
    <w:rsid w:val="009B074F"/>
    <w:rsid w:val="009B0D7D"/>
    <w:rsid w:val="009B0F2F"/>
    <w:rsid w:val="009B1B88"/>
    <w:rsid w:val="009B36AE"/>
    <w:rsid w:val="009B3E41"/>
    <w:rsid w:val="009B47FB"/>
    <w:rsid w:val="009B481E"/>
    <w:rsid w:val="009B4833"/>
    <w:rsid w:val="009B59E4"/>
    <w:rsid w:val="009B5ADB"/>
    <w:rsid w:val="009B5EBC"/>
    <w:rsid w:val="009B6118"/>
    <w:rsid w:val="009B63B6"/>
    <w:rsid w:val="009B7154"/>
    <w:rsid w:val="009B7304"/>
    <w:rsid w:val="009B75EE"/>
    <w:rsid w:val="009C07AD"/>
    <w:rsid w:val="009C0C1C"/>
    <w:rsid w:val="009C0E4A"/>
    <w:rsid w:val="009C18FE"/>
    <w:rsid w:val="009C22F5"/>
    <w:rsid w:val="009C25C7"/>
    <w:rsid w:val="009C2B27"/>
    <w:rsid w:val="009C398B"/>
    <w:rsid w:val="009C453B"/>
    <w:rsid w:val="009C4AA5"/>
    <w:rsid w:val="009C4C27"/>
    <w:rsid w:val="009C5469"/>
    <w:rsid w:val="009C56C4"/>
    <w:rsid w:val="009C604D"/>
    <w:rsid w:val="009C6974"/>
    <w:rsid w:val="009C7016"/>
    <w:rsid w:val="009C7E50"/>
    <w:rsid w:val="009D02FB"/>
    <w:rsid w:val="009D06B7"/>
    <w:rsid w:val="009D0947"/>
    <w:rsid w:val="009D143C"/>
    <w:rsid w:val="009D18AA"/>
    <w:rsid w:val="009D1B86"/>
    <w:rsid w:val="009D2A50"/>
    <w:rsid w:val="009D33BE"/>
    <w:rsid w:val="009D374E"/>
    <w:rsid w:val="009D381A"/>
    <w:rsid w:val="009D469A"/>
    <w:rsid w:val="009D49AF"/>
    <w:rsid w:val="009D4FCA"/>
    <w:rsid w:val="009D57A0"/>
    <w:rsid w:val="009D57DA"/>
    <w:rsid w:val="009D5E69"/>
    <w:rsid w:val="009D6272"/>
    <w:rsid w:val="009D7B9C"/>
    <w:rsid w:val="009E0DC2"/>
    <w:rsid w:val="009E1418"/>
    <w:rsid w:val="009E35C6"/>
    <w:rsid w:val="009E3A7C"/>
    <w:rsid w:val="009E4088"/>
    <w:rsid w:val="009E4381"/>
    <w:rsid w:val="009E505D"/>
    <w:rsid w:val="009E6240"/>
    <w:rsid w:val="009E6ACE"/>
    <w:rsid w:val="009F010A"/>
    <w:rsid w:val="009F01CF"/>
    <w:rsid w:val="009F0204"/>
    <w:rsid w:val="009F06A8"/>
    <w:rsid w:val="009F0A37"/>
    <w:rsid w:val="009F0A68"/>
    <w:rsid w:val="009F0BB8"/>
    <w:rsid w:val="009F128F"/>
    <w:rsid w:val="009F1514"/>
    <w:rsid w:val="009F1E53"/>
    <w:rsid w:val="009F284A"/>
    <w:rsid w:val="009F3546"/>
    <w:rsid w:val="009F37ED"/>
    <w:rsid w:val="009F3947"/>
    <w:rsid w:val="009F3C6B"/>
    <w:rsid w:val="009F4679"/>
    <w:rsid w:val="009F46AF"/>
    <w:rsid w:val="009F4879"/>
    <w:rsid w:val="009F54D0"/>
    <w:rsid w:val="009F5D72"/>
    <w:rsid w:val="009F6F83"/>
    <w:rsid w:val="009F76C2"/>
    <w:rsid w:val="00A0011F"/>
    <w:rsid w:val="00A0202C"/>
    <w:rsid w:val="00A02D2A"/>
    <w:rsid w:val="00A0300B"/>
    <w:rsid w:val="00A03D23"/>
    <w:rsid w:val="00A03E66"/>
    <w:rsid w:val="00A050EB"/>
    <w:rsid w:val="00A05DF3"/>
    <w:rsid w:val="00A06467"/>
    <w:rsid w:val="00A0733D"/>
    <w:rsid w:val="00A0762C"/>
    <w:rsid w:val="00A07AC6"/>
    <w:rsid w:val="00A07F63"/>
    <w:rsid w:val="00A10D5F"/>
    <w:rsid w:val="00A112FF"/>
    <w:rsid w:val="00A129CE"/>
    <w:rsid w:val="00A13005"/>
    <w:rsid w:val="00A13079"/>
    <w:rsid w:val="00A131E2"/>
    <w:rsid w:val="00A13432"/>
    <w:rsid w:val="00A13D9C"/>
    <w:rsid w:val="00A14455"/>
    <w:rsid w:val="00A148A4"/>
    <w:rsid w:val="00A14A0F"/>
    <w:rsid w:val="00A14C19"/>
    <w:rsid w:val="00A157A0"/>
    <w:rsid w:val="00A1642F"/>
    <w:rsid w:val="00A175E2"/>
    <w:rsid w:val="00A177E5"/>
    <w:rsid w:val="00A20618"/>
    <w:rsid w:val="00A21755"/>
    <w:rsid w:val="00A21954"/>
    <w:rsid w:val="00A22276"/>
    <w:rsid w:val="00A22740"/>
    <w:rsid w:val="00A22D0B"/>
    <w:rsid w:val="00A23465"/>
    <w:rsid w:val="00A249AF"/>
    <w:rsid w:val="00A24F5C"/>
    <w:rsid w:val="00A25740"/>
    <w:rsid w:val="00A25DC8"/>
    <w:rsid w:val="00A302F5"/>
    <w:rsid w:val="00A30CE9"/>
    <w:rsid w:val="00A3104E"/>
    <w:rsid w:val="00A3140D"/>
    <w:rsid w:val="00A318CF"/>
    <w:rsid w:val="00A33151"/>
    <w:rsid w:val="00A33321"/>
    <w:rsid w:val="00A33CFB"/>
    <w:rsid w:val="00A34575"/>
    <w:rsid w:val="00A34CFC"/>
    <w:rsid w:val="00A34FAD"/>
    <w:rsid w:val="00A3768C"/>
    <w:rsid w:val="00A40070"/>
    <w:rsid w:val="00A40163"/>
    <w:rsid w:val="00A40CD3"/>
    <w:rsid w:val="00A40F96"/>
    <w:rsid w:val="00A4192A"/>
    <w:rsid w:val="00A425F9"/>
    <w:rsid w:val="00A42DA2"/>
    <w:rsid w:val="00A43107"/>
    <w:rsid w:val="00A442BB"/>
    <w:rsid w:val="00A44702"/>
    <w:rsid w:val="00A46016"/>
    <w:rsid w:val="00A4712C"/>
    <w:rsid w:val="00A47468"/>
    <w:rsid w:val="00A47F40"/>
    <w:rsid w:val="00A509DC"/>
    <w:rsid w:val="00A50F5E"/>
    <w:rsid w:val="00A51516"/>
    <w:rsid w:val="00A51B5D"/>
    <w:rsid w:val="00A52FFE"/>
    <w:rsid w:val="00A53348"/>
    <w:rsid w:val="00A535B0"/>
    <w:rsid w:val="00A538A6"/>
    <w:rsid w:val="00A541B5"/>
    <w:rsid w:val="00A54767"/>
    <w:rsid w:val="00A555BF"/>
    <w:rsid w:val="00A56806"/>
    <w:rsid w:val="00A56A89"/>
    <w:rsid w:val="00A573FA"/>
    <w:rsid w:val="00A57A3E"/>
    <w:rsid w:val="00A60E0D"/>
    <w:rsid w:val="00A63670"/>
    <w:rsid w:val="00A6416F"/>
    <w:rsid w:val="00A64BAE"/>
    <w:rsid w:val="00A65360"/>
    <w:rsid w:val="00A6541D"/>
    <w:rsid w:val="00A659A8"/>
    <w:rsid w:val="00A67002"/>
    <w:rsid w:val="00A672AA"/>
    <w:rsid w:val="00A678E1"/>
    <w:rsid w:val="00A67BB6"/>
    <w:rsid w:val="00A701B8"/>
    <w:rsid w:val="00A707DD"/>
    <w:rsid w:val="00A71549"/>
    <w:rsid w:val="00A715F8"/>
    <w:rsid w:val="00A7172A"/>
    <w:rsid w:val="00A71797"/>
    <w:rsid w:val="00A71F3B"/>
    <w:rsid w:val="00A725C0"/>
    <w:rsid w:val="00A72828"/>
    <w:rsid w:val="00A729ED"/>
    <w:rsid w:val="00A72CF7"/>
    <w:rsid w:val="00A72E42"/>
    <w:rsid w:val="00A72F53"/>
    <w:rsid w:val="00A72FCD"/>
    <w:rsid w:val="00A73EEA"/>
    <w:rsid w:val="00A74510"/>
    <w:rsid w:val="00A75794"/>
    <w:rsid w:val="00A75F72"/>
    <w:rsid w:val="00A7602D"/>
    <w:rsid w:val="00A7651E"/>
    <w:rsid w:val="00A76C97"/>
    <w:rsid w:val="00A777E9"/>
    <w:rsid w:val="00A7789B"/>
    <w:rsid w:val="00A77CD4"/>
    <w:rsid w:val="00A8026A"/>
    <w:rsid w:val="00A807DC"/>
    <w:rsid w:val="00A80C3A"/>
    <w:rsid w:val="00A810DC"/>
    <w:rsid w:val="00A8182B"/>
    <w:rsid w:val="00A82458"/>
    <w:rsid w:val="00A825B2"/>
    <w:rsid w:val="00A825FD"/>
    <w:rsid w:val="00A83379"/>
    <w:rsid w:val="00A84100"/>
    <w:rsid w:val="00A84343"/>
    <w:rsid w:val="00A848B6"/>
    <w:rsid w:val="00A8567B"/>
    <w:rsid w:val="00A85AEE"/>
    <w:rsid w:val="00A85E9A"/>
    <w:rsid w:val="00A86288"/>
    <w:rsid w:val="00A86316"/>
    <w:rsid w:val="00A87054"/>
    <w:rsid w:val="00A90634"/>
    <w:rsid w:val="00A90706"/>
    <w:rsid w:val="00A91487"/>
    <w:rsid w:val="00A91D8D"/>
    <w:rsid w:val="00A91E12"/>
    <w:rsid w:val="00A91F90"/>
    <w:rsid w:val="00A92F9B"/>
    <w:rsid w:val="00A93F8A"/>
    <w:rsid w:val="00A9419A"/>
    <w:rsid w:val="00A9464D"/>
    <w:rsid w:val="00A9503A"/>
    <w:rsid w:val="00A95793"/>
    <w:rsid w:val="00A95A74"/>
    <w:rsid w:val="00A96484"/>
    <w:rsid w:val="00A966ED"/>
    <w:rsid w:val="00A9677D"/>
    <w:rsid w:val="00A96A65"/>
    <w:rsid w:val="00A970FD"/>
    <w:rsid w:val="00AA0074"/>
    <w:rsid w:val="00AA1604"/>
    <w:rsid w:val="00AA1AFC"/>
    <w:rsid w:val="00AA20C5"/>
    <w:rsid w:val="00AA2920"/>
    <w:rsid w:val="00AA29AB"/>
    <w:rsid w:val="00AA2E35"/>
    <w:rsid w:val="00AA3028"/>
    <w:rsid w:val="00AA4007"/>
    <w:rsid w:val="00AA41DD"/>
    <w:rsid w:val="00AA45C0"/>
    <w:rsid w:val="00AA47C6"/>
    <w:rsid w:val="00AA5C31"/>
    <w:rsid w:val="00AA6E77"/>
    <w:rsid w:val="00AA7060"/>
    <w:rsid w:val="00AA7406"/>
    <w:rsid w:val="00AA77F9"/>
    <w:rsid w:val="00AB0905"/>
    <w:rsid w:val="00AB0BE6"/>
    <w:rsid w:val="00AB0C34"/>
    <w:rsid w:val="00AB13F2"/>
    <w:rsid w:val="00AB1475"/>
    <w:rsid w:val="00AB1648"/>
    <w:rsid w:val="00AB3D2B"/>
    <w:rsid w:val="00AB3DBB"/>
    <w:rsid w:val="00AB4A7E"/>
    <w:rsid w:val="00AB54B2"/>
    <w:rsid w:val="00AB5CDC"/>
    <w:rsid w:val="00AB5F15"/>
    <w:rsid w:val="00AB7273"/>
    <w:rsid w:val="00AB7279"/>
    <w:rsid w:val="00AC07F3"/>
    <w:rsid w:val="00AC1122"/>
    <w:rsid w:val="00AC16A3"/>
    <w:rsid w:val="00AC1940"/>
    <w:rsid w:val="00AC19E6"/>
    <w:rsid w:val="00AC2088"/>
    <w:rsid w:val="00AC2163"/>
    <w:rsid w:val="00AC2936"/>
    <w:rsid w:val="00AC36D4"/>
    <w:rsid w:val="00AC4288"/>
    <w:rsid w:val="00AC494C"/>
    <w:rsid w:val="00AC61C5"/>
    <w:rsid w:val="00AC67DB"/>
    <w:rsid w:val="00AC6D69"/>
    <w:rsid w:val="00AC71CE"/>
    <w:rsid w:val="00AC7943"/>
    <w:rsid w:val="00AC7E6E"/>
    <w:rsid w:val="00AD0D18"/>
    <w:rsid w:val="00AD1F8A"/>
    <w:rsid w:val="00AD237C"/>
    <w:rsid w:val="00AD3804"/>
    <w:rsid w:val="00AD4777"/>
    <w:rsid w:val="00AD4C82"/>
    <w:rsid w:val="00AD4FF4"/>
    <w:rsid w:val="00AD57C7"/>
    <w:rsid w:val="00AD625A"/>
    <w:rsid w:val="00AD630F"/>
    <w:rsid w:val="00AD6763"/>
    <w:rsid w:val="00AD6C0C"/>
    <w:rsid w:val="00AD6FC2"/>
    <w:rsid w:val="00AD79BA"/>
    <w:rsid w:val="00AD7CBB"/>
    <w:rsid w:val="00AE06B6"/>
    <w:rsid w:val="00AE11C9"/>
    <w:rsid w:val="00AE15C2"/>
    <w:rsid w:val="00AE1B2D"/>
    <w:rsid w:val="00AE2A07"/>
    <w:rsid w:val="00AE34D0"/>
    <w:rsid w:val="00AE3B93"/>
    <w:rsid w:val="00AE3C7C"/>
    <w:rsid w:val="00AE4AA3"/>
    <w:rsid w:val="00AE553E"/>
    <w:rsid w:val="00AE554B"/>
    <w:rsid w:val="00AE57A1"/>
    <w:rsid w:val="00AE588F"/>
    <w:rsid w:val="00AE5B8E"/>
    <w:rsid w:val="00AE6E8E"/>
    <w:rsid w:val="00AE72D6"/>
    <w:rsid w:val="00AF059F"/>
    <w:rsid w:val="00AF1993"/>
    <w:rsid w:val="00AF40AE"/>
    <w:rsid w:val="00AF423F"/>
    <w:rsid w:val="00AF4C4C"/>
    <w:rsid w:val="00AF4FC9"/>
    <w:rsid w:val="00AF5541"/>
    <w:rsid w:val="00AF57AA"/>
    <w:rsid w:val="00AF780D"/>
    <w:rsid w:val="00B00062"/>
    <w:rsid w:val="00B00C77"/>
    <w:rsid w:val="00B01ECF"/>
    <w:rsid w:val="00B02C38"/>
    <w:rsid w:val="00B0343E"/>
    <w:rsid w:val="00B038E3"/>
    <w:rsid w:val="00B047C3"/>
    <w:rsid w:val="00B054B9"/>
    <w:rsid w:val="00B05C20"/>
    <w:rsid w:val="00B05FC5"/>
    <w:rsid w:val="00B06229"/>
    <w:rsid w:val="00B06AB4"/>
    <w:rsid w:val="00B10C2B"/>
    <w:rsid w:val="00B10CC5"/>
    <w:rsid w:val="00B115BD"/>
    <w:rsid w:val="00B115F2"/>
    <w:rsid w:val="00B12953"/>
    <w:rsid w:val="00B13CE2"/>
    <w:rsid w:val="00B13EE7"/>
    <w:rsid w:val="00B13F9D"/>
    <w:rsid w:val="00B13FDF"/>
    <w:rsid w:val="00B14063"/>
    <w:rsid w:val="00B1473B"/>
    <w:rsid w:val="00B14CBF"/>
    <w:rsid w:val="00B15EC9"/>
    <w:rsid w:val="00B1670F"/>
    <w:rsid w:val="00B16901"/>
    <w:rsid w:val="00B16F42"/>
    <w:rsid w:val="00B178C5"/>
    <w:rsid w:val="00B17B62"/>
    <w:rsid w:val="00B17CE9"/>
    <w:rsid w:val="00B211F6"/>
    <w:rsid w:val="00B216DA"/>
    <w:rsid w:val="00B21750"/>
    <w:rsid w:val="00B21D92"/>
    <w:rsid w:val="00B233B0"/>
    <w:rsid w:val="00B23718"/>
    <w:rsid w:val="00B240BB"/>
    <w:rsid w:val="00B2472D"/>
    <w:rsid w:val="00B24F40"/>
    <w:rsid w:val="00B25645"/>
    <w:rsid w:val="00B2636A"/>
    <w:rsid w:val="00B267EB"/>
    <w:rsid w:val="00B26E5F"/>
    <w:rsid w:val="00B276BA"/>
    <w:rsid w:val="00B30A5E"/>
    <w:rsid w:val="00B32D87"/>
    <w:rsid w:val="00B3327D"/>
    <w:rsid w:val="00B33C03"/>
    <w:rsid w:val="00B34D35"/>
    <w:rsid w:val="00B35DD8"/>
    <w:rsid w:val="00B36062"/>
    <w:rsid w:val="00B362AE"/>
    <w:rsid w:val="00B37049"/>
    <w:rsid w:val="00B37736"/>
    <w:rsid w:val="00B40740"/>
    <w:rsid w:val="00B41C74"/>
    <w:rsid w:val="00B41DD6"/>
    <w:rsid w:val="00B42469"/>
    <w:rsid w:val="00B42559"/>
    <w:rsid w:val="00B42C45"/>
    <w:rsid w:val="00B442AF"/>
    <w:rsid w:val="00B44A05"/>
    <w:rsid w:val="00B45061"/>
    <w:rsid w:val="00B456ED"/>
    <w:rsid w:val="00B46599"/>
    <w:rsid w:val="00B4668E"/>
    <w:rsid w:val="00B46B0E"/>
    <w:rsid w:val="00B46BA6"/>
    <w:rsid w:val="00B47159"/>
    <w:rsid w:val="00B510C9"/>
    <w:rsid w:val="00B519AA"/>
    <w:rsid w:val="00B5203C"/>
    <w:rsid w:val="00B52881"/>
    <w:rsid w:val="00B531E9"/>
    <w:rsid w:val="00B53ECA"/>
    <w:rsid w:val="00B54105"/>
    <w:rsid w:val="00B5434F"/>
    <w:rsid w:val="00B54709"/>
    <w:rsid w:val="00B54711"/>
    <w:rsid w:val="00B56089"/>
    <w:rsid w:val="00B56207"/>
    <w:rsid w:val="00B566F2"/>
    <w:rsid w:val="00B5687C"/>
    <w:rsid w:val="00B568E3"/>
    <w:rsid w:val="00B56DAA"/>
    <w:rsid w:val="00B61209"/>
    <w:rsid w:val="00B61279"/>
    <w:rsid w:val="00B621F9"/>
    <w:rsid w:val="00B62893"/>
    <w:rsid w:val="00B638CE"/>
    <w:rsid w:val="00B63D27"/>
    <w:rsid w:val="00B642EB"/>
    <w:rsid w:val="00B64950"/>
    <w:rsid w:val="00B64BAD"/>
    <w:rsid w:val="00B65B0E"/>
    <w:rsid w:val="00B66634"/>
    <w:rsid w:val="00B66B1A"/>
    <w:rsid w:val="00B67127"/>
    <w:rsid w:val="00B71FAA"/>
    <w:rsid w:val="00B72BFE"/>
    <w:rsid w:val="00B734EF"/>
    <w:rsid w:val="00B736F0"/>
    <w:rsid w:val="00B74E7A"/>
    <w:rsid w:val="00B75981"/>
    <w:rsid w:val="00B75E94"/>
    <w:rsid w:val="00B76555"/>
    <w:rsid w:val="00B77008"/>
    <w:rsid w:val="00B77E2A"/>
    <w:rsid w:val="00B80734"/>
    <w:rsid w:val="00B81007"/>
    <w:rsid w:val="00B83734"/>
    <w:rsid w:val="00B83BE9"/>
    <w:rsid w:val="00B83E73"/>
    <w:rsid w:val="00B84DC7"/>
    <w:rsid w:val="00B84EF2"/>
    <w:rsid w:val="00B8597A"/>
    <w:rsid w:val="00B85C3F"/>
    <w:rsid w:val="00B864E3"/>
    <w:rsid w:val="00B86E74"/>
    <w:rsid w:val="00B8703C"/>
    <w:rsid w:val="00B91640"/>
    <w:rsid w:val="00B91768"/>
    <w:rsid w:val="00B92513"/>
    <w:rsid w:val="00B925AB"/>
    <w:rsid w:val="00B92856"/>
    <w:rsid w:val="00B930A7"/>
    <w:rsid w:val="00B93249"/>
    <w:rsid w:val="00B93795"/>
    <w:rsid w:val="00B9388D"/>
    <w:rsid w:val="00B93A63"/>
    <w:rsid w:val="00B93A81"/>
    <w:rsid w:val="00B93E56"/>
    <w:rsid w:val="00B94523"/>
    <w:rsid w:val="00B94BE1"/>
    <w:rsid w:val="00B9638B"/>
    <w:rsid w:val="00B96B82"/>
    <w:rsid w:val="00B97AA5"/>
    <w:rsid w:val="00B97AD9"/>
    <w:rsid w:val="00BA0DF8"/>
    <w:rsid w:val="00BA1452"/>
    <w:rsid w:val="00BA1525"/>
    <w:rsid w:val="00BA2EE2"/>
    <w:rsid w:val="00BA3117"/>
    <w:rsid w:val="00BA4607"/>
    <w:rsid w:val="00BA645A"/>
    <w:rsid w:val="00BA711D"/>
    <w:rsid w:val="00BA7339"/>
    <w:rsid w:val="00BA7438"/>
    <w:rsid w:val="00BB020B"/>
    <w:rsid w:val="00BB0B97"/>
    <w:rsid w:val="00BB1006"/>
    <w:rsid w:val="00BB1F47"/>
    <w:rsid w:val="00BB1F85"/>
    <w:rsid w:val="00BB2768"/>
    <w:rsid w:val="00BB2A3E"/>
    <w:rsid w:val="00BB339D"/>
    <w:rsid w:val="00BB39CB"/>
    <w:rsid w:val="00BB3A62"/>
    <w:rsid w:val="00BB3FF8"/>
    <w:rsid w:val="00BB4496"/>
    <w:rsid w:val="00BB721F"/>
    <w:rsid w:val="00BB79C0"/>
    <w:rsid w:val="00BC1518"/>
    <w:rsid w:val="00BC1940"/>
    <w:rsid w:val="00BC200B"/>
    <w:rsid w:val="00BC292C"/>
    <w:rsid w:val="00BC2DCB"/>
    <w:rsid w:val="00BC369F"/>
    <w:rsid w:val="00BC3C0B"/>
    <w:rsid w:val="00BC5C83"/>
    <w:rsid w:val="00BC646B"/>
    <w:rsid w:val="00BC6477"/>
    <w:rsid w:val="00BC738A"/>
    <w:rsid w:val="00BD0207"/>
    <w:rsid w:val="00BD15E3"/>
    <w:rsid w:val="00BD1C00"/>
    <w:rsid w:val="00BD26B8"/>
    <w:rsid w:val="00BD3052"/>
    <w:rsid w:val="00BD36AD"/>
    <w:rsid w:val="00BD3C92"/>
    <w:rsid w:val="00BD3EE5"/>
    <w:rsid w:val="00BD6B14"/>
    <w:rsid w:val="00BD7365"/>
    <w:rsid w:val="00BD79DC"/>
    <w:rsid w:val="00BD7ABE"/>
    <w:rsid w:val="00BE0E87"/>
    <w:rsid w:val="00BE1D48"/>
    <w:rsid w:val="00BE2A53"/>
    <w:rsid w:val="00BE31A6"/>
    <w:rsid w:val="00BE355E"/>
    <w:rsid w:val="00BE3A72"/>
    <w:rsid w:val="00BE3C0E"/>
    <w:rsid w:val="00BE4310"/>
    <w:rsid w:val="00BE54F3"/>
    <w:rsid w:val="00BE58C8"/>
    <w:rsid w:val="00BE5BD6"/>
    <w:rsid w:val="00BE5E37"/>
    <w:rsid w:val="00BE67AA"/>
    <w:rsid w:val="00BE6931"/>
    <w:rsid w:val="00BF0BFD"/>
    <w:rsid w:val="00BF0E43"/>
    <w:rsid w:val="00BF1A30"/>
    <w:rsid w:val="00BF49E9"/>
    <w:rsid w:val="00BF4CB3"/>
    <w:rsid w:val="00BF54E2"/>
    <w:rsid w:val="00BF5A00"/>
    <w:rsid w:val="00BF5A71"/>
    <w:rsid w:val="00BF664F"/>
    <w:rsid w:val="00BF72A5"/>
    <w:rsid w:val="00BF7B84"/>
    <w:rsid w:val="00C01383"/>
    <w:rsid w:val="00C01943"/>
    <w:rsid w:val="00C0208A"/>
    <w:rsid w:val="00C0238F"/>
    <w:rsid w:val="00C0251A"/>
    <w:rsid w:val="00C026DB"/>
    <w:rsid w:val="00C03ACD"/>
    <w:rsid w:val="00C03B83"/>
    <w:rsid w:val="00C05E79"/>
    <w:rsid w:val="00C07461"/>
    <w:rsid w:val="00C10003"/>
    <w:rsid w:val="00C101F2"/>
    <w:rsid w:val="00C10837"/>
    <w:rsid w:val="00C10982"/>
    <w:rsid w:val="00C1163A"/>
    <w:rsid w:val="00C117EF"/>
    <w:rsid w:val="00C11B89"/>
    <w:rsid w:val="00C12604"/>
    <w:rsid w:val="00C12E04"/>
    <w:rsid w:val="00C13179"/>
    <w:rsid w:val="00C14008"/>
    <w:rsid w:val="00C14BA6"/>
    <w:rsid w:val="00C155C0"/>
    <w:rsid w:val="00C15AAC"/>
    <w:rsid w:val="00C15D19"/>
    <w:rsid w:val="00C15DD5"/>
    <w:rsid w:val="00C1600B"/>
    <w:rsid w:val="00C16D29"/>
    <w:rsid w:val="00C179EF"/>
    <w:rsid w:val="00C179FD"/>
    <w:rsid w:val="00C17C7C"/>
    <w:rsid w:val="00C2038A"/>
    <w:rsid w:val="00C208C2"/>
    <w:rsid w:val="00C2162D"/>
    <w:rsid w:val="00C22383"/>
    <w:rsid w:val="00C22606"/>
    <w:rsid w:val="00C22905"/>
    <w:rsid w:val="00C22C15"/>
    <w:rsid w:val="00C23666"/>
    <w:rsid w:val="00C24F3F"/>
    <w:rsid w:val="00C2532F"/>
    <w:rsid w:val="00C26476"/>
    <w:rsid w:val="00C26ADF"/>
    <w:rsid w:val="00C271F5"/>
    <w:rsid w:val="00C27B69"/>
    <w:rsid w:val="00C30CC9"/>
    <w:rsid w:val="00C31346"/>
    <w:rsid w:val="00C31893"/>
    <w:rsid w:val="00C3282E"/>
    <w:rsid w:val="00C32A16"/>
    <w:rsid w:val="00C33308"/>
    <w:rsid w:val="00C34D45"/>
    <w:rsid w:val="00C352F2"/>
    <w:rsid w:val="00C35D67"/>
    <w:rsid w:val="00C36271"/>
    <w:rsid w:val="00C36B64"/>
    <w:rsid w:val="00C37005"/>
    <w:rsid w:val="00C3717B"/>
    <w:rsid w:val="00C37813"/>
    <w:rsid w:val="00C37D33"/>
    <w:rsid w:val="00C4034C"/>
    <w:rsid w:val="00C40848"/>
    <w:rsid w:val="00C40DE7"/>
    <w:rsid w:val="00C415FA"/>
    <w:rsid w:val="00C41BF8"/>
    <w:rsid w:val="00C4267B"/>
    <w:rsid w:val="00C42C72"/>
    <w:rsid w:val="00C4309C"/>
    <w:rsid w:val="00C43EAC"/>
    <w:rsid w:val="00C43F5B"/>
    <w:rsid w:val="00C4414F"/>
    <w:rsid w:val="00C443C7"/>
    <w:rsid w:val="00C449C0"/>
    <w:rsid w:val="00C451CD"/>
    <w:rsid w:val="00C46614"/>
    <w:rsid w:val="00C51714"/>
    <w:rsid w:val="00C518CE"/>
    <w:rsid w:val="00C51BE3"/>
    <w:rsid w:val="00C5233D"/>
    <w:rsid w:val="00C523C9"/>
    <w:rsid w:val="00C53040"/>
    <w:rsid w:val="00C5397D"/>
    <w:rsid w:val="00C53E0A"/>
    <w:rsid w:val="00C541C0"/>
    <w:rsid w:val="00C5453C"/>
    <w:rsid w:val="00C5544B"/>
    <w:rsid w:val="00C5559A"/>
    <w:rsid w:val="00C56C8E"/>
    <w:rsid w:val="00C56D65"/>
    <w:rsid w:val="00C57352"/>
    <w:rsid w:val="00C574CB"/>
    <w:rsid w:val="00C5799D"/>
    <w:rsid w:val="00C57FD0"/>
    <w:rsid w:val="00C60605"/>
    <w:rsid w:val="00C61AED"/>
    <w:rsid w:val="00C63C41"/>
    <w:rsid w:val="00C652C8"/>
    <w:rsid w:val="00C65CC2"/>
    <w:rsid w:val="00C663C8"/>
    <w:rsid w:val="00C675F7"/>
    <w:rsid w:val="00C70539"/>
    <w:rsid w:val="00C70748"/>
    <w:rsid w:val="00C70B85"/>
    <w:rsid w:val="00C716C4"/>
    <w:rsid w:val="00C71CAC"/>
    <w:rsid w:val="00C72138"/>
    <w:rsid w:val="00C729DC"/>
    <w:rsid w:val="00C730CD"/>
    <w:rsid w:val="00C73237"/>
    <w:rsid w:val="00C73579"/>
    <w:rsid w:val="00C742BA"/>
    <w:rsid w:val="00C743A0"/>
    <w:rsid w:val="00C74970"/>
    <w:rsid w:val="00C74D7D"/>
    <w:rsid w:val="00C75798"/>
    <w:rsid w:val="00C75CFC"/>
    <w:rsid w:val="00C76683"/>
    <w:rsid w:val="00C76B69"/>
    <w:rsid w:val="00C771CA"/>
    <w:rsid w:val="00C7758D"/>
    <w:rsid w:val="00C8079A"/>
    <w:rsid w:val="00C809B9"/>
    <w:rsid w:val="00C80E3C"/>
    <w:rsid w:val="00C8129B"/>
    <w:rsid w:val="00C8337A"/>
    <w:rsid w:val="00C83406"/>
    <w:rsid w:val="00C8392B"/>
    <w:rsid w:val="00C83FF9"/>
    <w:rsid w:val="00C83FFD"/>
    <w:rsid w:val="00C840D5"/>
    <w:rsid w:val="00C844CF"/>
    <w:rsid w:val="00C852F3"/>
    <w:rsid w:val="00C856F0"/>
    <w:rsid w:val="00C85BF5"/>
    <w:rsid w:val="00C85DA1"/>
    <w:rsid w:val="00C86396"/>
    <w:rsid w:val="00C8652E"/>
    <w:rsid w:val="00C86653"/>
    <w:rsid w:val="00C866C9"/>
    <w:rsid w:val="00C86B5A"/>
    <w:rsid w:val="00C86F9F"/>
    <w:rsid w:val="00C87BBF"/>
    <w:rsid w:val="00C90FD7"/>
    <w:rsid w:val="00C91601"/>
    <w:rsid w:val="00C9162D"/>
    <w:rsid w:val="00C92512"/>
    <w:rsid w:val="00C93467"/>
    <w:rsid w:val="00C947E5"/>
    <w:rsid w:val="00C94B3F"/>
    <w:rsid w:val="00C94C86"/>
    <w:rsid w:val="00C951EE"/>
    <w:rsid w:val="00C9603A"/>
    <w:rsid w:val="00C96AC2"/>
    <w:rsid w:val="00C96FED"/>
    <w:rsid w:val="00CA0051"/>
    <w:rsid w:val="00CA1387"/>
    <w:rsid w:val="00CA185D"/>
    <w:rsid w:val="00CA221B"/>
    <w:rsid w:val="00CA3037"/>
    <w:rsid w:val="00CA3597"/>
    <w:rsid w:val="00CA3E56"/>
    <w:rsid w:val="00CA4A03"/>
    <w:rsid w:val="00CA59FC"/>
    <w:rsid w:val="00CA6041"/>
    <w:rsid w:val="00CA6D9F"/>
    <w:rsid w:val="00CA7C2F"/>
    <w:rsid w:val="00CB01FA"/>
    <w:rsid w:val="00CB3593"/>
    <w:rsid w:val="00CB3867"/>
    <w:rsid w:val="00CB3D0B"/>
    <w:rsid w:val="00CB456B"/>
    <w:rsid w:val="00CB4690"/>
    <w:rsid w:val="00CB5ED8"/>
    <w:rsid w:val="00CB604D"/>
    <w:rsid w:val="00CB6CAD"/>
    <w:rsid w:val="00CB7973"/>
    <w:rsid w:val="00CC0281"/>
    <w:rsid w:val="00CC0780"/>
    <w:rsid w:val="00CC09BA"/>
    <w:rsid w:val="00CC0EE1"/>
    <w:rsid w:val="00CC2290"/>
    <w:rsid w:val="00CC25F4"/>
    <w:rsid w:val="00CC2D4D"/>
    <w:rsid w:val="00CC3DC2"/>
    <w:rsid w:val="00CC3F7A"/>
    <w:rsid w:val="00CC72EA"/>
    <w:rsid w:val="00CC7772"/>
    <w:rsid w:val="00CC786A"/>
    <w:rsid w:val="00CC7BDF"/>
    <w:rsid w:val="00CC7E67"/>
    <w:rsid w:val="00CD005C"/>
    <w:rsid w:val="00CD0667"/>
    <w:rsid w:val="00CD0D6D"/>
    <w:rsid w:val="00CD0F2D"/>
    <w:rsid w:val="00CD12CF"/>
    <w:rsid w:val="00CD12E6"/>
    <w:rsid w:val="00CD2432"/>
    <w:rsid w:val="00CD2D2F"/>
    <w:rsid w:val="00CD3714"/>
    <w:rsid w:val="00CD4D90"/>
    <w:rsid w:val="00CD57D2"/>
    <w:rsid w:val="00CD5930"/>
    <w:rsid w:val="00CD59FB"/>
    <w:rsid w:val="00CD5D77"/>
    <w:rsid w:val="00CD5DA8"/>
    <w:rsid w:val="00CD665A"/>
    <w:rsid w:val="00CD7A54"/>
    <w:rsid w:val="00CD7B28"/>
    <w:rsid w:val="00CD7DA9"/>
    <w:rsid w:val="00CE0C56"/>
    <w:rsid w:val="00CE128D"/>
    <w:rsid w:val="00CE1CC6"/>
    <w:rsid w:val="00CE21D4"/>
    <w:rsid w:val="00CE25BF"/>
    <w:rsid w:val="00CE3560"/>
    <w:rsid w:val="00CE418A"/>
    <w:rsid w:val="00CE4932"/>
    <w:rsid w:val="00CE4A9D"/>
    <w:rsid w:val="00CE5224"/>
    <w:rsid w:val="00CE570F"/>
    <w:rsid w:val="00CE57F5"/>
    <w:rsid w:val="00CE61FB"/>
    <w:rsid w:val="00CE6CD9"/>
    <w:rsid w:val="00CE741D"/>
    <w:rsid w:val="00CE7B8D"/>
    <w:rsid w:val="00CF0C81"/>
    <w:rsid w:val="00CF1015"/>
    <w:rsid w:val="00CF1963"/>
    <w:rsid w:val="00CF3CDC"/>
    <w:rsid w:val="00CF3DF5"/>
    <w:rsid w:val="00CF40D1"/>
    <w:rsid w:val="00CF4282"/>
    <w:rsid w:val="00CF4497"/>
    <w:rsid w:val="00CF4AC3"/>
    <w:rsid w:val="00CF4B5E"/>
    <w:rsid w:val="00CF50EE"/>
    <w:rsid w:val="00CF51E1"/>
    <w:rsid w:val="00CF540C"/>
    <w:rsid w:val="00CF5B91"/>
    <w:rsid w:val="00CF68DD"/>
    <w:rsid w:val="00CF6CA2"/>
    <w:rsid w:val="00CF745B"/>
    <w:rsid w:val="00CF7699"/>
    <w:rsid w:val="00CF7982"/>
    <w:rsid w:val="00D01376"/>
    <w:rsid w:val="00D01F19"/>
    <w:rsid w:val="00D02B7D"/>
    <w:rsid w:val="00D038B7"/>
    <w:rsid w:val="00D047BD"/>
    <w:rsid w:val="00D0487F"/>
    <w:rsid w:val="00D048B3"/>
    <w:rsid w:val="00D050B5"/>
    <w:rsid w:val="00D059D5"/>
    <w:rsid w:val="00D05CCD"/>
    <w:rsid w:val="00D108AC"/>
    <w:rsid w:val="00D10C75"/>
    <w:rsid w:val="00D11109"/>
    <w:rsid w:val="00D111F4"/>
    <w:rsid w:val="00D1202E"/>
    <w:rsid w:val="00D122F9"/>
    <w:rsid w:val="00D123B5"/>
    <w:rsid w:val="00D12DB2"/>
    <w:rsid w:val="00D13F41"/>
    <w:rsid w:val="00D13FC5"/>
    <w:rsid w:val="00D1487C"/>
    <w:rsid w:val="00D14E8B"/>
    <w:rsid w:val="00D153A0"/>
    <w:rsid w:val="00D1597B"/>
    <w:rsid w:val="00D16202"/>
    <w:rsid w:val="00D165BA"/>
    <w:rsid w:val="00D16EE2"/>
    <w:rsid w:val="00D1716C"/>
    <w:rsid w:val="00D17BF5"/>
    <w:rsid w:val="00D17E2B"/>
    <w:rsid w:val="00D2039B"/>
    <w:rsid w:val="00D20753"/>
    <w:rsid w:val="00D213EB"/>
    <w:rsid w:val="00D21BB3"/>
    <w:rsid w:val="00D21F7F"/>
    <w:rsid w:val="00D224BC"/>
    <w:rsid w:val="00D22857"/>
    <w:rsid w:val="00D263F9"/>
    <w:rsid w:val="00D2784F"/>
    <w:rsid w:val="00D27C21"/>
    <w:rsid w:val="00D27FFD"/>
    <w:rsid w:val="00D30B12"/>
    <w:rsid w:val="00D3103F"/>
    <w:rsid w:val="00D3223B"/>
    <w:rsid w:val="00D32779"/>
    <w:rsid w:val="00D332AF"/>
    <w:rsid w:val="00D33543"/>
    <w:rsid w:val="00D33E3F"/>
    <w:rsid w:val="00D345C0"/>
    <w:rsid w:val="00D34771"/>
    <w:rsid w:val="00D34C1C"/>
    <w:rsid w:val="00D34DEC"/>
    <w:rsid w:val="00D351FF"/>
    <w:rsid w:val="00D371AC"/>
    <w:rsid w:val="00D372F9"/>
    <w:rsid w:val="00D40892"/>
    <w:rsid w:val="00D40B27"/>
    <w:rsid w:val="00D41B82"/>
    <w:rsid w:val="00D42683"/>
    <w:rsid w:val="00D42A5A"/>
    <w:rsid w:val="00D42CC6"/>
    <w:rsid w:val="00D433EB"/>
    <w:rsid w:val="00D44160"/>
    <w:rsid w:val="00D442AD"/>
    <w:rsid w:val="00D461D7"/>
    <w:rsid w:val="00D47A4A"/>
    <w:rsid w:val="00D5051B"/>
    <w:rsid w:val="00D506B7"/>
    <w:rsid w:val="00D50731"/>
    <w:rsid w:val="00D50D40"/>
    <w:rsid w:val="00D51099"/>
    <w:rsid w:val="00D512B9"/>
    <w:rsid w:val="00D51902"/>
    <w:rsid w:val="00D537E1"/>
    <w:rsid w:val="00D53C02"/>
    <w:rsid w:val="00D540A6"/>
    <w:rsid w:val="00D54EB4"/>
    <w:rsid w:val="00D56062"/>
    <w:rsid w:val="00D56129"/>
    <w:rsid w:val="00D578CF"/>
    <w:rsid w:val="00D57C24"/>
    <w:rsid w:val="00D601BD"/>
    <w:rsid w:val="00D60749"/>
    <w:rsid w:val="00D608A3"/>
    <w:rsid w:val="00D609B9"/>
    <w:rsid w:val="00D61639"/>
    <w:rsid w:val="00D620AE"/>
    <w:rsid w:val="00D62319"/>
    <w:rsid w:val="00D625B4"/>
    <w:rsid w:val="00D631FB"/>
    <w:rsid w:val="00D632F0"/>
    <w:rsid w:val="00D636F0"/>
    <w:rsid w:val="00D63CE9"/>
    <w:rsid w:val="00D63E75"/>
    <w:rsid w:val="00D640F0"/>
    <w:rsid w:val="00D649A9"/>
    <w:rsid w:val="00D649BC"/>
    <w:rsid w:val="00D65122"/>
    <w:rsid w:val="00D6543D"/>
    <w:rsid w:val="00D65891"/>
    <w:rsid w:val="00D6612F"/>
    <w:rsid w:val="00D66AC1"/>
    <w:rsid w:val="00D708C2"/>
    <w:rsid w:val="00D70DA2"/>
    <w:rsid w:val="00D70F97"/>
    <w:rsid w:val="00D7116A"/>
    <w:rsid w:val="00D71BAF"/>
    <w:rsid w:val="00D72C88"/>
    <w:rsid w:val="00D72E0D"/>
    <w:rsid w:val="00D739D9"/>
    <w:rsid w:val="00D73A1A"/>
    <w:rsid w:val="00D74DEE"/>
    <w:rsid w:val="00D74EEF"/>
    <w:rsid w:val="00D753E0"/>
    <w:rsid w:val="00D75811"/>
    <w:rsid w:val="00D75C56"/>
    <w:rsid w:val="00D76E6D"/>
    <w:rsid w:val="00D76E82"/>
    <w:rsid w:val="00D77006"/>
    <w:rsid w:val="00D77C64"/>
    <w:rsid w:val="00D77D6D"/>
    <w:rsid w:val="00D77E88"/>
    <w:rsid w:val="00D80608"/>
    <w:rsid w:val="00D80C3F"/>
    <w:rsid w:val="00D81344"/>
    <w:rsid w:val="00D81462"/>
    <w:rsid w:val="00D81794"/>
    <w:rsid w:val="00D81F19"/>
    <w:rsid w:val="00D846A3"/>
    <w:rsid w:val="00D84BCD"/>
    <w:rsid w:val="00D85836"/>
    <w:rsid w:val="00D86337"/>
    <w:rsid w:val="00D8700B"/>
    <w:rsid w:val="00D87042"/>
    <w:rsid w:val="00D87087"/>
    <w:rsid w:val="00D874DE"/>
    <w:rsid w:val="00D87632"/>
    <w:rsid w:val="00D8783A"/>
    <w:rsid w:val="00D879EE"/>
    <w:rsid w:val="00D9001E"/>
    <w:rsid w:val="00D90535"/>
    <w:rsid w:val="00D90566"/>
    <w:rsid w:val="00D906C5"/>
    <w:rsid w:val="00D91029"/>
    <w:rsid w:val="00D91E83"/>
    <w:rsid w:val="00D933A4"/>
    <w:rsid w:val="00D933DE"/>
    <w:rsid w:val="00D945CD"/>
    <w:rsid w:val="00D94FBD"/>
    <w:rsid w:val="00D96622"/>
    <w:rsid w:val="00D9737C"/>
    <w:rsid w:val="00D975B3"/>
    <w:rsid w:val="00DA0750"/>
    <w:rsid w:val="00DA19BF"/>
    <w:rsid w:val="00DA1D84"/>
    <w:rsid w:val="00DA234C"/>
    <w:rsid w:val="00DA3488"/>
    <w:rsid w:val="00DA38C8"/>
    <w:rsid w:val="00DA3979"/>
    <w:rsid w:val="00DA3DE8"/>
    <w:rsid w:val="00DA3E46"/>
    <w:rsid w:val="00DA4529"/>
    <w:rsid w:val="00DA454B"/>
    <w:rsid w:val="00DA4C94"/>
    <w:rsid w:val="00DA54BD"/>
    <w:rsid w:val="00DA5AC4"/>
    <w:rsid w:val="00DA6BED"/>
    <w:rsid w:val="00DA7046"/>
    <w:rsid w:val="00DA7174"/>
    <w:rsid w:val="00DA78BD"/>
    <w:rsid w:val="00DB00BF"/>
    <w:rsid w:val="00DB025A"/>
    <w:rsid w:val="00DB0595"/>
    <w:rsid w:val="00DB0F68"/>
    <w:rsid w:val="00DB16FB"/>
    <w:rsid w:val="00DB3265"/>
    <w:rsid w:val="00DB340B"/>
    <w:rsid w:val="00DB343A"/>
    <w:rsid w:val="00DB3CF8"/>
    <w:rsid w:val="00DB40F6"/>
    <w:rsid w:val="00DB593E"/>
    <w:rsid w:val="00DB5E6B"/>
    <w:rsid w:val="00DB67B2"/>
    <w:rsid w:val="00DB696A"/>
    <w:rsid w:val="00DB6AAF"/>
    <w:rsid w:val="00DB71E6"/>
    <w:rsid w:val="00DC01F5"/>
    <w:rsid w:val="00DC06A9"/>
    <w:rsid w:val="00DC07B4"/>
    <w:rsid w:val="00DC0C38"/>
    <w:rsid w:val="00DC2423"/>
    <w:rsid w:val="00DC3504"/>
    <w:rsid w:val="00DC3B59"/>
    <w:rsid w:val="00DC43B3"/>
    <w:rsid w:val="00DC4AAF"/>
    <w:rsid w:val="00DC4D22"/>
    <w:rsid w:val="00DC4EF6"/>
    <w:rsid w:val="00DC570E"/>
    <w:rsid w:val="00DC640A"/>
    <w:rsid w:val="00DC746A"/>
    <w:rsid w:val="00DC7738"/>
    <w:rsid w:val="00DD078A"/>
    <w:rsid w:val="00DD0A8C"/>
    <w:rsid w:val="00DD10A3"/>
    <w:rsid w:val="00DD3A80"/>
    <w:rsid w:val="00DD40DA"/>
    <w:rsid w:val="00DD41D9"/>
    <w:rsid w:val="00DD521C"/>
    <w:rsid w:val="00DD5DFE"/>
    <w:rsid w:val="00DD6479"/>
    <w:rsid w:val="00DD6C18"/>
    <w:rsid w:val="00DD6D35"/>
    <w:rsid w:val="00DD7CE2"/>
    <w:rsid w:val="00DE0826"/>
    <w:rsid w:val="00DE0F34"/>
    <w:rsid w:val="00DE2052"/>
    <w:rsid w:val="00DE2099"/>
    <w:rsid w:val="00DE2433"/>
    <w:rsid w:val="00DE250E"/>
    <w:rsid w:val="00DE3381"/>
    <w:rsid w:val="00DE3C5D"/>
    <w:rsid w:val="00DE3CD1"/>
    <w:rsid w:val="00DE3DDB"/>
    <w:rsid w:val="00DE3E42"/>
    <w:rsid w:val="00DE47BA"/>
    <w:rsid w:val="00DE5070"/>
    <w:rsid w:val="00DE5496"/>
    <w:rsid w:val="00DE570E"/>
    <w:rsid w:val="00DE7A6A"/>
    <w:rsid w:val="00DE7F11"/>
    <w:rsid w:val="00DF05F2"/>
    <w:rsid w:val="00DF14DB"/>
    <w:rsid w:val="00DF16E1"/>
    <w:rsid w:val="00DF18E9"/>
    <w:rsid w:val="00DF2C6D"/>
    <w:rsid w:val="00DF33FA"/>
    <w:rsid w:val="00DF3605"/>
    <w:rsid w:val="00DF3AEC"/>
    <w:rsid w:val="00DF3CB7"/>
    <w:rsid w:val="00DF655D"/>
    <w:rsid w:val="00DF65F5"/>
    <w:rsid w:val="00DF7648"/>
    <w:rsid w:val="00E00483"/>
    <w:rsid w:val="00E015AB"/>
    <w:rsid w:val="00E02AC4"/>
    <w:rsid w:val="00E03729"/>
    <w:rsid w:val="00E04838"/>
    <w:rsid w:val="00E05261"/>
    <w:rsid w:val="00E053ED"/>
    <w:rsid w:val="00E05441"/>
    <w:rsid w:val="00E0581B"/>
    <w:rsid w:val="00E05C12"/>
    <w:rsid w:val="00E0647E"/>
    <w:rsid w:val="00E07820"/>
    <w:rsid w:val="00E100DA"/>
    <w:rsid w:val="00E10181"/>
    <w:rsid w:val="00E1095B"/>
    <w:rsid w:val="00E1123B"/>
    <w:rsid w:val="00E11BB2"/>
    <w:rsid w:val="00E11E7B"/>
    <w:rsid w:val="00E129E8"/>
    <w:rsid w:val="00E1323B"/>
    <w:rsid w:val="00E13B28"/>
    <w:rsid w:val="00E13EFE"/>
    <w:rsid w:val="00E1482A"/>
    <w:rsid w:val="00E15372"/>
    <w:rsid w:val="00E164AF"/>
    <w:rsid w:val="00E16B81"/>
    <w:rsid w:val="00E16D08"/>
    <w:rsid w:val="00E208CA"/>
    <w:rsid w:val="00E2139A"/>
    <w:rsid w:val="00E22312"/>
    <w:rsid w:val="00E25A2C"/>
    <w:rsid w:val="00E270A0"/>
    <w:rsid w:val="00E27749"/>
    <w:rsid w:val="00E30B1E"/>
    <w:rsid w:val="00E3239F"/>
    <w:rsid w:val="00E339BF"/>
    <w:rsid w:val="00E33C03"/>
    <w:rsid w:val="00E364EF"/>
    <w:rsid w:val="00E36B92"/>
    <w:rsid w:val="00E3751F"/>
    <w:rsid w:val="00E40447"/>
    <w:rsid w:val="00E40ACB"/>
    <w:rsid w:val="00E414C3"/>
    <w:rsid w:val="00E4195E"/>
    <w:rsid w:val="00E41D3D"/>
    <w:rsid w:val="00E425C1"/>
    <w:rsid w:val="00E42F14"/>
    <w:rsid w:val="00E43F6C"/>
    <w:rsid w:val="00E44356"/>
    <w:rsid w:val="00E448C1"/>
    <w:rsid w:val="00E44AC0"/>
    <w:rsid w:val="00E459D4"/>
    <w:rsid w:val="00E46ADD"/>
    <w:rsid w:val="00E46EE2"/>
    <w:rsid w:val="00E472FB"/>
    <w:rsid w:val="00E474C7"/>
    <w:rsid w:val="00E476AF"/>
    <w:rsid w:val="00E51061"/>
    <w:rsid w:val="00E51810"/>
    <w:rsid w:val="00E5230D"/>
    <w:rsid w:val="00E52404"/>
    <w:rsid w:val="00E52FFF"/>
    <w:rsid w:val="00E546F3"/>
    <w:rsid w:val="00E54C97"/>
    <w:rsid w:val="00E55625"/>
    <w:rsid w:val="00E56B6B"/>
    <w:rsid w:val="00E577E1"/>
    <w:rsid w:val="00E57BBF"/>
    <w:rsid w:val="00E6129E"/>
    <w:rsid w:val="00E61713"/>
    <w:rsid w:val="00E62825"/>
    <w:rsid w:val="00E6286F"/>
    <w:rsid w:val="00E62B58"/>
    <w:rsid w:val="00E62DE0"/>
    <w:rsid w:val="00E6326F"/>
    <w:rsid w:val="00E641F0"/>
    <w:rsid w:val="00E64A7F"/>
    <w:rsid w:val="00E659CB"/>
    <w:rsid w:val="00E65B8E"/>
    <w:rsid w:val="00E65E0F"/>
    <w:rsid w:val="00E65F74"/>
    <w:rsid w:val="00E66EF6"/>
    <w:rsid w:val="00E67000"/>
    <w:rsid w:val="00E7095F"/>
    <w:rsid w:val="00E70BC6"/>
    <w:rsid w:val="00E70DB5"/>
    <w:rsid w:val="00E715F7"/>
    <w:rsid w:val="00E72622"/>
    <w:rsid w:val="00E727F3"/>
    <w:rsid w:val="00E745B9"/>
    <w:rsid w:val="00E745F6"/>
    <w:rsid w:val="00E749E2"/>
    <w:rsid w:val="00E750BA"/>
    <w:rsid w:val="00E75545"/>
    <w:rsid w:val="00E75923"/>
    <w:rsid w:val="00E762C1"/>
    <w:rsid w:val="00E777C6"/>
    <w:rsid w:val="00E805C3"/>
    <w:rsid w:val="00E81251"/>
    <w:rsid w:val="00E818C1"/>
    <w:rsid w:val="00E8285D"/>
    <w:rsid w:val="00E82A32"/>
    <w:rsid w:val="00E843EB"/>
    <w:rsid w:val="00E847E5"/>
    <w:rsid w:val="00E84F49"/>
    <w:rsid w:val="00E85B99"/>
    <w:rsid w:val="00E85D08"/>
    <w:rsid w:val="00E86238"/>
    <w:rsid w:val="00E86CE8"/>
    <w:rsid w:val="00E86E07"/>
    <w:rsid w:val="00E870D2"/>
    <w:rsid w:val="00E9001F"/>
    <w:rsid w:val="00E90786"/>
    <w:rsid w:val="00E90ECE"/>
    <w:rsid w:val="00E90EFB"/>
    <w:rsid w:val="00E91B50"/>
    <w:rsid w:val="00E91B8E"/>
    <w:rsid w:val="00E91E8D"/>
    <w:rsid w:val="00E9219B"/>
    <w:rsid w:val="00E922E4"/>
    <w:rsid w:val="00E93716"/>
    <w:rsid w:val="00E93B89"/>
    <w:rsid w:val="00E95773"/>
    <w:rsid w:val="00E95B1F"/>
    <w:rsid w:val="00E96C32"/>
    <w:rsid w:val="00E96ECE"/>
    <w:rsid w:val="00E97EA4"/>
    <w:rsid w:val="00EA034C"/>
    <w:rsid w:val="00EA0442"/>
    <w:rsid w:val="00EA064C"/>
    <w:rsid w:val="00EA1082"/>
    <w:rsid w:val="00EA1502"/>
    <w:rsid w:val="00EA1AEE"/>
    <w:rsid w:val="00EA1F93"/>
    <w:rsid w:val="00EA277B"/>
    <w:rsid w:val="00EA2AB4"/>
    <w:rsid w:val="00EA2B60"/>
    <w:rsid w:val="00EA3703"/>
    <w:rsid w:val="00EA46AC"/>
    <w:rsid w:val="00EA4BD4"/>
    <w:rsid w:val="00EA6037"/>
    <w:rsid w:val="00EA604A"/>
    <w:rsid w:val="00EA7CA1"/>
    <w:rsid w:val="00EA7E9D"/>
    <w:rsid w:val="00EB06DA"/>
    <w:rsid w:val="00EB10D1"/>
    <w:rsid w:val="00EB192F"/>
    <w:rsid w:val="00EB204F"/>
    <w:rsid w:val="00EB272F"/>
    <w:rsid w:val="00EB284C"/>
    <w:rsid w:val="00EB319B"/>
    <w:rsid w:val="00EB3413"/>
    <w:rsid w:val="00EB37EF"/>
    <w:rsid w:val="00EB38FE"/>
    <w:rsid w:val="00EB3B65"/>
    <w:rsid w:val="00EB3B6B"/>
    <w:rsid w:val="00EB4445"/>
    <w:rsid w:val="00EB4570"/>
    <w:rsid w:val="00EB4586"/>
    <w:rsid w:val="00EB488C"/>
    <w:rsid w:val="00EB48A8"/>
    <w:rsid w:val="00EB4E74"/>
    <w:rsid w:val="00EB5239"/>
    <w:rsid w:val="00EB533E"/>
    <w:rsid w:val="00EB6373"/>
    <w:rsid w:val="00EB6CE6"/>
    <w:rsid w:val="00EB7C92"/>
    <w:rsid w:val="00EB7DF6"/>
    <w:rsid w:val="00EC028F"/>
    <w:rsid w:val="00EC04D9"/>
    <w:rsid w:val="00EC1B01"/>
    <w:rsid w:val="00EC1D6D"/>
    <w:rsid w:val="00EC2225"/>
    <w:rsid w:val="00EC26C3"/>
    <w:rsid w:val="00EC3517"/>
    <w:rsid w:val="00EC375B"/>
    <w:rsid w:val="00EC3E1D"/>
    <w:rsid w:val="00EC5F44"/>
    <w:rsid w:val="00EC67C7"/>
    <w:rsid w:val="00EC6B2F"/>
    <w:rsid w:val="00EC6F21"/>
    <w:rsid w:val="00ED0F6A"/>
    <w:rsid w:val="00ED15B7"/>
    <w:rsid w:val="00ED2B51"/>
    <w:rsid w:val="00ED2D55"/>
    <w:rsid w:val="00ED2F3A"/>
    <w:rsid w:val="00ED36D3"/>
    <w:rsid w:val="00ED39A6"/>
    <w:rsid w:val="00ED402C"/>
    <w:rsid w:val="00ED463C"/>
    <w:rsid w:val="00ED48C9"/>
    <w:rsid w:val="00ED5B6A"/>
    <w:rsid w:val="00ED779F"/>
    <w:rsid w:val="00EE1F64"/>
    <w:rsid w:val="00EE29D7"/>
    <w:rsid w:val="00EE2FC2"/>
    <w:rsid w:val="00EE3E0D"/>
    <w:rsid w:val="00EE4515"/>
    <w:rsid w:val="00EE48BE"/>
    <w:rsid w:val="00EE4DBF"/>
    <w:rsid w:val="00EE4FBE"/>
    <w:rsid w:val="00EE4FDF"/>
    <w:rsid w:val="00EE5106"/>
    <w:rsid w:val="00EE5310"/>
    <w:rsid w:val="00EF26C6"/>
    <w:rsid w:val="00EF31F6"/>
    <w:rsid w:val="00EF3EA9"/>
    <w:rsid w:val="00EF431A"/>
    <w:rsid w:val="00EF49EC"/>
    <w:rsid w:val="00EF5607"/>
    <w:rsid w:val="00EF6EEB"/>
    <w:rsid w:val="00EF769F"/>
    <w:rsid w:val="00F007A0"/>
    <w:rsid w:val="00F00E03"/>
    <w:rsid w:val="00F00F3A"/>
    <w:rsid w:val="00F019F6"/>
    <w:rsid w:val="00F02480"/>
    <w:rsid w:val="00F02C1F"/>
    <w:rsid w:val="00F03342"/>
    <w:rsid w:val="00F033D5"/>
    <w:rsid w:val="00F03A4D"/>
    <w:rsid w:val="00F041EE"/>
    <w:rsid w:val="00F04B8B"/>
    <w:rsid w:val="00F04C48"/>
    <w:rsid w:val="00F05137"/>
    <w:rsid w:val="00F06A35"/>
    <w:rsid w:val="00F06ABD"/>
    <w:rsid w:val="00F06B8B"/>
    <w:rsid w:val="00F06F48"/>
    <w:rsid w:val="00F11E01"/>
    <w:rsid w:val="00F11E47"/>
    <w:rsid w:val="00F1234C"/>
    <w:rsid w:val="00F12813"/>
    <w:rsid w:val="00F143D7"/>
    <w:rsid w:val="00F1453E"/>
    <w:rsid w:val="00F14F7C"/>
    <w:rsid w:val="00F15ABE"/>
    <w:rsid w:val="00F165C1"/>
    <w:rsid w:val="00F16906"/>
    <w:rsid w:val="00F16E2C"/>
    <w:rsid w:val="00F1738B"/>
    <w:rsid w:val="00F17449"/>
    <w:rsid w:val="00F205AC"/>
    <w:rsid w:val="00F207A8"/>
    <w:rsid w:val="00F22538"/>
    <w:rsid w:val="00F22EDC"/>
    <w:rsid w:val="00F23986"/>
    <w:rsid w:val="00F23AC7"/>
    <w:rsid w:val="00F23CE6"/>
    <w:rsid w:val="00F23DB5"/>
    <w:rsid w:val="00F241BC"/>
    <w:rsid w:val="00F24B42"/>
    <w:rsid w:val="00F25324"/>
    <w:rsid w:val="00F25ECF"/>
    <w:rsid w:val="00F27F32"/>
    <w:rsid w:val="00F30494"/>
    <w:rsid w:val="00F30521"/>
    <w:rsid w:val="00F306BB"/>
    <w:rsid w:val="00F31339"/>
    <w:rsid w:val="00F32360"/>
    <w:rsid w:val="00F326F1"/>
    <w:rsid w:val="00F33D4F"/>
    <w:rsid w:val="00F33F74"/>
    <w:rsid w:val="00F34A9E"/>
    <w:rsid w:val="00F34DEE"/>
    <w:rsid w:val="00F35901"/>
    <w:rsid w:val="00F35F35"/>
    <w:rsid w:val="00F36266"/>
    <w:rsid w:val="00F368F5"/>
    <w:rsid w:val="00F37AB9"/>
    <w:rsid w:val="00F409E7"/>
    <w:rsid w:val="00F41700"/>
    <w:rsid w:val="00F41B06"/>
    <w:rsid w:val="00F42219"/>
    <w:rsid w:val="00F4271E"/>
    <w:rsid w:val="00F45DFE"/>
    <w:rsid w:val="00F46564"/>
    <w:rsid w:val="00F509F1"/>
    <w:rsid w:val="00F51ED7"/>
    <w:rsid w:val="00F51F97"/>
    <w:rsid w:val="00F5286D"/>
    <w:rsid w:val="00F52A03"/>
    <w:rsid w:val="00F52AC8"/>
    <w:rsid w:val="00F52BAD"/>
    <w:rsid w:val="00F52FC2"/>
    <w:rsid w:val="00F534BA"/>
    <w:rsid w:val="00F536D2"/>
    <w:rsid w:val="00F53724"/>
    <w:rsid w:val="00F53B68"/>
    <w:rsid w:val="00F54122"/>
    <w:rsid w:val="00F545FF"/>
    <w:rsid w:val="00F548AE"/>
    <w:rsid w:val="00F56083"/>
    <w:rsid w:val="00F5662A"/>
    <w:rsid w:val="00F57FBD"/>
    <w:rsid w:val="00F6032B"/>
    <w:rsid w:val="00F60585"/>
    <w:rsid w:val="00F60642"/>
    <w:rsid w:val="00F60F5A"/>
    <w:rsid w:val="00F6142C"/>
    <w:rsid w:val="00F614CB"/>
    <w:rsid w:val="00F61AEA"/>
    <w:rsid w:val="00F61C05"/>
    <w:rsid w:val="00F61E94"/>
    <w:rsid w:val="00F62221"/>
    <w:rsid w:val="00F62769"/>
    <w:rsid w:val="00F62A75"/>
    <w:rsid w:val="00F63935"/>
    <w:rsid w:val="00F644BA"/>
    <w:rsid w:val="00F64622"/>
    <w:rsid w:val="00F6472E"/>
    <w:rsid w:val="00F64AB9"/>
    <w:rsid w:val="00F6574B"/>
    <w:rsid w:val="00F65EB8"/>
    <w:rsid w:val="00F66527"/>
    <w:rsid w:val="00F66CD7"/>
    <w:rsid w:val="00F70028"/>
    <w:rsid w:val="00F71B93"/>
    <w:rsid w:val="00F725CB"/>
    <w:rsid w:val="00F728E2"/>
    <w:rsid w:val="00F7365A"/>
    <w:rsid w:val="00F737BB"/>
    <w:rsid w:val="00F73F4E"/>
    <w:rsid w:val="00F74A0F"/>
    <w:rsid w:val="00F74B78"/>
    <w:rsid w:val="00F7531B"/>
    <w:rsid w:val="00F75826"/>
    <w:rsid w:val="00F76B75"/>
    <w:rsid w:val="00F770EE"/>
    <w:rsid w:val="00F771BD"/>
    <w:rsid w:val="00F77D71"/>
    <w:rsid w:val="00F803DF"/>
    <w:rsid w:val="00F80F27"/>
    <w:rsid w:val="00F80FF6"/>
    <w:rsid w:val="00F81D19"/>
    <w:rsid w:val="00F81D3B"/>
    <w:rsid w:val="00F8205E"/>
    <w:rsid w:val="00F82F28"/>
    <w:rsid w:val="00F830ED"/>
    <w:rsid w:val="00F83B89"/>
    <w:rsid w:val="00F83E16"/>
    <w:rsid w:val="00F85BBF"/>
    <w:rsid w:val="00F85F91"/>
    <w:rsid w:val="00F90B99"/>
    <w:rsid w:val="00F90C76"/>
    <w:rsid w:val="00F924BD"/>
    <w:rsid w:val="00F92A37"/>
    <w:rsid w:val="00F92CAE"/>
    <w:rsid w:val="00F93572"/>
    <w:rsid w:val="00F935EC"/>
    <w:rsid w:val="00F93731"/>
    <w:rsid w:val="00F938B8"/>
    <w:rsid w:val="00F940A8"/>
    <w:rsid w:val="00F94518"/>
    <w:rsid w:val="00F953BE"/>
    <w:rsid w:val="00F9552B"/>
    <w:rsid w:val="00F95DA3"/>
    <w:rsid w:val="00F963D3"/>
    <w:rsid w:val="00F96EC5"/>
    <w:rsid w:val="00F96FB6"/>
    <w:rsid w:val="00F9719E"/>
    <w:rsid w:val="00F973C5"/>
    <w:rsid w:val="00F977B7"/>
    <w:rsid w:val="00FA0561"/>
    <w:rsid w:val="00FA0976"/>
    <w:rsid w:val="00FA0F75"/>
    <w:rsid w:val="00FA0FF2"/>
    <w:rsid w:val="00FA26E7"/>
    <w:rsid w:val="00FA2B9B"/>
    <w:rsid w:val="00FA2F52"/>
    <w:rsid w:val="00FA3FA5"/>
    <w:rsid w:val="00FA46A8"/>
    <w:rsid w:val="00FA5F63"/>
    <w:rsid w:val="00FA6644"/>
    <w:rsid w:val="00FA7176"/>
    <w:rsid w:val="00FB0076"/>
    <w:rsid w:val="00FB02CF"/>
    <w:rsid w:val="00FB044E"/>
    <w:rsid w:val="00FB0629"/>
    <w:rsid w:val="00FB1C91"/>
    <w:rsid w:val="00FB1CC2"/>
    <w:rsid w:val="00FB2101"/>
    <w:rsid w:val="00FB2D19"/>
    <w:rsid w:val="00FB300A"/>
    <w:rsid w:val="00FB3143"/>
    <w:rsid w:val="00FB3CB1"/>
    <w:rsid w:val="00FB3CC0"/>
    <w:rsid w:val="00FB4AF3"/>
    <w:rsid w:val="00FB55B0"/>
    <w:rsid w:val="00FB67B6"/>
    <w:rsid w:val="00FB67F5"/>
    <w:rsid w:val="00FB7233"/>
    <w:rsid w:val="00FB76D4"/>
    <w:rsid w:val="00FB7A3E"/>
    <w:rsid w:val="00FC0519"/>
    <w:rsid w:val="00FC0546"/>
    <w:rsid w:val="00FC0BB3"/>
    <w:rsid w:val="00FC0CF3"/>
    <w:rsid w:val="00FC0D4A"/>
    <w:rsid w:val="00FC11D7"/>
    <w:rsid w:val="00FC12A1"/>
    <w:rsid w:val="00FC1A85"/>
    <w:rsid w:val="00FC22BE"/>
    <w:rsid w:val="00FC39B7"/>
    <w:rsid w:val="00FC3A92"/>
    <w:rsid w:val="00FC5005"/>
    <w:rsid w:val="00FC64C2"/>
    <w:rsid w:val="00FC77DB"/>
    <w:rsid w:val="00FC793C"/>
    <w:rsid w:val="00FD0FBE"/>
    <w:rsid w:val="00FD1565"/>
    <w:rsid w:val="00FD17F2"/>
    <w:rsid w:val="00FD1C7D"/>
    <w:rsid w:val="00FD3084"/>
    <w:rsid w:val="00FD613E"/>
    <w:rsid w:val="00FD7BF7"/>
    <w:rsid w:val="00FE0E45"/>
    <w:rsid w:val="00FE12D7"/>
    <w:rsid w:val="00FE17D8"/>
    <w:rsid w:val="00FE1BE0"/>
    <w:rsid w:val="00FE3091"/>
    <w:rsid w:val="00FE3658"/>
    <w:rsid w:val="00FE374E"/>
    <w:rsid w:val="00FE3C2C"/>
    <w:rsid w:val="00FE3EC1"/>
    <w:rsid w:val="00FE41A1"/>
    <w:rsid w:val="00FE50A0"/>
    <w:rsid w:val="00FE53EC"/>
    <w:rsid w:val="00FE5BD3"/>
    <w:rsid w:val="00FE61CF"/>
    <w:rsid w:val="00FE621E"/>
    <w:rsid w:val="00FE69D0"/>
    <w:rsid w:val="00FE6DA2"/>
    <w:rsid w:val="00FE7326"/>
    <w:rsid w:val="00FE7675"/>
    <w:rsid w:val="00FF037D"/>
    <w:rsid w:val="00FF056D"/>
    <w:rsid w:val="00FF10F4"/>
    <w:rsid w:val="00FF116E"/>
    <w:rsid w:val="00FF18B2"/>
    <w:rsid w:val="00FF21A8"/>
    <w:rsid w:val="00FF26BB"/>
    <w:rsid w:val="00FF26ED"/>
    <w:rsid w:val="00FF29E7"/>
    <w:rsid w:val="00FF3FF3"/>
    <w:rsid w:val="00FF40BA"/>
    <w:rsid w:val="00FF4100"/>
    <w:rsid w:val="00FF4891"/>
    <w:rsid w:val="00FF4C34"/>
    <w:rsid w:val="00FF58A8"/>
    <w:rsid w:val="00FF5DB7"/>
    <w:rsid w:val="00FF69A0"/>
    <w:rsid w:val="00FF69A3"/>
    <w:rsid w:val="00FF7CE2"/>
    <w:rsid w:val="00FF7E40"/>
    <w:rsid w:val="00FF7E4D"/>
    <w:rsid w:val="0581609E"/>
    <w:rsid w:val="0AF840A2"/>
    <w:rsid w:val="11ED0E73"/>
    <w:rsid w:val="16705DBA"/>
    <w:rsid w:val="241D6C5C"/>
    <w:rsid w:val="2BB03A09"/>
    <w:rsid w:val="2EE95A36"/>
    <w:rsid w:val="30082169"/>
    <w:rsid w:val="36151109"/>
    <w:rsid w:val="382C1574"/>
    <w:rsid w:val="39060078"/>
    <w:rsid w:val="3F99287F"/>
    <w:rsid w:val="405829FA"/>
    <w:rsid w:val="4C7620D1"/>
    <w:rsid w:val="4D607882"/>
    <w:rsid w:val="4D9E25A7"/>
    <w:rsid w:val="58771CD9"/>
    <w:rsid w:val="5B626758"/>
    <w:rsid w:val="5C630E25"/>
    <w:rsid w:val="5DA75DEC"/>
    <w:rsid w:val="75CE053B"/>
    <w:rsid w:val="763520FF"/>
    <w:rsid w:val="763C05F7"/>
    <w:rsid w:val="79AC2448"/>
    <w:rsid w:val="7D130AC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qFormat="1" w:unhideWhenUsed="0" w:uiPriority="99" w:semiHidden="0" w:name="toc 2"/>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0" w:semiHidden="0" w:name="Table Grid" w:locked="1"/>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15"/>
    <w:qFormat/>
    <w:uiPriority w:val="99"/>
    <w:pPr>
      <w:keepNext/>
      <w:keepLines/>
      <w:spacing w:line="600" w:lineRule="exact"/>
      <w:ind w:firstLine="640" w:firstLineChars="200"/>
      <w:jc w:val="left"/>
      <w:outlineLvl w:val="0"/>
    </w:pPr>
    <w:rPr>
      <w:rFonts w:ascii="Times New Roman" w:hAnsi="Times New Roman" w:eastAsia="黑体" w:cs="Calibri"/>
      <w:bCs/>
      <w:kern w:val="44"/>
      <w:sz w:val="32"/>
      <w:szCs w:val="44"/>
    </w:rPr>
  </w:style>
  <w:style w:type="paragraph" w:styleId="4">
    <w:name w:val="heading 2"/>
    <w:basedOn w:val="1"/>
    <w:next w:val="1"/>
    <w:link w:val="16"/>
    <w:qFormat/>
    <w:locked/>
    <w:uiPriority w:val="99"/>
    <w:pPr>
      <w:keepNext/>
      <w:keepLines/>
      <w:spacing w:line="600" w:lineRule="exact"/>
      <w:ind w:firstLine="200" w:firstLineChars="200"/>
      <w:jc w:val="left"/>
      <w:outlineLvl w:val="1"/>
    </w:pPr>
    <w:rPr>
      <w:rFonts w:ascii="Times New Roman" w:hAnsi="Times New Roman" w:eastAsia="楷体_GB2312"/>
      <w:b/>
      <w:bCs/>
      <w:sz w:val="32"/>
      <w:szCs w:val="3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No Spacing"/>
    <w:qFormat/>
    <w:uiPriority w:val="1"/>
    <w:pPr>
      <w:widowControl w:val="0"/>
      <w:jc w:val="both"/>
    </w:pPr>
    <w:rPr>
      <w:rFonts w:asciiTheme="minorHAnsi" w:hAnsiTheme="minorHAnsi" w:eastAsiaTheme="minorEastAsia" w:cstheme="minorBidi"/>
      <w:kern w:val="2"/>
      <w:sz w:val="21"/>
      <w:szCs w:val="24"/>
      <w:lang w:val="en-US" w:eastAsia="zh-CN" w:bidi="ar-SA"/>
    </w:rPr>
  </w:style>
  <w:style w:type="paragraph" w:styleId="5">
    <w:name w:val="Date"/>
    <w:basedOn w:val="1"/>
    <w:next w:val="1"/>
    <w:link w:val="20"/>
    <w:semiHidden/>
    <w:qFormat/>
    <w:uiPriority w:val="99"/>
    <w:pPr>
      <w:spacing w:line="600" w:lineRule="exact"/>
      <w:ind w:left="100" w:leftChars="2500" w:firstLine="200" w:firstLineChars="200"/>
    </w:pPr>
    <w:rPr>
      <w:rFonts w:ascii="Times New Roman" w:hAnsi="Times New Roman" w:eastAsia="仿宋"/>
      <w:sz w:val="32"/>
    </w:rPr>
  </w:style>
  <w:style w:type="paragraph" w:styleId="6">
    <w:name w:val="Balloon Text"/>
    <w:basedOn w:val="1"/>
    <w:link w:val="21"/>
    <w:qFormat/>
    <w:uiPriority w:val="99"/>
    <w:pPr>
      <w:ind w:firstLine="200" w:firstLineChars="200"/>
    </w:pPr>
    <w:rPr>
      <w:rFonts w:ascii="Times New Roman" w:hAnsi="Times New Roman" w:eastAsia="仿宋"/>
      <w:sz w:val="18"/>
      <w:szCs w:val="18"/>
    </w:rPr>
  </w:style>
  <w:style w:type="paragraph" w:styleId="7">
    <w:name w:val="footer"/>
    <w:basedOn w:val="1"/>
    <w:link w:val="19"/>
    <w:qFormat/>
    <w:uiPriority w:val="99"/>
    <w:pPr>
      <w:tabs>
        <w:tab w:val="center" w:pos="4153"/>
        <w:tab w:val="right" w:pos="8306"/>
      </w:tabs>
      <w:snapToGrid w:val="0"/>
      <w:spacing w:line="600" w:lineRule="exact"/>
      <w:ind w:firstLine="200" w:firstLineChars="200"/>
      <w:jc w:val="left"/>
    </w:pPr>
    <w:rPr>
      <w:rFonts w:ascii="Times New Roman" w:hAnsi="Times New Roman" w:eastAsia="仿宋"/>
      <w:kern w:val="0"/>
      <w:sz w:val="18"/>
      <w:szCs w:val="18"/>
    </w:rPr>
  </w:style>
  <w:style w:type="paragraph" w:styleId="8">
    <w:name w:val="header"/>
    <w:basedOn w:val="1"/>
    <w:link w:val="18"/>
    <w:qFormat/>
    <w:uiPriority w:val="99"/>
    <w:pPr>
      <w:pBdr>
        <w:bottom w:val="single" w:color="auto" w:sz="6" w:space="1"/>
      </w:pBdr>
      <w:tabs>
        <w:tab w:val="center" w:pos="4153"/>
        <w:tab w:val="right" w:pos="8306"/>
      </w:tabs>
      <w:snapToGrid w:val="0"/>
      <w:spacing w:line="600" w:lineRule="exact"/>
      <w:ind w:firstLine="200" w:firstLineChars="200"/>
      <w:jc w:val="center"/>
    </w:pPr>
    <w:rPr>
      <w:rFonts w:ascii="Times New Roman" w:hAnsi="Times New Roman" w:eastAsia="仿宋"/>
      <w:kern w:val="0"/>
      <w:sz w:val="18"/>
      <w:szCs w:val="18"/>
    </w:rPr>
  </w:style>
  <w:style w:type="paragraph" w:styleId="9">
    <w:name w:val="toc 1"/>
    <w:basedOn w:val="1"/>
    <w:next w:val="1"/>
    <w:qFormat/>
    <w:uiPriority w:val="99"/>
    <w:pPr>
      <w:spacing w:line="600" w:lineRule="exact"/>
      <w:ind w:firstLine="200" w:firstLineChars="200"/>
    </w:pPr>
    <w:rPr>
      <w:rFonts w:ascii="Times New Roman" w:hAnsi="Times New Roman" w:eastAsia="仿宋"/>
      <w:sz w:val="32"/>
    </w:rPr>
  </w:style>
  <w:style w:type="paragraph" w:styleId="10">
    <w:name w:val="toc 2"/>
    <w:basedOn w:val="1"/>
    <w:next w:val="1"/>
    <w:qFormat/>
    <w:uiPriority w:val="99"/>
    <w:pPr>
      <w:spacing w:line="600" w:lineRule="exact"/>
      <w:ind w:left="420" w:leftChars="200" w:firstLine="200" w:firstLineChars="200"/>
    </w:pPr>
    <w:rPr>
      <w:rFonts w:ascii="Times New Roman" w:hAnsi="Times New Roman" w:eastAsia="仿宋"/>
      <w:sz w:val="32"/>
    </w:rPr>
  </w:style>
  <w:style w:type="character" w:styleId="13">
    <w:name w:val="Strong"/>
    <w:basedOn w:val="12"/>
    <w:qFormat/>
    <w:uiPriority w:val="99"/>
    <w:rPr>
      <w:rFonts w:cs="Times New Roman"/>
      <w:b/>
      <w:bCs/>
    </w:rPr>
  </w:style>
  <w:style w:type="character" w:styleId="14">
    <w:name w:val="Hyperlink"/>
    <w:basedOn w:val="12"/>
    <w:qFormat/>
    <w:uiPriority w:val="99"/>
    <w:rPr>
      <w:rFonts w:cs="Times New Roman"/>
      <w:color w:val="0000FF"/>
      <w:u w:val="single"/>
    </w:rPr>
  </w:style>
  <w:style w:type="character" w:customStyle="1" w:styleId="15">
    <w:name w:val="标题 1 Char"/>
    <w:basedOn w:val="12"/>
    <w:link w:val="3"/>
    <w:qFormat/>
    <w:locked/>
    <w:uiPriority w:val="99"/>
    <w:rPr>
      <w:rFonts w:eastAsia="黑体" w:cs="Calibri"/>
      <w:bCs/>
      <w:kern w:val="44"/>
      <w:sz w:val="44"/>
      <w:szCs w:val="44"/>
    </w:rPr>
  </w:style>
  <w:style w:type="character" w:customStyle="1" w:styleId="16">
    <w:name w:val="标题 2 Char"/>
    <w:basedOn w:val="12"/>
    <w:link w:val="4"/>
    <w:qFormat/>
    <w:locked/>
    <w:uiPriority w:val="99"/>
    <w:rPr>
      <w:rFonts w:eastAsia="楷体_GB2312" w:cs="Times New Roman"/>
      <w:b/>
      <w:bCs/>
      <w:kern w:val="2"/>
      <w:sz w:val="32"/>
      <w:szCs w:val="32"/>
    </w:rPr>
  </w:style>
  <w:style w:type="paragraph" w:styleId="17">
    <w:name w:val="List Paragraph"/>
    <w:basedOn w:val="1"/>
    <w:qFormat/>
    <w:uiPriority w:val="99"/>
    <w:pPr>
      <w:spacing w:line="600" w:lineRule="exact"/>
      <w:ind w:firstLine="420" w:firstLineChars="200"/>
    </w:pPr>
    <w:rPr>
      <w:rFonts w:ascii="Times New Roman" w:hAnsi="Times New Roman" w:eastAsia="仿宋" w:cs="Calibri"/>
      <w:sz w:val="32"/>
    </w:rPr>
  </w:style>
  <w:style w:type="character" w:customStyle="1" w:styleId="18">
    <w:name w:val="页眉 Char"/>
    <w:basedOn w:val="12"/>
    <w:link w:val="8"/>
    <w:qFormat/>
    <w:locked/>
    <w:uiPriority w:val="99"/>
    <w:rPr>
      <w:rFonts w:eastAsia="仿宋" w:cs="Times New Roman"/>
      <w:sz w:val="18"/>
      <w:szCs w:val="18"/>
    </w:rPr>
  </w:style>
  <w:style w:type="character" w:customStyle="1" w:styleId="19">
    <w:name w:val="页脚 Char"/>
    <w:basedOn w:val="12"/>
    <w:link w:val="7"/>
    <w:qFormat/>
    <w:locked/>
    <w:uiPriority w:val="99"/>
    <w:rPr>
      <w:rFonts w:eastAsia="仿宋" w:cs="Times New Roman"/>
      <w:sz w:val="18"/>
      <w:szCs w:val="18"/>
    </w:rPr>
  </w:style>
  <w:style w:type="character" w:customStyle="1" w:styleId="20">
    <w:name w:val="日期 Char"/>
    <w:basedOn w:val="12"/>
    <w:link w:val="5"/>
    <w:semiHidden/>
    <w:qFormat/>
    <w:locked/>
    <w:uiPriority w:val="99"/>
    <w:rPr>
      <w:rFonts w:eastAsia="仿宋" w:cs="Times New Roman"/>
      <w:kern w:val="2"/>
      <w:sz w:val="24"/>
      <w:szCs w:val="24"/>
    </w:rPr>
  </w:style>
  <w:style w:type="character" w:customStyle="1" w:styleId="21">
    <w:name w:val="批注框文本 Char"/>
    <w:basedOn w:val="12"/>
    <w:link w:val="6"/>
    <w:qFormat/>
    <w:locked/>
    <w:uiPriority w:val="99"/>
    <w:rPr>
      <w:rFonts w:eastAsia="仿宋" w:cs="Times New Roman"/>
      <w:kern w:val="2"/>
      <w:sz w:val="18"/>
      <w:szCs w:val="18"/>
    </w:rPr>
  </w:style>
  <w:style w:type="paragraph" w:customStyle="1" w:styleId="22">
    <w:name w:val="列出段落1"/>
    <w:basedOn w:val="1"/>
    <w:qFormat/>
    <w:uiPriority w:val="99"/>
    <w:pPr>
      <w:spacing w:line="600" w:lineRule="exact"/>
      <w:ind w:firstLine="420" w:firstLineChars="200"/>
    </w:pPr>
    <w:rPr>
      <w:rFonts w:ascii="Times New Roman" w:hAnsi="Times New Roman" w:eastAsia="仿宋"/>
      <w:sz w:val="32"/>
    </w:rPr>
  </w:style>
  <w:style w:type="character" w:customStyle="1" w:styleId="23">
    <w:name w:val="font41"/>
    <w:basedOn w:val="12"/>
    <w:qFormat/>
    <w:uiPriority w:val="99"/>
    <w:rPr>
      <w:rFonts w:ascii="仿宋" w:hAnsi="仿宋" w:eastAsia="仿宋" w:cs="仿宋"/>
      <w:color w:val="000000"/>
      <w:sz w:val="18"/>
      <w:szCs w:val="18"/>
      <w:u w:val="none"/>
    </w:rPr>
  </w:style>
  <w:style w:type="character" w:customStyle="1" w:styleId="24">
    <w:name w:val="font31"/>
    <w:basedOn w:val="12"/>
    <w:qFormat/>
    <w:uiPriority w:val="0"/>
    <w:rPr>
      <w:rFonts w:hint="default" w:ascii="Arial" w:hAnsi="Arial" w:cs="Arial"/>
      <w:color w:val="000000"/>
      <w:sz w:val="20"/>
      <w:szCs w:val="20"/>
      <w:u w:val="none"/>
    </w:rPr>
  </w:style>
  <w:style w:type="character" w:customStyle="1" w:styleId="25">
    <w:name w:val="font21"/>
    <w:basedOn w:val="12"/>
    <w:qFormat/>
    <w:uiPriority w:val="0"/>
    <w:rPr>
      <w:rFonts w:hint="eastAsia" w:ascii="仿宋_GB2312" w:eastAsia="仿宋_GB2312" w:cs="仿宋_GB2312"/>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1748</Words>
  <Characters>1835</Characters>
  <Lines>38</Lines>
  <Paragraphs>10</Paragraphs>
  <TotalTime>10</TotalTime>
  <ScaleCrop>false</ScaleCrop>
  <LinksUpToDate>false</LinksUpToDate>
  <CharactersWithSpaces>2561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2020-10-10T03:36:00Z</dcterms:created>
  <dc:creator>PC</dc:creator>
  <cp:lastModifiedBy>Administrator</cp:lastModifiedBy>
  <cp:lastPrinted>2024-10-12T07:12:00Z</cp:lastPrinted>
  <dcterms:modified xsi:type="dcterms:W3CDTF">2025-02-10T08:31:04Z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KSOSaveFontToCloudKey">
    <vt:lpwstr>345119470_btnclosed</vt:lpwstr>
  </property>
  <property fmtid="{D5CDD505-2E9C-101B-9397-08002B2CF9AE}" pid="4" name="ICV">
    <vt:lpwstr>4AB4A89E8F8E44D8962FB53F16E4EEE5</vt:lpwstr>
  </property>
  <property fmtid="{D5CDD505-2E9C-101B-9397-08002B2CF9AE}" pid="5" name="KSOTemplateDocerSaveRecord">
    <vt:lpwstr>eyJoZGlkIjoiZTIwOTczNWU4NjkzM2Y3MzBiOTk2YmEyYmRjYWY0ZWMifQ==</vt:lpwstr>
  </property>
</Properties>
</file>