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94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湘潭县锦石乡202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年政府信息公开工作</w:t>
      </w:r>
    </w:p>
    <w:p w14:paraId="2B510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年度报告</w:t>
      </w:r>
    </w:p>
    <w:p w14:paraId="763847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42687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EBC344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根据《中华人民共和国政府信息公开条例》（国务院令第711号）规定，以及《国务院办公厅政府信息与政务公开办公室关于印发〈中华人民共和国政府信息公开工作年度报告格式〉的通知》（国办公开办函〔2021〕30号）要求编制本报告。本报告所列数据的统计期限为2024年1月1日至2024年12月31日。</w:t>
      </w:r>
    </w:p>
    <w:p w14:paraId="48F15C54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一、总体情况</w:t>
      </w:r>
    </w:p>
    <w:p w14:paraId="49E025F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锦石乡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根据《中华人民共和国政府信息公开条例》的要求，认真贯彻落实《中华人民共和国政府信息公开条例》，坚持以“透明、高效、规范、便捷”为目标，以深化公开内容为核心，进一步提高公开意识、增强公开力度、扩大公开领域、创新公开渠道、夯实公开基础，不断改进政府信息公开工作，提高政府工作透明度，有效地保障了公民的知情知政权利，促进了依法行政。全年主要开展了如下工作:</w:t>
      </w:r>
    </w:p>
    <w:p w14:paraId="15191A1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（一）主动公开方面</w:t>
      </w:r>
    </w:p>
    <w:p w14:paraId="4BCBD3D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2024年，在政府门户网站上累计主动公开政府信息96条。其中，政务公开11条，乡镇动态70条，行政处罚3条，财政信息4条。此外，还主动公开了乡政府领导班子分工、各站所中心工作人员职责分工等信息，充分满足了社会公众获取和利用政府信息的需求。</w:t>
      </w:r>
    </w:p>
    <w:p w14:paraId="029079A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（二）依申请公开方面</w:t>
      </w:r>
    </w:p>
    <w:p w14:paraId="0967EBF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2024年，我乡共受理信息公开申请1件，未收取任何费用。</w:t>
      </w:r>
    </w:p>
    <w:p w14:paraId="7A61D88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（三）政府信息管理方面</w:t>
      </w:r>
    </w:p>
    <w:p w14:paraId="2772BA5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对现有规范性文件进行了全面梳理，对公布的所有规范性文件逐个进行检查，确保每个规范性文件完整包括标题、文号、发文日期、全文及有效性等。对规范性文件进行文字、图片、视频等多种形式详细政策解读。</w:t>
      </w:r>
    </w:p>
    <w:p w14:paraId="04855E9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（四）政府信息公开平台建设方面</w:t>
      </w:r>
    </w:p>
    <w:p w14:paraId="6BD7A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依托锦石乡政府门户网站主动公开基层动态、政务动态等基本信息，及时回应社会公众关注热点。加大电子政务公开力度，利用电子显示屏、政府网站等载体，向群众发布各类信息。在大厅设政务公开专栏，向社会公开乡政府的机构设置、领导成员及分工、联系电话等信息，并根据实际情况（如领导变动等）及时调整，确保信息的时效性和准确性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</w:p>
    <w:p w14:paraId="5B880DA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（五）监督保障方面</w:t>
      </w:r>
    </w:p>
    <w:p w14:paraId="1CD6E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严格按照上级相关政务信息公开规定要求落实政务信息公开工作，注重保护个人隐私，对信息发布实行严格审核，依托网站监测平台及时对发布内容及时进行监测，发现错误第一时间进行修改。今年，门户网站未发生严重差错、安全事件、舆情或泄密事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</w:p>
    <w:p w14:paraId="5EB06E4D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 w:bidi="ar-SA"/>
        </w:rPr>
        <w:t>二、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主动公开政府信息情况</w:t>
      </w:r>
    </w:p>
    <w:tbl>
      <w:tblPr>
        <w:tblStyle w:val="4"/>
        <w:tblpPr w:leftFromText="180" w:rightFromText="180" w:vertAnchor="text" w:horzAnchor="page" w:tblpX="1630" w:tblpY="579"/>
        <w:tblOverlap w:val="never"/>
        <w:tblW w:w="90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 w14:paraId="5AE18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3F594D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 w14:paraId="7713F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098DCA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noWrap/>
            <w:tcMar>
              <w:left w:w="108" w:type="dxa"/>
              <w:right w:w="108" w:type="dxa"/>
            </w:tcMar>
            <w:vAlign w:val="center"/>
          </w:tcPr>
          <w:p w14:paraId="5E77C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noWrap w:val="0"/>
            <w:tcMar>
              <w:left w:w="108" w:type="dxa"/>
              <w:right w:w="108" w:type="dxa"/>
            </w:tcMar>
            <w:vAlign w:val="center"/>
          </w:tcPr>
          <w:p w14:paraId="7000BF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noWrap/>
            <w:tcMar>
              <w:left w:w="108" w:type="dxa"/>
              <w:right w:w="108" w:type="dxa"/>
            </w:tcMar>
            <w:vAlign w:val="center"/>
          </w:tcPr>
          <w:p w14:paraId="595DB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现行有效件数</w:t>
            </w:r>
          </w:p>
        </w:tc>
      </w:tr>
      <w:tr w14:paraId="12A5F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6BADDB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noWrap/>
            <w:tcMar>
              <w:left w:w="108" w:type="dxa"/>
              <w:right w:w="108" w:type="dxa"/>
            </w:tcMar>
            <w:vAlign w:val="center"/>
          </w:tcPr>
          <w:p w14:paraId="6ED710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noWrap w:val="0"/>
            <w:tcMar>
              <w:left w:w="108" w:type="dxa"/>
              <w:right w:w="108" w:type="dxa"/>
            </w:tcMar>
            <w:vAlign w:val="center"/>
          </w:tcPr>
          <w:p w14:paraId="7A2622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noWrap/>
            <w:tcMar>
              <w:left w:w="108" w:type="dxa"/>
              <w:right w:w="108" w:type="dxa"/>
            </w:tcMar>
            <w:vAlign w:val="center"/>
          </w:tcPr>
          <w:p w14:paraId="4CB0E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0B1C9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21E0B1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noWrap/>
            <w:tcMar>
              <w:left w:w="108" w:type="dxa"/>
              <w:right w:w="108" w:type="dxa"/>
            </w:tcMar>
            <w:vAlign w:val="center"/>
          </w:tcPr>
          <w:p w14:paraId="4D3EF6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noWrap w:val="0"/>
            <w:tcMar>
              <w:left w:w="108" w:type="dxa"/>
              <w:right w:w="108" w:type="dxa"/>
            </w:tcMar>
            <w:vAlign w:val="center"/>
          </w:tcPr>
          <w:p w14:paraId="6BB65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noWrap/>
            <w:tcMar>
              <w:left w:w="108" w:type="dxa"/>
              <w:right w:w="108" w:type="dxa"/>
            </w:tcMar>
            <w:vAlign w:val="center"/>
          </w:tcPr>
          <w:p w14:paraId="0F0AED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74392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0A8230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第二十条第（五）项</w:t>
            </w:r>
          </w:p>
        </w:tc>
      </w:tr>
      <w:tr w14:paraId="4A9C0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79265A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2A64DC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12A21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6F819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6EA317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0DE05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213B06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第二十条第（六）项</w:t>
            </w:r>
          </w:p>
        </w:tc>
      </w:tr>
      <w:tr w14:paraId="00A92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05E6F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5871A7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779CC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0A78A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405508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3</w:t>
            </w:r>
          </w:p>
        </w:tc>
      </w:tr>
      <w:tr w14:paraId="251D5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57405E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266D67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0A006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5A499B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第二十条第（八）项</w:t>
            </w:r>
          </w:p>
        </w:tc>
      </w:tr>
      <w:tr w14:paraId="4B023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536A81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00C775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 w14:paraId="51875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4AC388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38D3D6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47FD7A6D">
      <w:pPr>
        <w:pStyle w:val="3"/>
        <w:widowControl/>
        <w:spacing w:before="0" w:beforeAutospacing="0" w:after="240" w:afterAutospacing="0"/>
        <w:ind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br w:type="page"/>
      </w: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收到和处理政府信息公开申请情况</w:t>
      </w:r>
    </w:p>
    <w:tbl>
      <w:tblPr>
        <w:tblStyle w:val="4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 w14:paraId="36054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90CE5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94BCC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 w14:paraId="319BA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D51AF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20428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8755F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D82E3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 w14:paraId="4084A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9272A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B4576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832957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E710FB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0ADF3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5C6290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AF0DF1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452D2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19C0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E73A6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E369F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B81EC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FE68F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05E2E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0CF9C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8AE0A6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BAEF9B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 w14:paraId="5ABC9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01F8C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131DF3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A11C0E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FCB60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D538C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0C873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2A893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B9AE62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7A56F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25D9C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290F3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BC25FC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A6ED23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EDB38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6422C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51094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89AA17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9A2AF2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C04E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A219A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76A3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B4A3D7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11DC7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B9FBA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E3BF9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DB778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55B10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873358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A30E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25394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3C783D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F40FF6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5FB5E0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1BA94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FFD75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DC5AE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8E499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FEFF0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CB5A58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4E12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F21BA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2E67A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D71D65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8052E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2604B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ECF2B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9D0F6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CDEA0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9D4DD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BE951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</w:tr>
      <w:tr w14:paraId="76756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ED15C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2AF12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0FB95A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6CD45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88393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507DE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28E4D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9A578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51106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80635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</w:tr>
      <w:tr w14:paraId="2B0ED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281CC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61EAD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351AED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FEC17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9C730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FB43F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7E3EF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41C89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8F6FB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0A781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</w:tr>
      <w:tr w14:paraId="6F739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26523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3D90C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B4A581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F2664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005C0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90007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00BF3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24A10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6488B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6E81B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</w:tr>
      <w:tr w14:paraId="65BF6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45DE4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72466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9148D1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61EA2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C5C3F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86480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B03B1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F01EF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BD43B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DC845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0</w:t>
            </w:r>
          </w:p>
        </w:tc>
      </w:tr>
      <w:tr w14:paraId="77535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9F217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5B192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BAB15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7A26F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EF2C0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2A44E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74D17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7A064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CAE0A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4CB2A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</w:tr>
      <w:tr w14:paraId="3D7F1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BD58B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5889A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BF4496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0F78C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CAB5E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E6E18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E7D89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8F1F7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AECFE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421E2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</w:tr>
      <w:tr w14:paraId="43907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50E7D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3E399A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EE373E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E62D9F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CE5C4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7CF12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C12A9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F516E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020F7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BF946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 w14:paraId="2EC78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3E6CE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839C8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FCBA6B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39305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2583F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84EE5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5EA8C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4A66D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D52D7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2DA10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0121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062F0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12E75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E2831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41D55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511EC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A68B1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B6ABA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F402F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EE7F6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8F8FC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0510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98164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07878F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F94273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E8EA0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A2B93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33D34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FBE81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71EF3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B8147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CAFD8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0894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B5CCB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6C6FE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1FCF2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7FEB9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008FB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7EEB9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A41B2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16BCC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74631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59EA2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61F2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6D0FD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62594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4437AD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6CB81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1DEC9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6E4C5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074DF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7E94E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5C30B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21B26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7230A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BF873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70810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3A4A14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97EF5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BE74A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AAD30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5A7AD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5855C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2B9BC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70489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B082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DA155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B666F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84A0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42F2C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B755A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C3F11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0EDC6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2DA45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3E615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EB791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3E215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A101E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928EC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811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2D062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7891B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9904F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803FA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E9884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65EF2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55B48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8AFE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A279A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6B76C6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8152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EE1AF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E9984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7149E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2FAB6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9D2A9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50DC4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B69D0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CED5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18054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465EA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9C5C2A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14BCB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2ED2C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76462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4626A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912D5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7EF7A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4C145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7605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279B6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47E0B2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1400E4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38EFB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6CC6D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2E0EC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949B4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3D70B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DA2716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 w14:paraId="36661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6F7BBA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45359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6C780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715F4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36994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18593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9296E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5CD443"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56BB1E56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政府信息公开行政复议、行政诉讼情况</w:t>
      </w:r>
    </w:p>
    <w:tbl>
      <w:tblPr>
        <w:tblStyle w:val="4"/>
        <w:tblpPr w:leftFromText="180" w:rightFromText="180" w:vertAnchor="text" w:horzAnchor="page" w:tblpX="1080" w:tblpY="438"/>
        <w:tblOverlap w:val="never"/>
        <w:tblW w:w="1008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 w14:paraId="4D29C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938C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EBCD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 w14:paraId="380AF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9CA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96E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A51A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92C2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0CC6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ACA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068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 w14:paraId="76E9F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B3A4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DD0D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3C6A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2837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38C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2AD1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7D9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DF0C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10CE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C3D4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DBB7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021E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49C0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2909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301A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 w14:paraId="15EC0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7F00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923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8BAF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53E5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AC53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FFB3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D3B9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405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1F85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B36D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2DB7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8FEB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691C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B8FA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99CD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481EFF0D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 w14:paraId="3E6456F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宋体" w:hAnsi="Times New Roman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五、存在的主要问题及改进情况</w:t>
      </w:r>
    </w:p>
    <w:p w14:paraId="2420AF2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2024年，我乡在政府信息公开工作中，虽取得了一定成绩，但还存在诸多问题和困难，主要表现在：一是信息公开水平不高，公开内容的深度和广度不够，公开的指标与群众期待仍存在差距；二是公开的内容难以全面，政府信息涉及面多、量大，有些信息难以及时全面更新。</w:t>
      </w:r>
    </w:p>
    <w:p w14:paraId="7C1A5C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未来，锦石乡将加强政务公开工作人员业务培训，及时发布相关内容，强化与上级部门沟通对接，加强各中心办所间沟通协调，互通政务公开信息，提高各部门积极性。</w:t>
      </w:r>
    </w:p>
    <w:p w14:paraId="13988F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六、其他需要报告的事项</w:t>
      </w:r>
    </w:p>
    <w:p w14:paraId="4EB456A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本年度未收取信息处理费。</w:t>
      </w:r>
    </w:p>
    <w:p w14:paraId="4B7D1CF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0809F64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 w:firstLineChars="200"/>
        <w:jc w:val="righ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 xml:space="preserve">锦石乡人民政府 </w:t>
      </w:r>
    </w:p>
    <w:p w14:paraId="768D7F8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2025年1月13日</w:t>
      </w:r>
    </w:p>
    <w:p w14:paraId="4D8EF9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2E609F"/>
    <w:rsid w:val="1FC85FB0"/>
    <w:rsid w:val="202E609F"/>
    <w:rsid w:val="3A3F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Normal (Web)"/>
    <w:next w:val="2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市科协</Company>
  <Pages>5</Pages>
  <Words>0</Words>
  <Characters>0</Characters>
  <Lines>0</Lines>
  <Paragraphs>0</Paragraphs>
  <TotalTime>28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2025-01-13T06:53:00Z</dcterms:created>
  <dc:creator>樱子妈  </dc:creator>
  <cp:lastModifiedBy>樱子妈  </cp:lastModifiedBy>
  <cp:lastPrinted>2025-01-13T07:41:52Z</cp:lastPrinted>
  <dcterms:modified xsi:type="dcterms:W3CDTF">2025-01-13T07:43:50Z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0E3C545B6E9C4801B54C852333B0F739_11</vt:lpwstr>
  </property>
  <property fmtid="{D5CDD505-2E9C-101B-9397-08002B2CF9AE}" pid="4" name="KSOTemplateDocerSaveRecord">
    <vt:lpwstr>eyJoZGlkIjoiOTY3OTkwNjRmMzM4YWVkY2RlNmNhYWQ0Mjc1ODBjY2QiLCJ1c2VySWQiOiIzOTE1MzI4MDUifQ==</vt:lpwstr>
  </property>
</Properties>
</file>