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D1CB3D">
      <w:pPr>
        <w:widowControl/>
        <w:rPr>
          <w:rFonts w:ascii="宋体" w:hAnsi="宋体" w:cs="宋体"/>
          <w:kern w:val="0"/>
          <w:sz w:val="24"/>
          <w:szCs w:val="24"/>
        </w:rPr>
      </w:pPr>
      <w:bookmarkStart w:id="0" w:name="_GoBack"/>
      <w:bookmarkEnd w:id="0"/>
      <w:r>
        <w:rPr>
          <w:rFonts w:hint="eastAsia" w:ascii="宋体" w:hAnsi="宋体" w:cs="宋体"/>
          <w:kern w:val="0"/>
          <w:sz w:val="30"/>
          <w:szCs w:val="30"/>
        </w:rPr>
        <w:t>附件3-2：</w:t>
      </w:r>
    </w:p>
    <w:tbl>
      <w:tblPr>
        <w:tblStyle w:val="4"/>
        <w:tblW w:w="8811" w:type="dxa"/>
        <w:tblInd w:w="0" w:type="dxa"/>
        <w:tblLayout w:type="fixed"/>
        <w:tblCellMar>
          <w:top w:w="0" w:type="dxa"/>
          <w:left w:w="15" w:type="dxa"/>
          <w:bottom w:w="0" w:type="dxa"/>
          <w:right w:w="15" w:type="dxa"/>
        </w:tblCellMar>
      </w:tblPr>
      <w:tblGrid>
        <w:gridCol w:w="585"/>
        <w:gridCol w:w="1110"/>
        <w:gridCol w:w="936"/>
        <w:gridCol w:w="1005"/>
        <w:gridCol w:w="1389"/>
        <w:gridCol w:w="1110"/>
        <w:gridCol w:w="1082"/>
        <w:gridCol w:w="1594"/>
      </w:tblGrid>
      <w:tr w14:paraId="5D37A095">
        <w:tblPrEx>
          <w:tblCellMar>
            <w:top w:w="0" w:type="dxa"/>
            <w:left w:w="15" w:type="dxa"/>
            <w:bottom w:w="0" w:type="dxa"/>
            <w:right w:w="15" w:type="dxa"/>
          </w:tblCellMar>
        </w:tblPrEx>
        <w:trPr>
          <w:trHeight w:val="540" w:hRule="atLeast"/>
        </w:trPr>
        <w:tc>
          <w:tcPr>
            <w:tcW w:w="8811" w:type="dxa"/>
            <w:gridSpan w:val="8"/>
            <w:noWrap/>
            <w:vAlign w:val="center"/>
          </w:tcPr>
          <w:p w14:paraId="7A9D29D5">
            <w:pPr>
              <w:autoSpaceDN w:val="0"/>
              <w:jc w:val="center"/>
              <w:textAlignment w:val="center"/>
              <w:rPr>
                <w:rFonts w:ascii="宋体" w:hAnsi="宋体"/>
                <w:b/>
                <w:color w:val="000000"/>
                <w:sz w:val="44"/>
              </w:rPr>
            </w:pPr>
            <w:r>
              <w:rPr>
                <w:rFonts w:ascii="宋体" w:hAnsi="宋体"/>
                <w:b/>
                <w:color w:val="000000"/>
                <w:sz w:val="44"/>
              </w:rPr>
              <w:t>项目支出绩效目标申报表</w:t>
            </w:r>
          </w:p>
        </w:tc>
      </w:tr>
      <w:tr w14:paraId="44D72D55">
        <w:tblPrEx>
          <w:tblCellMar>
            <w:top w:w="0" w:type="dxa"/>
            <w:left w:w="15" w:type="dxa"/>
            <w:bottom w:w="0" w:type="dxa"/>
            <w:right w:w="15" w:type="dxa"/>
          </w:tblCellMar>
        </w:tblPrEx>
        <w:trPr>
          <w:trHeight w:val="405" w:hRule="atLeast"/>
        </w:trPr>
        <w:tc>
          <w:tcPr>
            <w:tcW w:w="8811" w:type="dxa"/>
            <w:gridSpan w:val="8"/>
            <w:noWrap/>
            <w:vAlign w:val="center"/>
          </w:tcPr>
          <w:p w14:paraId="60C87821">
            <w:pPr>
              <w:autoSpaceDN w:val="0"/>
              <w:jc w:val="center"/>
              <w:textAlignment w:val="center"/>
              <w:rPr>
                <w:rFonts w:ascii="楷体_GB2312" w:hAnsi="楷体_GB2312" w:eastAsia="楷体_GB2312"/>
                <w:color w:val="000000"/>
                <w:sz w:val="32"/>
              </w:rPr>
            </w:pPr>
            <w:r>
              <w:rPr>
                <w:rFonts w:ascii="楷体_GB2312" w:hAnsi="楷体_GB2312" w:eastAsia="楷体_GB2312"/>
                <w:color w:val="000000"/>
                <w:sz w:val="32"/>
              </w:rPr>
              <w:t xml:space="preserve">（   </w:t>
            </w:r>
            <w:r>
              <w:rPr>
                <w:rFonts w:hint="eastAsia" w:ascii="楷体_GB2312" w:hAnsi="楷体_GB2312" w:eastAsia="楷体_GB2312"/>
                <w:color w:val="000000"/>
                <w:sz w:val="32"/>
              </w:rPr>
              <w:t>2023</w:t>
            </w:r>
            <w:r>
              <w:rPr>
                <w:rFonts w:ascii="楷体_GB2312" w:hAnsi="楷体_GB2312" w:eastAsia="楷体_GB2312"/>
                <w:color w:val="000000"/>
                <w:sz w:val="32"/>
              </w:rPr>
              <w:t xml:space="preserve">   年度）</w:t>
            </w:r>
          </w:p>
        </w:tc>
      </w:tr>
      <w:tr w14:paraId="2CEF04A5">
        <w:tblPrEx>
          <w:tblCellMar>
            <w:top w:w="0" w:type="dxa"/>
            <w:left w:w="15" w:type="dxa"/>
            <w:bottom w:w="0" w:type="dxa"/>
            <w:right w:w="15" w:type="dxa"/>
          </w:tblCellMar>
        </w:tblPrEx>
        <w:trPr>
          <w:trHeight w:val="285" w:hRule="atLeast"/>
        </w:trPr>
        <w:tc>
          <w:tcPr>
            <w:tcW w:w="8811" w:type="dxa"/>
            <w:gridSpan w:val="8"/>
            <w:tcBorders>
              <w:bottom w:val="single" w:color="000000" w:sz="8" w:space="0"/>
            </w:tcBorders>
            <w:noWrap/>
            <w:vAlign w:val="center"/>
          </w:tcPr>
          <w:p w14:paraId="244A8504">
            <w:pPr>
              <w:autoSpaceDN w:val="0"/>
              <w:jc w:val="left"/>
              <w:textAlignment w:val="center"/>
              <w:rPr>
                <w:rFonts w:ascii="楷体_GB2312" w:hAnsi="楷体_GB2312" w:eastAsia="楷体_GB2312"/>
                <w:color w:val="000000"/>
                <w:sz w:val="24"/>
              </w:rPr>
            </w:pPr>
            <w:r>
              <w:rPr>
                <w:rFonts w:ascii="楷体_GB2312" w:hAnsi="楷体_GB2312" w:eastAsia="楷体_GB2312"/>
                <w:color w:val="000000"/>
                <w:sz w:val="24"/>
              </w:rPr>
              <w:t xml:space="preserve"> 填报单位（盖章）</w:t>
            </w:r>
            <w:r>
              <w:rPr>
                <w:rFonts w:hint="eastAsia" w:ascii="楷体_GB2312" w:hAnsi="楷体_GB2312" w:eastAsia="楷体_GB2312"/>
                <w:color w:val="000000"/>
                <w:sz w:val="24"/>
              </w:rPr>
              <w:t xml:space="preserve">                        </w:t>
            </w:r>
            <w:r>
              <w:rPr>
                <w:rFonts w:ascii="仿宋_GB2312" w:hAnsi="仿宋_GB2312" w:eastAsia="仿宋_GB2312"/>
                <w:color w:val="000000"/>
                <w:sz w:val="24"/>
              </w:rPr>
              <w:t xml:space="preserve">填报日期：   </w:t>
            </w:r>
            <w:r>
              <w:rPr>
                <w:rFonts w:hint="eastAsia" w:ascii="仿宋_GB2312" w:hAnsi="仿宋_GB2312" w:eastAsia="仿宋_GB2312"/>
                <w:color w:val="000000"/>
                <w:sz w:val="24"/>
              </w:rPr>
              <w:t>2023</w:t>
            </w:r>
            <w:r>
              <w:rPr>
                <w:rFonts w:ascii="仿宋_GB2312" w:hAnsi="仿宋_GB2312" w:eastAsia="仿宋_GB2312"/>
                <w:color w:val="000000"/>
                <w:sz w:val="24"/>
              </w:rPr>
              <w:t xml:space="preserve"> 年 </w:t>
            </w:r>
            <w:r>
              <w:rPr>
                <w:rFonts w:hint="eastAsia" w:ascii="仿宋_GB2312" w:hAnsi="仿宋_GB2312" w:eastAsia="仿宋_GB2312"/>
                <w:color w:val="000000"/>
                <w:sz w:val="24"/>
              </w:rPr>
              <w:t>1</w:t>
            </w:r>
            <w:r>
              <w:rPr>
                <w:rFonts w:ascii="仿宋_GB2312" w:hAnsi="仿宋_GB2312" w:eastAsia="仿宋_GB2312"/>
                <w:color w:val="000000"/>
                <w:sz w:val="24"/>
              </w:rPr>
              <w:t xml:space="preserve"> 月 </w:t>
            </w:r>
            <w:r>
              <w:rPr>
                <w:rFonts w:hint="eastAsia" w:ascii="仿宋_GB2312" w:hAnsi="仿宋_GB2312" w:eastAsia="仿宋_GB2312"/>
                <w:color w:val="000000"/>
                <w:sz w:val="24"/>
              </w:rPr>
              <w:t>6</w:t>
            </w:r>
            <w:r>
              <w:rPr>
                <w:rFonts w:ascii="仿宋_GB2312" w:hAnsi="仿宋_GB2312" w:eastAsia="仿宋_GB2312"/>
                <w:color w:val="000000"/>
                <w:sz w:val="24"/>
              </w:rPr>
              <w:t xml:space="preserve">  日</w:t>
            </w:r>
          </w:p>
        </w:tc>
      </w:tr>
      <w:tr w14:paraId="4C088F2A">
        <w:tblPrEx>
          <w:tblCellMar>
            <w:top w:w="0" w:type="dxa"/>
            <w:left w:w="15" w:type="dxa"/>
            <w:bottom w:w="0" w:type="dxa"/>
            <w:right w:w="15" w:type="dxa"/>
          </w:tblCellMar>
        </w:tblPrEx>
        <w:trPr>
          <w:trHeight w:val="285" w:hRule="atLeast"/>
        </w:trPr>
        <w:tc>
          <w:tcPr>
            <w:tcW w:w="585" w:type="dxa"/>
            <w:vMerge w:val="restart"/>
            <w:tcBorders>
              <w:top w:val="single" w:color="000000" w:sz="8" w:space="0"/>
              <w:left w:val="single" w:color="000000" w:sz="8" w:space="0"/>
              <w:bottom w:val="single" w:color="000000" w:sz="4" w:space="0"/>
              <w:right w:val="single" w:color="000000" w:sz="4" w:space="0"/>
            </w:tcBorders>
            <w:noWrap/>
            <w:vAlign w:val="center"/>
          </w:tcPr>
          <w:p w14:paraId="2A144891">
            <w:pPr>
              <w:autoSpaceDN w:val="0"/>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基本</w:t>
            </w:r>
            <w:r>
              <w:rPr>
                <w:rFonts w:ascii="黑体" w:hAnsi="黑体" w:eastAsia="黑体"/>
                <w:color w:val="000000"/>
                <w:sz w:val="24"/>
              </w:rPr>
              <w:br w:type="textWrapping"/>
            </w:r>
            <w:r>
              <w:rPr>
                <w:rFonts w:ascii="黑体" w:hAnsi="黑体" w:eastAsia="黑体"/>
                <w:color w:val="000000"/>
                <w:sz w:val="24"/>
              </w:rPr>
              <w:t>信息</w:t>
            </w:r>
          </w:p>
        </w:tc>
        <w:tc>
          <w:tcPr>
            <w:tcW w:w="1110" w:type="dxa"/>
            <w:tcBorders>
              <w:top w:val="single" w:color="000000" w:sz="8" w:space="0"/>
              <w:left w:val="single" w:color="000000" w:sz="4" w:space="0"/>
              <w:bottom w:val="single" w:color="000000" w:sz="4" w:space="0"/>
              <w:right w:val="single" w:color="000000" w:sz="4" w:space="0"/>
            </w:tcBorders>
            <w:noWrap/>
            <w:vAlign w:val="center"/>
          </w:tcPr>
          <w:p w14:paraId="0C342B1F">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项目名称</w:t>
            </w:r>
          </w:p>
        </w:tc>
        <w:tc>
          <w:tcPr>
            <w:tcW w:w="1941" w:type="dxa"/>
            <w:gridSpan w:val="2"/>
            <w:tcBorders>
              <w:top w:val="single" w:color="000000" w:sz="8" w:space="0"/>
              <w:left w:val="single" w:color="000000" w:sz="4" w:space="0"/>
              <w:bottom w:val="single" w:color="000000" w:sz="4" w:space="0"/>
              <w:right w:val="single" w:color="000000" w:sz="4" w:space="0"/>
            </w:tcBorders>
            <w:noWrap/>
            <w:vAlign w:val="center"/>
          </w:tcPr>
          <w:p w14:paraId="0E87B5BE">
            <w:pPr>
              <w:autoSpaceDN w:val="0"/>
              <w:jc w:val="center"/>
              <w:textAlignment w:val="center"/>
              <w:rPr>
                <w:rFonts w:ascii="仿宋_GB2312" w:hAnsi="仿宋_GB2312" w:eastAsia="仿宋_GB2312"/>
                <w:color w:val="000000"/>
                <w:sz w:val="24"/>
              </w:rPr>
            </w:pPr>
            <w:r>
              <w:rPr>
                <w:rFonts w:hint="eastAsia" w:ascii="仿宋_GB2312" w:hAnsi="宋体" w:eastAsia="仿宋_GB2312" w:cs="宋体"/>
                <w:kern w:val="0"/>
                <w:sz w:val="24"/>
              </w:rPr>
              <w:t>施工图审查服务费</w:t>
            </w:r>
          </w:p>
        </w:tc>
        <w:tc>
          <w:tcPr>
            <w:tcW w:w="1389" w:type="dxa"/>
            <w:tcBorders>
              <w:top w:val="single" w:color="000000" w:sz="8" w:space="0"/>
              <w:left w:val="single" w:color="000000" w:sz="4" w:space="0"/>
              <w:bottom w:val="single" w:color="000000" w:sz="4" w:space="0"/>
              <w:right w:val="single" w:color="000000" w:sz="4" w:space="0"/>
            </w:tcBorders>
            <w:noWrap/>
            <w:vAlign w:val="center"/>
          </w:tcPr>
          <w:p w14:paraId="18241CA7">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项目属性</w:t>
            </w:r>
          </w:p>
        </w:tc>
        <w:tc>
          <w:tcPr>
            <w:tcW w:w="3786" w:type="dxa"/>
            <w:gridSpan w:val="3"/>
            <w:tcBorders>
              <w:top w:val="single" w:color="000000" w:sz="8" w:space="0"/>
              <w:left w:val="single" w:color="000000" w:sz="4" w:space="0"/>
              <w:bottom w:val="single" w:color="000000" w:sz="4" w:space="0"/>
              <w:right w:val="single" w:color="000000" w:sz="8" w:space="0"/>
            </w:tcBorders>
            <w:noWrap/>
            <w:vAlign w:val="center"/>
          </w:tcPr>
          <w:p w14:paraId="656F1FA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延续专项</w:t>
            </w:r>
            <w:r>
              <w:rPr>
                <w:rFonts w:ascii="仿宋_GB2312" w:hAnsi="仿宋_GB2312" w:eastAsia="仿宋_GB2312"/>
                <w:color w:val="000000"/>
                <w:sz w:val="24"/>
              </w:rPr>
              <w:sym w:font="Wingdings 2" w:char="0052"/>
            </w:r>
            <w:r>
              <w:rPr>
                <w:rFonts w:ascii="仿宋_GB2312" w:hAnsi="仿宋_GB2312" w:eastAsia="仿宋_GB2312"/>
                <w:color w:val="000000"/>
                <w:sz w:val="24"/>
              </w:rPr>
              <w:t xml:space="preserve">     新增专项□    </w:t>
            </w:r>
          </w:p>
        </w:tc>
      </w:tr>
      <w:tr w14:paraId="0AD9C112">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974DAD1">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6E86D8F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主管部门</w:t>
            </w:r>
          </w:p>
        </w:tc>
        <w:tc>
          <w:tcPr>
            <w:tcW w:w="1941" w:type="dxa"/>
            <w:gridSpan w:val="2"/>
            <w:tcBorders>
              <w:top w:val="single" w:color="000000" w:sz="4" w:space="0"/>
              <w:left w:val="single" w:color="000000" w:sz="4" w:space="0"/>
              <w:bottom w:val="single" w:color="000000" w:sz="4" w:space="0"/>
              <w:right w:val="single" w:color="000000" w:sz="4" w:space="0"/>
            </w:tcBorders>
            <w:noWrap/>
            <w:vAlign w:val="center"/>
          </w:tcPr>
          <w:p w14:paraId="18CA1787">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湘潭县住房和城乡建设局</w:t>
            </w:r>
          </w:p>
        </w:tc>
        <w:tc>
          <w:tcPr>
            <w:tcW w:w="1389" w:type="dxa"/>
            <w:tcBorders>
              <w:top w:val="single" w:color="000000" w:sz="4" w:space="0"/>
              <w:left w:val="single" w:color="000000" w:sz="4" w:space="0"/>
              <w:bottom w:val="single" w:color="000000" w:sz="4" w:space="0"/>
              <w:right w:val="single" w:color="000000" w:sz="4" w:space="0"/>
            </w:tcBorders>
            <w:noWrap/>
            <w:vAlign w:val="center"/>
          </w:tcPr>
          <w:p w14:paraId="02339D3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项目负责人</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8BAF9C0">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唐 丽</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E6DFF2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联系电话</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1649EFFC">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0731-57800093</w:t>
            </w:r>
          </w:p>
        </w:tc>
      </w:tr>
      <w:tr w14:paraId="59AD210F">
        <w:tblPrEx>
          <w:tblCellMar>
            <w:top w:w="0" w:type="dxa"/>
            <w:left w:w="15" w:type="dxa"/>
            <w:bottom w:w="0" w:type="dxa"/>
            <w:right w:w="15" w:type="dxa"/>
          </w:tblCellMar>
        </w:tblPrEx>
        <w:trPr>
          <w:trHeight w:val="59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0206A0B1">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0FB288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资金总额</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29A9DBF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 </w:t>
            </w:r>
            <w:r>
              <w:rPr>
                <w:rFonts w:hint="eastAsia" w:ascii="仿宋_GB2312" w:hAnsi="仿宋_GB2312" w:eastAsia="仿宋_GB2312"/>
                <w:color w:val="000000"/>
                <w:sz w:val="24"/>
              </w:rPr>
              <w:t>100</w:t>
            </w:r>
            <w:r>
              <w:rPr>
                <w:rFonts w:ascii="仿宋_GB2312" w:hAnsi="仿宋_GB2312" w:eastAsia="仿宋_GB2312"/>
                <w:color w:val="000000"/>
                <w:sz w:val="24"/>
              </w:rPr>
              <w:t>万元</w:t>
            </w:r>
          </w:p>
        </w:tc>
      </w:tr>
      <w:tr w14:paraId="7A911C45">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5E2FD080">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E4F822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项目起止时间</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46378D29">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2023年1月1日—2023年12月31日</w:t>
            </w:r>
            <w:r>
              <w:rPr>
                <w:rFonts w:ascii="仿宋_GB2312" w:hAnsi="仿宋_GB2312" w:eastAsia="仿宋_GB2312"/>
                <w:color w:val="000000"/>
                <w:sz w:val="24"/>
              </w:rPr>
              <w:t xml:space="preserve"> </w:t>
            </w:r>
          </w:p>
        </w:tc>
      </w:tr>
      <w:tr w14:paraId="59B35B18">
        <w:tblPrEx>
          <w:tblCellMar>
            <w:top w:w="0" w:type="dxa"/>
            <w:left w:w="15" w:type="dxa"/>
            <w:bottom w:w="0" w:type="dxa"/>
            <w:right w:w="15" w:type="dxa"/>
          </w:tblCellMar>
        </w:tblPrEx>
        <w:trPr>
          <w:trHeight w:val="50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2EC47066">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9EDAE7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项目概况</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4CEF3690">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 根据《湖南省人民政府关于清理规范59项省政府部门行政审批中介服务事项的决定》（湘政发〔2016〕3号）和《湖南省人民政府办公厅关于推进房屋建筑和市政基础设施工程施工图审查制度改革的意见》（湘政办发〔2017〕67号）的相关规定，为切实做好全县建设项目施工图审查工作，同时做到为企业减负，结合我县实际，经研究决定从2018年1月1日起正式实施政府购买施工图审查服务。</w:t>
            </w:r>
          </w:p>
        </w:tc>
      </w:tr>
      <w:tr w14:paraId="3D79B70E">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138A8F0D">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31CE2D3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项情况</w:t>
            </w:r>
          </w:p>
        </w:tc>
        <w:tc>
          <w:tcPr>
            <w:tcW w:w="936" w:type="dxa"/>
            <w:tcBorders>
              <w:top w:val="single" w:color="000000" w:sz="4" w:space="0"/>
              <w:left w:val="single" w:color="000000" w:sz="4" w:space="0"/>
              <w:bottom w:val="single" w:color="000000" w:sz="4" w:space="0"/>
              <w:right w:val="single" w:color="000000" w:sz="4" w:space="0"/>
            </w:tcBorders>
            <w:noWrap/>
            <w:vAlign w:val="center"/>
          </w:tcPr>
          <w:p w14:paraId="31911C67">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项目立</w:t>
            </w:r>
            <w:r>
              <w:rPr>
                <w:rFonts w:ascii="仿宋_GB2312" w:hAnsi="仿宋_GB2312" w:eastAsia="仿宋_GB2312"/>
                <w:color w:val="000000"/>
                <w:sz w:val="24"/>
              </w:rPr>
              <w:br w:type="textWrapping"/>
            </w:r>
            <w:r>
              <w:rPr>
                <w:rFonts w:ascii="仿宋_GB2312" w:hAnsi="仿宋_GB2312" w:eastAsia="仿宋_GB2312"/>
                <w:color w:val="000000"/>
                <w:sz w:val="24"/>
              </w:rPr>
              <w:t>项依据</w:t>
            </w:r>
          </w:p>
        </w:tc>
        <w:tc>
          <w:tcPr>
            <w:tcW w:w="6180" w:type="dxa"/>
            <w:gridSpan w:val="5"/>
            <w:tcBorders>
              <w:top w:val="single" w:color="000000" w:sz="4" w:space="0"/>
              <w:left w:val="single" w:color="000000" w:sz="4" w:space="0"/>
              <w:bottom w:val="single" w:color="000000" w:sz="4" w:space="0"/>
              <w:right w:val="single" w:color="000000" w:sz="8" w:space="0"/>
            </w:tcBorders>
            <w:noWrap/>
            <w:vAlign w:val="center"/>
          </w:tcPr>
          <w:p w14:paraId="74C4CF32">
            <w:pPr>
              <w:autoSpaceDN w:val="0"/>
              <w:ind w:firstLine="480" w:firstLineChars="200"/>
              <w:jc w:val="left"/>
              <w:textAlignment w:val="center"/>
              <w:rPr>
                <w:rFonts w:ascii="仿宋_GB2312" w:hAnsi="宋体" w:eastAsia="仿宋_GB2312" w:cs="宋体"/>
                <w:kern w:val="0"/>
                <w:sz w:val="24"/>
              </w:rPr>
            </w:pPr>
            <w:r>
              <w:rPr>
                <w:rFonts w:hint="eastAsia" w:ascii="仿宋_GB2312" w:hAnsi="宋体" w:eastAsia="仿宋_GB2312" w:cs="宋体"/>
                <w:kern w:val="0"/>
                <w:sz w:val="24"/>
              </w:rPr>
              <w:t>1、《湖南省人民政府关于清理规范59项省政府部门行政审批中介服务事项的决定》（湘政发〔2016〕3号） 　　　　　　　　　　2、《湖南省人民政府办公厅关于推进房屋建筑和市政基础设施工程施工图审查制度改革的意见》（湘政办发〔2017〕67号）</w:t>
            </w:r>
          </w:p>
          <w:p w14:paraId="4ECB969C">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3、《湖南省房屋建筑和市政基础设施工程施工图审查管理实施细则</w:t>
            </w:r>
          </w:p>
        </w:tc>
      </w:tr>
      <w:tr w14:paraId="11B4F104">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32E91C5F">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4443BF6F">
            <w:pPr>
              <w:autoSpaceDN w:val="0"/>
              <w:rPr>
                <w:rFonts w:ascii="宋体" w:hAnsi="宋体"/>
                <w:sz w:val="24"/>
              </w:rPr>
            </w:pPr>
          </w:p>
        </w:tc>
        <w:tc>
          <w:tcPr>
            <w:tcW w:w="936" w:type="dxa"/>
            <w:tcBorders>
              <w:top w:val="single" w:color="000000" w:sz="4" w:space="0"/>
              <w:left w:val="single" w:color="000000" w:sz="4" w:space="0"/>
              <w:bottom w:val="single" w:color="000000" w:sz="4" w:space="0"/>
              <w:right w:val="single" w:color="000000" w:sz="4" w:space="0"/>
            </w:tcBorders>
            <w:noWrap/>
            <w:vAlign w:val="center"/>
          </w:tcPr>
          <w:p w14:paraId="50E631F2">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的可行性</w:t>
            </w:r>
          </w:p>
        </w:tc>
        <w:tc>
          <w:tcPr>
            <w:tcW w:w="6180" w:type="dxa"/>
            <w:gridSpan w:val="5"/>
            <w:tcBorders>
              <w:top w:val="single" w:color="000000" w:sz="4" w:space="0"/>
              <w:left w:val="single" w:color="000000" w:sz="4" w:space="0"/>
              <w:bottom w:val="single" w:color="000000" w:sz="4" w:space="0"/>
              <w:right w:val="single" w:color="000000" w:sz="8" w:space="0"/>
            </w:tcBorders>
            <w:noWrap/>
            <w:vAlign w:val="center"/>
          </w:tcPr>
          <w:p w14:paraId="15F8BD7B">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此项目为上年的延续项目，保证我县全面实施的施工图数字化审查服务正常高效运转</w:t>
            </w:r>
          </w:p>
        </w:tc>
      </w:tr>
      <w:tr w14:paraId="49542CCC">
        <w:tblPrEx>
          <w:tblCellMar>
            <w:top w:w="0" w:type="dxa"/>
            <w:left w:w="15" w:type="dxa"/>
            <w:bottom w:w="0" w:type="dxa"/>
            <w:right w:w="15" w:type="dxa"/>
          </w:tblCellMar>
        </w:tblPrEx>
        <w:trPr>
          <w:trHeight w:val="570"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9658561">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3712BA14">
            <w:pPr>
              <w:autoSpaceDN w:val="0"/>
              <w:rPr>
                <w:rFonts w:ascii="宋体" w:hAnsi="宋体"/>
                <w:sz w:val="24"/>
              </w:rPr>
            </w:pPr>
          </w:p>
        </w:tc>
        <w:tc>
          <w:tcPr>
            <w:tcW w:w="936" w:type="dxa"/>
            <w:tcBorders>
              <w:top w:val="single" w:color="000000" w:sz="4" w:space="0"/>
              <w:left w:val="single" w:color="000000" w:sz="4" w:space="0"/>
              <w:bottom w:val="single" w:color="000000" w:sz="4" w:space="0"/>
              <w:right w:val="single" w:color="000000" w:sz="4" w:space="0"/>
            </w:tcBorders>
            <w:noWrap/>
            <w:vAlign w:val="center"/>
          </w:tcPr>
          <w:p w14:paraId="7A7F73BF">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项目申报</w:t>
            </w:r>
            <w:r>
              <w:rPr>
                <w:rFonts w:ascii="仿宋_GB2312" w:hAnsi="仿宋_GB2312" w:eastAsia="仿宋_GB2312"/>
                <w:color w:val="000000"/>
                <w:sz w:val="24"/>
              </w:rPr>
              <w:br w:type="textWrapping"/>
            </w:r>
            <w:r>
              <w:rPr>
                <w:rFonts w:ascii="仿宋_GB2312" w:hAnsi="仿宋_GB2312" w:eastAsia="仿宋_GB2312"/>
                <w:color w:val="000000"/>
                <w:sz w:val="24"/>
              </w:rPr>
              <w:t>的必要性</w:t>
            </w:r>
          </w:p>
        </w:tc>
        <w:tc>
          <w:tcPr>
            <w:tcW w:w="6180" w:type="dxa"/>
            <w:gridSpan w:val="5"/>
            <w:tcBorders>
              <w:top w:val="single" w:color="000000" w:sz="4" w:space="0"/>
              <w:left w:val="single" w:color="000000" w:sz="4" w:space="0"/>
              <w:bottom w:val="single" w:color="000000" w:sz="4" w:space="0"/>
              <w:right w:val="single" w:color="000000" w:sz="8" w:space="0"/>
            </w:tcBorders>
            <w:noWrap/>
            <w:vAlign w:val="center"/>
          </w:tcPr>
          <w:p w14:paraId="55B198E1">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 xml:space="preserve"> 贯彻落实“放管服”改革工作要求，落实施工图审查政府购买服务和“多图联审”“多审合一”工作</w:t>
            </w:r>
          </w:p>
        </w:tc>
      </w:tr>
      <w:tr w14:paraId="4C8B5A71">
        <w:tblPrEx>
          <w:tblCellMar>
            <w:top w:w="0" w:type="dxa"/>
            <w:left w:w="15" w:type="dxa"/>
            <w:bottom w:w="0" w:type="dxa"/>
            <w:right w:w="15" w:type="dxa"/>
          </w:tblCellMar>
        </w:tblPrEx>
        <w:trPr>
          <w:trHeight w:val="477"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E72DD12">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77F22864">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w:t>
            </w:r>
            <w:r>
              <w:rPr>
                <w:rFonts w:ascii="仿宋_GB2312" w:hAnsi="仿宋_GB2312" w:eastAsia="仿宋_GB2312"/>
                <w:color w:val="000000"/>
                <w:sz w:val="24"/>
              </w:rPr>
              <w:br w:type="textWrapping"/>
            </w:r>
            <w:r>
              <w:rPr>
                <w:rFonts w:ascii="仿宋_GB2312" w:hAnsi="仿宋_GB2312" w:eastAsia="仿宋_GB2312"/>
                <w:color w:val="000000"/>
                <w:sz w:val="24"/>
              </w:rPr>
              <w:t>进度计划</w:t>
            </w:r>
          </w:p>
        </w:tc>
        <w:tc>
          <w:tcPr>
            <w:tcW w:w="1941" w:type="dxa"/>
            <w:gridSpan w:val="2"/>
            <w:tcBorders>
              <w:top w:val="single" w:color="000000" w:sz="4" w:space="0"/>
              <w:left w:val="single" w:color="000000" w:sz="4" w:space="0"/>
              <w:bottom w:val="single" w:color="000000" w:sz="4" w:space="0"/>
              <w:right w:val="single" w:color="000000" w:sz="4" w:space="0"/>
            </w:tcBorders>
            <w:noWrap/>
            <w:vAlign w:val="center"/>
          </w:tcPr>
          <w:p w14:paraId="3C9FECD8">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项目实施内容</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37DDAF5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计划开始时间</w:t>
            </w:r>
          </w:p>
        </w:tc>
        <w:tc>
          <w:tcPr>
            <w:tcW w:w="2676" w:type="dxa"/>
            <w:gridSpan w:val="2"/>
            <w:tcBorders>
              <w:top w:val="single" w:color="000000" w:sz="4" w:space="0"/>
              <w:left w:val="single" w:color="000000" w:sz="4" w:space="0"/>
              <w:bottom w:val="single" w:color="000000" w:sz="4" w:space="0"/>
              <w:right w:val="single" w:color="000000" w:sz="8" w:space="0"/>
            </w:tcBorders>
            <w:noWrap/>
            <w:vAlign w:val="center"/>
          </w:tcPr>
          <w:p w14:paraId="2926A97E">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计划完成时间</w:t>
            </w:r>
          </w:p>
        </w:tc>
      </w:tr>
      <w:tr w14:paraId="562851F2">
        <w:tblPrEx>
          <w:tblCellMar>
            <w:top w:w="0" w:type="dxa"/>
            <w:left w:w="15" w:type="dxa"/>
            <w:bottom w:w="0" w:type="dxa"/>
            <w:right w:w="15" w:type="dxa"/>
          </w:tblCellMar>
        </w:tblPrEx>
        <w:trPr>
          <w:trHeight w:val="285" w:hRule="atLeast"/>
        </w:trPr>
        <w:tc>
          <w:tcPr>
            <w:tcW w:w="585" w:type="dxa"/>
            <w:vMerge w:val="continue"/>
            <w:tcBorders>
              <w:top w:val="single" w:color="000000" w:sz="8" w:space="0"/>
              <w:left w:val="single" w:color="000000" w:sz="8" w:space="0"/>
              <w:bottom w:val="single" w:color="000000" w:sz="4" w:space="0"/>
              <w:right w:val="single" w:color="000000" w:sz="4" w:space="0"/>
            </w:tcBorders>
            <w:noWrap/>
            <w:vAlign w:val="center"/>
          </w:tcPr>
          <w:p w14:paraId="7C9B868B">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3AEC7E2B">
            <w:pPr>
              <w:autoSpaceDN w:val="0"/>
              <w:rPr>
                <w:rFonts w:ascii="宋体" w:hAnsi="宋体"/>
                <w:sz w:val="24"/>
              </w:rPr>
            </w:pPr>
          </w:p>
        </w:tc>
        <w:tc>
          <w:tcPr>
            <w:tcW w:w="1941" w:type="dxa"/>
            <w:gridSpan w:val="2"/>
            <w:tcBorders>
              <w:top w:val="single" w:color="000000" w:sz="4" w:space="0"/>
              <w:left w:val="single" w:color="000000" w:sz="4" w:space="0"/>
              <w:bottom w:val="single" w:color="000000" w:sz="4" w:space="0"/>
              <w:right w:val="single" w:color="000000" w:sz="4" w:space="0"/>
            </w:tcBorders>
            <w:noWrap/>
            <w:vAlign w:val="center"/>
          </w:tcPr>
          <w:p w14:paraId="1A6D7CF3">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1、</w:t>
            </w:r>
            <w:r>
              <w:rPr>
                <w:rFonts w:hint="eastAsia" w:ascii="仿宋_GB2312" w:hAnsi="仿宋_GB2312" w:eastAsia="仿宋_GB2312"/>
                <w:color w:val="000000"/>
                <w:sz w:val="24"/>
              </w:rPr>
              <w:t>施工图审查服务费</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444BDF1F">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2023年1月1日</w:t>
            </w:r>
          </w:p>
        </w:tc>
        <w:tc>
          <w:tcPr>
            <w:tcW w:w="2676" w:type="dxa"/>
            <w:gridSpan w:val="2"/>
            <w:tcBorders>
              <w:top w:val="single" w:color="000000" w:sz="4" w:space="0"/>
              <w:left w:val="single" w:color="000000" w:sz="4" w:space="0"/>
              <w:bottom w:val="single" w:color="000000" w:sz="4" w:space="0"/>
              <w:right w:val="single" w:color="000000" w:sz="8" w:space="0"/>
            </w:tcBorders>
            <w:noWrap/>
            <w:vAlign w:val="center"/>
          </w:tcPr>
          <w:p w14:paraId="13FF82A5">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2023年12月31日</w:t>
            </w:r>
          </w:p>
        </w:tc>
      </w:tr>
      <w:tr w14:paraId="434958C8">
        <w:tblPrEx>
          <w:tblCellMar>
            <w:top w:w="0" w:type="dxa"/>
            <w:left w:w="15" w:type="dxa"/>
            <w:bottom w:w="0" w:type="dxa"/>
            <w:right w:w="15" w:type="dxa"/>
          </w:tblCellMar>
        </w:tblPrEx>
        <w:trPr>
          <w:trHeight w:val="1035" w:hRule="atLeast"/>
        </w:trPr>
        <w:tc>
          <w:tcPr>
            <w:tcW w:w="585" w:type="dxa"/>
            <w:vMerge w:val="restart"/>
            <w:tcBorders>
              <w:top w:val="single" w:color="000000" w:sz="4" w:space="0"/>
              <w:left w:val="single" w:color="000000" w:sz="8" w:space="0"/>
              <w:bottom w:val="single" w:color="000000" w:sz="4" w:space="0"/>
              <w:right w:val="single" w:color="000000" w:sz="4" w:space="0"/>
            </w:tcBorders>
            <w:noWrap/>
            <w:vAlign w:val="center"/>
          </w:tcPr>
          <w:p w14:paraId="144422CB">
            <w:pPr>
              <w:autoSpaceDN w:val="0"/>
              <w:jc w:val="center"/>
              <w:textAlignment w:val="center"/>
              <w:rPr>
                <w:rFonts w:ascii="黑体" w:hAnsi="黑体" w:eastAsia="黑体"/>
                <w:color w:val="000000"/>
                <w:sz w:val="24"/>
              </w:rPr>
            </w:pPr>
            <w:r>
              <w:rPr>
                <w:rFonts w:ascii="黑体" w:hAnsi="黑体" w:eastAsia="黑体"/>
                <w:color w:val="000000"/>
                <w:sz w:val="24"/>
              </w:rPr>
              <w:t>项目</w:t>
            </w:r>
            <w:r>
              <w:rPr>
                <w:rFonts w:ascii="黑体" w:hAnsi="黑体" w:eastAsia="黑体"/>
                <w:color w:val="000000"/>
                <w:sz w:val="24"/>
              </w:rPr>
              <w:br w:type="textWrapping"/>
            </w:r>
            <w:r>
              <w:rPr>
                <w:rFonts w:ascii="黑体" w:hAnsi="黑体" w:eastAsia="黑体"/>
                <w:color w:val="000000"/>
                <w:sz w:val="24"/>
              </w:rPr>
              <w:t>支出</w:t>
            </w:r>
            <w:r>
              <w:rPr>
                <w:rFonts w:ascii="黑体" w:hAnsi="黑体" w:eastAsia="黑体"/>
                <w:color w:val="000000"/>
                <w:sz w:val="24"/>
              </w:rPr>
              <w:br w:type="textWrapping"/>
            </w:r>
            <w:r>
              <w:rPr>
                <w:rFonts w:ascii="黑体" w:hAnsi="黑体" w:eastAsia="黑体"/>
                <w:color w:val="000000"/>
                <w:sz w:val="24"/>
              </w:rPr>
              <w:t>绩效</w:t>
            </w:r>
            <w:r>
              <w:rPr>
                <w:rFonts w:ascii="黑体" w:hAnsi="黑体" w:eastAsia="黑体"/>
                <w:color w:val="000000"/>
                <w:sz w:val="24"/>
              </w:rPr>
              <w:br w:type="textWrapping"/>
            </w:r>
            <w:r>
              <w:rPr>
                <w:rFonts w:ascii="黑体" w:hAnsi="黑体" w:eastAsia="黑体"/>
                <w:color w:val="000000"/>
                <w:sz w:val="24"/>
              </w:rPr>
              <w:t>目标</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3282012">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项目长期</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30526465">
            <w:pPr>
              <w:autoSpaceDN w:val="0"/>
              <w:spacing w:line="360" w:lineRule="auto"/>
              <w:ind w:firstLine="480" w:firstLineChars="20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切实做好全县建设项目施工图审查工作，提升本县勘察设计水平，同时做到为企业减负。</w:t>
            </w:r>
          </w:p>
        </w:tc>
      </w:tr>
      <w:tr w14:paraId="7C1D0896">
        <w:tblPrEx>
          <w:tblCellMar>
            <w:top w:w="0" w:type="dxa"/>
            <w:left w:w="15" w:type="dxa"/>
            <w:bottom w:w="0" w:type="dxa"/>
            <w:right w:w="15" w:type="dxa"/>
          </w:tblCellMar>
        </w:tblPrEx>
        <w:trPr>
          <w:trHeight w:val="1760"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703EBE43">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2B58BB30">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绩效目标</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4F46A68D">
            <w:pPr>
              <w:autoSpaceDN w:val="0"/>
              <w:ind w:firstLine="480" w:firstLineChars="200"/>
              <w:jc w:val="left"/>
              <w:textAlignment w:val="center"/>
              <w:rPr>
                <w:rFonts w:ascii="仿宋_GB2312" w:hAnsi="仿宋_GB2312" w:eastAsia="仿宋_GB2312"/>
                <w:color w:val="000000"/>
                <w:sz w:val="24"/>
              </w:rPr>
            </w:pPr>
            <w:r>
              <w:rPr>
                <w:rFonts w:hint="eastAsia" w:ascii="仿宋_GB2312" w:hAnsi="宋体" w:eastAsia="仿宋_GB2312" w:cs="宋体"/>
                <w:kern w:val="0"/>
                <w:sz w:val="24"/>
              </w:rPr>
              <w:t>落实“多图联审”“多审合一”工作，做到应审尽审，完成施工图审查政府购买服务。　</w:t>
            </w:r>
          </w:p>
        </w:tc>
      </w:tr>
      <w:tr w14:paraId="51C37666">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002AA5CB">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092D96CE">
            <w:pPr>
              <w:autoSpaceDN w:val="0"/>
              <w:jc w:val="center"/>
              <w:textAlignment w:val="center"/>
              <w:rPr>
                <w:rFonts w:ascii="仿宋_GB2312" w:hAnsi="仿宋_GB2312" w:eastAsia="仿宋_GB2312"/>
                <w:color w:val="000000"/>
                <w:sz w:val="24"/>
              </w:rPr>
            </w:pPr>
          </w:p>
        </w:tc>
        <w:tc>
          <w:tcPr>
            <w:tcW w:w="936" w:type="dxa"/>
            <w:tcBorders>
              <w:top w:val="single" w:color="000000" w:sz="4" w:space="0"/>
              <w:left w:val="single" w:color="000000" w:sz="4" w:space="0"/>
              <w:bottom w:val="single" w:color="000000" w:sz="4" w:space="0"/>
              <w:right w:val="single" w:color="000000" w:sz="4" w:space="0"/>
            </w:tcBorders>
            <w:noWrap/>
            <w:vAlign w:val="center"/>
          </w:tcPr>
          <w:p w14:paraId="32045E76">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一级指标</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73974CF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二级指标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77E57B5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指标内容</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60AE24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指标值</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0EFDA9D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备注</w:t>
            </w:r>
          </w:p>
        </w:tc>
      </w:tr>
      <w:tr w14:paraId="4A648785">
        <w:tblPrEx>
          <w:tblCellMar>
            <w:top w:w="0" w:type="dxa"/>
            <w:left w:w="15" w:type="dxa"/>
            <w:bottom w:w="0" w:type="dxa"/>
            <w:right w:w="15" w:type="dxa"/>
          </w:tblCellMar>
        </w:tblPrEx>
        <w:trPr>
          <w:trHeight w:val="70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73A4B15E">
            <w:pPr>
              <w:rPr>
                <w:rFonts w:ascii="宋体" w:hAnsi="宋体"/>
                <w:sz w:val="24"/>
              </w:rPr>
            </w:pPr>
          </w:p>
        </w:tc>
        <w:tc>
          <w:tcPr>
            <w:tcW w:w="1110" w:type="dxa"/>
            <w:vMerge w:val="restart"/>
            <w:tcBorders>
              <w:top w:val="single" w:color="000000" w:sz="4" w:space="0"/>
              <w:left w:val="single" w:color="000000" w:sz="4" w:space="0"/>
              <w:bottom w:val="single" w:color="000000" w:sz="4" w:space="0"/>
              <w:right w:val="single" w:color="000000" w:sz="4" w:space="0"/>
            </w:tcBorders>
            <w:noWrap/>
            <w:vAlign w:val="center"/>
          </w:tcPr>
          <w:p w14:paraId="587EC111">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项目年度</w:t>
            </w:r>
            <w:r>
              <w:rPr>
                <w:rFonts w:ascii="仿宋_GB2312" w:hAnsi="仿宋_GB2312" w:eastAsia="仿宋_GB2312"/>
                <w:color w:val="000000"/>
                <w:sz w:val="24"/>
              </w:rPr>
              <w:br w:type="textWrapping"/>
            </w:r>
            <w:r>
              <w:rPr>
                <w:rFonts w:ascii="仿宋_GB2312" w:hAnsi="仿宋_GB2312" w:eastAsia="仿宋_GB2312"/>
                <w:color w:val="000000"/>
                <w:sz w:val="24"/>
              </w:rPr>
              <w:t>绩效指标</w:t>
            </w:r>
          </w:p>
        </w:tc>
        <w:tc>
          <w:tcPr>
            <w:tcW w:w="936" w:type="dxa"/>
            <w:vMerge w:val="restart"/>
            <w:tcBorders>
              <w:top w:val="single" w:color="000000" w:sz="4" w:space="0"/>
              <w:left w:val="single" w:color="000000" w:sz="4" w:space="0"/>
              <w:bottom w:val="single" w:color="000000" w:sz="4" w:space="0"/>
              <w:right w:val="single" w:color="000000" w:sz="4" w:space="0"/>
            </w:tcBorders>
            <w:noWrap/>
            <w:vAlign w:val="center"/>
          </w:tcPr>
          <w:p w14:paraId="7293B9B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产出指标</w:t>
            </w:r>
          </w:p>
        </w:tc>
        <w:tc>
          <w:tcPr>
            <w:tcW w:w="1005" w:type="dxa"/>
            <w:tcBorders>
              <w:top w:val="single" w:color="000000" w:sz="4" w:space="0"/>
              <w:left w:val="single" w:color="000000" w:sz="4" w:space="0"/>
              <w:right w:val="single" w:color="000000" w:sz="4" w:space="0"/>
            </w:tcBorders>
            <w:noWrap/>
            <w:vAlign w:val="center"/>
          </w:tcPr>
          <w:p w14:paraId="39992005">
            <w:pPr>
              <w:autoSpaceDN w:val="0"/>
              <w:jc w:val="center"/>
              <w:textAlignment w:val="center"/>
              <w:rPr>
                <w:rFonts w:ascii="仿宋_GB2312" w:hAnsi="仿宋_GB2312" w:eastAsia="仿宋_GB2312"/>
                <w:color w:val="000000"/>
                <w:sz w:val="24"/>
              </w:rPr>
            </w:pPr>
          </w:p>
          <w:p w14:paraId="35632588">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数量指标</w:t>
            </w:r>
          </w:p>
          <w:p w14:paraId="51D38C62">
            <w:pPr>
              <w:autoSpaceDN w:val="0"/>
              <w:textAlignment w:val="center"/>
              <w:rPr>
                <w:rFonts w:ascii="仿宋_GB2312" w:hAnsi="仿宋_GB2312" w:eastAsia="仿宋_GB2312"/>
                <w:color w:val="000000"/>
                <w:sz w:val="24"/>
              </w:rPr>
            </w:pP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082CCE02">
            <w:pPr>
              <w:autoSpaceDN w:val="0"/>
              <w:jc w:val="left"/>
              <w:textAlignment w:val="center"/>
              <w:rPr>
                <w:rFonts w:ascii="仿宋_GB2312" w:hAnsi="仿宋_GB2312" w:eastAsia="仿宋_GB2312"/>
                <w:color w:val="000000"/>
                <w:sz w:val="24"/>
              </w:rPr>
            </w:pPr>
            <w:r>
              <w:rPr>
                <w:rFonts w:hint="eastAsia" w:ascii="仿宋_GB2312" w:hAnsi="宋体" w:eastAsia="仿宋_GB2312" w:cs="宋体"/>
                <w:kern w:val="0"/>
                <w:sz w:val="24"/>
                <w:szCs w:val="24"/>
              </w:rPr>
              <w:t>施工图审</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AC5A33F">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40个</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1492C1E3">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应审尽审</w:t>
            </w:r>
          </w:p>
        </w:tc>
      </w:tr>
      <w:tr w14:paraId="729E3D12">
        <w:tblPrEx>
          <w:tblCellMar>
            <w:top w:w="0" w:type="dxa"/>
            <w:left w:w="15" w:type="dxa"/>
            <w:bottom w:w="0" w:type="dxa"/>
            <w:right w:w="15" w:type="dxa"/>
          </w:tblCellMar>
        </w:tblPrEx>
        <w:trPr>
          <w:trHeight w:val="52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0D5D3A86">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0FD95E36">
            <w:pPr>
              <w:autoSpaceDN w:val="0"/>
              <w:rPr>
                <w:rFonts w:ascii="宋体" w:hAnsi="宋体"/>
                <w:sz w:val="24"/>
              </w:rPr>
            </w:pPr>
          </w:p>
        </w:tc>
        <w:tc>
          <w:tcPr>
            <w:tcW w:w="936" w:type="dxa"/>
            <w:vMerge w:val="continue"/>
            <w:tcBorders>
              <w:top w:val="single" w:color="000000" w:sz="4" w:space="0"/>
              <w:left w:val="single" w:color="000000" w:sz="4" w:space="0"/>
              <w:bottom w:val="single" w:color="000000" w:sz="4" w:space="0"/>
              <w:right w:val="single" w:color="000000" w:sz="4" w:space="0"/>
            </w:tcBorders>
            <w:noWrap/>
            <w:vAlign w:val="center"/>
          </w:tcPr>
          <w:p w14:paraId="21226824">
            <w:pPr>
              <w:autoSpaceDN w:val="0"/>
              <w:jc w:val="center"/>
              <w:textAlignment w:val="center"/>
              <w:rPr>
                <w:rFonts w:ascii="宋体" w:hAnsi="宋体"/>
                <w:sz w:val="24"/>
              </w:rPr>
            </w:pPr>
          </w:p>
        </w:tc>
        <w:tc>
          <w:tcPr>
            <w:tcW w:w="1005" w:type="dxa"/>
            <w:tcBorders>
              <w:top w:val="single" w:color="000000" w:sz="4" w:space="0"/>
              <w:left w:val="single" w:color="000000" w:sz="4" w:space="0"/>
              <w:right w:val="single" w:color="000000" w:sz="4" w:space="0"/>
            </w:tcBorders>
            <w:noWrap/>
            <w:vAlign w:val="center"/>
          </w:tcPr>
          <w:p w14:paraId="21DF5847">
            <w:pPr>
              <w:autoSpaceDN w:val="0"/>
              <w:jc w:val="center"/>
              <w:textAlignment w:val="center"/>
              <w:rPr>
                <w:rFonts w:ascii="仿宋_GB2312" w:hAnsi="仿宋_GB2312" w:eastAsia="仿宋_GB2312"/>
                <w:color w:val="000000"/>
                <w:sz w:val="24"/>
              </w:rPr>
            </w:pPr>
          </w:p>
          <w:p w14:paraId="23125616">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质量指标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5B362E53">
            <w:pPr>
              <w:widowControl/>
              <w:jc w:val="left"/>
              <w:rPr>
                <w:rFonts w:ascii="仿宋_GB2312" w:hAnsi="仿宋_GB2312" w:eastAsia="仿宋_GB2312"/>
                <w:color w:val="000000"/>
                <w:sz w:val="24"/>
              </w:rPr>
            </w:pPr>
            <w:r>
              <w:rPr>
                <w:rFonts w:hint="eastAsia" w:ascii="仿宋_GB2312" w:hAnsi="宋体" w:eastAsia="仿宋_GB2312" w:cs="宋体"/>
                <w:kern w:val="0"/>
                <w:sz w:val="24"/>
                <w:szCs w:val="24"/>
              </w:rPr>
              <w:t>达标合格无用户投诉</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E3B840F">
            <w:pPr>
              <w:widowControl/>
              <w:jc w:val="center"/>
              <w:rPr>
                <w:rFonts w:ascii="仿宋_GB2312" w:hAnsi="仿宋_GB2312" w:eastAsia="仿宋_GB2312"/>
                <w:color w:val="000000"/>
                <w:sz w:val="24"/>
              </w:rPr>
            </w:pPr>
            <w:r>
              <w:rPr>
                <w:rFonts w:hint="eastAsia" w:ascii="仿宋_GB2312" w:hAnsi="宋体" w:eastAsia="仿宋_GB2312" w:cs="宋体"/>
                <w:kern w:val="0"/>
                <w:sz w:val="24"/>
              </w:rPr>
              <w:t>100%</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4E977872">
            <w:pPr>
              <w:autoSpaceDN w:val="0"/>
              <w:jc w:val="center"/>
              <w:textAlignment w:val="center"/>
              <w:rPr>
                <w:rFonts w:ascii="仿宋_GB2312" w:hAnsi="仿宋_GB2312" w:eastAsia="仿宋_GB2312"/>
                <w:color w:val="000000"/>
                <w:sz w:val="24"/>
              </w:rPr>
            </w:pPr>
          </w:p>
        </w:tc>
      </w:tr>
      <w:tr w14:paraId="4D2D26C5">
        <w:tblPrEx>
          <w:tblCellMar>
            <w:top w:w="0" w:type="dxa"/>
            <w:left w:w="15" w:type="dxa"/>
            <w:bottom w:w="0" w:type="dxa"/>
            <w:right w:w="15" w:type="dxa"/>
          </w:tblCellMar>
        </w:tblPrEx>
        <w:trPr>
          <w:trHeight w:val="622"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390ADA59">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29279351">
            <w:pPr>
              <w:autoSpaceDN w:val="0"/>
              <w:rPr>
                <w:rFonts w:ascii="宋体" w:hAnsi="宋体"/>
                <w:sz w:val="24"/>
              </w:rPr>
            </w:pPr>
          </w:p>
        </w:tc>
        <w:tc>
          <w:tcPr>
            <w:tcW w:w="936" w:type="dxa"/>
            <w:vMerge w:val="continue"/>
            <w:tcBorders>
              <w:top w:val="single" w:color="000000" w:sz="4" w:space="0"/>
              <w:left w:val="single" w:color="000000" w:sz="4" w:space="0"/>
              <w:bottom w:val="single" w:color="000000" w:sz="4" w:space="0"/>
              <w:right w:val="single" w:color="000000" w:sz="4" w:space="0"/>
            </w:tcBorders>
            <w:noWrap/>
            <w:vAlign w:val="center"/>
          </w:tcPr>
          <w:p w14:paraId="425E5777">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3479A8AA">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时效指标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15CEBF0C">
            <w:pPr>
              <w:autoSpaceDN w:val="0"/>
              <w:jc w:val="left"/>
              <w:textAlignment w:val="center"/>
              <w:rPr>
                <w:rFonts w:ascii="仿宋_GB2312" w:hAnsi="仿宋_GB2312" w:eastAsia="仿宋_GB2312"/>
                <w:color w:val="000000"/>
                <w:sz w:val="24"/>
              </w:rPr>
            </w:pPr>
            <w:r>
              <w:rPr>
                <w:rFonts w:hint="eastAsia" w:ascii="仿宋_GB2312" w:hAnsi="宋体" w:eastAsia="仿宋_GB2312" w:cs="宋体"/>
                <w:kern w:val="0"/>
                <w:sz w:val="24"/>
                <w:szCs w:val="24"/>
              </w:rPr>
              <w:t>施工图审</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2F5A603">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2023年1月1日至2023年12月31日</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2819C650">
            <w:pPr>
              <w:autoSpaceDN w:val="0"/>
              <w:jc w:val="center"/>
              <w:textAlignment w:val="center"/>
              <w:rPr>
                <w:rFonts w:ascii="仿宋_GB2312" w:hAnsi="仿宋_GB2312" w:eastAsia="仿宋_GB2312"/>
                <w:color w:val="000000"/>
                <w:sz w:val="24"/>
              </w:rPr>
            </w:pPr>
          </w:p>
        </w:tc>
      </w:tr>
      <w:tr w14:paraId="20309C90">
        <w:tblPrEx>
          <w:tblCellMar>
            <w:top w:w="0" w:type="dxa"/>
            <w:left w:w="15" w:type="dxa"/>
            <w:bottom w:w="0" w:type="dxa"/>
            <w:right w:w="15" w:type="dxa"/>
          </w:tblCellMar>
        </w:tblPrEx>
        <w:trPr>
          <w:trHeight w:val="637"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00BBE292">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47AD98BC">
            <w:pPr>
              <w:autoSpaceDN w:val="0"/>
              <w:rPr>
                <w:rFonts w:ascii="宋体" w:hAnsi="宋体"/>
                <w:sz w:val="24"/>
              </w:rPr>
            </w:pPr>
          </w:p>
        </w:tc>
        <w:tc>
          <w:tcPr>
            <w:tcW w:w="936" w:type="dxa"/>
            <w:vMerge w:val="continue"/>
            <w:tcBorders>
              <w:top w:val="single" w:color="000000" w:sz="4" w:space="0"/>
              <w:left w:val="single" w:color="000000" w:sz="4" w:space="0"/>
              <w:bottom w:val="single" w:color="000000" w:sz="4" w:space="0"/>
              <w:right w:val="single" w:color="000000" w:sz="4" w:space="0"/>
            </w:tcBorders>
            <w:noWrap/>
            <w:vAlign w:val="center"/>
          </w:tcPr>
          <w:p w14:paraId="7BA2BBF0">
            <w:pPr>
              <w:autoSpaceDN w:val="0"/>
              <w:jc w:val="center"/>
              <w:textAlignment w:val="center"/>
              <w:rPr>
                <w:rFonts w:ascii="宋体" w:hAnsi="宋体"/>
                <w:sz w:val="24"/>
              </w:rPr>
            </w:pPr>
          </w:p>
        </w:tc>
        <w:tc>
          <w:tcPr>
            <w:tcW w:w="1005" w:type="dxa"/>
            <w:tcBorders>
              <w:top w:val="single" w:color="000000" w:sz="4" w:space="0"/>
              <w:left w:val="single" w:color="000000" w:sz="4" w:space="0"/>
              <w:right w:val="single" w:color="000000" w:sz="4" w:space="0"/>
            </w:tcBorders>
            <w:noWrap/>
            <w:vAlign w:val="center"/>
          </w:tcPr>
          <w:p w14:paraId="3070A03A">
            <w:pPr>
              <w:autoSpaceDN w:val="0"/>
              <w:jc w:val="center"/>
              <w:textAlignment w:val="center"/>
              <w:rPr>
                <w:rFonts w:ascii="仿宋_GB2312" w:hAnsi="仿宋_GB2312" w:eastAsia="仿宋_GB2312"/>
                <w:color w:val="000000"/>
                <w:sz w:val="24"/>
              </w:rPr>
            </w:pPr>
          </w:p>
          <w:p w14:paraId="3DF985D5">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成本指标</w:t>
            </w:r>
          </w:p>
          <w:p w14:paraId="421C354A">
            <w:pPr>
              <w:autoSpaceDN w:val="0"/>
              <w:textAlignment w:val="center"/>
              <w:rPr>
                <w:rFonts w:ascii="仿宋_GB2312" w:hAnsi="仿宋_GB2312" w:eastAsia="仿宋_GB2312"/>
                <w:color w:val="000000"/>
                <w:sz w:val="24"/>
              </w:rPr>
            </w:pP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1A52F844">
            <w:pPr>
              <w:widowControl/>
              <w:jc w:val="left"/>
              <w:rPr>
                <w:rFonts w:ascii="仿宋_GB2312" w:hAnsi="仿宋_GB2312" w:eastAsia="仿宋_GB2312"/>
                <w:color w:val="000000"/>
                <w:sz w:val="24"/>
              </w:rPr>
            </w:pPr>
            <w:r>
              <w:rPr>
                <w:rFonts w:hint="eastAsia" w:ascii="仿宋_GB2312" w:hAnsi="宋体" w:eastAsia="仿宋_GB2312" w:cs="宋体"/>
                <w:kern w:val="0"/>
                <w:sz w:val="24"/>
                <w:szCs w:val="24"/>
              </w:rPr>
              <w:t>施工图审</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5347347">
            <w:pPr>
              <w:widowControl/>
              <w:jc w:val="center"/>
              <w:rPr>
                <w:rFonts w:ascii="仿宋_GB2312" w:hAnsi="仿宋_GB2312" w:eastAsia="仿宋_GB2312"/>
                <w:color w:val="000000"/>
                <w:sz w:val="24"/>
              </w:rPr>
            </w:pPr>
            <w:r>
              <w:rPr>
                <w:rFonts w:hint="eastAsia" w:ascii="仿宋_GB2312" w:hAnsi="宋体" w:eastAsia="仿宋_GB2312" w:cs="宋体"/>
                <w:kern w:val="0"/>
                <w:sz w:val="24"/>
                <w:szCs w:val="24"/>
              </w:rPr>
              <w:t>100万</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6760DD3C">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按档计费</w:t>
            </w:r>
          </w:p>
        </w:tc>
      </w:tr>
      <w:tr w14:paraId="12C0FD86">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0F195ADF">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3468023D">
            <w:pPr>
              <w:autoSpaceDN w:val="0"/>
              <w:rPr>
                <w:rFonts w:ascii="宋体" w:hAnsi="宋体"/>
                <w:sz w:val="24"/>
              </w:rPr>
            </w:pPr>
          </w:p>
        </w:tc>
        <w:tc>
          <w:tcPr>
            <w:tcW w:w="936" w:type="dxa"/>
            <w:vMerge w:val="restart"/>
            <w:tcBorders>
              <w:top w:val="single" w:color="000000" w:sz="4" w:space="0"/>
              <w:left w:val="single" w:color="000000" w:sz="4" w:space="0"/>
              <w:bottom w:val="single" w:color="000000" w:sz="4" w:space="0"/>
              <w:right w:val="single" w:color="000000" w:sz="4" w:space="0"/>
            </w:tcBorders>
            <w:noWrap/>
            <w:vAlign w:val="center"/>
          </w:tcPr>
          <w:p w14:paraId="1E7A54A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效益指标</w:t>
            </w: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53F87E3D">
            <w:pPr>
              <w:autoSpaceDN w:val="0"/>
              <w:jc w:val="center"/>
              <w:textAlignment w:val="center"/>
              <w:rPr>
                <w:rFonts w:ascii="仿宋_GB2312" w:hAnsi="仿宋_GB2312" w:eastAsia="仿宋_GB2312"/>
                <w:color w:val="000000"/>
                <w:sz w:val="24"/>
              </w:rPr>
            </w:pPr>
          </w:p>
          <w:p w14:paraId="0678587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经济效益</w:t>
            </w:r>
          </w:p>
          <w:p w14:paraId="0D22F746">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5AC65884">
            <w:pPr>
              <w:autoSpaceDN w:val="0"/>
              <w:jc w:val="left"/>
              <w:textAlignment w:val="center"/>
              <w:rPr>
                <w:rFonts w:ascii="仿宋_GB2312" w:hAnsi="仿宋_GB2312" w:eastAsia="仿宋_GB2312"/>
                <w:color w:val="000000"/>
                <w:sz w:val="24"/>
              </w:rPr>
            </w:pPr>
            <w:r>
              <w:rPr>
                <w:rFonts w:hint="eastAsia" w:ascii="仿宋_GB2312" w:hAnsi="仿宋_GB2312" w:eastAsia="仿宋_GB2312"/>
                <w:color w:val="000000"/>
                <w:sz w:val="24"/>
              </w:rPr>
              <w:t>为企业减负</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5EAABD7">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100%</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7B2E4FFB">
            <w:pPr>
              <w:autoSpaceDN w:val="0"/>
              <w:jc w:val="center"/>
              <w:textAlignment w:val="center"/>
              <w:rPr>
                <w:rFonts w:ascii="仿宋_GB2312" w:hAnsi="仿宋_GB2312" w:eastAsia="仿宋_GB2312"/>
                <w:color w:val="000000"/>
                <w:sz w:val="24"/>
              </w:rPr>
            </w:pPr>
          </w:p>
        </w:tc>
      </w:tr>
      <w:tr w14:paraId="723A4828">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142ADA13">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3247C00E">
            <w:pPr>
              <w:autoSpaceDN w:val="0"/>
              <w:rPr>
                <w:rFonts w:ascii="宋体" w:hAnsi="宋体"/>
                <w:sz w:val="24"/>
              </w:rPr>
            </w:pPr>
          </w:p>
        </w:tc>
        <w:tc>
          <w:tcPr>
            <w:tcW w:w="936" w:type="dxa"/>
            <w:vMerge w:val="continue"/>
            <w:tcBorders>
              <w:top w:val="single" w:color="000000" w:sz="4" w:space="0"/>
              <w:left w:val="single" w:color="000000" w:sz="4" w:space="0"/>
              <w:bottom w:val="single" w:color="000000" w:sz="4" w:space="0"/>
              <w:right w:val="single" w:color="000000" w:sz="4" w:space="0"/>
            </w:tcBorders>
            <w:noWrap/>
            <w:vAlign w:val="center"/>
          </w:tcPr>
          <w:p w14:paraId="293E050B">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705E135A">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社会效益</w:t>
            </w:r>
          </w:p>
          <w:p w14:paraId="4915416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p w14:paraId="75BC2856">
            <w:pPr>
              <w:autoSpaceDN w:val="0"/>
              <w:jc w:val="center"/>
              <w:textAlignment w:val="center"/>
              <w:rPr>
                <w:rFonts w:ascii="仿宋_GB2312" w:hAnsi="仿宋_GB2312" w:eastAsia="仿宋_GB2312"/>
                <w:color w:val="000000"/>
                <w:sz w:val="24"/>
              </w:rPr>
            </w:pP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5D1E54E1">
            <w:pPr>
              <w:widowControl/>
              <w:jc w:val="left"/>
              <w:rPr>
                <w:rFonts w:ascii="仿宋_GB2312" w:hAnsi="仿宋_GB2312" w:eastAsia="仿宋_GB2312"/>
                <w:color w:val="000000"/>
                <w:sz w:val="24"/>
              </w:rPr>
            </w:pPr>
            <w:r>
              <w:rPr>
                <w:rFonts w:hint="eastAsia" w:ascii="宋体" w:hAnsi="宋体" w:cs="宋体"/>
                <w:kern w:val="0"/>
                <w:sz w:val="24"/>
              </w:rPr>
              <w:t>　</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918A3C0">
            <w:pPr>
              <w:autoSpaceDN w:val="0"/>
              <w:jc w:val="center"/>
              <w:textAlignment w:val="center"/>
              <w:rPr>
                <w:rFonts w:ascii="仿宋_GB2312" w:hAnsi="仿宋_GB2312" w:eastAsia="仿宋_GB2312"/>
                <w:color w:val="000000"/>
                <w:sz w:val="24"/>
              </w:rPr>
            </w:pP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4B960A7F">
            <w:pPr>
              <w:autoSpaceDN w:val="0"/>
              <w:jc w:val="center"/>
              <w:textAlignment w:val="center"/>
              <w:rPr>
                <w:rFonts w:ascii="仿宋_GB2312" w:hAnsi="仿宋_GB2312" w:eastAsia="仿宋_GB2312"/>
                <w:color w:val="000000"/>
                <w:sz w:val="24"/>
              </w:rPr>
            </w:pPr>
          </w:p>
        </w:tc>
      </w:tr>
      <w:tr w14:paraId="042C2566">
        <w:tblPrEx>
          <w:tblCellMar>
            <w:top w:w="0" w:type="dxa"/>
            <w:left w:w="15" w:type="dxa"/>
            <w:bottom w:w="0" w:type="dxa"/>
            <w:right w:w="15" w:type="dxa"/>
          </w:tblCellMar>
        </w:tblPrEx>
        <w:trPr>
          <w:trHeight w:val="1017"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68DAA6C4">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47225BAE">
            <w:pPr>
              <w:autoSpaceDN w:val="0"/>
              <w:rPr>
                <w:rFonts w:ascii="宋体" w:hAnsi="宋体"/>
                <w:sz w:val="24"/>
              </w:rPr>
            </w:pPr>
          </w:p>
        </w:tc>
        <w:tc>
          <w:tcPr>
            <w:tcW w:w="936" w:type="dxa"/>
            <w:vMerge w:val="continue"/>
            <w:tcBorders>
              <w:top w:val="single" w:color="000000" w:sz="4" w:space="0"/>
              <w:left w:val="single" w:color="000000" w:sz="4" w:space="0"/>
              <w:bottom w:val="single" w:color="000000" w:sz="4" w:space="0"/>
              <w:right w:val="single" w:color="000000" w:sz="4" w:space="0"/>
            </w:tcBorders>
            <w:noWrap/>
            <w:vAlign w:val="center"/>
          </w:tcPr>
          <w:p w14:paraId="27D0BB4D">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34DA50C8">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生态效益</w:t>
            </w:r>
          </w:p>
          <w:p w14:paraId="7CF2C361">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指标</w:t>
            </w:r>
          </w:p>
          <w:p w14:paraId="15ABC561">
            <w:pPr>
              <w:autoSpaceDN w:val="0"/>
              <w:jc w:val="center"/>
              <w:textAlignment w:val="center"/>
              <w:rPr>
                <w:rFonts w:ascii="仿宋_GB2312" w:hAnsi="仿宋_GB2312" w:eastAsia="仿宋_GB2312"/>
                <w:color w:val="000000"/>
                <w:sz w:val="24"/>
              </w:rPr>
            </w:pP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0DA9C771">
            <w:pPr>
              <w:widowControl/>
              <w:jc w:val="left"/>
              <w:rPr>
                <w:rFonts w:ascii="仿宋_GB2312" w:hAnsi="仿宋_GB2312" w:eastAsia="仿宋_GB2312"/>
                <w:color w:val="000000"/>
                <w:sz w:val="24"/>
              </w:rPr>
            </w:pPr>
            <w:r>
              <w:rPr>
                <w:rFonts w:hint="eastAsia" w:ascii="宋体" w:hAnsi="宋体" w:cs="宋体"/>
                <w:kern w:val="0"/>
                <w:sz w:val="24"/>
              </w:rPr>
              <w:t>　</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2F37A4C">
            <w:pPr>
              <w:autoSpaceDN w:val="0"/>
              <w:jc w:val="center"/>
              <w:textAlignment w:val="center"/>
              <w:rPr>
                <w:rFonts w:ascii="仿宋_GB2312" w:hAnsi="仿宋_GB2312" w:eastAsia="仿宋_GB2312"/>
                <w:color w:val="000000"/>
                <w:sz w:val="24"/>
              </w:rPr>
            </w:pP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5B3B3B41">
            <w:pPr>
              <w:autoSpaceDN w:val="0"/>
              <w:jc w:val="center"/>
              <w:textAlignment w:val="center"/>
              <w:rPr>
                <w:rFonts w:ascii="仿宋_GB2312" w:hAnsi="仿宋_GB2312" w:eastAsia="仿宋_GB2312"/>
                <w:color w:val="000000"/>
                <w:sz w:val="24"/>
              </w:rPr>
            </w:pPr>
          </w:p>
        </w:tc>
      </w:tr>
      <w:tr w14:paraId="530E79C1">
        <w:tblPrEx>
          <w:tblCellMar>
            <w:top w:w="0" w:type="dxa"/>
            <w:left w:w="15" w:type="dxa"/>
            <w:bottom w:w="0" w:type="dxa"/>
            <w:right w:w="15" w:type="dxa"/>
          </w:tblCellMar>
        </w:tblPrEx>
        <w:trPr>
          <w:trHeight w:val="28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6C11F00E">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34FF0737">
            <w:pPr>
              <w:autoSpaceDN w:val="0"/>
              <w:rPr>
                <w:rFonts w:ascii="宋体" w:hAnsi="宋体"/>
                <w:sz w:val="24"/>
              </w:rPr>
            </w:pPr>
          </w:p>
        </w:tc>
        <w:tc>
          <w:tcPr>
            <w:tcW w:w="936" w:type="dxa"/>
            <w:vMerge w:val="continue"/>
            <w:tcBorders>
              <w:top w:val="single" w:color="000000" w:sz="4" w:space="0"/>
              <w:left w:val="single" w:color="000000" w:sz="4" w:space="0"/>
              <w:bottom w:val="single" w:color="000000" w:sz="4" w:space="0"/>
              <w:right w:val="single" w:color="000000" w:sz="4" w:space="0"/>
            </w:tcBorders>
            <w:noWrap/>
            <w:vAlign w:val="center"/>
          </w:tcPr>
          <w:p w14:paraId="1D553929">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5713F39D">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可持续影响指标</w:t>
            </w:r>
          </w:p>
          <w:p w14:paraId="02AA1888">
            <w:pPr>
              <w:autoSpaceDN w:val="0"/>
              <w:jc w:val="center"/>
              <w:textAlignment w:val="center"/>
              <w:rPr>
                <w:rFonts w:ascii="仿宋_GB2312" w:hAnsi="仿宋_GB2312" w:eastAsia="仿宋_GB2312"/>
                <w:color w:val="000000"/>
                <w:sz w:val="24"/>
              </w:rPr>
            </w:pP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27F94590">
            <w:pPr>
              <w:widowControl/>
              <w:jc w:val="left"/>
              <w:rPr>
                <w:rFonts w:ascii="仿宋_GB2312" w:hAnsi="仿宋_GB2312" w:eastAsia="仿宋_GB2312"/>
                <w:color w:val="000000"/>
                <w:sz w:val="24"/>
              </w:rPr>
            </w:pPr>
            <w:r>
              <w:rPr>
                <w:rFonts w:hint="eastAsia" w:ascii="仿宋_GB2312" w:hAnsi="宋体" w:eastAsia="仿宋_GB2312" w:cs="宋体"/>
                <w:kern w:val="0"/>
                <w:sz w:val="22"/>
              </w:rPr>
              <w:t>提升本县勘察设计水平</w:t>
            </w:r>
            <w:r>
              <w:rPr>
                <w:rFonts w:hint="eastAsia" w:ascii="宋体" w:hAnsi="宋体" w:cs="宋体"/>
                <w:kern w:val="0"/>
                <w:sz w:val="24"/>
              </w:rPr>
              <w:t>　</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70B3850">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改善</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70026E97">
            <w:pPr>
              <w:autoSpaceDN w:val="0"/>
              <w:jc w:val="center"/>
              <w:textAlignment w:val="center"/>
              <w:rPr>
                <w:rFonts w:ascii="仿宋_GB2312" w:hAnsi="仿宋_GB2312" w:eastAsia="仿宋_GB2312"/>
                <w:color w:val="000000"/>
                <w:sz w:val="24"/>
              </w:rPr>
            </w:pPr>
          </w:p>
        </w:tc>
      </w:tr>
      <w:tr w14:paraId="6AD00651">
        <w:tblPrEx>
          <w:tblCellMar>
            <w:top w:w="0" w:type="dxa"/>
            <w:left w:w="15" w:type="dxa"/>
            <w:bottom w:w="0" w:type="dxa"/>
            <w:right w:w="15" w:type="dxa"/>
          </w:tblCellMar>
        </w:tblPrEx>
        <w:trPr>
          <w:trHeight w:val="855" w:hRule="atLeast"/>
        </w:trPr>
        <w:tc>
          <w:tcPr>
            <w:tcW w:w="585" w:type="dxa"/>
            <w:vMerge w:val="continue"/>
            <w:tcBorders>
              <w:top w:val="single" w:color="000000" w:sz="4" w:space="0"/>
              <w:left w:val="single" w:color="000000" w:sz="8" w:space="0"/>
              <w:bottom w:val="single" w:color="000000" w:sz="4" w:space="0"/>
              <w:right w:val="single" w:color="000000" w:sz="4" w:space="0"/>
            </w:tcBorders>
            <w:noWrap/>
            <w:vAlign w:val="center"/>
          </w:tcPr>
          <w:p w14:paraId="5F5A51C8">
            <w:pPr>
              <w:rPr>
                <w:rFonts w:ascii="宋体" w:hAnsi="宋体"/>
                <w:sz w:val="24"/>
              </w:rPr>
            </w:pPr>
          </w:p>
        </w:tc>
        <w:tc>
          <w:tcPr>
            <w:tcW w:w="1110" w:type="dxa"/>
            <w:vMerge w:val="continue"/>
            <w:tcBorders>
              <w:top w:val="single" w:color="000000" w:sz="4" w:space="0"/>
              <w:left w:val="single" w:color="000000" w:sz="4" w:space="0"/>
              <w:bottom w:val="single" w:color="000000" w:sz="4" w:space="0"/>
              <w:right w:val="single" w:color="000000" w:sz="4" w:space="0"/>
            </w:tcBorders>
            <w:noWrap/>
            <w:vAlign w:val="center"/>
          </w:tcPr>
          <w:p w14:paraId="757AC665">
            <w:pPr>
              <w:autoSpaceDN w:val="0"/>
              <w:rPr>
                <w:rFonts w:ascii="宋体" w:hAnsi="宋体"/>
                <w:sz w:val="24"/>
              </w:rPr>
            </w:pPr>
          </w:p>
        </w:tc>
        <w:tc>
          <w:tcPr>
            <w:tcW w:w="936" w:type="dxa"/>
            <w:vMerge w:val="continue"/>
            <w:tcBorders>
              <w:top w:val="single" w:color="000000" w:sz="4" w:space="0"/>
              <w:left w:val="single" w:color="000000" w:sz="4" w:space="0"/>
              <w:bottom w:val="single" w:color="000000" w:sz="4" w:space="0"/>
              <w:right w:val="single" w:color="000000" w:sz="4" w:space="0"/>
            </w:tcBorders>
            <w:noWrap/>
            <w:vAlign w:val="center"/>
          </w:tcPr>
          <w:p w14:paraId="573721CC">
            <w:pPr>
              <w:autoSpaceDN w:val="0"/>
              <w:jc w:val="center"/>
              <w:textAlignment w:val="center"/>
              <w:rPr>
                <w:rFonts w:ascii="宋体" w:hAnsi="宋体"/>
                <w:sz w:val="24"/>
              </w:rPr>
            </w:pPr>
          </w:p>
        </w:tc>
        <w:tc>
          <w:tcPr>
            <w:tcW w:w="1005" w:type="dxa"/>
            <w:tcBorders>
              <w:top w:val="single" w:color="000000" w:sz="4" w:space="0"/>
              <w:left w:val="single" w:color="000000" w:sz="4" w:space="0"/>
              <w:bottom w:val="single" w:color="000000" w:sz="4" w:space="0"/>
              <w:right w:val="single" w:color="000000" w:sz="4" w:space="0"/>
            </w:tcBorders>
            <w:noWrap/>
            <w:vAlign w:val="center"/>
          </w:tcPr>
          <w:p w14:paraId="28B803B3">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社会公众或服务对象满意度</w:t>
            </w:r>
          </w:p>
        </w:tc>
        <w:tc>
          <w:tcPr>
            <w:tcW w:w="2499" w:type="dxa"/>
            <w:gridSpan w:val="2"/>
            <w:tcBorders>
              <w:top w:val="single" w:color="000000" w:sz="4" w:space="0"/>
              <w:left w:val="single" w:color="000000" w:sz="4" w:space="0"/>
              <w:bottom w:val="single" w:color="000000" w:sz="4" w:space="0"/>
              <w:right w:val="single" w:color="000000" w:sz="4" w:space="0"/>
            </w:tcBorders>
            <w:noWrap/>
            <w:vAlign w:val="center"/>
          </w:tcPr>
          <w:p w14:paraId="0F29563E">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1、对图审质量满意度</w:t>
            </w:r>
          </w:p>
          <w:p w14:paraId="0ED0E913">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2、对主管部门满意度</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5E6387C">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95%</w:t>
            </w:r>
          </w:p>
        </w:tc>
        <w:tc>
          <w:tcPr>
            <w:tcW w:w="1594" w:type="dxa"/>
            <w:tcBorders>
              <w:top w:val="single" w:color="000000" w:sz="4" w:space="0"/>
              <w:left w:val="single" w:color="000000" w:sz="4" w:space="0"/>
              <w:bottom w:val="single" w:color="000000" w:sz="4" w:space="0"/>
              <w:right w:val="single" w:color="000000" w:sz="8" w:space="0"/>
            </w:tcBorders>
            <w:noWrap/>
            <w:vAlign w:val="center"/>
          </w:tcPr>
          <w:p w14:paraId="1249ED03">
            <w:pPr>
              <w:autoSpaceDN w:val="0"/>
              <w:jc w:val="center"/>
              <w:textAlignment w:val="center"/>
              <w:rPr>
                <w:rFonts w:ascii="仿宋_GB2312" w:hAnsi="仿宋_GB2312" w:eastAsia="仿宋_GB2312"/>
                <w:color w:val="000000"/>
                <w:sz w:val="24"/>
              </w:rPr>
            </w:pPr>
          </w:p>
        </w:tc>
      </w:tr>
      <w:tr w14:paraId="6E675E0A">
        <w:tblPrEx>
          <w:tblCellMar>
            <w:top w:w="0" w:type="dxa"/>
            <w:left w:w="15" w:type="dxa"/>
            <w:bottom w:w="0" w:type="dxa"/>
            <w:right w:w="15" w:type="dxa"/>
          </w:tblCellMar>
        </w:tblPrEx>
        <w:trPr>
          <w:trHeight w:val="1710" w:hRule="atLeast"/>
        </w:trPr>
        <w:tc>
          <w:tcPr>
            <w:tcW w:w="585" w:type="dxa"/>
            <w:tcBorders>
              <w:top w:val="single" w:color="000000" w:sz="4" w:space="0"/>
              <w:left w:val="single" w:color="000000" w:sz="8" w:space="0"/>
              <w:bottom w:val="single" w:color="000000" w:sz="4" w:space="0"/>
              <w:right w:val="single" w:color="000000" w:sz="4" w:space="0"/>
            </w:tcBorders>
            <w:noWrap/>
            <w:vAlign w:val="center"/>
          </w:tcPr>
          <w:p w14:paraId="4A976058">
            <w:pPr>
              <w:autoSpaceDN w:val="0"/>
              <w:jc w:val="center"/>
              <w:textAlignment w:val="center"/>
              <w:rPr>
                <w:rFonts w:ascii="仿宋_GB2312" w:hAnsi="仿宋_GB2312" w:eastAsia="仿宋_GB2312"/>
                <w:color w:val="000000"/>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1DEFC9A">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单位已有的（或拟订的）保证项目实施的制度、措施</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150ED592">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项目组织机构：</w:t>
            </w:r>
            <w:r>
              <w:rPr>
                <w:rFonts w:ascii="仿宋_GB2312" w:hAnsi="仿宋_GB2312" w:eastAsia="仿宋_GB2312"/>
                <w:color w:val="000000"/>
                <w:sz w:val="24"/>
              </w:rPr>
              <w:br w:type="textWrapping"/>
            </w:r>
            <w:r>
              <w:rPr>
                <w:rFonts w:ascii="仿宋_GB2312" w:hAnsi="仿宋_GB2312" w:eastAsia="仿宋_GB2312"/>
                <w:color w:val="000000"/>
                <w:sz w:val="24"/>
              </w:rPr>
              <w:t>相关管理制度：</w:t>
            </w:r>
            <w:r>
              <w:rPr>
                <w:rFonts w:ascii="仿宋_GB2312" w:hAnsi="仿宋_GB2312" w:eastAsia="仿宋_GB2312"/>
                <w:color w:val="000000"/>
                <w:sz w:val="24"/>
              </w:rPr>
              <w:br w:type="textWrapping"/>
            </w:r>
            <w:r>
              <w:rPr>
                <w:rFonts w:ascii="仿宋_GB2312" w:hAnsi="仿宋_GB2312" w:eastAsia="仿宋_GB2312"/>
                <w:color w:val="000000"/>
                <w:sz w:val="24"/>
              </w:rPr>
              <w:t>工作措施 （方案、规划等）</w:t>
            </w:r>
          </w:p>
        </w:tc>
      </w:tr>
      <w:tr w14:paraId="134A44BD">
        <w:tblPrEx>
          <w:tblCellMar>
            <w:top w:w="0" w:type="dxa"/>
            <w:left w:w="15" w:type="dxa"/>
            <w:bottom w:w="0" w:type="dxa"/>
            <w:right w:w="15" w:type="dxa"/>
          </w:tblCellMar>
        </w:tblPrEx>
        <w:trPr>
          <w:trHeight w:val="577" w:hRule="atLeast"/>
        </w:trPr>
        <w:tc>
          <w:tcPr>
            <w:tcW w:w="585" w:type="dxa"/>
            <w:vMerge w:val="restart"/>
            <w:tcBorders>
              <w:top w:val="single" w:color="000000" w:sz="4" w:space="0"/>
              <w:left w:val="single" w:color="000000" w:sz="8" w:space="0"/>
              <w:bottom w:val="single" w:color="000000" w:sz="8" w:space="0"/>
              <w:right w:val="single" w:color="000000" w:sz="4" w:space="0"/>
            </w:tcBorders>
            <w:noWrap/>
            <w:vAlign w:val="center"/>
          </w:tcPr>
          <w:p w14:paraId="3A2EA2B5">
            <w:pPr>
              <w:autoSpaceDN w:val="0"/>
              <w:jc w:val="center"/>
              <w:textAlignment w:val="center"/>
              <w:rPr>
                <w:rFonts w:ascii="黑体" w:hAnsi="黑体" w:eastAsia="黑体"/>
                <w:color w:val="000000"/>
                <w:sz w:val="24"/>
              </w:rPr>
            </w:pPr>
            <w:r>
              <w:rPr>
                <w:rFonts w:ascii="黑体" w:hAnsi="黑体" w:eastAsia="黑体"/>
                <w:color w:val="000000"/>
                <w:sz w:val="24"/>
              </w:rPr>
              <w:t>财政部门审核</w:t>
            </w:r>
            <w:r>
              <w:rPr>
                <w:rFonts w:ascii="黑体" w:hAnsi="黑体" w:eastAsia="黑体"/>
                <w:color w:val="000000"/>
                <w:sz w:val="24"/>
              </w:rPr>
              <w:br w:type="textWrapping"/>
            </w:r>
            <w:r>
              <w:rPr>
                <w:rFonts w:ascii="黑体" w:hAnsi="黑体" w:eastAsia="黑体"/>
                <w:color w:val="000000"/>
                <w:sz w:val="24"/>
              </w:rPr>
              <w:t>意见</w:t>
            </w: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B7E2AA5">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审核股室</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63621E7C">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审核意见</w:t>
            </w:r>
          </w:p>
        </w:tc>
      </w:tr>
      <w:tr w14:paraId="627807CA">
        <w:tblPrEx>
          <w:tblCellMar>
            <w:top w:w="0" w:type="dxa"/>
            <w:left w:w="15" w:type="dxa"/>
            <w:bottom w:w="0" w:type="dxa"/>
            <w:right w:w="15" w:type="dxa"/>
          </w:tblCellMar>
        </w:tblPrEx>
        <w:trPr>
          <w:trHeight w:val="3030"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729CF492">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75A78E1D">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财政归口</w:t>
            </w:r>
            <w:r>
              <w:rPr>
                <w:rFonts w:ascii="仿宋_GB2312" w:hAnsi="仿宋_GB2312" w:eastAsia="仿宋_GB2312"/>
                <w:color w:val="000000"/>
                <w:sz w:val="24"/>
              </w:rPr>
              <w:br w:type="textWrapping"/>
            </w:r>
            <w:r>
              <w:rPr>
                <w:rFonts w:ascii="仿宋_GB2312" w:hAnsi="仿宋_GB2312" w:eastAsia="仿宋_GB2312"/>
                <w:color w:val="000000"/>
                <w:sz w:val="24"/>
              </w:rPr>
              <w:t>业务股室</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1B635109">
            <w:pPr>
              <w:autoSpaceDN w:val="0"/>
              <w:jc w:val="right"/>
              <w:textAlignment w:val="bottom"/>
              <w:rPr>
                <w:rFonts w:ascii="仿宋_GB2312" w:hAnsi="仿宋_GB2312" w:eastAsia="仿宋_GB2312"/>
                <w:color w:val="000000"/>
                <w:sz w:val="24"/>
              </w:rPr>
            </w:pPr>
          </w:p>
          <w:p w14:paraId="3CA1D66D">
            <w:pPr>
              <w:autoSpaceDN w:val="0"/>
              <w:jc w:val="right"/>
              <w:textAlignment w:val="bottom"/>
              <w:rPr>
                <w:rFonts w:ascii="仿宋_GB2312" w:hAnsi="仿宋_GB2312" w:eastAsia="仿宋_GB2312"/>
                <w:color w:val="000000"/>
                <w:sz w:val="24"/>
              </w:rPr>
            </w:pPr>
          </w:p>
          <w:p w14:paraId="4883D35D">
            <w:pPr>
              <w:autoSpaceDN w:val="0"/>
              <w:jc w:val="right"/>
              <w:textAlignment w:val="bottom"/>
              <w:rPr>
                <w:rFonts w:ascii="仿宋_GB2312" w:hAnsi="仿宋_GB2312" w:eastAsia="仿宋_GB2312"/>
                <w:color w:val="000000"/>
                <w:sz w:val="24"/>
              </w:rPr>
            </w:pPr>
          </w:p>
          <w:p w14:paraId="3B763009">
            <w:pPr>
              <w:autoSpaceDN w:val="0"/>
              <w:ind w:right="360"/>
              <w:jc w:val="right"/>
              <w:textAlignment w:val="bottom"/>
              <w:rPr>
                <w:rFonts w:ascii="仿宋_GB2312" w:hAnsi="仿宋_GB2312" w:eastAsia="仿宋_GB2312"/>
                <w:color w:val="000000"/>
                <w:sz w:val="24"/>
              </w:rPr>
            </w:pPr>
          </w:p>
          <w:p w14:paraId="3D3A118A">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12323C5E">
        <w:tblPrEx>
          <w:tblCellMar>
            <w:top w:w="0" w:type="dxa"/>
            <w:left w:w="15" w:type="dxa"/>
            <w:bottom w:w="0" w:type="dxa"/>
            <w:right w:w="15" w:type="dxa"/>
          </w:tblCellMar>
        </w:tblPrEx>
        <w:trPr>
          <w:trHeight w:val="2940"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6B5447FF">
            <w:pPr>
              <w:rPr>
                <w:rFonts w:ascii="宋体" w:hAnsi="宋体"/>
                <w:sz w:val="24"/>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A3CAC5B">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绩效评价</w:t>
            </w:r>
            <w:r>
              <w:rPr>
                <w:rFonts w:ascii="仿宋_GB2312" w:hAnsi="仿宋_GB2312" w:eastAsia="仿宋_GB2312"/>
                <w:color w:val="000000"/>
                <w:sz w:val="24"/>
              </w:rPr>
              <w:br w:type="textWrapping"/>
            </w:r>
            <w:r>
              <w:rPr>
                <w:rFonts w:ascii="仿宋_GB2312" w:hAnsi="仿宋_GB2312" w:eastAsia="仿宋_GB2312"/>
                <w:color w:val="000000"/>
                <w:sz w:val="24"/>
              </w:rPr>
              <w:t>股审核意见</w:t>
            </w:r>
          </w:p>
        </w:tc>
        <w:tc>
          <w:tcPr>
            <w:tcW w:w="7116" w:type="dxa"/>
            <w:gridSpan w:val="6"/>
            <w:tcBorders>
              <w:top w:val="single" w:color="000000" w:sz="4" w:space="0"/>
              <w:left w:val="single" w:color="000000" w:sz="4" w:space="0"/>
              <w:bottom w:val="single" w:color="000000" w:sz="4" w:space="0"/>
              <w:right w:val="single" w:color="000000" w:sz="8" w:space="0"/>
            </w:tcBorders>
            <w:noWrap/>
            <w:vAlign w:val="center"/>
          </w:tcPr>
          <w:p w14:paraId="54314577">
            <w:pPr>
              <w:autoSpaceDN w:val="0"/>
              <w:jc w:val="right"/>
              <w:textAlignment w:val="bottom"/>
              <w:rPr>
                <w:rFonts w:ascii="仿宋_GB2312" w:hAnsi="仿宋_GB2312" w:eastAsia="仿宋_GB2312"/>
                <w:color w:val="000000"/>
                <w:sz w:val="24"/>
              </w:rPr>
            </w:pPr>
          </w:p>
          <w:p w14:paraId="384A2FD5">
            <w:pPr>
              <w:autoSpaceDN w:val="0"/>
              <w:jc w:val="right"/>
              <w:textAlignment w:val="bottom"/>
              <w:rPr>
                <w:rFonts w:ascii="仿宋_GB2312" w:hAnsi="仿宋_GB2312" w:eastAsia="仿宋_GB2312"/>
                <w:color w:val="000000"/>
                <w:sz w:val="24"/>
              </w:rPr>
            </w:pPr>
          </w:p>
          <w:p w14:paraId="021F1564">
            <w:pPr>
              <w:autoSpaceDN w:val="0"/>
              <w:jc w:val="right"/>
              <w:textAlignment w:val="bottom"/>
              <w:rPr>
                <w:rFonts w:ascii="仿宋_GB2312" w:hAnsi="仿宋_GB2312" w:eastAsia="仿宋_GB2312"/>
                <w:color w:val="000000"/>
                <w:sz w:val="24"/>
              </w:rPr>
            </w:pPr>
          </w:p>
          <w:p w14:paraId="2335FC82">
            <w:pPr>
              <w:autoSpaceDN w:val="0"/>
              <w:ind w:right="360"/>
              <w:jc w:val="right"/>
              <w:textAlignment w:val="bottom"/>
              <w:rPr>
                <w:rFonts w:ascii="仿宋_GB2312" w:hAnsi="仿宋_GB2312" w:eastAsia="仿宋_GB2312"/>
                <w:color w:val="000000"/>
                <w:sz w:val="24"/>
              </w:rPr>
            </w:pPr>
          </w:p>
          <w:p w14:paraId="4B9B0B3E">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033B9425">
        <w:tblPrEx>
          <w:tblCellMar>
            <w:top w:w="0" w:type="dxa"/>
            <w:left w:w="15" w:type="dxa"/>
            <w:bottom w:w="0" w:type="dxa"/>
            <w:right w:w="15" w:type="dxa"/>
          </w:tblCellMar>
        </w:tblPrEx>
        <w:trPr>
          <w:trHeight w:val="2895" w:hRule="atLeast"/>
        </w:trPr>
        <w:tc>
          <w:tcPr>
            <w:tcW w:w="585" w:type="dxa"/>
            <w:vMerge w:val="continue"/>
            <w:tcBorders>
              <w:top w:val="single" w:color="000000" w:sz="4" w:space="0"/>
              <w:left w:val="single" w:color="000000" w:sz="8" w:space="0"/>
              <w:bottom w:val="single" w:color="000000" w:sz="8" w:space="0"/>
              <w:right w:val="single" w:color="000000" w:sz="4" w:space="0"/>
            </w:tcBorders>
            <w:noWrap/>
            <w:vAlign w:val="center"/>
          </w:tcPr>
          <w:p w14:paraId="3F9A8DCF">
            <w:pPr>
              <w:rPr>
                <w:rFonts w:ascii="宋体" w:hAnsi="宋体"/>
                <w:sz w:val="24"/>
              </w:rPr>
            </w:pPr>
          </w:p>
        </w:tc>
        <w:tc>
          <w:tcPr>
            <w:tcW w:w="1110" w:type="dxa"/>
            <w:tcBorders>
              <w:top w:val="single" w:color="000000" w:sz="4" w:space="0"/>
              <w:left w:val="single" w:color="000000" w:sz="4" w:space="0"/>
              <w:bottom w:val="single" w:color="000000" w:sz="8" w:space="0"/>
              <w:right w:val="single" w:color="000000" w:sz="4" w:space="0"/>
            </w:tcBorders>
            <w:noWrap/>
            <w:vAlign w:val="center"/>
          </w:tcPr>
          <w:p w14:paraId="15897C93">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预算股</w:t>
            </w:r>
            <w:r>
              <w:rPr>
                <w:rFonts w:ascii="仿宋_GB2312" w:hAnsi="仿宋_GB2312" w:eastAsia="仿宋_GB2312"/>
                <w:color w:val="000000"/>
                <w:sz w:val="24"/>
              </w:rPr>
              <w:br w:type="textWrapping"/>
            </w:r>
            <w:r>
              <w:rPr>
                <w:rFonts w:ascii="仿宋_GB2312" w:hAnsi="仿宋_GB2312" w:eastAsia="仿宋_GB2312"/>
                <w:color w:val="000000"/>
                <w:sz w:val="24"/>
              </w:rPr>
              <w:t>审核意见</w:t>
            </w:r>
          </w:p>
        </w:tc>
        <w:tc>
          <w:tcPr>
            <w:tcW w:w="7116" w:type="dxa"/>
            <w:gridSpan w:val="6"/>
            <w:tcBorders>
              <w:top w:val="single" w:color="000000" w:sz="4" w:space="0"/>
              <w:left w:val="single" w:color="000000" w:sz="4" w:space="0"/>
              <w:bottom w:val="single" w:color="000000" w:sz="8" w:space="0"/>
              <w:right w:val="single" w:color="000000" w:sz="8" w:space="0"/>
            </w:tcBorders>
            <w:noWrap/>
            <w:vAlign w:val="center"/>
          </w:tcPr>
          <w:p w14:paraId="6F8DCE25">
            <w:pPr>
              <w:autoSpaceDN w:val="0"/>
              <w:jc w:val="right"/>
              <w:textAlignment w:val="bottom"/>
              <w:rPr>
                <w:rFonts w:ascii="仿宋_GB2312" w:hAnsi="仿宋_GB2312" w:eastAsia="仿宋_GB2312"/>
                <w:color w:val="000000"/>
                <w:sz w:val="24"/>
              </w:rPr>
            </w:pPr>
          </w:p>
          <w:p w14:paraId="56155320">
            <w:pPr>
              <w:autoSpaceDN w:val="0"/>
              <w:jc w:val="right"/>
              <w:textAlignment w:val="bottom"/>
              <w:rPr>
                <w:rFonts w:ascii="仿宋_GB2312" w:hAnsi="仿宋_GB2312" w:eastAsia="仿宋_GB2312"/>
                <w:color w:val="000000"/>
                <w:sz w:val="24"/>
              </w:rPr>
            </w:pPr>
          </w:p>
          <w:p w14:paraId="107AB3DB">
            <w:pPr>
              <w:autoSpaceDN w:val="0"/>
              <w:jc w:val="right"/>
              <w:textAlignment w:val="bottom"/>
              <w:rPr>
                <w:rFonts w:ascii="仿宋_GB2312" w:hAnsi="仿宋_GB2312" w:eastAsia="仿宋_GB2312"/>
                <w:color w:val="000000"/>
                <w:sz w:val="24"/>
              </w:rPr>
            </w:pPr>
          </w:p>
          <w:p w14:paraId="1FCC9749">
            <w:pPr>
              <w:autoSpaceDN w:val="0"/>
              <w:ind w:right="360"/>
              <w:jc w:val="right"/>
              <w:textAlignment w:val="bottom"/>
              <w:rPr>
                <w:rFonts w:ascii="仿宋_GB2312" w:hAnsi="仿宋_GB2312" w:eastAsia="仿宋_GB2312"/>
                <w:color w:val="000000"/>
                <w:sz w:val="24"/>
              </w:rPr>
            </w:pPr>
          </w:p>
          <w:p w14:paraId="4AFCB200">
            <w:pPr>
              <w:autoSpaceDN w:val="0"/>
              <w:ind w:right="360"/>
              <w:jc w:val="right"/>
              <w:textAlignment w:val="bottom"/>
              <w:rPr>
                <w:rFonts w:ascii="仿宋_GB2312" w:hAnsi="仿宋_GB2312" w:eastAsia="仿宋_GB2312"/>
                <w:color w:val="000000"/>
                <w:sz w:val="24"/>
              </w:rPr>
            </w:pPr>
            <w:r>
              <w:rPr>
                <w:rFonts w:ascii="仿宋_GB2312" w:hAnsi="仿宋_GB2312" w:eastAsia="仿宋_GB2312"/>
                <w:color w:val="000000"/>
                <w:sz w:val="24"/>
              </w:rPr>
              <w:t>审核人：      负责人签字：        年   月   日</w:t>
            </w:r>
          </w:p>
        </w:tc>
      </w:tr>
      <w:tr w14:paraId="07B9A6F5">
        <w:tblPrEx>
          <w:tblCellMar>
            <w:top w:w="0" w:type="dxa"/>
            <w:left w:w="15" w:type="dxa"/>
            <w:bottom w:w="0" w:type="dxa"/>
            <w:right w:w="15" w:type="dxa"/>
          </w:tblCellMar>
        </w:tblPrEx>
        <w:trPr>
          <w:trHeight w:val="285" w:hRule="atLeast"/>
        </w:trPr>
        <w:tc>
          <w:tcPr>
            <w:tcW w:w="3636" w:type="dxa"/>
            <w:gridSpan w:val="4"/>
            <w:noWrap/>
            <w:vAlign w:val="center"/>
          </w:tcPr>
          <w:p w14:paraId="4658B683">
            <w:pPr>
              <w:autoSpaceDN w:val="0"/>
              <w:jc w:val="left"/>
              <w:textAlignment w:val="center"/>
              <w:rPr>
                <w:rFonts w:ascii="仿宋_GB2312" w:hAnsi="仿宋_GB2312" w:eastAsia="仿宋_GB2312"/>
                <w:color w:val="000000"/>
                <w:sz w:val="24"/>
              </w:rPr>
            </w:pPr>
          </w:p>
          <w:p w14:paraId="50AF9D8C">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单位负责人：</w:t>
            </w:r>
            <w:r>
              <w:rPr>
                <w:rFonts w:hint="eastAsia" w:ascii="仿宋_GB2312" w:hAnsi="仿宋_GB2312" w:eastAsia="仿宋_GB2312"/>
                <w:color w:val="000000"/>
                <w:sz w:val="24"/>
              </w:rPr>
              <w:t>吴能</w:t>
            </w:r>
          </w:p>
        </w:tc>
        <w:tc>
          <w:tcPr>
            <w:tcW w:w="1389" w:type="dxa"/>
            <w:noWrap/>
            <w:vAlign w:val="center"/>
          </w:tcPr>
          <w:p w14:paraId="20312932">
            <w:pPr>
              <w:autoSpaceDN w:val="0"/>
              <w:jc w:val="center"/>
              <w:textAlignment w:val="center"/>
              <w:rPr>
                <w:rFonts w:ascii="仿宋_GB2312" w:hAnsi="仿宋_GB2312" w:eastAsia="仿宋_GB2312"/>
                <w:color w:val="000000"/>
                <w:sz w:val="24"/>
              </w:rPr>
            </w:pPr>
          </w:p>
        </w:tc>
        <w:tc>
          <w:tcPr>
            <w:tcW w:w="1110" w:type="dxa"/>
            <w:noWrap/>
            <w:vAlign w:val="center"/>
          </w:tcPr>
          <w:p w14:paraId="2C59C40B">
            <w:pPr>
              <w:autoSpaceDN w:val="0"/>
              <w:jc w:val="center"/>
              <w:textAlignment w:val="center"/>
              <w:rPr>
                <w:rFonts w:ascii="仿宋_GB2312" w:hAnsi="仿宋_GB2312" w:eastAsia="仿宋_GB2312"/>
                <w:color w:val="000000"/>
                <w:sz w:val="24"/>
              </w:rPr>
            </w:pPr>
          </w:p>
          <w:p w14:paraId="2BA70829">
            <w:pPr>
              <w:autoSpaceDN w:val="0"/>
              <w:jc w:val="center"/>
              <w:textAlignment w:val="center"/>
              <w:rPr>
                <w:rFonts w:ascii="仿宋_GB2312" w:hAnsi="仿宋_GB2312" w:eastAsia="仿宋_GB2312"/>
                <w:color w:val="000000"/>
                <w:sz w:val="24"/>
              </w:rPr>
            </w:pPr>
            <w:r>
              <w:rPr>
                <w:rFonts w:ascii="仿宋_GB2312" w:hAnsi="仿宋_GB2312" w:eastAsia="仿宋_GB2312"/>
                <w:color w:val="000000"/>
                <w:sz w:val="24"/>
              </w:rPr>
              <w:t xml:space="preserve">填报人： </w:t>
            </w:r>
          </w:p>
        </w:tc>
        <w:tc>
          <w:tcPr>
            <w:tcW w:w="2676" w:type="dxa"/>
            <w:gridSpan w:val="2"/>
            <w:noWrap/>
            <w:vAlign w:val="center"/>
          </w:tcPr>
          <w:p w14:paraId="660F6C59">
            <w:pPr>
              <w:autoSpaceDN w:val="0"/>
              <w:jc w:val="center"/>
              <w:textAlignment w:val="center"/>
              <w:rPr>
                <w:rFonts w:ascii="仿宋_GB2312" w:hAnsi="仿宋_GB2312" w:eastAsia="仿宋_GB2312"/>
                <w:color w:val="000000"/>
                <w:sz w:val="24"/>
              </w:rPr>
            </w:pPr>
          </w:p>
          <w:p w14:paraId="73A2D876">
            <w:pPr>
              <w:autoSpaceDN w:val="0"/>
              <w:jc w:val="center"/>
              <w:textAlignment w:val="center"/>
              <w:rPr>
                <w:rFonts w:ascii="仿宋_GB2312" w:hAnsi="仿宋_GB2312" w:eastAsia="仿宋_GB2312"/>
                <w:color w:val="000000"/>
                <w:sz w:val="24"/>
              </w:rPr>
            </w:pPr>
            <w:r>
              <w:rPr>
                <w:rFonts w:hint="eastAsia" w:ascii="仿宋_GB2312" w:hAnsi="仿宋_GB2312" w:eastAsia="仿宋_GB2312"/>
                <w:color w:val="000000"/>
                <w:sz w:val="24"/>
              </w:rPr>
              <w:t>马琳</w:t>
            </w:r>
          </w:p>
        </w:tc>
      </w:tr>
      <w:tr w14:paraId="1ED2F6C1">
        <w:tblPrEx>
          <w:tblCellMar>
            <w:top w:w="0" w:type="dxa"/>
            <w:left w:w="15" w:type="dxa"/>
            <w:bottom w:w="0" w:type="dxa"/>
            <w:right w:w="15" w:type="dxa"/>
          </w:tblCellMar>
        </w:tblPrEx>
        <w:trPr>
          <w:trHeight w:val="285" w:hRule="atLeast"/>
        </w:trPr>
        <w:tc>
          <w:tcPr>
            <w:tcW w:w="585" w:type="dxa"/>
            <w:noWrap/>
            <w:vAlign w:val="center"/>
          </w:tcPr>
          <w:p w14:paraId="3462EB4C">
            <w:pPr>
              <w:autoSpaceDN w:val="0"/>
              <w:jc w:val="center"/>
              <w:textAlignment w:val="center"/>
              <w:rPr>
                <w:rFonts w:ascii="仿宋_GB2312" w:hAnsi="仿宋_GB2312" w:eastAsia="仿宋_GB2312"/>
                <w:color w:val="000000"/>
                <w:sz w:val="24"/>
              </w:rPr>
            </w:pPr>
          </w:p>
        </w:tc>
        <w:tc>
          <w:tcPr>
            <w:tcW w:w="8226" w:type="dxa"/>
            <w:gridSpan w:val="7"/>
            <w:noWrap/>
            <w:vAlign w:val="center"/>
          </w:tcPr>
          <w:p w14:paraId="34016804">
            <w:pPr>
              <w:autoSpaceDN w:val="0"/>
              <w:jc w:val="right"/>
              <w:textAlignment w:val="center"/>
              <w:rPr>
                <w:rFonts w:ascii="仿宋_GB2312" w:hAnsi="仿宋_GB2312" w:eastAsia="仿宋_GB2312"/>
                <w:color w:val="000000"/>
                <w:sz w:val="24"/>
              </w:rPr>
            </w:pPr>
          </w:p>
          <w:p w14:paraId="1DEF866E">
            <w:pPr>
              <w:autoSpaceDN w:val="0"/>
              <w:jc w:val="right"/>
              <w:textAlignment w:val="center"/>
              <w:rPr>
                <w:rFonts w:ascii="仿宋_GB2312" w:hAnsi="仿宋_GB2312" w:eastAsia="仿宋_GB2312"/>
                <w:color w:val="000000"/>
                <w:sz w:val="24"/>
              </w:rPr>
            </w:pPr>
          </w:p>
        </w:tc>
      </w:tr>
      <w:tr w14:paraId="5743AD6A">
        <w:tblPrEx>
          <w:tblCellMar>
            <w:top w:w="0" w:type="dxa"/>
            <w:left w:w="15" w:type="dxa"/>
            <w:bottom w:w="0" w:type="dxa"/>
            <w:right w:w="15" w:type="dxa"/>
          </w:tblCellMar>
        </w:tblPrEx>
        <w:trPr>
          <w:trHeight w:val="585" w:hRule="atLeast"/>
        </w:trPr>
        <w:tc>
          <w:tcPr>
            <w:tcW w:w="8811" w:type="dxa"/>
            <w:gridSpan w:val="8"/>
            <w:noWrap/>
            <w:vAlign w:val="center"/>
          </w:tcPr>
          <w:p w14:paraId="48A26493">
            <w:pPr>
              <w:autoSpaceDN w:val="0"/>
              <w:jc w:val="left"/>
              <w:textAlignment w:val="center"/>
              <w:rPr>
                <w:rFonts w:ascii="仿宋_GB2312" w:hAnsi="仿宋_GB2312" w:eastAsia="仿宋_GB2312"/>
                <w:color w:val="000000"/>
                <w:sz w:val="24"/>
              </w:rPr>
            </w:pPr>
            <w:r>
              <w:rPr>
                <w:rFonts w:ascii="仿宋_GB2312" w:hAnsi="仿宋_GB2312" w:eastAsia="仿宋_GB2312"/>
                <w:color w:val="000000"/>
                <w:sz w:val="24"/>
              </w:rPr>
              <w:t>注：1、此表一式</w:t>
            </w:r>
            <w:r>
              <w:rPr>
                <w:rFonts w:hint="eastAsia" w:ascii="仿宋_GB2312" w:hAnsi="仿宋_GB2312" w:eastAsia="仿宋_GB2312"/>
                <w:color w:val="000000"/>
                <w:sz w:val="24"/>
              </w:rPr>
              <w:t>四</w:t>
            </w:r>
            <w:r>
              <w:rPr>
                <w:rFonts w:ascii="仿宋_GB2312" w:hAnsi="仿宋_GB2312" w:eastAsia="仿宋_GB2312"/>
                <w:color w:val="000000"/>
                <w:sz w:val="24"/>
              </w:rPr>
              <w:t>份，经财政部门审核后，单位</w:t>
            </w:r>
            <w:r>
              <w:rPr>
                <w:rFonts w:hint="eastAsia" w:ascii="仿宋_GB2312" w:hAnsi="仿宋_GB2312" w:eastAsia="仿宋_GB2312"/>
                <w:color w:val="000000"/>
                <w:sz w:val="24"/>
              </w:rPr>
              <w:t>、归口股室、</w:t>
            </w:r>
            <w:r>
              <w:rPr>
                <w:rFonts w:ascii="仿宋_GB2312" w:hAnsi="仿宋_GB2312" w:eastAsia="仿宋_GB2312"/>
                <w:color w:val="000000"/>
                <w:sz w:val="24"/>
              </w:rPr>
              <w:t>绩效管理股</w:t>
            </w:r>
            <w:r>
              <w:rPr>
                <w:rFonts w:hint="eastAsia" w:ascii="仿宋_GB2312" w:hAnsi="仿宋_GB2312" w:eastAsia="仿宋_GB2312"/>
                <w:color w:val="000000"/>
                <w:sz w:val="24"/>
              </w:rPr>
              <w:t>、预算股各存</w:t>
            </w:r>
            <w:r>
              <w:rPr>
                <w:rFonts w:ascii="仿宋_GB2312" w:hAnsi="仿宋_GB2312" w:eastAsia="仿宋_GB2312"/>
                <w:color w:val="000000"/>
                <w:sz w:val="24"/>
              </w:rPr>
              <w:t>一份。</w:t>
            </w:r>
            <w:r>
              <w:rPr>
                <w:rFonts w:ascii="仿宋_GB2312" w:hAnsi="仿宋_GB2312" w:eastAsia="仿宋_GB2312"/>
                <w:color w:val="000000"/>
                <w:sz w:val="24"/>
              </w:rPr>
              <w:br w:type="textWrapping"/>
            </w:r>
            <w:r>
              <w:rPr>
                <w:rFonts w:ascii="仿宋_GB2312" w:hAnsi="仿宋_GB2312" w:eastAsia="仿宋_GB2312"/>
                <w:color w:val="000000"/>
                <w:sz w:val="24"/>
              </w:rPr>
              <w:t xml:space="preserve">    2、本表上报时须附部门绩效目标制定依据。</w:t>
            </w:r>
          </w:p>
        </w:tc>
      </w:tr>
    </w:tbl>
    <w:p w14:paraId="2885998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4ZTMxYTkyZGMxOTcxYmUwYmIwOGRlZDZmYjE5Y2YifQ=="/>
  </w:docVars>
  <w:rsids>
    <w:rsidRoot w:val="00004DF5"/>
    <w:rsid w:val="00004DF5"/>
    <w:rsid w:val="00C50E52"/>
    <w:rsid w:val="00F934C0"/>
    <w:rsid w:val="08676A40"/>
    <w:rsid w:val="125B2DE4"/>
    <w:rsid w:val="17670901"/>
    <w:rsid w:val="487A6F55"/>
    <w:rsid w:val="4F3D194F"/>
    <w:rsid w:val="5C480805"/>
    <w:rsid w:val="64063AA5"/>
    <w:rsid w:val="672B0AD3"/>
    <w:rsid w:val="78B3126A"/>
    <w:rsid w:val="798467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customStyle="1" w:styleId="6">
    <w:name w:val="样式1"/>
    <w:basedOn w:val="7"/>
    <w:qFormat/>
    <w:uiPriority w:val="0"/>
    <w:pPr>
      <w:ind w:firstLine="562" w:firstLineChars="200"/>
    </w:pPr>
    <w:rPr>
      <w:rFonts w:ascii="仿宋_GB2312" w:hAnsi="仿宋" w:eastAsia="仿宋_GB2312"/>
      <w:color w:val="000000"/>
      <w:kern w:val="0"/>
      <w:sz w:val="28"/>
      <w:szCs w:val="28"/>
    </w:rPr>
  </w:style>
  <w:style w:type="paragraph" w:styleId="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
    <w:name w:val="页眉 Char"/>
    <w:basedOn w:val="5"/>
    <w:link w:val="3"/>
    <w:uiPriority w:val="0"/>
    <w:rPr>
      <w:kern w:val="2"/>
      <w:sz w:val="18"/>
      <w:szCs w:val="18"/>
    </w:rPr>
  </w:style>
  <w:style w:type="character" w:customStyle="1" w:styleId="9">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1068</Words>
  <Characters>1144</Characters>
  <Lines>10</Lines>
  <Paragraphs>3</Paragraphs>
  <TotalTime>4</TotalTime>
  <ScaleCrop>false</ScaleCrop>
  <LinksUpToDate>false</LinksUpToDate>
  <CharactersWithSpaces>1279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2023-05-30T03:02:00Z</dcterms:created>
  <dc:creator>Administrator.BF-20200622OACT</dc:creator>
  <cp:lastModifiedBy>∅</cp:lastModifiedBy>
  <dcterms:modified xsi:type="dcterms:W3CDTF">2024-07-19T03:12:42Z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552F2B98ECF4496D98B8A9662FB0B393_13</vt:lpwstr>
  </property>
</Properties>
</file>