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82D16">
      <w:pPr>
        <w:widowControl/>
        <w:rPr>
          <w:rFonts w:ascii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811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14:paraId="1706FD6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811" w:type="dxa"/>
            <w:gridSpan w:val="8"/>
            <w:noWrap/>
            <w:vAlign w:val="center"/>
          </w:tcPr>
          <w:p w14:paraId="5FC64A20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7D338AB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811" w:type="dxa"/>
            <w:gridSpan w:val="8"/>
            <w:noWrap/>
            <w:vAlign w:val="center"/>
          </w:tcPr>
          <w:p w14:paraId="52A10D1C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 xml:space="preserve">（  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2023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 xml:space="preserve">   年度）</w:t>
            </w:r>
          </w:p>
        </w:tc>
      </w:tr>
      <w:tr w14:paraId="6BC8C5E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811" w:type="dxa"/>
            <w:gridSpan w:val="8"/>
            <w:tcBorders>
              <w:bottom w:val="single" w:color="000000" w:sz="8" w:space="0"/>
            </w:tcBorders>
            <w:noWrap/>
            <w:vAlign w:val="center"/>
          </w:tcPr>
          <w:p w14:paraId="6ED42A60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5EEB31A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84944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6E86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95BB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社会保障性住房经费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719C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20CB36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新增专项□    </w:t>
            </w:r>
          </w:p>
        </w:tc>
      </w:tr>
      <w:tr w14:paraId="63CABB9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845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05EE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DFB6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F03A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B794F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E46D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B40845C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15307320970</w:t>
            </w:r>
          </w:p>
        </w:tc>
      </w:tr>
      <w:tr w14:paraId="16A5C1E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109B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C245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EE8C0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83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7B6CBC0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AE20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5F2A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E74B2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2023年1月1日—2023年12月31日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</w:t>
            </w:r>
          </w:p>
        </w:tc>
      </w:tr>
      <w:tr w14:paraId="4F088EC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FAE4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C843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5EE435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14:paraId="4F09DB4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0964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4CB05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D4EB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DCB64B8"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项目立项依据：《中华人民共和国预算法》;</w:t>
            </w:r>
          </w:p>
          <w:p w14:paraId="181853C6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8CB263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EE92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62EDD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5E2F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的可行性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8AD596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1、购买专业的物业管理服务明显比单位自身实行管理来得更专业、更经济，住户也能得到更好的服务；</w:t>
            </w:r>
          </w:p>
          <w:p w14:paraId="055C717B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2、物业管理公司有专门的针对各方面的专业管理部门，能更好地维护和管理各种设施，对花木、绿地等等的养护更到位；</w:t>
            </w:r>
          </w:p>
          <w:p w14:paraId="318211DD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3、有物业管理的小区公共安全和公共环境明显高于无物业管理的小区，对个人与社会都有不可代替的作用。</w:t>
            </w:r>
          </w:p>
          <w:p w14:paraId="02C6D852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FDA49E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55EC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E5E9F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5B86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的必要性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E84E6F3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1、保障小区管理的连续性；</w:t>
            </w:r>
          </w:p>
          <w:p w14:paraId="14AF158E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2、保证中标单位在合同有效期内不会因我方资金原因造成服务项目、范围的不全面。</w:t>
            </w:r>
          </w:p>
        </w:tc>
      </w:tr>
      <w:tr w14:paraId="14C7450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346F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5203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CF07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F115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788205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7FCC658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11E3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3F2DB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85F25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1、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物业管理费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C78D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7A60C8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2023年12月31日</w:t>
            </w:r>
          </w:p>
        </w:tc>
      </w:tr>
      <w:tr w14:paraId="6E83E44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9384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B73F4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402B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2、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维修费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B760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C5EC63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2023年12月31日</w:t>
            </w:r>
          </w:p>
        </w:tc>
      </w:tr>
      <w:tr w14:paraId="0BF16E5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5FEFC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022A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41A39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24"/>
              </w:rPr>
              <w:t>……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7CE0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9F317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</w:p>
        </w:tc>
      </w:tr>
      <w:tr w14:paraId="2CE7E28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3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D2C3F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740C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2566282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通过物业管理及维修项目实施，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14:paraId="63524FD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A7F1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00A2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641A120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1、维护公共秩序安全，门岗24小时保安执勤、区域内巡逻；</w:t>
            </w:r>
          </w:p>
          <w:p w14:paraId="42DDFC4B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2、维护环境卫生，包括公共场所、房屋共用部位的清扫保洁、垃圾收集、清运；</w:t>
            </w:r>
          </w:p>
          <w:p w14:paraId="601E1D47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3、根据甲方的委托或小区实际，经甲方同意，组织开展小区文化娱乐及体育活动。　</w:t>
            </w:r>
          </w:p>
        </w:tc>
      </w:tr>
      <w:tr w14:paraId="03C305A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77BC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35F6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5FEA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0C6B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AC24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E9A9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340284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2078B42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0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444C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A2CA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96D9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3F1923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C21E83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  <w:p w14:paraId="322E1A3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A5A886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1003C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25725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5个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5E924A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0AA1D2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FD4D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54BC4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0827E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0914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E2D8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B80A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5个小区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C97FE3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F275F3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76B6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5E7A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090B7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C68F5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8BFB8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99126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F8550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07F30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527702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44D9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AB3ED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0AE64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1414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3A5D8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管理规范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49686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74D95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B12EFF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07AA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8F9D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49B57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2814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31466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物业管理项目及维修项目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5BC3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2023年1月1日至2023年12月31日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686D9E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FEF7BD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FB8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5664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71F8C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05225F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978CFF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  <w:p w14:paraId="46FE071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4D1AFB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0741B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AB923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65万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734BD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CA86FD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D79F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FB2D4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7043E4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513C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2F991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97F54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18万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2E70F9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82931A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D1A72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6B69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BBA8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3FB0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04CCC9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428B6C1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40B99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801B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DDBDD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7F8A1F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30AD6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DC1D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74B0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0ACE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38A8EF6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  <w:p w14:paraId="03564FE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17C9A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解决低收入家庭居住条件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D953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7E2A8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D90C2E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1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8612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4C73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568D1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D907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</w:t>
            </w:r>
          </w:p>
          <w:p w14:paraId="44EB86B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  <w:p w14:paraId="19C24FA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EA076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提高居民生活水平与生活质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4168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18A426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1C18BE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24C4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B6FBD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F2F2E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E22D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  <w:p w14:paraId="7355063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605AC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解决低收入家庭居住条件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7DB1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F84253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0125E2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46C3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AF6C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A34BB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F672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2C09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939C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067BE9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FE05D4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53E2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F096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7D14088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36EDA6A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538596E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99C8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85117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705E84A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3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86A181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6E7C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AA2EA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93F921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5F7EB7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69674F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8DEB2B1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34C7BBC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9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7028CC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1B8D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20791A4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92A9B60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1AF1B89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ED72C45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8F6BA04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6644222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9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771332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7E0615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CEEC16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08F1ABD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4008115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2C4C4A2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A26E08B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5841BC1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3636" w:type="dxa"/>
            <w:gridSpan w:val="4"/>
            <w:noWrap/>
            <w:vAlign w:val="center"/>
          </w:tcPr>
          <w:p w14:paraId="26FF8A55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4114FF3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吴能</w:t>
            </w:r>
          </w:p>
        </w:tc>
        <w:tc>
          <w:tcPr>
            <w:tcW w:w="1389" w:type="dxa"/>
            <w:noWrap/>
            <w:vAlign w:val="center"/>
          </w:tcPr>
          <w:p w14:paraId="50CEA7F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368B6E1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EE820F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14:paraId="7613F87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4A0D75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贺万荣</w:t>
            </w:r>
          </w:p>
        </w:tc>
      </w:tr>
      <w:tr w14:paraId="2F1DB0C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noWrap/>
            <w:vAlign w:val="center"/>
          </w:tcPr>
          <w:p w14:paraId="70701C9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14:paraId="23CC275A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82308B9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3C3ABE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811" w:type="dxa"/>
            <w:gridSpan w:val="8"/>
            <w:noWrap/>
            <w:vAlign w:val="center"/>
          </w:tcPr>
          <w:p w14:paraId="1DB19381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0EB0F6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4ZTMxYTkyZGMxOTcxYmUwYmIwOGRlZDZmYjE5Y2YifQ=="/>
  </w:docVars>
  <w:rsids>
    <w:rsidRoot w:val="00B67948"/>
    <w:rsid w:val="005164DF"/>
    <w:rsid w:val="00B67948"/>
    <w:rsid w:val="00E11DCB"/>
    <w:rsid w:val="08676A40"/>
    <w:rsid w:val="125B2DE4"/>
    <w:rsid w:val="2088730A"/>
    <w:rsid w:val="487A6F55"/>
    <w:rsid w:val="4F3D194F"/>
    <w:rsid w:val="5C480805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1270</Words>
  <Characters>1326</Characters>
  <Lines>12</Lines>
  <Paragraphs>3</Paragraphs>
  <TotalTime>1</TotalTime>
  <ScaleCrop>false</ScaleCrop>
  <LinksUpToDate>false</LinksUpToDate>
  <CharactersWithSpaces>1447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2023-05-30T03:02:00Z</dcterms:created>
  <dc:creator>Administrator.BF-20200622OACT</dc:creator>
  <cp:lastModifiedBy>∅</cp:lastModifiedBy>
  <dcterms:modified xsi:type="dcterms:W3CDTF">2024-07-19T03:12:22Z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EED8541D192746398607187606F312C2_13</vt:lpwstr>
  </property>
</Properties>
</file>