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9CAE12">
      <w:pPr>
        <w:pStyle w:val="19"/>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4EEAB0C">
                            <w:pPr>
                              <w:rPr>
                                <w:rFonts w:hint="eastAsia" w:ascii="楷体" w:hAnsi="楷体" w:eastAsia="楷体" w:cs="楷体"/>
                                <w:sz w:val="30"/>
                                <w:szCs w:val="3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44EEAB0C">
                      <w:pPr>
                        <w:rPr>
                          <w:rFonts w:hint="eastAsia" w:ascii="楷体" w:hAnsi="楷体" w:eastAsia="楷体" w:cs="楷体"/>
                          <w:sz w:val="30"/>
                          <w:szCs w:val="30"/>
                        </w:rPr>
                      </w:pPr>
                    </w:p>
                  </w:txbxContent>
                </v:textbox>
              </v:shape>
            </w:pict>
          </mc:Fallback>
        </mc:AlternateContent>
      </w:r>
    </w:p>
    <w:p w14:paraId="1CCEB9EA">
      <w:pPr>
        <w:pStyle w:val="19"/>
        <w:jc w:val="center"/>
        <w:rPr>
          <w:sz w:val="56"/>
          <w:szCs w:val="56"/>
        </w:rPr>
      </w:pPr>
    </w:p>
    <w:p w14:paraId="41BF0386">
      <w:pPr>
        <w:pStyle w:val="19"/>
        <w:jc w:val="center"/>
        <w:rPr>
          <w:sz w:val="84"/>
          <w:szCs w:val="84"/>
        </w:rPr>
      </w:pPr>
    </w:p>
    <w:p w14:paraId="57F70A63">
      <w:pPr>
        <w:pStyle w:val="19"/>
        <w:jc w:val="center"/>
        <w:rPr>
          <w:sz w:val="84"/>
          <w:szCs w:val="84"/>
        </w:rPr>
      </w:pPr>
    </w:p>
    <w:p w14:paraId="3B566895">
      <w:pPr>
        <w:pStyle w:val="19"/>
        <w:jc w:val="center"/>
        <w:rPr>
          <w:rFonts w:hint="eastAsia" w:ascii="宋体" w:hAnsi="宋体" w:eastAsia="宋体" w:cs="宋体"/>
          <w:sz w:val="72"/>
          <w:szCs w:val="72"/>
        </w:rPr>
      </w:pPr>
      <w:r>
        <w:rPr>
          <w:rFonts w:hint="eastAsia" w:ascii="宋体" w:hAnsi="宋体" w:eastAsia="宋体" w:cs="宋体"/>
          <w:sz w:val="72"/>
          <w:szCs w:val="72"/>
        </w:rPr>
        <w:t>2023年度</w:t>
      </w:r>
    </w:p>
    <w:p w14:paraId="63F64BCF">
      <w:pPr>
        <w:pStyle w:val="19"/>
        <w:jc w:val="center"/>
        <w:rPr>
          <w:rFonts w:hint="eastAsia" w:ascii="宋体" w:hAnsi="宋体" w:eastAsia="宋体" w:cs="宋体"/>
          <w:sz w:val="72"/>
          <w:szCs w:val="72"/>
        </w:rPr>
      </w:pPr>
      <w:r>
        <w:rPr>
          <w:rFonts w:hint="eastAsia" w:ascii="宋体" w:hAnsi="宋体" w:eastAsia="宋体" w:cs="宋体"/>
          <w:sz w:val="72"/>
          <w:szCs w:val="72"/>
        </w:rPr>
        <w:t>湘潭县农业发展服务中心</w:t>
      </w:r>
    </w:p>
    <w:p w14:paraId="7CF6F630">
      <w:pPr>
        <w:pStyle w:val="19"/>
        <w:jc w:val="center"/>
        <w:rPr>
          <w:rFonts w:hint="eastAsia" w:ascii="宋体" w:hAnsi="宋体" w:eastAsia="宋体" w:cs="宋体"/>
          <w:sz w:val="72"/>
          <w:szCs w:val="72"/>
        </w:rPr>
      </w:pPr>
      <w:r>
        <w:rPr>
          <w:rFonts w:hint="eastAsia" w:ascii="宋体" w:hAnsi="宋体" w:eastAsia="宋体" w:cs="宋体"/>
          <w:sz w:val="72"/>
          <w:szCs w:val="72"/>
        </w:rPr>
        <w:t>部门决算</w:t>
      </w:r>
    </w:p>
    <w:p w14:paraId="294F9C61">
      <w:pPr>
        <w:pStyle w:val="19"/>
        <w:jc w:val="center"/>
        <w:rPr>
          <w:rFonts w:hint="eastAsia" w:ascii="方正小标宋_GBK" w:hAnsi="方正小标宋_GBK" w:eastAsia="方正小标宋_GBK" w:cs="方正小标宋_GBK"/>
          <w:sz w:val="56"/>
          <w:szCs w:val="56"/>
        </w:rPr>
      </w:pPr>
    </w:p>
    <w:p w14:paraId="6E2F0256">
      <w:pPr>
        <w:pStyle w:val="19"/>
        <w:jc w:val="center"/>
        <w:rPr>
          <w:sz w:val="56"/>
          <w:szCs w:val="56"/>
        </w:rPr>
      </w:pPr>
    </w:p>
    <w:p w14:paraId="1C7999ED">
      <w:pPr>
        <w:pStyle w:val="19"/>
        <w:jc w:val="center"/>
        <w:rPr>
          <w:sz w:val="56"/>
          <w:szCs w:val="56"/>
        </w:rPr>
      </w:pPr>
    </w:p>
    <w:p w14:paraId="0012D62B">
      <w:pPr>
        <w:pStyle w:val="19"/>
        <w:jc w:val="center"/>
        <w:rPr>
          <w:sz w:val="56"/>
          <w:szCs w:val="56"/>
        </w:rPr>
      </w:pPr>
    </w:p>
    <w:p w14:paraId="6DAEE485">
      <w:pPr>
        <w:pStyle w:val="19"/>
        <w:jc w:val="center"/>
        <w:rPr>
          <w:sz w:val="32"/>
          <w:szCs w:val="32"/>
        </w:rPr>
      </w:pPr>
    </w:p>
    <w:p w14:paraId="6981A54C">
      <w:pPr>
        <w:pStyle w:val="19"/>
        <w:jc w:val="center"/>
        <w:rPr>
          <w:sz w:val="32"/>
          <w:szCs w:val="32"/>
        </w:rPr>
      </w:pPr>
    </w:p>
    <w:p w14:paraId="2DAF3A23">
      <w:pPr>
        <w:pStyle w:val="19"/>
        <w:jc w:val="center"/>
        <w:rPr>
          <w:sz w:val="32"/>
          <w:szCs w:val="32"/>
        </w:rPr>
      </w:pPr>
    </w:p>
    <w:p w14:paraId="27C81E1A">
      <w:pPr>
        <w:pStyle w:val="19"/>
        <w:jc w:val="center"/>
        <w:rPr>
          <w:sz w:val="32"/>
          <w:szCs w:val="32"/>
        </w:rPr>
      </w:pPr>
    </w:p>
    <w:p w14:paraId="44F59F6C">
      <w:pPr>
        <w:pStyle w:val="19"/>
        <w:jc w:val="center"/>
        <w:rPr>
          <w:sz w:val="32"/>
          <w:szCs w:val="32"/>
        </w:rPr>
      </w:pPr>
    </w:p>
    <w:p w14:paraId="13264C7F">
      <w:pPr>
        <w:pStyle w:val="19"/>
        <w:jc w:val="center"/>
        <w:rPr>
          <w:sz w:val="32"/>
          <w:szCs w:val="32"/>
        </w:rPr>
      </w:pPr>
    </w:p>
    <w:p w14:paraId="5E9C58AE">
      <w:pPr>
        <w:pStyle w:val="19"/>
        <w:jc w:val="center"/>
        <w:rPr>
          <w:sz w:val="32"/>
          <w:szCs w:val="32"/>
        </w:rPr>
      </w:pPr>
    </w:p>
    <w:p w14:paraId="32212EE0">
      <w:pPr>
        <w:pStyle w:val="19"/>
        <w:spacing w:line="500" w:lineRule="exact"/>
        <w:jc w:val="center"/>
        <w:rPr>
          <w:b/>
          <w:sz w:val="36"/>
          <w:szCs w:val="28"/>
        </w:rPr>
      </w:pPr>
      <w:r>
        <w:rPr>
          <w:rFonts w:hint="eastAsia"/>
          <w:b/>
          <w:sz w:val="36"/>
          <w:szCs w:val="28"/>
        </w:rPr>
        <w:t>目录</w:t>
      </w:r>
    </w:p>
    <w:p w14:paraId="3E101992">
      <w:pPr>
        <w:pStyle w:val="19"/>
        <w:spacing w:line="500" w:lineRule="exact"/>
        <w:rPr>
          <w:rFonts w:hint="eastAsia" w:hAnsi="黑体"/>
          <w:bCs/>
          <w:sz w:val="28"/>
          <w:szCs w:val="28"/>
        </w:rPr>
      </w:pPr>
      <w:r>
        <w:rPr>
          <w:rFonts w:hint="eastAsia" w:hAnsi="黑体"/>
          <w:bCs/>
          <w:sz w:val="28"/>
          <w:szCs w:val="28"/>
        </w:rPr>
        <w:t>第一部分 部门（单位）概况</w:t>
      </w:r>
    </w:p>
    <w:p w14:paraId="0AB1D9D9">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一、部门职责</w:t>
      </w:r>
    </w:p>
    <w:p w14:paraId="63FF0B35">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二、机构设置</w:t>
      </w:r>
    </w:p>
    <w:p w14:paraId="4A5DE4FE">
      <w:pPr>
        <w:pStyle w:val="19"/>
        <w:spacing w:line="500" w:lineRule="exact"/>
        <w:rPr>
          <w:rFonts w:hint="eastAsia" w:hAnsi="黑体"/>
          <w:bCs/>
          <w:sz w:val="28"/>
          <w:szCs w:val="28"/>
        </w:rPr>
      </w:pPr>
      <w:r>
        <w:rPr>
          <w:rFonts w:hint="eastAsia" w:hAnsi="黑体"/>
          <w:bCs/>
          <w:sz w:val="28"/>
          <w:szCs w:val="28"/>
        </w:rPr>
        <w:t>第二部分 部门决算表</w:t>
      </w:r>
    </w:p>
    <w:p w14:paraId="0F26BDF7">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一、收入支出决算总表</w:t>
      </w:r>
    </w:p>
    <w:p w14:paraId="5C527077">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二、收入决算表</w:t>
      </w:r>
    </w:p>
    <w:p w14:paraId="61B166DC">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三、支出决算表</w:t>
      </w:r>
    </w:p>
    <w:p w14:paraId="6DC3F9C2">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四、财政拨款收入支出决算总表</w:t>
      </w:r>
    </w:p>
    <w:p w14:paraId="125180A4">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五、一般公共预算财政拨款支出决算表</w:t>
      </w:r>
    </w:p>
    <w:p w14:paraId="5BC0BC1D">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六、一般公共预算财政拨款基本支出决算明细表</w:t>
      </w:r>
    </w:p>
    <w:p w14:paraId="0BFD88A5">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七、政府性基金预算财政拨款收入支出决算表</w:t>
      </w:r>
    </w:p>
    <w:p w14:paraId="186FC8D5">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八、国有资本经营预算财政拨款支出决算表</w:t>
      </w:r>
    </w:p>
    <w:p w14:paraId="13785146">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九、财政拨款“三公”经费支出决算表</w:t>
      </w:r>
    </w:p>
    <w:p w14:paraId="09D29F42">
      <w:pPr>
        <w:pStyle w:val="19"/>
        <w:spacing w:line="500" w:lineRule="exact"/>
        <w:rPr>
          <w:rFonts w:hint="eastAsia" w:hAnsi="黑体"/>
          <w:bCs/>
          <w:sz w:val="28"/>
          <w:szCs w:val="28"/>
        </w:rPr>
      </w:pPr>
      <w:r>
        <w:rPr>
          <w:rFonts w:hint="eastAsia" w:hAnsi="黑体"/>
          <w:bCs/>
          <w:sz w:val="28"/>
          <w:szCs w:val="28"/>
        </w:rPr>
        <w:t>第三部分 部门决算情况说明</w:t>
      </w:r>
    </w:p>
    <w:p w14:paraId="70345C9F">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一、收入支出决算总体情况说明</w:t>
      </w:r>
    </w:p>
    <w:p w14:paraId="23D24210">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二、收入决算情况说明</w:t>
      </w:r>
    </w:p>
    <w:p w14:paraId="543D34DB">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三、支出决算情况说明</w:t>
      </w:r>
    </w:p>
    <w:p w14:paraId="4B21959E">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四、财政拨款收入支出决算总体情况说明</w:t>
      </w:r>
    </w:p>
    <w:p w14:paraId="6275A2FE">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五、一般公共预算财政拨款支出决算情况说明</w:t>
      </w:r>
    </w:p>
    <w:p w14:paraId="55FAC6E2">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六、一般公共预算财政拨款基本支出决算情况说明</w:t>
      </w:r>
    </w:p>
    <w:p w14:paraId="10ACB96D">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七、财政拨款三公经费支出决算情况说明</w:t>
      </w:r>
    </w:p>
    <w:p w14:paraId="4D523E99">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八、政府性基金预算收入支出决算情况</w:t>
      </w:r>
    </w:p>
    <w:p w14:paraId="67384FAB">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九、关于机关运行经费支出说明</w:t>
      </w:r>
    </w:p>
    <w:p w14:paraId="76553606">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十、一般性支出情况说明</w:t>
      </w:r>
    </w:p>
    <w:p w14:paraId="3E067B64">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十一、关于政府采购支出说明</w:t>
      </w:r>
    </w:p>
    <w:p w14:paraId="19B884DF">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十二、关于国有资产占用情况说明</w:t>
      </w:r>
    </w:p>
    <w:p w14:paraId="56CE14CF">
      <w:pPr>
        <w:pStyle w:val="19"/>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十三、关于</w:t>
      </w:r>
      <w:r>
        <w:rPr>
          <w:rFonts w:ascii="宋体" w:hAnsi="宋体" w:eastAsia="宋体" w:cs="宋体"/>
          <w:sz w:val="28"/>
          <w:szCs w:val="28"/>
        </w:rPr>
        <w:t>2023</w:t>
      </w:r>
      <w:r>
        <w:rPr>
          <w:rFonts w:hint="eastAsia" w:ascii="宋体" w:hAnsi="宋体" w:eastAsia="宋体" w:cs="宋体"/>
          <w:sz w:val="28"/>
          <w:szCs w:val="28"/>
        </w:rPr>
        <w:t>年度预算绩效情况的说明</w:t>
      </w:r>
    </w:p>
    <w:p w14:paraId="3B013313">
      <w:pPr>
        <w:pStyle w:val="19"/>
        <w:spacing w:line="500" w:lineRule="exact"/>
        <w:rPr>
          <w:rFonts w:hint="eastAsia" w:hAnsi="黑体"/>
          <w:bCs/>
          <w:sz w:val="28"/>
          <w:szCs w:val="28"/>
        </w:rPr>
      </w:pPr>
      <w:r>
        <w:rPr>
          <w:rFonts w:hint="eastAsia" w:hAnsi="黑体"/>
          <w:bCs/>
          <w:sz w:val="28"/>
          <w:szCs w:val="28"/>
        </w:rPr>
        <w:t>第四部分 名词解释</w:t>
      </w:r>
    </w:p>
    <w:p w14:paraId="38112CA1">
      <w:pPr>
        <w:pStyle w:val="19"/>
        <w:spacing w:line="500" w:lineRule="exact"/>
        <w:rPr>
          <w:rFonts w:hint="eastAsia" w:hAnsi="黑体"/>
          <w:bCs/>
          <w:sz w:val="28"/>
          <w:szCs w:val="28"/>
        </w:rPr>
      </w:pPr>
      <w:r>
        <w:rPr>
          <w:rFonts w:hint="eastAsia" w:hAnsi="黑体"/>
          <w:bCs/>
          <w:sz w:val="28"/>
          <w:szCs w:val="28"/>
        </w:rPr>
        <w:t>第五部分 附件</w:t>
      </w:r>
    </w:p>
    <w:p w14:paraId="05E9F655">
      <w:pPr>
        <w:pStyle w:val="19"/>
        <w:spacing w:line="500" w:lineRule="exact"/>
        <w:rPr>
          <w:rFonts w:hint="eastAsia" w:hAnsi="黑体"/>
          <w:bCs/>
          <w:sz w:val="28"/>
          <w:szCs w:val="28"/>
        </w:rPr>
      </w:pPr>
    </w:p>
    <w:p w14:paraId="34BA296A">
      <w:pPr>
        <w:pStyle w:val="19"/>
        <w:jc w:val="center"/>
        <w:rPr>
          <w:rFonts w:hint="eastAsia" w:ascii="宋体" w:hAnsi="宋体" w:eastAsia="宋体" w:cs="宋体"/>
          <w:sz w:val="44"/>
          <w:szCs w:val="44"/>
        </w:rPr>
      </w:pPr>
    </w:p>
    <w:p w14:paraId="44C0A6BA">
      <w:pPr>
        <w:pStyle w:val="19"/>
        <w:jc w:val="center"/>
        <w:rPr>
          <w:rFonts w:hint="eastAsia" w:ascii="宋体" w:hAnsi="宋体" w:eastAsia="宋体" w:cs="宋体"/>
          <w:sz w:val="44"/>
          <w:szCs w:val="44"/>
        </w:rPr>
      </w:pPr>
      <w:r>
        <w:rPr>
          <w:rFonts w:hint="eastAsia" w:ascii="宋体" w:hAnsi="宋体" w:eastAsia="宋体" w:cs="宋体"/>
          <w:sz w:val="44"/>
          <w:szCs w:val="44"/>
        </w:rPr>
        <w:t xml:space="preserve">第一部分 </w:t>
      </w:r>
    </w:p>
    <w:p w14:paraId="2DC9058A">
      <w:pPr>
        <w:pStyle w:val="19"/>
        <w:jc w:val="center"/>
        <w:rPr>
          <w:rFonts w:hint="eastAsia" w:ascii="宋体" w:hAnsi="宋体" w:eastAsia="宋体" w:cs="宋体"/>
          <w:sz w:val="44"/>
          <w:szCs w:val="44"/>
        </w:rPr>
      </w:pPr>
    </w:p>
    <w:p w14:paraId="449BAE83">
      <w:pPr>
        <w:pStyle w:val="19"/>
        <w:jc w:val="center"/>
        <w:rPr>
          <w:rFonts w:hint="eastAsia" w:ascii="宋体" w:hAnsi="宋体" w:eastAsia="宋体" w:cs="宋体"/>
          <w:sz w:val="32"/>
          <w:szCs w:val="32"/>
        </w:rPr>
      </w:pPr>
      <w:r>
        <w:rPr>
          <w:rFonts w:hint="eastAsia" w:ascii="宋体" w:hAnsi="宋体" w:eastAsia="宋体" w:cs="宋体"/>
          <w:sz w:val="32"/>
          <w:szCs w:val="32"/>
        </w:rPr>
        <w:t>湘潭县农业发展服务中心</w:t>
      </w:r>
    </w:p>
    <w:p w14:paraId="13E63C0D">
      <w:pPr>
        <w:pStyle w:val="19"/>
        <w:jc w:val="center"/>
        <w:rPr>
          <w:rFonts w:hint="eastAsia" w:ascii="宋体" w:hAnsi="宋体" w:eastAsia="宋体" w:cs="宋体"/>
          <w:sz w:val="32"/>
          <w:szCs w:val="32"/>
        </w:rPr>
      </w:pPr>
      <w:r>
        <w:rPr>
          <w:rFonts w:hint="eastAsia" w:ascii="宋体" w:hAnsi="宋体" w:eastAsia="宋体" w:cs="宋体"/>
          <w:sz w:val="32"/>
          <w:szCs w:val="32"/>
        </w:rPr>
        <w:t>概况</w:t>
      </w:r>
    </w:p>
    <w:p w14:paraId="236EE903">
      <w:pPr>
        <w:pStyle w:val="20"/>
        <w:numPr>
          <w:ilvl w:val="0"/>
          <w:numId w:val="1"/>
        </w:numPr>
        <w:ind w:firstLineChars="0"/>
        <w:jc w:val="left"/>
        <w:rPr>
          <w:rFonts w:hint="eastAsia" w:ascii="黑体" w:hAnsi="黑体" w:eastAsia="黑体" w:cs="黑体"/>
          <w:sz w:val="32"/>
          <w:szCs w:val="32"/>
        </w:rPr>
      </w:pPr>
      <w:r>
        <w:rPr>
          <w:rFonts w:hint="eastAsia" w:ascii="黑体" w:hAnsi="黑体" w:eastAsia="黑体" w:cs="黑体"/>
          <w:sz w:val="32"/>
          <w:szCs w:val="32"/>
        </w:rPr>
        <w:t>部门职责</w:t>
      </w:r>
    </w:p>
    <w:p w14:paraId="6BEEDE39">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（一）贯彻落实农村土地承包经营制度，保护土地资源的合理开发和可持续利用，支持、引导、扶持农民合作社和家庭农场等新型农业经营主体发展。</w:t>
      </w:r>
    </w:p>
    <w:p w14:paraId="45D01FE7">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（二）贯彻落实农民负担相关政策，组织实施农民负担监督管理工作，配合查处涉及农民负担案（事）件。</w:t>
      </w:r>
    </w:p>
    <w:p w14:paraId="5C64A9AC">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（三）指导农村集体经济组织财务审计工作，支持、引导、扶持村级集体经济发展。</w:t>
      </w:r>
    </w:p>
    <w:p w14:paraId="1CCE13A3">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（四）负责全县农田建设项目的前期申报工作，并组织实施，强化后续管理。</w:t>
      </w:r>
    </w:p>
    <w:p w14:paraId="28D41A20">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（五）完成县委、县政府交办的其他工作任务。</w:t>
      </w:r>
    </w:p>
    <w:p w14:paraId="70EBC5B6">
      <w:pPr>
        <w:widowControl/>
        <w:spacing w:line="600" w:lineRule="exact"/>
        <w:rPr>
          <w:rFonts w:hint="eastAsia"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44EF6B4B">
      <w:pPr>
        <w:widowControl/>
        <w:shd w:val="clear" w:color="auto" w:fill="FFFFFF"/>
        <w:spacing w:line="480" w:lineRule="auto"/>
        <w:ind w:firstLine="480"/>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（一）内设机构设置。湘潭县农业发展服务中心内设机构包括8个股室，即综合股、财务股、农业发展改革股、农民权益维护股、集体经济发展股、农田项目计划发展股、农田项目建设管理股、人事股。</w:t>
      </w:r>
    </w:p>
    <w:p w14:paraId="48992A04">
      <w:pPr>
        <w:widowControl/>
        <w:spacing w:line="600" w:lineRule="exact"/>
        <w:ind w:firstLine="320" w:firstLineChars="100"/>
        <w:rPr>
          <w:rFonts w:ascii="宋体" w:cs="Times New Roman"/>
          <w:kern w:val="0"/>
          <w:sz w:val="32"/>
          <w:szCs w:val="32"/>
        </w:rPr>
      </w:pPr>
      <w:r>
        <w:rPr>
          <w:rFonts w:hint="eastAsia" w:ascii="仿宋" w:hAnsi="仿宋" w:eastAsia="仿宋" w:cs="仿宋"/>
          <w:color w:val="333333"/>
          <w:kern w:val="0"/>
          <w:sz w:val="32"/>
          <w:szCs w:val="32"/>
        </w:rPr>
        <w:t>（二）湘潭县农业发展服务中心</w:t>
      </w:r>
      <w:r>
        <w:rPr>
          <w:rFonts w:ascii="仿宋" w:hAnsi="仿宋" w:eastAsia="仿宋" w:cs="仿宋"/>
          <w:color w:val="333333"/>
          <w:kern w:val="0"/>
          <w:sz w:val="32"/>
          <w:szCs w:val="32"/>
        </w:rPr>
        <w:t>202</w:t>
      </w:r>
      <w:r>
        <w:rPr>
          <w:rFonts w:hint="eastAsia" w:ascii="仿宋" w:hAnsi="仿宋" w:eastAsia="仿宋" w:cs="仿宋"/>
          <w:color w:val="333333"/>
          <w:kern w:val="0"/>
          <w:sz w:val="32"/>
          <w:szCs w:val="32"/>
        </w:rPr>
        <w:t>3年部门决算汇总公开单位构成包括：湘潭县农业发展服务中心单位本级，无下属单位。</w:t>
      </w:r>
    </w:p>
    <w:p w14:paraId="491CF137">
      <w:pPr>
        <w:widowControl/>
        <w:spacing w:line="600" w:lineRule="exact"/>
        <w:rPr>
          <w:rFonts w:hint="eastAsia" w:ascii="仿宋_GB2312" w:eastAsia="仿宋_GB2312" w:hAnsiTheme="minorEastAsia"/>
          <w:sz w:val="28"/>
          <w:szCs w:val="32"/>
        </w:rPr>
      </w:pPr>
    </w:p>
    <w:p w14:paraId="765EAE1C">
      <w:pPr>
        <w:jc w:val="center"/>
        <w:rPr>
          <w:rFonts w:hint="eastAsia" w:ascii="黑体" w:hAnsi="黑体" w:eastAsia="黑体"/>
          <w:sz w:val="28"/>
          <w:szCs w:val="28"/>
        </w:rPr>
      </w:pPr>
    </w:p>
    <w:p w14:paraId="294A4DED">
      <w:pPr>
        <w:jc w:val="center"/>
        <w:rPr>
          <w:rFonts w:hint="eastAsia" w:ascii="黑体" w:hAnsi="黑体" w:eastAsia="黑体"/>
          <w:sz w:val="28"/>
          <w:szCs w:val="28"/>
        </w:rPr>
      </w:pPr>
    </w:p>
    <w:p w14:paraId="229C4A5A">
      <w:pPr>
        <w:jc w:val="center"/>
        <w:rPr>
          <w:rFonts w:hint="eastAsia" w:ascii="黑体" w:hAnsi="黑体" w:eastAsia="黑体"/>
          <w:sz w:val="28"/>
          <w:szCs w:val="28"/>
        </w:rPr>
      </w:pPr>
    </w:p>
    <w:p w14:paraId="745D5A5B">
      <w:pPr>
        <w:jc w:val="center"/>
        <w:rPr>
          <w:rFonts w:ascii="Calibri" w:hAnsi="Calibri" w:eastAsia="宋体" w:cs="宋体"/>
          <w:sz w:val="72"/>
          <w:szCs w:val="72"/>
        </w:rPr>
      </w:pPr>
      <w:r>
        <w:rPr>
          <w:rFonts w:hint="eastAsia" w:ascii="Calibri" w:hAnsi="Calibri" w:eastAsia="宋体" w:cs="宋体"/>
          <w:sz w:val="72"/>
          <w:szCs w:val="72"/>
        </w:rPr>
        <w:t>第二部分</w:t>
      </w:r>
    </w:p>
    <w:p w14:paraId="3C6053D6">
      <w:pPr>
        <w:jc w:val="center"/>
        <w:rPr>
          <w:rFonts w:ascii="Calibri" w:hAnsi="Calibri" w:eastAsia="宋体" w:cs="宋体"/>
          <w:sz w:val="72"/>
          <w:szCs w:val="72"/>
        </w:rPr>
      </w:pPr>
    </w:p>
    <w:p w14:paraId="567D1F78">
      <w:pPr>
        <w:jc w:val="center"/>
        <w:rPr>
          <w:rFonts w:ascii="Calibri" w:hAnsi="Calibri" w:eastAsia="宋体" w:cs="宋体"/>
          <w:sz w:val="72"/>
          <w:szCs w:val="72"/>
        </w:rPr>
      </w:pPr>
      <w:r>
        <w:rPr>
          <w:rFonts w:hint="eastAsia" w:ascii="Calibri" w:hAnsi="Calibri" w:eastAsia="宋体" w:cs="宋体"/>
          <w:sz w:val="72"/>
          <w:szCs w:val="72"/>
        </w:rPr>
        <w:t>部门决算表</w:t>
      </w:r>
    </w:p>
    <w:p w14:paraId="192D198F">
      <w:pPr>
        <w:jc w:val="center"/>
        <w:rPr>
          <w:sz w:val="72"/>
          <w:szCs w:val="72"/>
        </w:rPr>
      </w:pPr>
    </w:p>
    <w:p w14:paraId="723A4A0E">
      <w:pPr>
        <w:jc w:val="center"/>
        <w:rPr>
          <w:sz w:val="72"/>
          <w:szCs w:val="72"/>
        </w:rPr>
      </w:pPr>
    </w:p>
    <w:p w14:paraId="4137E363">
      <w:pPr>
        <w:jc w:val="center"/>
        <w:rPr>
          <w:sz w:val="72"/>
          <w:szCs w:val="72"/>
        </w:rPr>
      </w:pPr>
    </w:p>
    <w:p w14:paraId="181B20D0">
      <w:pPr>
        <w:jc w:val="center"/>
        <w:rPr>
          <w:sz w:val="72"/>
          <w:szCs w:val="72"/>
        </w:rPr>
      </w:pPr>
    </w:p>
    <w:p w14:paraId="63C688DA">
      <w:pPr>
        <w:jc w:val="center"/>
        <w:rPr>
          <w:sz w:val="72"/>
          <w:szCs w:val="72"/>
        </w:rPr>
      </w:pPr>
    </w:p>
    <w:p w14:paraId="527D035D">
      <w:pPr>
        <w:jc w:val="center"/>
        <w:rPr>
          <w:sz w:val="72"/>
          <w:szCs w:val="72"/>
        </w:rPr>
      </w:pPr>
    </w:p>
    <w:p w14:paraId="20F6DD68">
      <w:pPr>
        <w:jc w:val="left"/>
        <w:rPr>
          <w:sz w:val="32"/>
          <w:szCs w:val="32"/>
        </w:rPr>
      </w:pPr>
    </w:p>
    <w:p w14:paraId="54DC1997">
      <w:pPr>
        <w:jc w:val="left"/>
        <w:rPr>
          <w:rFonts w:hint="eastAsia"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14"/>
        <w:tblW w:w="15428" w:type="dxa"/>
        <w:tblInd w:w="0" w:type="dxa"/>
        <w:tblLayout w:type="autofit"/>
        <w:tblCellMar>
          <w:top w:w="0" w:type="dxa"/>
          <w:left w:w="0" w:type="dxa"/>
          <w:bottom w:w="0" w:type="dxa"/>
          <w:right w:w="0" w:type="dxa"/>
        </w:tblCellMar>
      </w:tblPr>
      <w:tblGrid>
        <w:gridCol w:w="389"/>
        <w:gridCol w:w="355"/>
        <w:gridCol w:w="3405"/>
        <w:gridCol w:w="1061"/>
        <w:gridCol w:w="1131"/>
        <w:gridCol w:w="1677"/>
        <w:gridCol w:w="1409"/>
        <w:gridCol w:w="1555"/>
        <w:gridCol w:w="1858"/>
        <w:gridCol w:w="2588"/>
      </w:tblGrid>
      <w:tr w14:paraId="5801AD24">
        <w:tblPrEx>
          <w:tblCellMar>
            <w:top w:w="0" w:type="dxa"/>
            <w:left w:w="0" w:type="dxa"/>
            <w:bottom w:w="0" w:type="dxa"/>
            <w:right w:w="0" w:type="dxa"/>
          </w:tblCellMar>
        </w:tblPrEx>
        <w:trPr>
          <w:trHeight w:val="170"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14"/>
              <w:tblW w:w="15398" w:type="dxa"/>
              <w:tblInd w:w="0" w:type="dxa"/>
              <w:tblLayout w:type="autofit"/>
              <w:tblCellMar>
                <w:top w:w="0" w:type="dxa"/>
                <w:left w:w="108" w:type="dxa"/>
                <w:bottom w:w="0" w:type="dxa"/>
                <w:right w:w="108" w:type="dxa"/>
              </w:tblCellMar>
            </w:tblPr>
            <w:tblGrid>
              <w:gridCol w:w="4172"/>
              <w:gridCol w:w="616"/>
              <w:gridCol w:w="1306"/>
              <w:gridCol w:w="4653"/>
              <w:gridCol w:w="2171"/>
              <w:gridCol w:w="2480"/>
            </w:tblGrid>
            <w:tr w14:paraId="56DA6FBE">
              <w:tblPrEx>
                <w:tblCellMar>
                  <w:top w:w="0" w:type="dxa"/>
                  <w:left w:w="108" w:type="dxa"/>
                  <w:bottom w:w="0" w:type="dxa"/>
                  <w:right w:w="108" w:type="dxa"/>
                </w:tblCellMar>
              </w:tblPrEx>
              <w:trPr>
                <w:trHeight w:val="304" w:hRule="atLeast"/>
              </w:trPr>
              <w:tc>
                <w:tcPr>
                  <w:tcW w:w="4164" w:type="dxa"/>
                  <w:tcBorders>
                    <w:top w:val="nil"/>
                    <w:left w:val="nil"/>
                    <w:bottom w:val="nil"/>
                    <w:right w:val="nil"/>
                  </w:tcBorders>
                  <w:shd w:val="clear" w:color="auto" w:fill="auto"/>
                  <w:noWrap/>
                  <w:vAlign w:val="center"/>
                </w:tcPr>
                <w:p w14:paraId="2D0D4134">
                  <w:pPr>
                    <w:jc w:val="left"/>
                    <w:rPr>
                      <w:rFonts w:hint="eastAsia" w:ascii="黑体" w:hAnsi="宋体" w:eastAsia="黑体" w:cs="黑体"/>
                      <w:color w:val="000000"/>
                      <w:sz w:val="24"/>
                      <w:szCs w:val="24"/>
                    </w:rPr>
                  </w:pPr>
                </w:p>
              </w:tc>
              <w:tc>
                <w:tcPr>
                  <w:tcW w:w="615" w:type="dxa"/>
                  <w:tcBorders>
                    <w:top w:val="nil"/>
                    <w:left w:val="nil"/>
                    <w:bottom w:val="nil"/>
                    <w:right w:val="nil"/>
                  </w:tcBorders>
                  <w:shd w:val="clear" w:color="auto" w:fill="auto"/>
                  <w:noWrap/>
                  <w:vAlign w:val="center"/>
                </w:tcPr>
                <w:p w14:paraId="708B2601">
                  <w:pPr>
                    <w:jc w:val="right"/>
                    <w:rPr>
                      <w:rFonts w:hint="eastAsia" w:ascii="宋体" w:hAnsi="宋体" w:eastAsia="宋体" w:cs="宋体"/>
                      <w:color w:val="000000"/>
                      <w:sz w:val="24"/>
                      <w:szCs w:val="24"/>
                    </w:rPr>
                  </w:pPr>
                </w:p>
              </w:tc>
              <w:tc>
                <w:tcPr>
                  <w:tcW w:w="1307" w:type="dxa"/>
                  <w:tcBorders>
                    <w:top w:val="nil"/>
                    <w:left w:val="nil"/>
                    <w:bottom w:val="nil"/>
                    <w:right w:val="nil"/>
                  </w:tcBorders>
                  <w:shd w:val="clear" w:color="auto" w:fill="auto"/>
                  <w:noWrap/>
                  <w:vAlign w:val="center"/>
                </w:tcPr>
                <w:p w14:paraId="253DE475">
                  <w:pPr>
                    <w:jc w:val="right"/>
                    <w:rPr>
                      <w:rFonts w:hint="eastAsia" w:ascii="宋体" w:hAnsi="宋体" w:eastAsia="宋体" w:cs="宋体"/>
                      <w:color w:val="000000"/>
                      <w:sz w:val="24"/>
                      <w:szCs w:val="24"/>
                    </w:rPr>
                  </w:pPr>
                </w:p>
              </w:tc>
              <w:tc>
                <w:tcPr>
                  <w:tcW w:w="4657" w:type="dxa"/>
                  <w:tcBorders>
                    <w:top w:val="nil"/>
                    <w:left w:val="nil"/>
                    <w:bottom w:val="nil"/>
                    <w:right w:val="nil"/>
                  </w:tcBorders>
                  <w:shd w:val="clear" w:color="auto" w:fill="auto"/>
                  <w:noWrap/>
                  <w:vAlign w:val="center"/>
                </w:tcPr>
                <w:p w14:paraId="52722C27">
                  <w:pPr>
                    <w:jc w:val="right"/>
                    <w:rPr>
                      <w:rFonts w:hint="eastAsia" w:ascii="宋体" w:hAnsi="宋体" w:eastAsia="宋体" w:cs="宋体"/>
                      <w:color w:val="000000"/>
                      <w:sz w:val="24"/>
                      <w:szCs w:val="24"/>
                    </w:rPr>
                  </w:pPr>
                </w:p>
              </w:tc>
              <w:tc>
                <w:tcPr>
                  <w:tcW w:w="2173" w:type="dxa"/>
                  <w:tcBorders>
                    <w:top w:val="nil"/>
                    <w:left w:val="nil"/>
                    <w:bottom w:val="nil"/>
                    <w:right w:val="nil"/>
                  </w:tcBorders>
                  <w:shd w:val="clear" w:color="auto" w:fill="auto"/>
                  <w:noWrap/>
                  <w:vAlign w:val="center"/>
                </w:tcPr>
                <w:p w14:paraId="0114B13C">
                  <w:pPr>
                    <w:jc w:val="right"/>
                    <w:rPr>
                      <w:rFonts w:hint="eastAsia" w:ascii="宋体" w:hAnsi="宋体" w:eastAsia="宋体" w:cs="宋体"/>
                      <w:color w:val="000000"/>
                      <w:sz w:val="24"/>
                      <w:szCs w:val="24"/>
                    </w:rPr>
                  </w:pPr>
                </w:p>
              </w:tc>
              <w:tc>
                <w:tcPr>
                  <w:tcW w:w="2482" w:type="dxa"/>
                  <w:tcBorders>
                    <w:top w:val="nil"/>
                    <w:left w:val="nil"/>
                    <w:bottom w:val="nil"/>
                    <w:right w:val="nil"/>
                  </w:tcBorders>
                  <w:shd w:val="clear" w:color="auto" w:fill="auto"/>
                  <w:noWrap/>
                  <w:vAlign w:val="center"/>
                </w:tcPr>
                <w:p w14:paraId="11DFEED7">
                  <w:pPr>
                    <w:jc w:val="right"/>
                    <w:rPr>
                      <w:rFonts w:hint="eastAsia" w:ascii="黑体" w:hAnsi="宋体" w:eastAsia="黑体" w:cs="黑体"/>
                      <w:color w:val="000000"/>
                      <w:sz w:val="24"/>
                      <w:szCs w:val="24"/>
                    </w:rPr>
                  </w:pPr>
                </w:p>
              </w:tc>
            </w:tr>
            <w:tr w14:paraId="64369562">
              <w:tblPrEx>
                <w:tblCellMar>
                  <w:top w:w="0" w:type="dxa"/>
                  <w:left w:w="108" w:type="dxa"/>
                  <w:bottom w:w="0" w:type="dxa"/>
                  <w:right w:w="108" w:type="dxa"/>
                </w:tblCellMar>
              </w:tblPrEx>
              <w:trPr>
                <w:trHeight w:val="609" w:hRule="atLeast"/>
              </w:trPr>
              <w:tc>
                <w:tcPr>
                  <w:tcW w:w="0" w:type="auto"/>
                  <w:gridSpan w:val="6"/>
                  <w:tcBorders>
                    <w:top w:val="nil"/>
                    <w:left w:val="nil"/>
                    <w:bottom w:val="nil"/>
                    <w:right w:val="nil"/>
                  </w:tcBorders>
                  <w:shd w:val="clear" w:color="auto" w:fill="auto"/>
                  <w:noWrap/>
                  <w:vAlign w:val="center"/>
                </w:tcPr>
                <w:p w14:paraId="14FDB5DD">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收入支出决算总表</w:t>
                  </w:r>
                </w:p>
              </w:tc>
            </w:tr>
            <w:tr w14:paraId="25E5DC7E">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1D0DAFFD">
                  <w:pPr>
                    <w:jc w:val="right"/>
                    <w:rPr>
                      <w:rFonts w:hint="eastAsia"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31253927">
                  <w:pPr>
                    <w:jc w:val="right"/>
                    <w:rPr>
                      <w:rFonts w:hint="eastAsia"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7C0E6881">
                  <w:pPr>
                    <w:jc w:val="right"/>
                    <w:rPr>
                      <w:rFonts w:hint="eastAsia"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4FCC06D0">
                  <w:pPr>
                    <w:jc w:val="right"/>
                    <w:rPr>
                      <w:rFonts w:hint="eastAsia"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612E2D68">
                  <w:pPr>
                    <w:jc w:val="right"/>
                    <w:rPr>
                      <w:rFonts w:hint="eastAsia"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4390D270">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公开01表</w:t>
                  </w:r>
                </w:p>
              </w:tc>
            </w:tr>
            <w:tr w14:paraId="13D0874F">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7E48A463">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部门：湘潭县农业发展服务中心</w:t>
                  </w:r>
                </w:p>
              </w:tc>
              <w:tc>
                <w:tcPr>
                  <w:tcW w:w="0" w:type="auto"/>
                  <w:tcBorders>
                    <w:top w:val="nil"/>
                    <w:left w:val="nil"/>
                    <w:bottom w:val="nil"/>
                    <w:right w:val="nil"/>
                  </w:tcBorders>
                  <w:shd w:val="clear" w:color="auto" w:fill="FFFFFF"/>
                  <w:noWrap/>
                  <w:vAlign w:val="center"/>
                </w:tcPr>
                <w:p w14:paraId="43D76945">
                  <w:pPr>
                    <w:jc w:val="right"/>
                    <w:rPr>
                      <w:rFonts w:hint="eastAsia"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39EE46EC">
                  <w:pPr>
                    <w:jc w:val="right"/>
                    <w:rPr>
                      <w:rFonts w:hint="eastAsia"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052390D2">
                  <w:pPr>
                    <w:jc w:val="right"/>
                    <w:rPr>
                      <w:rFonts w:hint="eastAsia"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40778DE6">
                  <w:pPr>
                    <w:jc w:val="right"/>
                    <w:rPr>
                      <w:rFonts w:hint="eastAsia"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458B8094">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1EC0B8D2">
              <w:tblPrEx>
                <w:tblCellMar>
                  <w:top w:w="0" w:type="dxa"/>
                  <w:left w:w="108" w:type="dxa"/>
                  <w:bottom w:w="0" w:type="dxa"/>
                  <w:right w:w="108" w:type="dxa"/>
                </w:tblCellMar>
              </w:tblPrEx>
              <w:trPr>
                <w:trHeight w:val="44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E3977F">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收入</w:t>
                  </w:r>
                </w:p>
              </w:tc>
              <w:tc>
                <w:tcPr>
                  <w:tcW w:w="931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37CD0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支出</w:t>
                  </w:r>
                </w:p>
              </w:tc>
            </w:tr>
            <w:tr w14:paraId="221DA663">
              <w:tblPrEx>
                <w:tblCellMar>
                  <w:top w:w="0" w:type="dxa"/>
                  <w:left w:w="108" w:type="dxa"/>
                  <w:bottom w:w="0" w:type="dxa"/>
                  <w:right w:w="108" w:type="dxa"/>
                </w:tblCellMar>
              </w:tblPrEx>
              <w:trPr>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7F03C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047E0">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9235C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256E6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0A3DB6">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24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EE617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r>
            <w:tr w14:paraId="1E4BE679">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84F87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3D82B1">
                  <w:pPr>
                    <w:jc w:val="center"/>
                    <w:rPr>
                      <w:rFonts w:hint="eastAsia" w:ascii="宋体" w:hAnsi="宋体" w:eastAsia="宋体" w:cs="宋体"/>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CB8B6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AEE23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29AAAD">
                  <w:pPr>
                    <w:jc w:val="center"/>
                    <w:rPr>
                      <w:rFonts w:hint="eastAsia" w:ascii="宋体" w:hAnsi="宋体" w:eastAsia="宋体" w:cs="宋体"/>
                      <w:color w:val="000000"/>
                      <w:sz w:val="24"/>
                      <w:szCs w:val="24"/>
                    </w:rPr>
                  </w:pPr>
                </w:p>
              </w:tc>
              <w:tc>
                <w:tcPr>
                  <w:tcW w:w="24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85A65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r>
            <w:tr w14:paraId="694D600C">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57BA2">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F4E13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12CB5">
                  <w:pPr>
                    <w:jc w:val="right"/>
                    <w:rPr>
                      <w:rFonts w:hint="eastAsia" w:ascii="宋体" w:hAnsi="宋体" w:eastAsia="宋体" w:cs="宋体"/>
                      <w:color w:val="000000"/>
                      <w:sz w:val="22"/>
                    </w:rPr>
                  </w:pPr>
                  <w:r>
                    <w:rPr>
                      <w:rFonts w:ascii="宋体" w:hAnsi="宋体" w:eastAsia="宋体" w:cs="宋体"/>
                      <w:color w:val="000000"/>
                      <w:sz w:val="22"/>
                    </w:rPr>
                    <w:t>6,804.93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CD1643">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DBE18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14</w:t>
                  </w:r>
                </w:p>
              </w:tc>
              <w:tc>
                <w:tcPr>
                  <w:tcW w:w="2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6F18C">
                  <w:pPr>
                    <w:jc w:val="right"/>
                    <w:rPr>
                      <w:rFonts w:hint="eastAsia" w:ascii="宋体" w:hAnsi="宋体" w:eastAsia="宋体" w:cs="宋体"/>
                      <w:color w:val="000000"/>
                      <w:sz w:val="22"/>
                    </w:rPr>
                  </w:pPr>
                  <w:r>
                    <w:rPr>
                      <w:rFonts w:ascii="宋体" w:hAnsi="宋体" w:eastAsia="宋体" w:cs="宋体"/>
                      <w:color w:val="000000"/>
                      <w:sz w:val="22"/>
                    </w:rPr>
                    <w:t>219.20</w:t>
                  </w:r>
                </w:p>
              </w:tc>
            </w:tr>
            <w:tr w14:paraId="5DDD0722">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6AA48B">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374FD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E17A2">
                  <w:pPr>
                    <w:jc w:val="right"/>
                    <w:rPr>
                      <w:rFonts w:hint="eastAsia"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DD94B9">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9F1BD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15</w:t>
                  </w:r>
                </w:p>
              </w:tc>
              <w:tc>
                <w:tcPr>
                  <w:tcW w:w="2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C5F34">
                  <w:pPr>
                    <w:jc w:val="right"/>
                    <w:rPr>
                      <w:rFonts w:hint="eastAsia" w:ascii="宋体" w:hAnsi="宋体" w:eastAsia="宋体" w:cs="宋体"/>
                      <w:color w:val="000000"/>
                      <w:sz w:val="22"/>
                    </w:rPr>
                  </w:pPr>
                </w:p>
              </w:tc>
            </w:tr>
            <w:tr w14:paraId="11344F33">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79ADE">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ACDF4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DD20C">
                  <w:pPr>
                    <w:jc w:val="right"/>
                    <w:rPr>
                      <w:rFonts w:hint="eastAsia"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7005DA">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D60D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16</w:t>
                  </w:r>
                </w:p>
              </w:tc>
              <w:tc>
                <w:tcPr>
                  <w:tcW w:w="2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85652">
                  <w:pPr>
                    <w:jc w:val="right"/>
                    <w:rPr>
                      <w:rFonts w:hint="eastAsia" w:ascii="宋体" w:hAnsi="宋体" w:eastAsia="宋体" w:cs="宋体"/>
                      <w:color w:val="000000"/>
                      <w:sz w:val="22"/>
                    </w:rPr>
                  </w:pPr>
                </w:p>
              </w:tc>
            </w:tr>
            <w:tr w14:paraId="5415FD5D">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F0EFA">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7E502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6D9DD">
                  <w:pPr>
                    <w:jc w:val="right"/>
                    <w:rPr>
                      <w:rFonts w:hint="eastAsia"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70D55D">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B6482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17</w:t>
                  </w:r>
                </w:p>
              </w:tc>
              <w:tc>
                <w:tcPr>
                  <w:tcW w:w="2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A9AEB">
                  <w:pPr>
                    <w:jc w:val="right"/>
                    <w:rPr>
                      <w:rFonts w:hint="eastAsia" w:ascii="宋体" w:hAnsi="宋体" w:eastAsia="宋体" w:cs="宋体"/>
                      <w:color w:val="000000"/>
                      <w:sz w:val="22"/>
                    </w:rPr>
                  </w:pPr>
                </w:p>
              </w:tc>
            </w:tr>
            <w:tr w14:paraId="738E0B3C">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A5CA60">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51ACC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F0BD6">
                  <w:pPr>
                    <w:jc w:val="right"/>
                    <w:rPr>
                      <w:rFonts w:hint="eastAsia" w:ascii="宋体" w:hAnsi="宋体" w:eastAsia="宋体" w:cs="宋体"/>
                      <w:color w:val="000000"/>
                      <w:sz w:val="22"/>
                    </w:rPr>
                  </w:pPr>
                </w:p>
              </w:tc>
              <w:tc>
                <w:tcPr>
                  <w:tcW w:w="0" w:type="auto"/>
                  <w:tcBorders>
                    <w:top w:val="single" w:color="000000" w:sz="4" w:space="0"/>
                    <w:left w:val="single" w:color="000000" w:sz="4" w:space="0"/>
                    <w:bottom w:val="single" w:color="auto" w:sz="4" w:space="0"/>
                    <w:right w:val="single" w:color="000000" w:sz="4" w:space="0"/>
                  </w:tcBorders>
                  <w:shd w:val="clear" w:color="auto" w:fill="FFFFFF"/>
                  <w:noWrap/>
                  <w:vAlign w:val="center"/>
                </w:tcPr>
                <w:p w14:paraId="2E560927">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A9F30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18</w:t>
                  </w:r>
                </w:p>
              </w:tc>
              <w:tc>
                <w:tcPr>
                  <w:tcW w:w="2482"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3DD8040">
                  <w:pPr>
                    <w:jc w:val="right"/>
                    <w:rPr>
                      <w:rFonts w:hint="eastAsia" w:ascii="宋体" w:hAnsi="宋体" w:eastAsia="宋体" w:cs="宋体"/>
                      <w:color w:val="000000"/>
                      <w:sz w:val="22"/>
                    </w:rPr>
                  </w:pPr>
                </w:p>
              </w:tc>
            </w:tr>
            <w:tr w14:paraId="79400E5C">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5203E5">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6C2ED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6</w:t>
                  </w:r>
                </w:p>
              </w:tc>
              <w:tc>
                <w:tcPr>
                  <w:tcW w:w="0" w:type="auto"/>
                  <w:tcBorders>
                    <w:top w:val="single" w:color="000000" w:sz="4" w:space="0"/>
                    <w:left w:val="single" w:color="000000" w:sz="4" w:space="0"/>
                    <w:bottom w:val="single" w:color="000000" w:sz="4" w:space="0"/>
                    <w:right w:val="single" w:color="auto" w:sz="4" w:space="0"/>
                  </w:tcBorders>
                  <w:shd w:val="clear" w:color="auto" w:fill="auto"/>
                  <w:noWrap/>
                  <w:vAlign w:val="center"/>
                </w:tcPr>
                <w:p w14:paraId="454E1FAF">
                  <w:pPr>
                    <w:jc w:val="right"/>
                    <w:rPr>
                      <w:rFonts w:hint="eastAsia" w:ascii="宋体" w:hAnsi="宋体" w:eastAsia="宋体" w:cs="宋体"/>
                      <w:color w:val="000000"/>
                      <w:sz w:val="22"/>
                    </w:rPr>
                  </w:pPr>
                </w:p>
              </w:tc>
              <w:tc>
                <w:tcPr>
                  <w:tcW w:w="0" w:type="auto"/>
                  <w:tcBorders>
                    <w:top w:val="single" w:color="auto" w:sz="4" w:space="0"/>
                    <w:left w:val="single" w:color="auto" w:sz="4" w:space="0"/>
                    <w:bottom w:val="single" w:color="auto" w:sz="4" w:space="0"/>
                    <w:right w:val="single" w:color="auto" w:sz="4" w:space="0"/>
                  </w:tcBorders>
                  <w:shd w:val="clear" w:color="000000" w:fill="FFFFFF" w:themeFill="background1"/>
                  <w:noWrap/>
                  <w:vAlign w:val="center"/>
                </w:tcPr>
                <w:p w14:paraId="61226925">
                  <w:pPr>
                    <w:widowControl/>
                    <w:jc w:val="left"/>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六、社会保障和就业支出</w:t>
                  </w:r>
                </w:p>
              </w:tc>
              <w:tc>
                <w:tcPr>
                  <w:tcW w:w="0" w:type="auto"/>
                  <w:tcBorders>
                    <w:top w:val="single" w:color="000000" w:sz="4" w:space="0"/>
                    <w:left w:val="single" w:color="auto" w:sz="4" w:space="0"/>
                    <w:bottom w:val="single" w:color="000000" w:sz="4" w:space="0"/>
                    <w:right w:val="single" w:color="auto" w:sz="4" w:space="0"/>
                  </w:tcBorders>
                  <w:shd w:val="clear" w:color="auto" w:fill="FFFFFF"/>
                  <w:noWrap/>
                  <w:vAlign w:val="center"/>
                </w:tcPr>
                <w:p w14:paraId="002891D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19</w:t>
                  </w:r>
                </w:p>
              </w:tc>
              <w:tc>
                <w:tcPr>
                  <w:tcW w:w="248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F7010C4">
                  <w:pPr>
                    <w:jc w:val="right"/>
                    <w:rPr>
                      <w:rFonts w:hint="eastAsia" w:ascii="宋体" w:hAnsi="宋体" w:eastAsia="宋体" w:cs="宋体"/>
                      <w:color w:val="000000"/>
                      <w:sz w:val="22"/>
                    </w:rPr>
                  </w:pPr>
                  <w:r>
                    <w:rPr>
                      <w:rFonts w:hint="eastAsia"/>
                      <w:color w:val="000000"/>
                      <w:sz w:val="22"/>
                    </w:rPr>
                    <w:t>41.52</w:t>
                  </w:r>
                </w:p>
              </w:tc>
            </w:tr>
            <w:tr w14:paraId="40CAA669">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73E1E0">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AD0AF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7</w:t>
                  </w:r>
                </w:p>
              </w:tc>
              <w:tc>
                <w:tcPr>
                  <w:tcW w:w="0" w:type="auto"/>
                  <w:tcBorders>
                    <w:top w:val="single" w:color="000000" w:sz="4" w:space="0"/>
                    <w:left w:val="single" w:color="000000" w:sz="4" w:space="0"/>
                    <w:bottom w:val="single" w:color="000000" w:sz="4" w:space="0"/>
                    <w:right w:val="single" w:color="auto" w:sz="4" w:space="0"/>
                  </w:tcBorders>
                  <w:shd w:val="clear" w:color="auto" w:fill="auto"/>
                  <w:noWrap/>
                  <w:vAlign w:val="center"/>
                </w:tcPr>
                <w:p w14:paraId="528B8A17">
                  <w:pPr>
                    <w:jc w:val="right"/>
                    <w:rPr>
                      <w:rFonts w:hint="eastAsia" w:ascii="宋体" w:hAnsi="宋体" w:eastAsia="宋体" w:cs="宋体"/>
                      <w:color w:val="000000"/>
                      <w:sz w:val="22"/>
                    </w:rPr>
                  </w:pPr>
                </w:p>
              </w:tc>
              <w:tc>
                <w:tcPr>
                  <w:tcW w:w="0" w:type="auto"/>
                  <w:tcBorders>
                    <w:top w:val="single" w:color="auto" w:sz="4" w:space="0"/>
                    <w:left w:val="single" w:color="auto" w:sz="4" w:space="0"/>
                    <w:bottom w:val="single" w:color="auto" w:sz="4" w:space="0"/>
                    <w:right w:val="single" w:color="auto" w:sz="4" w:space="0"/>
                  </w:tcBorders>
                  <w:shd w:val="clear" w:color="000000" w:fill="FFFFFF" w:themeFill="background1"/>
                  <w:noWrap/>
                  <w:vAlign w:val="center"/>
                </w:tcPr>
                <w:p w14:paraId="4E3D69B3">
                  <w:pPr>
                    <w:widowControl/>
                    <w:jc w:val="left"/>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七、卫生健康支出</w:t>
                  </w:r>
                </w:p>
              </w:tc>
              <w:tc>
                <w:tcPr>
                  <w:tcW w:w="0" w:type="auto"/>
                  <w:tcBorders>
                    <w:top w:val="single" w:color="000000" w:sz="4" w:space="0"/>
                    <w:left w:val="single" w:color="auto" w:sz="4" w:space="0"/>
                    <w:bottom w:val="single" w:color="000000" w:sz="4" w:space="0"/>
                    <w:right w:val="single" w:color="auto" w:sz="4" w:space="0"/>
                  </w:tcBorders>
                  <w:shd w:val="clear" w:color="auto" w:fill="FFFFFF"/>
                  <w:noWrap/>
                  <w:vAlign w:val="center"/>
                </w:tcPr>
                <w:p w14:paraId="250CCD9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20</w:t>
                  </w:r>
                </w:p>
              </w:tc>
              <w:tc>
                <w:tcPr>
                  <w:tcW w:w="248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7382AB0">
                  <w:pPr>
                    <w:jc w:val="right"/>
                    <w:rPr>
                      <w:rFonts w:hint="eastAsia" w:ascii="宋体" w:hAnsi="宋体" w:eastAsia="宋体" w:cs="宋体"/>
                      <w:color w:val="000000"/>
                      <w:sz w:val="22"/>
                    </w:rPr>
                  </w:pPr>
                  <w:r>
                    <w:rPr>
                      <w:rFonts w:hint="eastAsia"/>
                      <w:color w:val="000000"/>
                      <w:sz w:val="22"/>
                    </w:rPr>
                    <w:t>19.89</w:t>
                  </w:r>
                </w:p>
              </w:tc>
            </w:tr>
            <w:tr w14:paraId="3F1616FA">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5EE961">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C02E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861DC">
                  <w:pPr>
                    <w:jc w:val="right"/>
                    <w:rPr>
                      <w:rFonts w:hint="eastAsia" w:ascii="宋体" w:hAnsi="宋体" w:eastAsia="宋体" w:cs="宋体"/>
                      <w:color w:val="000000"/>
                      <w:sz w:val="22"/>
                    </w:rPr>
                  </w:pPr>
                  <w:r>
                    <w:rPr>
                      <w:rFonts w:hint="eastAsia" w:ascii="宋体" w:hAnsi="宋体" w:eastAsia="宋体" w:cs="宋体"/>
                      <w:color w:val="000000"/>
                      <w:sz w:val="22"/>
                    </w:rPr>
                    <w:t>355.00</w:t>
                  </w:r>
                </w:p>
              </w:tc>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14:paraId="3D4F1E1F">
                  <w:pPr>
                    <w:widowControl/>
                    <w:jc w:val="left"/>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八、农林水支出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43660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21</w:t>
                  </w:r>
                </w:p>
              </w:tc>
              <w:tc>
                <w:tcPr>
                  <w:tcW w:w="248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7ACE690">
                  <w:pPr>
                    <w:jc w:val="right"/>
                    <w:rPr>
                      <w:rFonts w:hint="eastAsia" w:ascii="宋体" w:hAnsi="宋体" w:eastAsia="宋体" w:cs="宋体"/>
                      <w:color w:val="000000"/>
                      <w:sz w:val="22"/>
                    </w:rPr>
                  </w:pPr>
                  <w:r>
                    <w:rPr>
                      <w:rFonts w:ascii="宋体" w:hAnsi="宋体" w:eastAsia="宋体" w:cs="宋体"/>
                      <w:color w:val="000000"/>
                      <w:sz w:val="22"/>
                    </w:rPr>
                    <w:t>6,793.18</w:t>
                  </w:r>
                </w:p>
              </w:tc>
            </w:tr>
            <w:tr w14:paraId="719B6316">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479E">
                  <w:pPr>
                    <w:jc w:val="right"/>
                    <w:rPr>
                      <w:rFonts w:hint="eastAsia"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4473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9</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71BD32D7">
                  <w:pPr>
                    <w:jc w:val="right"/>
                    <w:rPr>
                      <w:rFonts w:hint="eastAsia"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459D8">
                  <w:pPr>
                    <w:widowControl/>
                    <w:jc w:val="left"/>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九、住房保障支出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07712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22</w:t>
                  </w:r>
                </w:p>
              </w:tc>
              <w:tc>
                <w:tcPr>
                  <w:tcW w:w="2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C1200">
                  <w:pPr>
                    <w:jc w:val="right"/>
                    <w:rPr>
                      <w:rFonts w:hint="eastAsia" w:ascii="宋体" w:hAnsi="宋体" w:eastAsia="宋体" w:cs="宋体"/>
                      <w:bCs/>
                      <w:color w:val="000000"/>
                      <w:sz w:val="22"/>
                    </w:rPr>
                  </w:pPr>
                  <w:r>
                    <w:rPr>
                      <w:rFonts w:ascii="宋体" w:hAnsi="宋体" w:eastAsia="宋体" w:cs="宋体"/>
                      <w:bCs/>
                      <w:color w:val="000000"/>
                      <w:sz w:val="22"/>
                    </w:rPr>
                    <w:t>29.63</w:t>
                  </w:r>
                </w:p>
              </w:tc>
            </w:tr>
            <w:tr w14:paraId="1202CD2F">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54211">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本年收入合计</w:t>
                  </w:r>
                </w:p>
              </w:tc>
              <w:tc>
                <w:tcPr>
                  <w:tcW w:w="0" w:type="auto"/>
                  <w:tcBorders>
                    <w:top w:val="single" w:color="000000" w:sz="4" w:space="0"/>
                    <w:left w:val="single" w:color="000000" w:sz="4" w:space="0"/>
                    <w:bottom w:val="single" w:color="000000" w:sz="4" w:space="0"/>
                    <w:right w:val="single" w:color="auto" w:sz="4" w:space="0"/>
                  </w:tcBorders>
                  <w:shd w:val="clear" w:color="auto" w:fill="FFFFFF"/>
                  <w:noWrap/>
                  <w:vAlign w:val="center"/>
                </w:tcPr>
                <w:p w14:paraId="233488C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10</w:t>
                  </w:r>
                </w:p>
              </w:tc>
              <w:tc>
                <w:tcPr>
                  <w:tcW w:w="0" w:type="auto"/>
                  <w:tcBorders>
                    <w:top w:val="single" w:color="auto" w:sz="4" w:space="0"/>
                    <w:left w:val="single" w:color="auto" w:sz="4" w:space="0"/>
                    <w:bottom w:val="single" w:color="auto" w:sz="4" w:space="0"/>
                    <w:right w:val="single" w:color="auto" w:sz="4" w:space="0"/>
                  </w:tcBorders>
                  <w:shd w:val="clear" w:color="000000" w:fill="FFFFFF"/>
                  <w:noWrap/>
                  <w:vAlign w:val="center"/>
                </w:tcPr>
                <w:p w14:paraId="317004D9">
                  <w:pPr>
                    <w:jc w:val="right"/>
                    <w:rPr>
                      <w:rFonts w:hint="eastAsia" w:ascii="宋体" w:hAnsi="宋体" w:eastAsia="宋体" w:cs="宋体"/>
                      <w:b/>
                      <w:bCs/>
                      <w:color w:val="000000"/>
                      <w:sz w:val="22"/>
                    </w:rPr>
                  </w:pPr>
                  <w:r>
                    <w:rPr>
                      <w:rFonts w:hint="eastAsia"/>
                      <w:b/>
                      <w:bCs/>
                      <w:color w:val="000000"/>
                      <w:sz w:val="22"/>
                    </w:rPr>
                    <w:t>7,159.93</w:t>
                  </w:r>
                </w:p>
              </w:tc>
              <w:tc>
                <w:tcPr>
                  <w:tcW w:w="0" w:type="auto"/>
                  <w:tcBorders>
                    <w:top w:val="single" w:color="000000" w:sz="4" w:space="0"/>
                    <w:left w:val="single" w:color="auto" w:sz="4" w:space="0"/>
                    <w:bottom w:val="single" w:color="000000" w:sz="4" w:space="0"/>
                    <w:right w:val="single" w:color="000000" w:sz="4" w:space="0"/>
                  </w:tcBorders>
                  <w:shd w:val="clear" w:color="auto" w:fill="auto"/>
                  <w:noWrap/>
                  <w:vAlign w:val="center"/>
                </w:tcPr>
                <w:p w14:paraId="3176C868">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F313E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23</w:t>
                  </w:r>
                </w:p>
              </w:tc>
              <w:tc>
                <w:tcPr>
                  <w:tcW w:w="2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E46E6">
                  <w:pPr>
                    <w:jc w:val="right"/>
                    <w:rPr>
                      <w:rFonts w:hint="eastAsia" w:ascii="宋体" w:hAnsi="宋体" w:eastAsia="宋体" w:cs="宋体"/>
                      <w:b/>
                      <w:bCs/>
                      <w:color w:val="000000"/>
                      <w:sz w:val="22"/>
                    </w:rPr>
                  </w:pPr>
                  <w:r>
                    <w:rPr>
                      <w:rFonts w:ascii="宋体" w:hAnsi="宋体" w:eastAsia="宋体" w:cs="宋体"/>
                      <w:b/>
                      <w:bCs/>
                      <w:color w:val="000000"/>
                      <w:sz w:val="22"/>
                    </w:rPr>
                    <w:t>7,103.42</w:t>
                  </w:r>
                </w:p>
              </w:tc>
            </w:tr>
            <w:tr w14:paraId="7B1315B1">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63FA5">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    使用非财政拨款结余（含专用结余）</w:t>
                  </w:r>
                </w:p>
              </w:tc>
              <w:tc>
                <w:tcPr>
                  <w:tcW w:w="0" w:type="auto"/>
                  <w:tcBorders>
                    <w:top w:val="single" w:color="000000" w:sz="4" w:space="0"/>
                    <w:left w:val="single" w:color="000000" w:sz="4" w:space="0"/>
                    <w:bottom w:val="single" w:color="000000" w:sz="4" w:space="0"/>
                    <w:right w:val="single" w:color="auto" w:sz="4" w:space="0"/>
                  </w:tcBorders>
                  <w:shd w:val="clear" w:color="auto" w:fill="FFFFFF"/>
                  <w:noWrap/>
                  <w:vAlign w:val="center"/>
                </w:tcPr>
                <w:p w14:paraId="09445FE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11</w:t>
                  </w:r>
                </w:p>
              </w:tc>
              <w:tc>
                <w:tcPr>
                  <w:tcW w:w="0" w:type="auto"/>
                  <w:tcBorders>
                    <w:top w:val="single" w:color="auto" w:sz="4" w:space="0"/>
                    <w:left w:val="single" w:color="auto" w:sz="4" w:space="0"/>
                    <w:bottom w:val="single" w:color="auto" w:sz="4" w:space="0"/>
                    <w:right w:val="single" w:color="auto" w:sz="4" w:space="0"/>
                  </w:tcBorders>
                  <w:shd w:val="clear" w:color="000000" w:fill="FFFFFF"/>
                  <w:noWrap/>
                  <w:vAlign w:val="center"/>
                </w:tcPr>
                <w:p w14:paraId="1F20EFC6">
                  <w:pPr>
                    <w:jc w:val="right"/>
                    <w:rPr>
                      <w:rFonts w:hint="eastAsia" w:ascii="宋体" w:hAnsi="宋体" w:eastAsia="宋体" w:cs="宋体"/>
                      <w:color w:val="000000"/>
                      <w:sz w:val="22"/>
                    </w:rPr>
                  </w:pPr>
                  <w:r>
                    <w:rPr>
                      <w:rFonts w:hint="eastAsia"/>
                      <w:color w:val="000000"/>
                      <w:sz w:val="22"/>
                    </w:rPr>
                    <w:t>20.28</w:t>
                  </w:r>
                </w:p>
              </w:tc>
              <w:tc>
                <w:tcPr>
                  <w:tcW w:w="0" w:type="auto"/>
                  <w:tcBorders>
                    <w:top w:val="single" w:color="000000" w:sz="4" w:space="0"/>
                    <w:left w:val="single" w:color="auto" w:sz="4" w:space="0"/>
                    <w:bottom w:val="single" w:color="000000" w:sz="4" w:space="0"/>
                    <w:right w:val="single" w:color="000000" w:sz="4" w:space="0"/>
                  </w:tcBorders>
                  <w:shd w:val="clear" w:color="auto" w:fill="auto"/>
                  <w:noWrap/>
                  <w:vAlign w:val="center"/>
                </w:tcPr>
                <w:p w14:paraId="4D9B4F41">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                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3C3FA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24</w:t>
                  </w:r>
                </w:p>
              </w:tc>
              <w:tc>
                <w:tcPr>
                  <w:tcW w:w="2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3286F">
                  <w:pPr>
                    <w:jc w:val="right"/>
                    <w:rPr>
                      <w:rFonts w:hint="eastAsia" w:ascii="宋体" w:hAnsi="宋体" w:eastAsia="宋体" w:cs="宋体"/>
                      <w:color w:val="000000"/>
                      <w:sz w:val="22"/>
                    </w:rPr>
                  </w:pPr>
                </w:p>
              </w:tc>
            </w:tr>
            <w:tr w14:paraId="3F8F034E">
              <w:tblPrEx>
                <w:tblCellMar>
                  <w:top w:w="0" w:type="dxa"/>
                  <w:left w:w="108" w:type="dxa"/>
                  <w:bottom w:w="0" w:type="dxa"/>
                  <w:right w:w="108" w:type="dxa"/>
                </w:tblCellMar>
              </w:tblPrEx>
              <w:trPr>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432AB">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         年初结转和结余</w:t>
                  </w:r>
                </w:p>
              </w:tc>
              <w:tc>
                <w:tcPr>
                  <w:tcW w:w="0" w:type="auto"/>
                  <w:tcBorders>
                    <w:top w:val="single" w:color="000000" w:sz="4" w:space="0"/>
                    <w:left w:val="single" w:color="000000" w:sz="4" w:space="0"/>
                    <w:bottom w:val="single" w:color="000000" w:sz="4" w:space="0"/>
                    <w:right w:val="single" w:color="auto" w:sz="4" w:space="0"/>
                  </w:tcBorders>
                  <w:shd w:val="clear" w:color="auto" w:fill="FFFFFF"/>
                  <w:noWrap/>
                  <w:vAlign w:val="center"/>
                </w:tcPr>
                <w:p w14:paraId="3B889E4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12</w:t>
                  </w:r>
                </w:p>
              </w:tc>
              <w:tc>
                <w:tcPr>
                  <w:tcW w:w="0" w:type="auto"/>
                  <w:tcBorders>
                    <w:top w:val="single" w:color="auto" w:sz="4" w:space="0"/>
                    <w:left w:val="single" w:color="auto" w:sz="4" w:space="0"/>
                    <w:bottom w:val="single" w:color="auto" w:sz="4" w:space="0"/>
                    <w:right w:val="single" w:color="auto" w:sz="4" w:space="0"/>
                  </w:tcBorders>
                  <w:shd w:val="clear" w:color="000000" w:fill="FFFFFF"/>
                  <w:noWrap/>
                  <w:vAlign w:val="center"/>
                </w:tcPr>
                <w:p w14:paraId="032C6FDF">
                  <w:pPr>
                    <w:jc w:val="right"/>
                    <w:rPr>
                      <w:rFonts w:hint="eastAsia" w:ascii="宋体" w:hAnsi="宋体" w:eastAsia="宋体" w:cs="宋体"/>
                      <w:color w:val="000000"/>
                      <w:sz w:val="22"/>
                    </w:rPr>
                  </w:pPr>
                  <w:r>
                    <w:rPr>
                      <w:rFonts w:hint="eastAsia"/>
                      <w:color w:val="000000"/>
                      <w:sz w:val="22"/>
                    </w:rPr>
                    <w:t>350.50</w:t>
                  </w:r>
                </w:p>
              </w:tc>
              <w:tc>
                <w:tcPr>
                  <w:tcW w:w="0" w:type="auto"/>
                  <w:tcBorders>
                    <w:top w:val="single" w:color="000000" w:sz="4" w:space="0"/>
                    <w:left w:val="single" w:color="auto" w:sz="4" w:space="0"/>
                    <w:bottom w:val="single" w:color="000000" w:sz="4" w:space="0"/>
                    <w:right w:val="single" w:color="000000" w:sz="4" w:space="0"/>
                  </w:tcBorders>
                  <w:shd w:val="clear" w:color="auto" w:fill="auto"/>
                  <w:noWrap/>
                  <w:vAlign w:val="center"/>
                </w:tcPr>
                <w:p w14:paraId="5ACC7755">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                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0ACFF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25</w:t>
                  </w:r>
                </w:p>
              </w:tc>
              <w:tc>
                <w:tcPr>
                  <w:tcW w:w="2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A4B7E">
                  <w:pPr>
                    <w:jc w:val="right"/>
                    <w:rPr>
                      <w:rFonts w:hint="eastAsia" w:ascii="宋体" w:hAnsi="宋体" w:eastAsia="宋体" w:cs="宋体"/>
                      <w:color w:val="000000"/>
                      <w:sz w:val="22"/>
                    </w:rPr>
                  </w:pPr>
                  <w:r>
                    <w:rPr>
                      <w:rFonts w:ascii="宋体" w:hAnsi="宋体" w:eastAsia="宋体" w:cs="宋体"/>
                      <w:color w:val="000000"/>
                      <w:sz w:val="22"/>
                    </w:rPr>
                    <w:t>427.30</w:t>
                  </w:r>
                </w:p>
              </w:tc>
            </w:tr>
            <w:tr w14:paraId="2D3C61BC">
              <w:tblPrEx>
                <w:tblCellMar>
                  <w:top w:w="0" w:type="dxa"/>
                  <w:left w:w="108" w:type="dxa"/>
                  <w:bottom w:w="0" w:type="dxa"/>
                  <w:right w:w="108" w:type="dxa"/>
                </w:tblCellMar>
              </w:tblPrEx>
              <w:trPr>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7E9BB4">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28367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13</w:t>
                  </w:r>
                </w:p>
              </w:tc>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14:paraId="31BE2043">
                  <w:pPr>
                    <w:jc w:val="right"/>
                    <w:rPr>
                      <w:rFonts w:hint="eastAsia" w:ascii="宋体" w:hAnsi="宋体" w:eastAsia="宋体" w:cs="宋体"/>
                      <w:b/>
                      <w:bCs/>
                      <w:color w:val="000000"/>
                      <w:sz w:val="22"/>
                    </w:rPr>
                  </w:pPr>
                  <w:r>
                    <w:rPr>
                      <w:rFonts w:ascii="宋体" w:hAnsi="宋体" w:eastAsia="宋体" w:cs="宋体"/>
                      <w:b/>
                      <w:bCs/>
                      <w:color w:val="000000"/>
                      <w:sz w:val="22"/>
                    </w:rPr>
                    <w:t>7,530.72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E88A8C">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17FF6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26</w:t>
                  </w:r>
                </w:p>
              </w:tc>
              <w:tc>
                <w:tcPr>
                  <w:tcW w:w="2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D73B3">
                  <w:pPr>
                    <w:jc w:val="right"/>
                    <w:rPr>
                      <w:rFonts w:hint="eastAsia" w:ascii="宋体" w:hAnsi="宋体" w:eastAsia="宋体" w:cs="宋体"/>
                      <w:b/>
                      <w:color w:val="000000"/>
                      <w:sz w:val="22"/>
                    </w:rPr>
                  </w:pPr>
                  <w:r>
                    <w:rPr>
                      <w:rFonts w:ascii="宋体" w:hAnsi="宋体" w:eastAsia="宋体" w:cs="宋体"/>
                      <w:b/>
                      <w:color w:val="000000"/>
                      <w:sz w:val="22"/>
                    </w:rPr>
                    <w:t>7,530.72</w:t>
                  </w:r>
                </w:p>
              </w:tc>
            </w:tr>
            <w:tr w14:paraId="05E852A4">
              <w:tblPrEx>
                <w:tblCellMar>
                  <w:top w:w="0" w:type="dxa"/>
                  <w:left w:w="108" w:type="dxa"/>
                  <w:bottom w:w="0" w:type="dxa"/>
                  <w:right w:w="108" w:type="dxa"/>
                </w:tblCellMar>
              </w:tblPrEx>
              <w:trPr>
                <w:trHeight w:val="1015" w:hRule="atLeast"/>
              </w:trPr>
              <w:tc>
                <w:tcPr>
                  <w:tcW w:w="15398" w:type="dxa"/>
                  <w:gridSpan w:val="6"/>
                  <w:tcBorders>
                    <w:top w:val="nil"/>
                    <w:left w:val="nil"/>
                    <w:bottom w:val="nil"/>
                    <w:right w:val="nil"/>
                  </w:tcBorders>
                  <w:shd w:val="clear" w:color="auto" w:fill="auto"/>
                  <w:vAlign w:val="center"/>
                </w:tcPr>
                <w:p w14:paraId="007E3C9F">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注：1.本表反映部门本年度的总收支和年末结转结余情况。</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    2.本套报表金额单位转换时可能存在尾数误差。</w:t>
                  </w:r>
                </w:p>
              </w:tc>
            </w:tr>
          </w:tbl>
          <w:p w14:paraId="3CB71DDE">
            <w:pPr>
              <w:jc w:val="center"/>
              <w:rPr>
                <w:rFonts w:hint="eastAsia"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31630D9B">
        <w:tblPrEx>
          <w:tblCellMar>
            <w:top w:w="0" w:type="dxa"/>
            <w:left w:w="0" w:type="dxa"/>
            <w:bottom w:w="0" w:type="dxa"/>
            <w:right w:w="0" w:type="dxa"/>
          </w:tblCellMar>
        </w:tblPrEx>
        <w:trPr>
          <w:trHeight w:val="170"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35C1059">
            <w:pPr>
              <w:jc w:val="right"/>
              <w:rPr>
                <w:rFonts w:hint="eastAsia"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DEC111C">
            <w:pPr>
              <w:jc w:val="right"/>
              <w:rPr>
                <w:rFonts w:hint="eastAsia"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4590C6E">
            <w:pPr>
              <w:jc w:val="right"/>
              <w:rPr>
                <w:rFonts w:hint="eastAsia" w:ascii="宋体" w:hAnsi="宋体" w:eastAsia="宋体" w:cs="宋体"/>
                <w:sz w:val="24"/>
                <w:szCs w:val="24"/>
              </w:rPr>
            </w:pPr>
            <w:r>
              <w:rPr>
                <w:rFonts w:hint="eastAsia"/>
              </w:rPr>
              <w:t>　</w:t>
            </w:r>
          </w:p>
        </w:tc>
        <w:tc>
          <w:tcPr>
            <w:tcW w:w="1056" w:type="dxa"/>
            <w:tcBorders>
              <w:top w:val="nil"/>
              <w:left w:val="nil"/>
              <w:bottom w:val="nil"/>
              <w:right w:val="nil"/>
            </w:tcBorders>
            <w:shd w:val="clear" w:color="000000" w:fill="FFFFFF"/>
            <w:noWrap/>
            <w:tcMar>
              <w:top w:w="15" w:type="dxa"/>
              <w:left w:w="15" w:type="dxa"/>
              <w:bottom w:w="0" w:type="dxa"/>
              <w:right w:w="15" w:type="dxa"/>
            </w:tcMar>
            <w:vAlign w:val="center"/>
          </w:tcPr>
          <w:p w14:paraId="573EA6B6">
            <w:pPr>
              <w:jc w:val="right"/>
              <w:rPr>
                <w:rFonts w:hint="eastAsia" w:ascii="宋体" w:hAnsi="宋体" w:eastAsia="宋体" w:cs="宋体"/>
                <w:sz w:val="24"/>
                <w:szCs w:val="24"/>
              </w:rPr>
            </w:pPr>
            <w:r>
              <w:rPr>
                <w:rFonts w:hint="eastAsia"/>
              </w:rPr>
              <w:t>　</w:t>
            </w:r>
          </w:p>
        </w:tc>
        <w:tc>
          <w:tcPr>
            <w:tcW w:w="1125" w:type="dxa"/>
            <w:tcBorders>
              <w:top w:val="nil"/>
              <w:left w:val="nil"/>
              <w:bottom w:val="nil"/>
              <w:right w:val="nil"/>
            </w:tcBorders>
            <w:shd w:val="clear" w:color="000000" w:fill="FFFFFF"/>
            <w:noWrap/>
            <w:tcMar>
              <w:top w:w="15" w:type="dxa"/>
              <w:left w:w="15" w:type="dxa"/>
              <w:bottom w:w="0" w:type="dxa"/>
              <w:right w:w="15" w:type="dxa"/>
            </w:tcMar>
            <w:vAlign w:val="center"/>
          </w:tcPr>
          <w:p w14:paraId="198E6A4A">
            <w:pPr>
              <w:jc w:val="right"/>
              <w:rPr>
                <w:rFonts w:hint="eastAsia" w:ascii="宋体" w:hAnsi="宋体" w:eastAsia="宋体" w:cs="宋体"/>
                <w:sz w:val="24"/>
                <w:szCs w:val="24"/>
              </w:rPr>
            </w:pPr>
            <w:r>
              <w:rPr>
                <w:rFonts w:hint="eastAsia"/>
              </w:rPr>
              <w:t>　</w:t>
            </w:r>
          </w:p>
        </w:tc>
        <w:tc>
          <w:tcPr>
            <w:tcW w:w="1669" w:type="dxa"/>
            <w:tcBorders>
              <w:top w:val="nil"/>
              <w:left w:val="nil"/>
              <w:bottom w:val="nil"/>
              <w:right w:val="nil"/>
            </w:tcBorders>
            <w:shd w:val="clear" w:color="000000" w:fill="FFFFFF"/>
            <w:noWrap/>
            <w:tcMar>
              <w:top w:w="15" w:type="dxa"/>
              <w:left w:w="15" w:type="dxa"/>
              <w:bottom w:w="0" w:type="dxa"/>
              <w:right w:w="15" w:type="dxa"/>
            </w:tcMar>
            <w:vAlign w:val="center"/>
          </w:tcPr>
          <w:p w14:paraId="07904804">
            <w:pPr>
              <w:jc w:val="right"/>
              <w:rPr>
                <w:rFonts w:hint="eastAsia" w:ascii="宋体" w:hAnsi="宋体" w:eastAsia="宋体" w:cs="宋体"/>
                <w:sz w:val="24"/>
                <w:szCs w:val="24"/>
              </w:rPr>
            </w:pPr>
            <w:r>
              <w:rPr>
                <w:rFonts w:hint="eastAsia"/>
              </w:rPr>
              <w:t>　</w:t>
            </w:r>
          </w:p>
        </w:tc>
        <w:tc>
          <w:tcPr>
            <w:tcW w:w="1402" w:type="dxa"/>
            <w:tcBorders>
              <w:top w:val="nil"/>
              <w:left w:val="nil"/>
              <w:bottom w:val="nil"/>
              <w:right w:val="nil"/>
            </w:tcBorders>
            <w:shd w:val="clear" w:color="000000" w:fill="FFFFFF"/>
            <w:noWrap/>
            <w:tcMar>
              <w:top w:w="15" w:type="dxa"/>
              <w:left w:w="15" w:type="dxa"/>
              <w:bottom w:w="0" w:type="dxa"/>
              <w:right w:w="15" w:type="dxa"/>
            </w:tcMar>
            <w:vAlign w:val="center"/>
          </w:tcPr>
          <w:p w14:paraId="45277E98">
            <w:pPr>
              <w:jc w:val="right"/>
              <w:rPr>
                <w:rFonts w:hint="eastAsia" w:ascii="宋体" w:hAnsi="宋体" w:eastAsia="宋体" w:cs="宋体"/>
                <w:sz w:val="24"/>
                <w:szCs w:val="24"/>
              </w:rPr>
            </w:pPr>
            <w:r>
              <w:rPr>
                <w:rFonts w:hint="eastAsia"/>
              </w:rPr>
              <w:t>　</w:t>
            </w:r>
          </w:p>
        </w:tc>
        <w:tc>
          <w:tcPr>
            <w:tcW w:w="1547" w:type="dxa"/>
            <w:tcBorders>
              <w:top w:val="nil"/>
              <w:left w:val="nil"/>
              <w:bottom w:val="nil"/>
              <w:right w:val="nil"/>
            </w:tcBorders>
            <w:shd w:val="clear" w:color="000000" w:fill="FFFFFF"/>
            <w:noWrap/>
            <w:tcMar>
              <w:top w:w="15" w:type="dxa"/>
              <w:left w:w="15" w:type="dxa"/>
              <w:bottom w:w="0" w:type="dxa"/>
              <w:right w:w="15" w:type="dxa"/>
            </w:tcMar>
            <w:vAlign w:val="center"/>
          </w:tcPr>
          <w:p w14:paraId="17306F74">
            <w:pPr>
              <w:jc w:val="right"/>
              <w:rPr>
                <w:rFonts w:hint="eastAsia" w:ascii="宋体" w:hAnsi="宋体" w:eastAsia="宋体" w:cs="宋体"/>
                <w:sz w:val="24"/>
                <w:szCs w:val="24"/>
              </w:rPr>
            </w:pPr>
            <w:r>
              <w:rPr>
                <w:rFonts w:hint="eastAsia"/>
              </w:rPr>
              <w:t>　</w:t>
            </w:r>
          </w:p>
        </w:tc>
        <w:tc>
          <w:tcPr>
            <w:tcW w:w="1849" w:type="dxa"/>
            <w:tcBorders>
              <w:top w:val="nil"/>
              <w:left w:val="nil"/>
              <w:bottom w:val="nil"/>
              <w:right w:val="nil"/>
            </w:tcBorders>
            <w:shd w:val="clear" w:color="000000" w:fill="FFFFFF"/>
            <w:noWrap/>
            <w:tcMar>
              <w:top w:w="15" w:type="dxa"/>
              <w:left w:w="15" w:type="dxa"/>
              <w:bottom w:w="0" w:type="dxa"/>
              <w:right w:w="15" w:type="dxa"/>
            </w:tcMar>
            <w:vAlign w:val="center"/>
          </w:tcPr>
          <w:p w14:paraId="38306DA3">
            <w:pPr>
              <w:jc w:val="right"/>
              <w:rPr>
                <w:rFonts w:hint="eastAsia" w:ascii="宋体" w:hAnsi="宋体" w:eastAsia="宋体" w:cs="宋体"/>
                <w:sz w:val="24"/>
                <w:szCs w:val="24"/>
              </w:rPr>
            </w:pPr>
            <w:r>
              <w:rPr>
                <w:rFonts w:hint="eastAsia"/>
              </w:rPr>
              <w:t>　</w:t>
            </w:r>
          </w:p>
        </w:tc>
        <w:tc>
          <w:tcPr>
            <w:tcW w:w="2576" w:type="dxa"/>
            <w:tcBorders>
              <w:top w:val="nil"/>
              <w:left w:val="nil"/>
              <w:bottom w:val="nil"/>
              <w:right w:val="nil"/>
            </w:tcBorders>
            <w:shd w:val="clear" w:color="000000" w:fill="FFFFFF"/>
            <w:noWrap/>
            <w:tcMar>
              <w:top w:w="15" w:type="dxa"/>
              <w:left w:w="15" w:type="dxa"/>
              <w:bottom w:w="0" w:type="dxa"/>
              <w:right w:w="15" w:type="dxa"/>
            </w:tcMar>
            <w:vAlign w:val="center"/>
          </w:tcPr>
          <w:p w14:paraId="34EADE68">
            <w:pPr>
              <w:jc w:val="right"/>
              <w:rPr>
                <w:rFonts w:hint="eastAsia" w:ascii="宋体" w:hAnsi="宋体" w:eastAsia="宋体" w:cs="宋体"/>
                <w:color w:val="000000"/>
                <w:sz w:val="20"/>
                <w:szCs w:val="20"/>
              </w:rPr>
            </w:pPr>
            <w:r>
              <w:rPr>
                <w:rFonts w:hint="eastAsia"/>
                <w:color w:val="000000"/>
                <w:sz w:val="20"/>
                <w:szCs w:val="20"/>
              </w:rPr>
              <w:t>公开02表</w:t>
            </w:r>
          </w:p>
        </w:tc>
      </w:tr>
      <w:tr w14:paraId="2BEC8D8C">
        <w:tblPrEx>
          <w:tblCellMar>
            <w:top w:w="0" w:type="dxa"/>
            <w:left w:w="0" w:type="dxa"/>
            <w:bottom w:w="0" w:type="dxa"/>
            <w:right w:w="0" w:type="dxa"/>
          </w:tblCellMar>
        </w:tblPrEx>
        <w:trPr>
          <w:trHeight w:val="170"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14:paraId="400DB446">
            <w:pPr>
              <w:rPr>
                <w:rFonts w:hint="eastAsia" w:ascii="宋体" w:hAnsi="宋体" w:eastAsia="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8C9A769">
            <w:pPr>
              <w:jc w:val="left"/>
              <w:rPr>
                <w:rFonts w:hint="eastAsia" w:ascii="宋体" w:hAnsi="宋体" w:eastAsia="宋体" w:cs="宋体"/>
                <w:sz w:val="24"/>
                <w:szCs w:val="24"/>
              </w:rPr>
            </w:pPr>
            <w:r>
              <w:rPr>
                <w:rFonts w:hint="eastAsia"/>
              </w:rPr>
              <w:t>湘潭县农业发展服务中心　</w:t>
            </w:r>
          </w:p>
        </w:tc>
        <w:tc>
          <w:tcPr>
            <w:tcW w:w="1056" w:type="dxa"/>
            <w:tcBorders>
              <w:top w:val="nil"/>
              <w:left w:val="nil"/>
              <w:bottom w:val="nil"/>
              <w:right w:val="nil"/>
            </w:tcBorders>
            <w:shd w:val="clear" w:color="000000" w:fill="FFFFFF"/>
            <w:noWrap/>
            <w:tcMar>
              <w:top w:w="15" w:type="dxa"/>
              <w:left w:w="15" w:type="dxa"/>
              <w:bottom w:w="0" w:type="dxa"/>
              <w:right w:w="15" w:type="dxa"/>
            </w:tcMar>
            <w:vAlign w:val="center"/>
          </w:tcPr>
          <w:p w14:paraId="1B285A03">
            <w:pPr>
              <w:jc w:val="right"/>
              <w:rPr>
                <w:rFonts w:hint="eastAsia" w:ascii="宋体" w:hAnsi="宋体" w:eastAsia="宋体" w:cs="宋体"/>
                <w:sz w:val="24"/>
                <w:szCs w:val="24"/>
              </w:rPr>
            </w:pPr>
            <w:r>
              <w:rPr>
                <w:rFonts w:hint="eastAsia"/>
              </w:rPr>
              <w:t>　</w:t>
            </w:r>
          </w:p>
        </w:tc>
        <w:tc>
          <w:tcPr>
            <w:tcW w:w="1125" w:type="dxa"/>
            <w:tcBorders>
              <w:top w:val="nil"/>
              <w:left w:val="nil"/>
              <w:bottom w:val="nil"/>
              <w:right w:val="nil"/>
            </w:tcBorders>
            <w:shd w:val="clear" w:color="000000" w:fill="FFFFFF"/>
            <w:noWrap/>
            <w:tcMar>
              <w:top w:w="15" w:type="dxa"/>
              <w:left w:w="15" w:type="dxa"/>
              <w:bottom w:w="0" w:type="dxa"/>
              <w:right w:w="15" w:type="dxa"/>
            </w:tcMar>
            <w:vAlign w:val="center"/>
          </w:tcPr>
          <w:p w14:paraId="7611EA05">
            <w:pPr>
              <w:jc w:val="right"/>
              <w:rPr>
                <w:rFonts w:hint="eastAsia" w:ascii="宋体" w:hAnsi="宋体" w:eastAsia="宋体" w:cs="宋体"/>
                <w:sz w:val="24"/>
                <w:szCs w:val="24"/>
              </w:rPr>
            </w:pPr>
            <w:r>
              <w:rPr>
                <w:rFonts w:hint="eastAsia"/>
              </w:rPr>
              <w:t>　</w:t>
            </w:r>
          </w:p>
        </w:tc>
        <w:tc>
          <w:tcPr>
            <w:tcW w:w="1669" w:type="dxa"/>
            <w:tcBorders>
              <w:top w:val="nil"/>
              <w:left w:val="nil"/>
              <w:bottom w:val="nil"/>
              <w:right w:val="nil"/>
            </w:tcBorders>
            <w:shd w:val="clear" w:color="000000" w:fill="FFFFFF"/>
            <w:noWrap/>
            <w:tcMar>
              <w:top w:w="15" w:type="dxa"/>
              <w:left w:w="15" w:type="dxa"/>
              <w:bottom w:w="0" w:type="dxa"/>
              <w:right w:w="15" w:type="dxa"/>
            </w:tcMar>
            <w:vAlign w:val="center"/>
          </w:tcPr>
          <w:p w14:paraId="284BC637">
            <w:pPr>
              <w:jc w:val="center"/>
              <w:rPr>
                <w:rFonts w:hint="eastAsia" w:ascii="宋体" w:hAnsi="宋体" w:eastAsia="宋体" w:cs="宋体"/>
                <w:color w:val="000000"/>
                <w:sz w:val="20"/>
                <w:szCs w:val="20"/>
              </w:rPr>
            </w:pPr>
            <w:r>
              <w:rPr>
                <w:rFonts w:hint="eastAsia"/>
                <w:color w:val="000000"/>
                <w:sz w:val="20"/>
                <w:szCs w:val="20"/>
              </w:rPr>
              <w:t>　</w:t>
            </w:r>
          </w:p>
        </w:tc>
        <w:tc>
          <w:tcPr>
            <w:tcW w:w="1402" w:type="dxa"/>
            <w:tcBorders>
              <w:top w:val="nil"/>
              <w:left w:val="nil"/>
              <w:bottom w:val="nil"/>
              <w:right w:val="nil"/>
            </w:tcBorders>
            <w:shd w:val="clear" w:color="000000" w:fill="FFFFFF"/>
            <w:noWrap/>
            <w:tcMar>
              <w:top w:w="15" w:type="dxa"/>
              <w:left w:w="15" w:type="dxa"/>
              <w:bottom w:w="0" w:type="dxa"/>
              <w:right w:w="15" w:type="dxa"/>
            </w:tcMar>
            <w:vAlign w:val="center"/>
          </w:tcPr>
          <w:p w14:paraId="7E000451">
            <w:pPr>
              <w:jc w:val="right"/>
              <w:rPr>
                <w:rFonts w:hint="eastAsia" w:ascii="宋体" w:hAnsi="宋体" w:eastAsia="宋体" w:cs="宋体"/>
                <w:sz w:val="24"/>
                <w:szCs w:val="24"/>
              </w:rPr>
            </w:pPr>
            <w:r>
              <w:rPr>
                <w:rFonts w:hint="eastAsia"/>
              </w:rPr>
              <w:t>　</w:t>
            </w:r>
          </w:p>
        </w:tc>
        <w:tc>
          <w:tcPr>
            <w:tcW w:w="1547" w:type="dxa"/>
            <w:tcBorders>
              <w:top w:val="nil"/>
              <w:left w:val="nil"/>
              <w:bottom w:val="nil"/>
              <w:right w:val="nil"/>
            </w:tcBorders>
            <w:shd w:val="clear" w:color="000000" w:fill="FFFFFF"/>
            <w:noWrap/>
            <w:tcMar>
              <w:top w:w="15" w:type="dxa"/>
              <w:left w:w="15" w:type="dxa"/>
              <w:bottom w:w="0" w:type="dxa"/>
              <w:right w:w="15" w:type="dxa"/>
            </w:tcMar>
            <w:vAlign w:val="center"/>
          </w:tcPr>
          <w:p w14:paraId="61B29D8C">
            <w:pPr>
              <w:jc w:val="right"/>
              <w:rPr>
                <w:rFonts w:hint="eastAsia" w:ascii="宋体" w:hAnsi="宋体" w:eastAsia="宋体" w:cs="宋体"/>
                <w:sz w:val="24"/>
                <w:szCs w:val="24"/>
              </w:rPr>
            </w:pPr>
            <w:r>
              <w:rPr>
                <w:rFonts w:hint="eastAsia"/>
              </w:rPr>
              <w:t>　</w:t>
            </w:r>
          </w:p>
        </w:tc>
        <w:tc>
          <w:tcPr>
            <w:tcW w:w="1849" w:type="dxa"/>
            <w:tcBorders>
              <w:top w:val="nil"/>
              <w:left w:val="nil"/>
              <w:bottom w:val="nil"/>
              <w:right w:val="nil"/>
            </w:tcBorders>
            <w:shd w:val="clear" w:color="000000" w:fill="FFFFFF"/>
            <w:noWrap/>
            <w:tcMar>
              <w:top w:w="15" w:type="dxa"/>
              <w:left w:w="15" w:type="dxa"/>
              <w:bottom w:w="0" w:type="dxa"/>
              <w:right w:w="15" w:type="dxa"/>
            </w:tcMar>
            <w:vAlign w:val="center"/>
          </w:tcPr>
          <w:p w14:paraId="1C52E319">
            <w:pPr>
              <w:jc w:val="right"/>
              <w:rPr>
                <w:rFonts w:hint="eastAsia" w:ascii="宋体" w:hAnsi="宋体" w:eastAsia="宋体" w:cs="宋体"/>
                <w:sz w:val="24"/>
                <w:szCs w:val="24"/>
              </w:rPr>
            </w:pPr>
            <w:r>
              <w:rPr>
                <w:rFonts w:hint="eastAsia"/>
              </w:rPr>
              <w:t>　</w:t>
            </w:r>
          </w:p>
        </w:tc>
        <w:tc>
          <w:tcPr>
            <w:tcW w:w="2576" w:type="dxa"/>
            <w:tcBorders>
              <w:top w:val="nil"/>
              <w:left w:val="nil"/>
              <w:bottom w:val="nil"/>
              <w:right w:val="nil"/>
            </w:tcBorders>
            <w:shd w:val="clear" w:color="000000" w:fill="FFFFFF"/>
            <w:noWrap/>
            <w:tcMar>
              <w:top w:w="15" w:type="dxa"/>
              <w:left w:w="15" w:type="dxa"/>
              <w:bottom w:w="0" w:type="dxa"/>
              <w:right w:w="15" w:type="dxa"/>
            </w:tcMar>
            <w:vAlign w:val="center"/>
          </w:tcPr>
          <w:p w14:paraId="32DEE464">
            <w:pPr>
              <w:jc w:val="right"/>
              <w:rPr>
                <w:rFonts w:hint="eastAsia" w:ascii="宋体" w:hAnsi="宋体" w:eastAsia="宋体" w:cs="宋体"/>
                <w:color w:val="000000"/>
                <w:sz w:val="20"/>
                <w:szCs w:val="20"/>
              </w:rPr>
            </w:pPr>
            <w:r>
              <w:rPr>
                <w:rFonts w:hint="eastAsia"/>
                <w:color w:val="000000"/>
                <w:sz w:val="20"/>
                <w:szCs w:val="20"/>
              </w:rPr>
              <w:t>单位：万元</w:t>
            </w:r>
          </w:p>
        </w:tc>
      </w:tr>
      <w:tr w14:paraId="2D75AD70">
        <w:tblPrEx>
          <w:tblCellMar>
            <w:top w:w="0" w:type="dxa"/>
            <w:left w:w="0" w:type="dxa"/>
            <w:bottom w:w="0" w:type="dxa"/>
            <w:right w:w="0" w:type="dxa"/>
          </w:tblCellMar>
        </w:tblPrEx>
        <w:trPr>
          <w:trHeight w:val="170" w:hRule="atLeast"/>
        </w:trPr>
        <w:tc>
          <w:tcPr>
            <w:tcW w:w="4204"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CFEF6B2">
            <w:pPr>
              <w:jc w:val="center"/>
              <w:rPr>
                <w:rFonts w:hint="eastAsia" w:ascii="宋体" w:hAnsi="宋体" w:eastAsia="宋体" w:cs="宋体"/>
                <w:sz w:val="24"/>
                <w:szCs w:val="24"/>
              </w:rPr>
            </w:pPr>
            <w:r>
              <w:rPr>
                <w:rFonts w:hint="eastAsia"/>
              </w:rPr>
              <w:t>项    目</w:t>
            </w:r>
          </w:p>
        </w:tc>
        <w:tc>
          <w:tcPr>
            <w:tcW w:w="105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C4AE567">
            <w:pPr>
              <w:jc w:val="center"/>
              <w:rPr>
                <w:rFonts w:hint="eastAsia" w:ascii="宋体" w:hAnsi="宋体" w:eastAsia="宋体" w:cs="宋体"/>
                <w:sz w:val="24"/>
                <w:szCs w:val="24"/>
              </w:rPr>
            </w:pPr>
            <w:r>
              <w:rPr>
                <w:rFonts w:hint="eastAsia"/>
              </w:rPr>
              <w:t>本年收入合计</w:t>
            </w:r>
          </w:p>
        </w:tc>
        <w:tc>
          <w:tcPr>
            <w:tcW w:w="112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704F78FB">
            <w:pPr>
              <w:jc w:val="center"/>
              <w:rPr>
                <w:rFonts w:hint="eastAsia" w:ascii="宋体" w:hAnsi="宋体" w:eastAsia="宋体" w:cs="宋体"/>
                <w:sz w:val="24"/>
                <w:szCs w:val="24"/>
              </w:rPr>
            </w:pPr>
            <w:r>
              <w:rPr>
                <w:rFonts w:hint="eastAsia"/>
              </w:rPr>
              <w:t>财政拨款收入</w:t>
            </w:r>
          </w:p>
        </w:tc>
        <w:tc>
          <w:tcPr>
            <w:tcW w:w="166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3E129D9">
            <w:pPr>
              <w:jc w:val="center"/>
              <w:rPr>
                <w:rFonts w:hint="eastAsia" w:ascii="宋体" w:hAnsi="宋体" w:eastAsia="宋体" w:cs="宋体"/>
                <w:sz w:val="24"/>
                <w:szCs w:val="24"/>
              </w:rPr>
            </w:pPr>
            <w:r>
              <w:rPr>
                <w:rFonts w:hint="eastAsia"/>
              </w:rPr>
              <w:t>上级补助收入</w:t>
            </w:r>
          </w:p>
        </w:tc>
        <w:tc>
          <w:tcPr>
            <w:tcW w:w="140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00F3CA0">
            <w:pPr>
              <w:jc w:val="center"/>
              <w:rPr>
                <w:rFonts w:hint="eastAsia" w:ascii="宋体" w:hAnsi="宋体" w:eastAsia="宋体" w:cs="宋体"/>
                <w:sz w:val="24"/>
                <w:szCs w:val="24"/>
              </w:rPr>
            </w:pPr>
            <w:r>
              <w:rPr>
                <w:rFonts w:hint="eastAsia"/>
              </w:rPr>
              <w:t>事业收入</w:t>
            </w:r>
          </w:p>
        </w:tc>
        <w:tc>
          <w:tcPr>
            <w:tcW w:w="154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395BB50">
            <w:pPr>
              <w:jc w:val="center"/>
              <w:rPr>
                <w:rFonts w:hint="eastAsia" w:ascii="宋体" w:hAnsi="宋体" w:eastAsia="宋体" w:cs="宋体"/>
                <w:sz w:val="24"/>
                <w:szCs w:val="24"/>
              </w:rPr>
            </w:pPr>
            <w:r>
              <w:rPr>
                <w:rFonts w:hint="eastAsia"/>
              </w:rPr>
              <w:t>经营收入</w:t>
            </w:r>
          </w:p>
        </w:tc>
        <w:tc>
          <w:tcPr>
            <w:tcW w:w="18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23FC932">
            <w:pPr>
              <w:jc w:val="center"/>
              <w:rPr>
                <w:rFonts w:hint="eastAsia" w:ascii="宋体" w:hAnsi="宋体" w:eastAsia="宋体" w:cs="宋体"/>
                <w:sz w:val="24"/>
                <w:szCs w:val="24"/>
              </w:rPr>
            </w:pPr>
            <w:r>
              <w:rPr>
                <w:rFonts w:hint="eastAsia"/>
              </w:rPr>
              <w:t>附属单位上缴收入</w:t>
            </w:r>
          </w:p>
        </w:tc>
        <w:tc>
          <w:tcPr>
            <w:tcW w:w="257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4167AE6">
            <w:pPr>
              <w:jc w:val="center"/>
              <w:rPr>
                <w:rFonts w:hint="eastAsia" w:ascii="宋体" w:hAnsi="宋体" w:eastAsia="宋体" w:cs="宋体"/>
                <w:sz w:val="24"/>
                <w:szCs w:val="24"/>
              </w:rPr>
            </w:pPr>
            <w:r>
              <w:rPr>
                <w:rFonts w:hint="eastAsia"/>
              </w:rPr>
              <w:t>其他收入</w:t>
            </w:r>
          </w:p>
        </w:tc>
      </w:tr>
      <w:tr w14:paraId="614A9598">
        <w:tblPrEx>
          <w:tblCellMar>
            <w:top w:w="0" w:type="dxa"/>
            <w:left w:w="0" w:type="dxa"/>
            <w:bottom w:w="0" w:type="dxa"/>
            <w:right w:w="0" w:type="dxa"/>
          </w:tblCellMar>
        </w:tblPrEx>
        <w:trPr>
          <w:trHeight w:val="312" w:hRule="atLeast"/>
        </w:trPr>
        <w:tc>
          <w:tcPr>
            <w:tcW w:w="135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68B5A09">
            <w:pPr>
              <w:jc w:val="center"/>
              <w:rPr>
                <w:rFonts w:hint="eastAsia" w:ascii="宋体" w:hAnsi="宋体" w:eastAsia="宋体" w:cs="宋体"/>
                <w:sz w:val="24"/>
                <w:szCs w:val="24"/>
              </w:rPr>
            </w:pPr>
            <w:r>
              <w:rPr>
                <w:rFonts w:hint="eastAsia"/>
              </w:rPr>
              <w:t>功能分类科目编码</w:t>
            </w:r>
          </w:p>
        </w:tc>
        <w:tc>
          <w:tcPr>
            <w:tcW w:w="2848"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09D585">
            <w:pPr>
              <w:jc w:val="center"/>
              <w:rPr>
                <w:rFonts w:hint="eastAsia" w:ascii="宋体" w:hAnsi="宋体" w:eastAsia="宋体" w:cs="宋体"/>
                <w:sz w:val="24"/>
                <w:szCs w:val="24"/>
              </w:rPr>
            </w:pPr>
            <w:r>
              <w:rPr>
                <w:rFonts w:hint="eastAsia"/>
              </w:rPr>
              <w:t>科目名称</w:t>
            </w:r>
          </w:p>
        </w:tc>
        <w:tc>
          <w:tcPr>
            <w:tcW w:w="1056" w:type="dxa"/>
            <w:vMerge w:val="continue"/>
            <w:tcBorders>
              <w:top w:val="single" w:color="auto" w:sz="4" w:space="0"/>
              <w:left w:val="single" w:color="auto" w:sz="4" w:space="0"/>
              <w:bottom w:val="single" w:color="auto" w:sz="4" w:space="0"/>
              <w:right w:val="single" w:color="auto" w:sz="4" w:space="0"/>
            </w:tcBorders>
            <w:vAlign w:val="center"/>
          </w:tcPr>
          <w:p w14:paraId="43514FBE">
            <w:pPr>
              <w:rPr>
                <w:rFonts w:hint="eastAsia" w:ascii="宋体" w:hAnsi="宋体" w:eastAsia="宋体" w:cs="宋体"/>
                <w:sz w:val="24"/>
                <w:szCs w:val="24"/>
              </w:rPr>
            </w:pPr>
          </w:p>
        </w:tc>
        <w:tc>
          <w:tcPr>
            <w:tcW w:w="1125" w:type="dxa"/>
            <w:vMerge w:val="continue"/>
            <w:tcBorders>
              <w:top w:val="single" w:color="auto" w:sz="4" w:space="0"/>
              <w:left w:val="single" w:color="auto" w:sz="4" w:space="0"/>
              <w:bottom w:val="single" w:color="auto" w:sz="4" w:space="0"/>
              <w:right w:val="single" w:color="auto" w:sz="4" w:space="0"/>
            </w:tcBorders>
            <w:vAlign w:val="center"/>
          </w:tcPr>
          <w:p w14:paraId="216D12C1">
            <w:pPr>
              <w:rPr>
                <w:rFonts w:hint="eastAsia" w:ascii="宋体" w:hAnsi="宋体" w:eastAsia="宋体" w:cs="宋体"/>
                <w:sz w:val="24"/>
                <w:szCs w:val="24"/>
              </w:rPr>
            </w:pPr>
          </w:p>
        </w:tc>
        <w:tc>
          <w:tcPr>
            <w:tcW w:w="1669" w:type="dxa"/>
            <w:vMerge w:val="continue"/>
            <w:tcBorders>
              <w:top w:val="single" w:color="auto" w:sz="4" w:space="0"/>
              <w:left w:val="single" w:color="auto" w:sz="4" w:space="0"/>
              <w:bottom w:val="single" w:color="auto" w:sz="4" w:space="0"/>
              <w:right w:val="single" w:color="auto" w:sz="4" w:space="0"/>
            </w:tcBorders>
            <w:vAlign w:val="center"/>
          </w:tcPr>
          <w:p w14:paraId="70752AB6">
            <w:pPr>
              <w:rPr>
                <w:rFonts w:hint="eastAsia" w:ascii="宋体" w:hAnsi="宋体" w:eastAsia="宋体" w:cs="宋体"/>
                <w:sz w:val="24"/>
                <w:szCs w:val="24"/>
              </w:rPr>
            </w:pPr>
          </w:p>
        </w:tc>
        <w:tc>
          <w:tcPr>
            <w:tcW w:w="1402" w:type="dxa"/>
            <w:vMerge w:val="continue"/>
            <w:tcBorders>
              <w:top w:val="single" w:color="auto" w:sz="4" w:space="0"/>
              <w:left w:val="single" w:color="auto" w:sz="4" w:space="0"/>
              <w:bottom w:val="single" w:color="auto" w:sz="4" w:space="0"/>
              <w:right w:val="single" w:color="auto" w:sz="4" w:space="0"/>
            </w:tcBorders>
            <w:vAlign w:val="center"/>
          </w:tcPr>
          <w:p w14:paraId="59F47596">
            <w:pPr>
              <w:rPr>
                <w:rFonts w:hint="eastAsia" w:ascii="宋体" w:hAnsi="宋体" w:eastAsia="宋体" w:cs="宋体"/>
                <w:sz w:val="24"/>
                <w:szCs w:val="24"/>
              </w:rPr>
            </w:pPr>
          </w:p>
        </w:tc>
        <w:tc>
          <w:tcPr>
            <w:tcW w:w="1547" w:type="dxa"/>
            <w:vMerge w:val="continue"/>
            <w:tcBorders>
              <w:top w:val="single" w:color="auto" w:sz="4" w:space="0"/>
              <w:left w:val="single" w:color="auto" w:sz="4" w:space="0"/>
              <w:bottom w:val="single" w:color="auto" w:sz="4" w:space="0"/>
              <w:right w:val="single" w:color="auto" w:sz="4" w:space="0"/>
            </w:tcBorders>
            <w:vAlign w:val="center"/>
          </w:tcPr>
          <w:p w14:paraId="124FE3DF">
            <w:pPr>
              <w:rPr>
                <w:rFonts w:hint="eastAsia" w:ascii="宋体" w:hAnsi="宋体" w:eastAsia="宋体" w:cs="宋体"/>
                <w:sz w:val="24"/>
                <w:szCs w:val="24"/>
              </w:rPr>
            </w:pPr>
          </w:p>
        </w:tc>
        <w:tc>
          <w:tcPr>
            <w:tcW w:w="1849" w:type="dxa"/>
            <w:vMerge w:val="continue"/>
            <w:tcBorders>
              <w:top w:val="single" w:color="auto" w:sz="4" w:space="0"/>
              <w:left w:val="single" w:color="auto" w:sz="4" w:space="0"/>
              <w:bottom w:val="single" w:color="auto" w:sz="4" w:space="0"/>
              <w:right w:val="single" w:color="auto" w:sz="4" w:space="0"/>
            </w:tcBorders>
            <w:vAlign w:val="center"/>
          </w:tcPr>
          <w:p w14:paraId="1DE59677">
            <w:pPr>
              <w:rPr>
                <w:rFonts w:hint="eastAsia" w:ascii="宋体" w:hAnsi="宋体" w:eastAsia="宋体" w:cs="宋体"/>
                <w:sz w:val="24"/>
                <w:szCs w:val="24"/>
              </w:rPr>
            </w:pPr>
          </w:p>
        </w:tc>
        <w:tc>
          <w:tcPr>
            <w:tcW w:w="2576" w:type="dxa"/>
            <w:vMerge w:val="continue"/>
            <w:tcBorders>
              <w:top w:val="single" w:color="auto" w:sz="4" w:space="0"/>
              <w:left w:val="single" w:color="auto" w:sz="4" w:space="0"/>
              <w:bottom w:val="single" w:color="auto" w:sz="4" w:space="0"/>
              <w:right w:val="single" w:color="auto" w:sz="4" w:space="0"/>
            </w:tcBorders>
            <w:vAlign w:val="center"/>
          </w:tcPr>
          <w:p w14:paraId="0BCA0C67">
            <w:pPr>
              <w:rPr>
                <w:rFonts w:hint="eastAsia" w:ascii="宋体" w:hAnsi="宋体" w:eastAsia="宋体" w:cs="宋体"/>
                <w:sz w:val="24"/>
                <w:szCs w:val="24"/>
              </w:rPr>
            </w:pPr>
          </w:p>
        </w:tc>
      </w:tr>
      <w:tr w14:paraId="6B630E9F">
        <w:tblPrEx>
          <w:tblCellMar>
            <w:top w:w="0" w:type="dxa"/>
            <w:left w:w="0" w:type="dxa"/>
            <w:bottom w:w="0" w:type="dxa"/>
            <w:right w:w="0" w:type="dxa"/>
          </w:tblCellMar>
        </w:tblPrEx>
        <w:trPr>
          <w:trHeight w:val="312"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0559E1AE">
            <w:pPr>
              <w:rPr>
                <w:rFonts w:hint="eastAsia"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14:paraId="6433948B">
            <w:pPr>
              <w:rPr>
                <w:rFonts w:hint="eastAsia" w:ascii="宋体" w:hAnsi="宋体" w:eastAsia="宋体" w:cs="宋体"/>
                <w:sz w:val="24"/>
                <w:szCs w:val="24"/>
              </w:rPr>
            </w:pPr>
          </w:p>
        </w:tc>
        <w:tc>
          <w:tcPr>
            <w:tcW w:w="1056" w:type="dxa"/>
            <w:vMerge w:val="continue"/>
            <w:tcBorders>
              <w:top w:val="single" w:color="auto" w:sz="4" w:space="0"/>
              <w:left w:val="single" w:color="auto" w:sz="4" w:space="0"/>
              <w:bottom w:val="single" w:color="auto" w:sz="4" w:space="0"/>
              <w:right w:val="single" w:color="auto" w:sz="4" w:space="0"/>
            </w:tcBorders>
            <w:vAlign w:val="center"/>
          </w:tcPr>
          <w:p w14:paraId="29D68B83">
            <w:pPr>
              <w:rPr>
                <w:rFonts w:hint="eastAsia" w:ascii="宋体" w:hAnsi="宋体" w:eastAsia="宋体" w:cs="宋体"/>
                <w:sz w:val="24"/>
                <w:szCs w:val="24"/>
              </w:rPr>
            </w:pPr>
          </w:p>
        </w:tc>
        <w:tc>
          <w:tcPr>
            <w:tcW w:w="1125" w:type="dxa"/>
            <w:vMerge w:val="continue"/>
            <w:tcBorders>
              <w:top w:val="single" w:color="auto" w:sz="4" w:space="0"/>
              <w:left w:val="single" w:color="auto" w:sz="4" w:space="0"/>
              <w:bottom w:val="single" w:color="auto" w:sz="4" w:space="0"/>
              <w:right w:val="single" w:color="auto" w:sz="4" w:space="0"/>
            </w:tcBorders>
            <w:vAlign w:val="center"/>
          </w:tcPr>
          <w:p w14:paraId="26B2F376">
            <w:pPr>
              <w:rPr>
                <w:rFonts w:hint="eastAsia" w:ascii="宋体" w:hAnsi="宋体" w:eastAsia="宋体" w:cs="宋体"/>
                <w:sz w:val="24"/>
                <w:szCs w:val="24"/>
              </w:rPr>
            </w:pPr>
          </w:p>
        </w:tc>
        <w:tc>
          <w:tcPr>
            <w:tcW w:w="1669" w:type="dxa"/>
            <w:vMerge w:val="continue"/>
            <w:tcBorders>
              <w:top w:val="single" w:color="auto" w:sz="4" w:space="0"/>
              <w:left w:val="single" w:color="auto" w:sz="4" w:space="0"/>
              <w:bottom w:val="single" w:color="auto" w:sz="4" w:space="0"/>
              <w:right w:val="single" w:color="auto" w:sz="4" w:space="0"/>
            </w:tcBorders>
            <w:vAlign w:val="center"/>
          </w:tcPr>
          <w:p w14:paraId="3A32CBA9">
            <w:pPr>
              <w:rPr>
                <w:rFonts w:hint="eastAsia" w:ascii="宋体" w:hAnsi="宋体" w:eastAsia="宋体" w:cs="宋体"/>
                <w:sz w:val="24"/>
                <w:szCs w:val="24"/>
              </w:rPr>
            </w:pPr>
          </w:p>
        </w:tc>
        <w:tc>
          <w:tcPr>
            <w:tcW w:w="1402" w:type="dxa"/>
            <w:vMerge w:val="continue"/>
            <w:tcBorders>
              <w:top w:val="single" w:color="auto" w:sz="4" w:space="0"/>
              <w:left w:val="single" w:color="auto" w:sz="4" w:space="0"/>
              <w:bottom w:val="single" w:color="auto" w:sz="4" w:space="0"/>
              <w:right w:val="single" w:color="auto" w:sz="4" w:space="0"/>
            </w:tcBorders>
            <w:vAlign w:val="center"/>
          </w:tcPr>
          <w:p w14:paraId="49BBEB69">
            <w:pPr>
              <w:rPr>
                <w:rFonts w:hint="eastAsia" w:ascii="宋体" w:hAnsi="宋体" w:eastAsia="宋体" w:cs="宋体"/>
                <w:sz w:val="24"/>
                <w:szCs w:val="24"/>
              </w:rPr>
            </w:pPr>
          </w:p>
        </w:tc>
        <w:tc>
          <w:tcPr>
            <w:tcW w:w="1547" w:type="dxa"/>
            <w:vMerge w:val="continue"/>
            <w:tcBorders>
              <w:top w:val="single" w:color="auto" w:sz="4" w:space="0"/>
              <w:left w:val="single" w:color="auto" w:sz="4" w:space="0"/>
              <w:bottom w:val="single" w:color="auto" w:sz="4" w:space="0"/>
              <w:right w:val="single" w:color="auto" w:sz="4" w:space="0"/>
            </w:tcBorders>
            <w:vAlign w:val="center"/>
          </w:tcPr>
          <w:p w14:paraId="4942ECE4">
            <w:pPr>
              <w:rPr>
                <w:rFonts w:hint="eastAsia" w:ascii="宋体" w:hAnsi="宋体" w:eastAsia="宋体" w:cs="宋体"/>
                <w:sz w:val="24"/>
                <w:szCs w:val="24"/>
              </w:rPr>
            </w:pPr>
          </w:p>
        </w:tc>
        <w:tc>
          <w:tcPr>
            <w:tcW w:w="1849" w:type="dxa"/>
            <w:vMerge w:val="continue"/>
            <w:tcBorders>
              <w:top w:val="single" w:color="auto" w:sz="4" w:space="0"/>
              <w:left w:val="single" w:color="auto" w:sz="4" w:space="0"/>
              <w:bottom w:val="single" w:color="auto" w:sz="4" w:space="0"/>
              <w:right w:val="single" w:color="auto" w:sz="4" w:space="0"/>
            </w:tcBorders>
            <w:vAlign w:val="center"/>
          </w:tcPr>
          <w:p w14:paraId="2786C730">
            <w:pPr>
              <w:rPr>
                <w:rFonts w:hint="eastAsia" w:ascii="宋体" w:hAnsi="宋体" w:eastAsia="宋体" w:cs="宋体"/>
                <w:sz w:val="24"/>
                <w:szCs w:val="24"/>
              </w:rPr>
            </w:pPr>
          </w:p>
        </w:tc>
        <w:tc>
          <w:tcPr>
            <w:tcW w:w="2576" w:type="dxa"/>
            <w:vMerge w:val="continue"/>
            <w:tcBorders>
              <w:top w:val="single" w:color="auto" w:sz="4" w:space="0"/>
              <w:left w:val="single" w:color="auto" w:sz="4" w:space="0"/>
              <w:bottom w:val="single" w:color="auto" w:sz="4" w:space="0"/>
              <w:right w:val="single" w:color="auto" w:sz="4" w:space="0"/>
            </w:tcBorders>
            <w:vAlign w:val="center"/>
          </w:tcPr>
          <w:p w14:paraId="7894468A">
            <w:pPr>
              <w:rPr>
                <w:rFonts w:hint="eastAsia" w:ascii="宋体" w:hAnsi="宋体" w:eastAsia="宋体" w:cs="宋体"/>
                <w:sz w:val="24"/>
                <w:szCs w:val="24"/>
              </w:rPr>
            </w:pPr>
          </w:p>
        </w:tc>
      </w:tr>
      <w:tr w14:paraId="2BC2065B">
        <w:tblPrEx>
          <w:tblCellMar>
            <w:top w:w="0" w:type="dxa"/>
            <w:left w:w="0" w:type="dxa"/>
            <w:bottom w:w="0" w:type="dxa"/>
            <w:right w:w="0" w:type="dxa"/>
          </w:tblCellMar>
        </w:tblPrEx>
        <w:trPr>
          <w:trHeight w:val="17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34D894">
            <w:pPr>
              <w:jc w:val="center"/>
              <w:rPr>
                <w:rFonts w:hint="eastAsia" w:ascii="宋体" w:hAnsi="宋体" w:eastAsia="宋体" w:cs="宋体"/>
                <w:sz w:val="24"/>
                <w:szCs w:val="24"/>
              </w:rPr>
            </w:pPr>
            <w:r>
              <w:rPr>
                <w:rFonts w:hint="eastAsia"/>
              </w:rPr>
              <w:t>栏次</w:t>
            </w:r>
          </w:p>
        </w:tc>
        <w:tc>
          <w:tcPr>
            <w:tcW w:w="105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65987B">
            <w:pPr>
              <w:jc w:val="center"/>
              <w:rPr>
                <w:rFonts w:hint="eastAsia" w:ascii="宋体" w:hAnsi="宋体" w:eastAsia="宋体" w:cs="宋体"/>
                <w:sz w:val="24"/>
                <w:szCs w:val="24"/>
              </w:rPr>
            </w:pPr>
            <w:r>
              <w:rPr>
                <w:rFonts w:hint="eastAsia"/>
              </w:rPr>
              <w:t>1</w:t>
            </w:r>
          </w:p>
        </w:tc>
        <w:tc>
          <w:tcPr>
            <w:tcW w:w="112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97840B">
            <w:pPr>
              <w:jc w:val="center"/>
              <w:rPr>
                <w:rFonts w:hint="eastAsia" w:ascii="宋体" w:hAnsi="宋体" w:eastAsia="宋体" w:cs="宋体"/>
                <w:sz w:val="24"/>
                <w:szCs w:val="24"/>
              </w:rPr>
            </w:pPr>
            <w:r>
              <w:rPr>
                <w:rFonts w:hint="eastAsia"/>
              </w:rPr>
              <w:t>2</w:t>
            </w:r>
          </w:p>
        </w:tc>
        <w:tc>
          <w:tcPr>
            <w:tcW w:w="166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B18046">
            <w:pPr>
              <w:jc w:val="center"/>
              <w:rPr>
                <w:rFonts w:hint="eastAsia" w:ascii="宋体" w:hAnsi="宋体" w:eastAsia="宋体" w:cs="宋体"/>
                <w:sz w:val="24"/>
                <w:szCs w:val="24"/>
              </w:rPr>
            </w:pPr>
            <w:r>
              <w:rPr>
                <w:rFonts w:hint="eastAsia"/>
              </w:rPr>
              <w:t>3</w:t>
            </w:r>
          </w:p>
        </w:tc>
        <w:tc>
          <w:tcPr>
            <w:tcW w:w="140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92D4F2">
            <w:pPr>
              <w:jc w:val="center"/>
              <w:rPr>
                <w:rFonts w:hint="eastAsia" w:ascii="宋体" w:hAnsi="宋体" w:eastAsia="宋体" w:cs="宋体"/>
                <w:sz w:val="24"/>
                <w:szCs w:val="24"/>
              </w:rPr>
            </w:pPr>
            <w:r>
              <w:rPr>
                <w:rFonts w:hint="eastAsia"/>
              </w:rPr>
              <w:t>4</w:t>
            </w:r>
          </w:p>
        </w:tc>
        <w:tc>
          <w:tcPr>
            <w:tcW w:w="15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0027BE">
            <w:pPr>
              <w:jc w:val="center"/>
              <w:rPr>
                <w:rFonts w:hint="eastAsia" w:ascii="宋体" w:hAnsi="宋体" w:eastAsia="宋体" w:cs="宋体"/>
                <w:sz w:val="24"/>
                <w:szCs w:val="24"/>
              </w:rPr>
            </w:pPr>
            <w:r>
              <w:rPr>
                <w:rFonts w:hint="eastAsia"/>
              </w:rPr>
              <w:t>5</w:t>
            </w:r>
          </w:p>
        </w:tc>
        <w:tc>
          <w:tcPr>
            <w:tcW w:w="184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01B083">
            <w:pPr>
              <w:jc w:val="center"/>
              <w:rPr>
                <w:rFonts w:hint="eastAsia" w:ascii="宋体" w:hAnsi="宋体" w:eastAsia="宋体" w:cs="宋体"/>
                <w:sz w:val="24"/>
                <w:szCs w:val="24"/>
              </w:rPr>
            </w:pPr>
            <w:r>
              <w:rPr>
                <w:rFonts w:hint="eastAsia"/>
              </w:rPr>
              <w:t>6</w:t>
            </w:r>
          </w:p>
        </w:tc>
        <w:tc>
          <w:tcPr>
            <w:tcW w:w="257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DD819B">
            <w:pPr>
              <w:jc w:val="center"/>
              <w:rPr>
                <w:rFonts w:hint="eastAsia" w:ascii="宋体" w:hAnsi="宋体" w:eastAsia="宋体" w:cs="宋体"/>
                <w:sz w:val="24"/>
                <w:szCs w:val="24"/>
              </w:rPr>
            </w:pPr>
            <w:r>
              <w:rPr>
                <w:rFonts w:hint="eastAsia"/>
              </w:rPr>
              <w:t>7</w:t>
            </w:r>
          </w:p>
        </w:tc>
      </w:tr>
      <w:tr w14:paraId="6D832729">
        <w:tblPrEx>
          <w:tblCellMar>
            <w:top w:w="0" w:type="dxa"/>
            <w:left w:w="0" w:type="dxa"/>
            <w:bottom w:w="0" w:type="dxa"/>
            <w:right w:w="0" w:type="dxa"/>
          </w:tblCellMar>
        </w:tblPrEx>
        <w:trPr>
          <w:trHeight w:val="17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7A8C07">
            <w:pPr>
              <w:jc w:val="center"/>
              <w:rPr>
                <w:rFonts w:hint="eastAsia" w:ascii="宋体" w:hAnsi="宋体" w:eastAsia="宋体" w:cs="宋体"/>
                <w:sz w:val="24"/>
                <w:szCs w:val="24"/>
              </w:rPr>
            </w:pPr>
            <w:r>
              <w:rPr>
                <w:rFonts w:hint="eastAsia"/>
              </w:rPr>
              <w:t>合计</w:t>
            </w:r>
          </w:p>
        </w:tc>
        <w:tc>
          <w:tcPr>
            <w:tcW w:w="1056"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5AC082">
            <w:pPr>
              <w:jc w:val="right"/>
              <w:rPr>
                <w:rFonts w:hint="eastAsia" w:ascii="宋体" w:hAnsi="宋体" w:eastAsia="宋体" w:cs="宋体"/>
                <w:sz w:val="24"/>
                <w:szCs w:val="24"/>
              </w:rPr>
            </w:pPr>
            <w:r>
              <w:rPr>
                <w:rFonts w:hint="eastAsia"/>
                <w:b/>
                <w:bCs/>
                <w:color w:val="000000"/>
                <w:sz w:val="22"/>
              </w:rPr>
              <w:t>7,159.93</w:t>
            </w:r>
          </w:p>
        </w:tc>
        <w:tc>
          <w:tcPr>
            <w:tcW w:w="112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981E82">
            <w:pPr>
              <w:jc w:val="right"/>
              <w:rPr>
                <w:rFonts w:hint="eastAsia" w:ascii="宋体" w:hAnsi="宋体" w:eastAsia="宋体" w:cs="宋体"/>
                <w:sz w:val="24"/>
                <w:szCs w:val="24"/>
              </w:rPr>
            </w:pPr>
            <w:r>
              <w:rPr>
                <w:rFonts w:hint="eastAsia"/>
                <w:b/>
                <w:bCs/>
                <w:color w:val="000000"/>
                <w:sz w:val="22"/>
              </w:rPr>
              <w:t>6,804.93</w:t>
            </w:r>
          </w:p>
        </w:tc>
        <w:tc>
          <w:tcPr>
            <w:tcW w:w="166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D72EA2">
            <w:pPr>
              <w:jc w:val="right"/>
              <w:rPr>
                <w:rFonts w:hint="eastAsia" w:ascii="宋体" w:hAnsi="宋体" w:eastAsia="宋体" w:cs="宋体"/>
                <w:sz w:val="24"/>
                <w:szCs w:val="24"/>
              </w:rPr>
            </w:pPr>
            <w:r>
              <w:rPr>
                <w:rFonts w:hint="eastAsia"/>
                <w:b/>
                <w:bCs/>
                <w:color w:val="000000"/>
                <w:sz w:val="22"/>
              </w:rPr>
              <w:t>0.00</w:t>
            </w:r>
          </w:p>
        </w:tc>
        <w:tc>
          <w:tcPr>
            <w:tcW w:w="14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24A250">
            <w:pPr>
              <w:jc w:val="right"/>
              <w:rPr>
                <w:rFonts w:hint="eastAsia" w:ascii="宋体" w:hAnsi="宋体" w:eastAsia="宋体" w:cs="宋体"/>
                <w:sz w:val="24"/>
                <w:szCs w:val="24"/>
              </w:rPr>
            </w:pPr>
            <w:r>
              <w:rPr>
                <w:rFonts w:hint="eastAsia"/>
                <w:b/>
                <w:bCs/>
                <w:color w:val="000000"/>
                <w:sz w:val="22"/>
              </w:rPr>
              <w:t>0.00</w:t>
            </w:r>
          </w:p>
        </w:tc>
        <w:tc>
          <w:tcPr>
            <w:tcW w:w="1547"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73D060">
            <w:pPr>
              <w:jc w:val="right"/>
              <w:rPr>
                <w:rFonts w:hint="eastAsia" w:ascii="宋体" w:hAnsi="宋体" w:eastAsia="宋体" w:cs="宋体"/>
                <w:sz w:val="24"/>
                <w:szCs w:val="24"/>
              </w:rPr>
            </w:pPr>
            <w:r>
              <w:rPr>
                <w:rFonts w:hint="eastAsia"/>
                <w:b/>
                <w:bCs/>
                <w:color w:val="000000"/>
                <w:sz w:val="22"/>
              </w:rPr>
              <w:t>0.00</w:t>
            </w:r>
          </w:p>
        </w:tc>
        <w:tc>
          <w:tcPr>
            <w:tcW w:w="18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0DA959">
            <w:pPr>
              <w:jc w:val="right"/>
              <w:rPr>
                <w:rFonts w:hint="eastAsia" w:ascii="宋体" w:hAnsi="宋体" w:eastAsia="宋体" w:cs="宋体"/>
                <w:sz w:val="24"/>
                <w:szCs w:val="24"/>
              </w:rPr>
            </w:pPr>
            <w:r>
              <w:rPr>
                <w:rFonts w:hint="eastAsia"/>
                <w:b/>
                <w:bCs/>
                <w:color w:val="000000"/>
                <w:sz w:val="22"/>
              </w:rPr>
              <w:t>0.00</w:t>
            </w:r>
          </w:p>
        </w:tc>
        <w:tc>
          <w:tcPr>
            <w:tcW w:w="2576"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269732">
            <w:pPr>
              <w:jc w:val="right"/>
              <w:rPr>
                <w:rFonts w:hint="eastAsia" w:ascii="宋体" w:hAnsi="宋体" w:eastAsia="宋体" w:cs="宋体"/>
                <w:sz w:val="24"/>
                <w:szCs w:val="24"/>
              </w:rPr>
            </w:pPr>
            <w:r>
              <w:rPr>
                <w:rFonts w:hint="eastAsia"/>
                <w:b/>
                <w:bCs/>
                <w:color w:val="000000"/>
                <w:sz w:val="22"/>
              </w:rPr>
              <w:t>355.00</w:t>
            </w:r>
          </w:p>
        </w:tc>
      </w:tr>
      <w:tr w14:paraId="6F84E55B">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1D386B">
            <w:r>
              <w:rPr>
                <w:rFonts w:hint="eastAsia"/>
              </w:rPr>
              <w:t>2010302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0A1518">
            <w:r>
              <w:rPr>
                <w:rFonts w:hint="eastAsia"/>
              </w:rPr>
              <w:t>一般行政管理事务</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D82AB5">
            <w:pPr>
              <w:jc w:val="right"/>
            </w:pPr>
            <w:r>
              <w:rPr>
                <w:rFonts w:hint="eastAsia"/>
              </w:rPr>
              <w:t>296.00</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EB5EAA">
            <w:pPr>
              <w:jc w:val="right"/>
            </w:pPr>
            <w:r>
              <w:rPr>
                <w:rFonts w:hint="eastAsia"/>
              </w:rPr>
              <w:t>0.00</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9B4B71">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AA03EC">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652E5B">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B026AE">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C8E84F">
            <w:pPr>
              <w:jc w:val="right"/>
            </w:pPr>
            <w:r>
              <w:rPr>
                <w:rFonts w:hint="eastAsia"/>
              </w:rPr>
              <w:t>296.00</w:t>
            </w:r>
          </w:p>
        </w:tc>
      </w:tr>
      <w:tr w14:paraId="45F8C6AD">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5FB8E9">
            <w:r>
              <w:rPr>
                <w:rFonts w:hint="eastAsia"/>
              </w:rPr>
              <w:t>2210201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45AF5D">
            <w:r>
              <w:rPr>
                <w:rFonts w:hint="eastAsia"/>
              </w:rPr>
              <w:t>住房公积金</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657220">
            <w:pPr>
              <w:jc w:val="right"/>
            </w:pPr>
            <w:r>
              <w:rPr>
                <w:rFonts w:hint="eastAsia"/>
              </w:rPr>
              <w:t>29.63</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D832D5">
            <w:pPr>
              <w:jc w:val="right"/>
            </w:pPr>
            <w:r>
              <w:rPr>
                <w:rFonts w:hint="eastAsia"/>
              </w:rPr>
              <w:t>29.63</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22DCEF">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82A893">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89CA85">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2B3639">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CBDD62">
            <w:pPr>
              <w:jc w:val="right"/>
            </w:pPr>
            <w:r>
              <w:rPr>
                <w:rFonts w:hint="eastAsia"/>
              </w:rPr>
              <w:t>0.00</w:t>
            </w:r>
          </w:p>
        </w:tc>
      </w:tr>
      <w:tr w14:paraId="75AE1F96">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EABF06">
            <w:r>
              <w:rPr>
                <w:rFonts w:hint="eastAsia"/>
              </w:rPr>
              <w:t>2080506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AF43C4">
            <w:r>
              <w:rPr>
                <w:rFonts w:hint="eastAsia"/>
              </w:rPr>
              <w:t>机关事业单位职业年金缴费支出</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C76FF9">
            <w:pPr>
              <w:jc w:val="right"/>
            </w:pPr>
            <w:r>
              <w:rPr>
                <w:rFonts w:hint="eastAsia"/>
              </w:rPr>
              <w:t>6.46</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1F7F04">
            <w:pPr>
              <w:jc w:val="right"/>
            </w:pPr>
            <w:r>
              <w:rPr>
                <w:rFonts w:hint="eastAsia"/>
              </w:rPr>
              <w:t>6.46</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58BB4F">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168D1C">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30229F">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ACF120">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AB176B">
            <w:pPr>
              <w:jc w:val="right"/>
            </w:pPr>
            <w:r>
              <w:rPr>
                <w:rFonts w:hint="eastAsia"/>
              </w:rPr>
              <w:t>0.00</w:t>
            </w:r>
          </w:p>
        </w:tc>
      </w:tr>
      <w:tr w14:paraId="7D82DAEB">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FEB4C7">
            <w:r>
              <w:rPr>
                <w:rFonts w:hint="eastAsia"/>
              </w:rPr>
              <w:t>2080505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6A16BA">
            <w:r>
              <w:rPr>
                <w:rFonts w:hint="eastAsia"/>
              </w:rPr>
              <w:t>机关事业单位基本养老保险缴费支出</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F6AEA4">
            <w:pPr>
              <w:jc w:val="right"/>
            </w:pPr>
            <w:r>
              <w:rPr>
                <w:rFonts w:hint="eastAsia"/>
              </w:rPr>
              <w:t>35.07</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96B7F4">
            <w:pPr>
              <w:jc w:val="right"/>
            </w:pPr>
            <w:r>
              <w:rPr>
                <w:rFonts w:hint="eastAsia"/>
              </w:rPr>
              <w:t>35.07</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1BAE2F">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F610CD">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EF4623">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62995D">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A246CC">
            <w:pPr>
              <w:jc w:val="right"/>
            </w:pPr>
            <w:r>
              <w:rPr>
                <w:rFonts w:hint="eastAsia"/>
              </w:rPr>
              <w:t>0.00</w:t>
            </w:r>
          </w:p>
        </w:tc>
      </w:tr>
      <w:tr w14:paraId="2A1E71F1">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156F45">
            <w:r>
              <w:rPr>
                <w:rFonts w:hint="eastAsia"/>
              </w:rPr>
              <w:t>2130316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5A7451">
            <w:r>
              <w:rPr>
                <w:rFonts w:hint="eastAsia"/>
              </w:rPr>
              <w:t>农村水利</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2D47DB">
            <w:pPr>
              <w:jc w:val="right"/>
            </w:pPr>
            <w:r>
              <w:rPr>
                <w:rFonts w:hint="eastAsia"/>
              </w:rPr>
              <w:t>97.30</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2A5CED">
            <w:pPr>
              <w:jc w:val="right"/>
            </w:pPr>
            <w:r>
              <w:rPr>
                <w:rFonts w:hint="eastAsia"/>
              </w:rPr>
              <w:t>97.30</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3BA4B3">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2A2E23">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38CDA9">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3670CF">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9299AF">
            <w:pPr>
              <w:jc w:val="right"/>
            </w:pPr>
            <w:r>
              <w:rPr>
                <w:rFonts w:hint="eastAsia"/>
              </w:rPr>
              <w:t>0.00</w:t>
            </w:r>
          </w:p>
        </w:tc>
      </w:tr>
      <w:tr w14:paraId="455092B2">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05FA32">
            <w:r>
              <w:rPr>
                <w:rFonts w:hint="eastAsia"/>
              </w:rPr>
              <w:t>2130799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5C5397">
            <w:r>
              <w:rPr>
                <w:rFonts w:hint="eastAsia"/>
              </w:rPr>
              <w:t>其他农村综合改革支出</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FF926A">
            <w:pPr>
              <w:jc w:val="right"/>
            </w:pPr>
            <w:r>
              <w:rPr>
                <w:rFonts w:hint="eastAsia"/>
              </w:rPr>
              <w:t>62.02</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A095B8">
            <w:pPr>
              <w:jc w:val="right"/>
            </w:pPr>
            <w:r>
              <w:rPr>
                <w:rFonts w:hint="eastAsia"/>
              </w:rPr>
              <w:t>62.02</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9C89F1">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648AB7">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2A4FBE">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420DE2">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1B531F">
            <w:pPr>
              <w:jc w:val="right"/>
            </w:pPr>
            <w:r>
              <w:rPr>
                <w:rFonts w:hint="eastAsia"/>
              </w:rPr>
              <w:t>0.00</w:t>
            </w:r>
          </w:p>
        </w:tc>
      </w:tr>
      <w:tr w14:paraId="23500958">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18869D">
            <w:r>
              <w:rPr>
                <w:rFonts w:hint="eastAsia"/>
              </w:rPr>
              <w:t>2130504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F1079C">
            <w:r>
              <w:rPr>
                <w:rFonts w:hint="eastAsia"/>
              </w:rPr>
              <w:t>农村基础设施建设</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BDA597">
            <w:pPr>
              <w:jc w:val="right"/>
            </w:pPr>
            <w:r>
              <w:rPr>
                <w:rFonts w:hint="eastAsia"/>
              </w:rPr>
              <w:t>7.00</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867B5B">
            <w:pPr>
              <w:jc w:val="right"/>
            </w:pPr>
            <w:r>
              <w:rPr>
                <w:rFonts w:hint="eastAsia"/>
              </w:rPr>
              <w:t>7.00</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372250">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2BF8C7">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F3E075">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F6C424">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CF788A">
            <w:pPr>
              <w:jc w:val="right"/>
            </w:pPr>
            <w:r>
              <w:rPr>
                <w:rFonts w:hint="eastAsia"/>
              </w:rPr>
              <w:t>0.00</w:t>
            </w:r>
          </w:p>
        </w:tc>
      </w:tr>
      <w:tr w14:paraId="266B1351">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0834C2F">
            <w:r>
              <w:rPr>
                <w:rFonts w:hint="eastAsia"/>
              </w:rPr>
              <w:t>2130104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0E9165">
            <w:r>
              <w:rPr>
                <w:rFonts w:hint="eastAsia"/>
              </w:rPr>
              <w:t>事业运行</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ECC63A">
            <w:pPr>
              <w:jc w:val="right"/>
            </w:pPr>
            <w:r>
              <w:rPr>
                <w:rFonts w:hint="eastAsia"/>
              </w:rPr>
              <w:t>314.73</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7D868C">
            <w:pPr>
              <w:jc w:val="right"/>
            </w:pPr>
            <w:r>
              <w:rPr>
                <w:rFonts w:hint="eastAsia"/>
              </w:rPr>
              <w:t>314.73</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9F7CC7">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82C8EB">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62A521">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65C0F3">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A7FB92">
            <w:pPr>
              <w:jc w:val="right"/>
            </w:pPr>
            <w:r>
              <w:rPr>
                <w:rFonts w:hint="eastAsia"/>
              </w:rPr>
              <w:t>0.00</w:t>
            </w:r>
          </w:p>
        </w:tc>
      </w:tr>
      <w:tr w14:paraId="0166D342">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D0C6E4">
            <w:r>
              <w:rPr>
                <w:rFonts w:hint="eastAsia"/>
              </w:rPr>
              <w:t>2101102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6B0913">
            <w:r>
              <w:rPr>
                <w:rFonts w:hint="eastAsia"/>
              </w:rPr>
              <w:t>事业单位医疗</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47D547">
            <w:pPr>
              <w:jc w:val="right"/>
            </w:pPr>
            <w:r>
              <w:rPr>
                <w:rFonts w:hint="eastAsia"/>
              </w:rPr>
              <w:t>19.89</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CDC130">
            <w:pPr>
              <w:jc w:val="right"/>
            </w:pPr>
            <w:r>
              <w:rPr>
                <w:rFonts w:hint="eastAsia"/>
              </w:rPr>
              <w:t>19.89</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791159">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9B6509">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800514">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4F9F05">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94329E">
            <w:pPr>
              <w:jc w:val="right"/>
            </w:pPr>
            <w:r>
              <w:rPr>
                <w:rFonts w:hint="eastAsia"/>
              </w:rPr>
              <w:t>0.00</w:t>
            </w:r>
          </w:p>
        </w:tc>
      </w:tr>
      <w:tr w14:paraId="22A515F5">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C3481E">
            <w:r>
              <w:rPr>
                <w:rFonts w:hint="eastAsia"/>
              </w:rPr>
              <w:t>2130302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B28922">
            <w:r>
              <w:rPr>
                <w:rFonts w:hint="eastAsia"/>
              </w:rPr>
              <w:t>一般行政管理事务</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43A14F">
            <w:pPr>
              <w:jc w:val="right"/>
            </w:pPr>
            <w:r>
              <w:rPr>
                <w:rFonts w:hint="eastAsia"/>
              </w:rPr>
              <w:t>0.77</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904A3C">
            <w:pPr>
              <w:jc w:val="right"/>
            </w:pPr>
            <w:r>
              <w:rPr>
                <w:rFonts w:hint="eastAsia"/>
              </w:rPr>
              <w:t>0.77</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7CC746">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F59C5A">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7BECF5">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3E38AF">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118EEF">
            <w:pPr>
              <w:jc w:val="right"/>
            </w:pPr>
            <w:r>
              <w:rPr>
                <w:rFonts w:hint="eastAsia"/>
              </w:rPr>
              <w:t>0.00</w:t>
            </w:r>
          </w:p>
        </w:tc>
      </w:tr>
      <w:tr w14:paraId="11680111">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481526">
            <w:r>
              <w:rPr>
                <w:rFonts w:hint="eastAsia"/>
              </w:rPr>
              <w:t>2130124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2600EAD">
            <w:r>
              <w:rPr>
                <w:rFonts w:hint="eastAsia"/>
              </w:rPr>
              <w:t>农村合作经济</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1FBB59">
            <w:pPr>
              <w:jc w:val="right"/>
            </w:pPr>
            <w:r>
              <w:rPr>
                <w:rFonts w:hint="eastAsia"/>
              </w:rPr>
              <w:t>84.00</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62F728">
            <w:pPr>
              <w:jc w:val="right"/>
            </w:pPr>
            <w:r>
              <w:rPr>
                <w:rFonts w:hint="eastAsia"/>
              </w:rPr>
              <w:t>30.00</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B0B1B8">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9EA0CE">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8BEB2F">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CA3693">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9C90B4">
            <w:pPr>
              <w:jc w:val="right"/>
            </w:pPr>
            <w:r>
              <w:rPr>
                <w:rFonts w:hint="eastAsia"/>
              </w:rPr>
              <w:t>54.00</w:t>
            </w:r>
          </w:p>
        </w:tc>
      </w:tr>
      <w:tr w14:paraId="67FE1791">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FD9B14">
            <w:r>
              <w:rPr>
                <w:rFonts w:hint="eastAsia"/>
              </w:rPr>
              <w:t>2130101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33328E">
            <w:r>
              <w:rPr>
                <w:rFonts w:hint="eastAsia"/>
              </w:rPr>
              <w:t>行政运行</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276379">
            <w:pPr>
              <w:jc w:val="right"/>
            </w:pPr>
            <w:r>
              <w:rPr>
                <w:rFonts w:hint="eastAsia"/>
              </w:rPr>
              <w:t>17.06</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201CC2">
            <w:pPr>
              <w:jc w:val="right"/>
            </w:pPr>
            <w:r>
              <w:rPr>
                <w:rFonts w:hint="eastAsia"/>
              </w:rPr>
              <w:t>17.06</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FC056F">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694DB0">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D63507">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BD0A16">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38BED7">
            <w:pPr>
              <w:jc w:val="right"/>
            </w:pPr>
            <w:r>
              <w:rPr>
                <w:rFonts w:hint="eastAsia"/>
              </w:rPr>
              <w:t>0.00</w:t>
            </w:r>
          </w:p>
        </w:tc>
      </w:tr>
      <w:tr w14:paraId="26451611">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DB113C">
            <w:r>
              <w:rPr>
                <w:rFonts w:hint="eastAsia"/>
              </w:rPr>
              <w:t>2130122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30F26F">
            <w:r>
              <w:rPr>
                <w:rFonts w:hint="eastAsia"/>
              </w:rPr>
              <w:t>农业生产发展</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D13250">
            <w:pPr>
              <w:jc w:val="right"/>
            </w:pPr>
            <w:r>
              <w:rPr>
                <w:rFonts w:hint="eastAsia"/>
              </w:rPr>
              <w:t>564.77</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84046C">
            <w:pPr>
              <w:jc w:val="right"/>
            </w:pPr>
            <w:r>
              <w:rPr>
                <w:rFonts w:hint="eastAsia"/>
              </w:rPr>
              <w:t>564.77</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AA8984">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6A3E1C">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DD71A5">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5D86A1">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02B776">
            <w:pPr>
              <w:jc w:val="right"/>
            </w:pPr>
            <w:r>
              <w:rPr>
                <w:rFonts w:hint="eastAsia"/>
              </w:rPr>
              <w:t>0.00</w:t>
            </w:r>
          </w:p>
        </w:tc>
      </w:tr>
      <w:tr w14:paraId="1A5C1758">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6C48BE">
            <w:r>
              <w:rPr>
                <w:rFonts w:hint="eastAsia"/>
              </w:rPr>
              <w:t>2130199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2F6E33">
            <w:r>
              <w:rPr>
                <w:rFonts w:hint="eastAsia"/>
              </w:rPr>
              <w:t>其他农业农村支出</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A377D0">
            <w:pPr>
              <w:jc w:val="right"/>
            </w:pPr>
            <w:r>
              <w:rPr>
                <w:rFonts w:hint="eastAsia"/>
              </w:rPr>
              <w:t>3.82</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3845DF">
            <w:pPr>
              <w:jc w:val="right"/>
            </w:pPr>
            <w:r>
              <w:rPr>
                <w:rFonts w:hint="eastAsia"/>
              </w:rPr>
              <w:t>3.82</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DD57A6">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785AC3">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3ED469">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67BDCD">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E92C79">
            <w:pPr>
              <w:jc w:val="right"/>
            </w:pPr>
            <w:r>
              <w:rPr>
                <w:rFonts w:hint="eastAsia"/>
              </w:rPr>
              <w:t>0.00</w:t>
            </w:r>
          </w:p>
        </w:tc>
      </w:tr>
      <w:tr w14:paraId="6523F118">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F84855">
            <w:r>
              <w:rPr>
                <w:rFonts w:hint="eastAsia"/>
              </w:rPr>
              <w:t>2130153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FBDC04">
            <w:r>
              <w:rPr>
                <w:rFonts w:hint="eastAsia"/>
              </w:rPr>
              <w:t>农田建设</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3457F2">
            <w:pPr>
              <w:jc w:val="right"/>
            </w:pPr>
            <w:r>
              <w:rPr>
                <w:rFonts w:hint="eastAsia"/>
              </w:rPr>
              <w:t>5,616.42</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1EDE98">
            <w:pPr>
              <w:jc w:val="right"/>
            </w:pPr>
            <w:r>
              <w:rPr>
                <w:rFonts w:hint="eastAsia"/>
              </w:rPr>
              <w:t>5,616.42</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4E347A">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3FFC32">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BAD5C4">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A7A49C">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62B770">
            <w:pPr>
              <w:jc w:val="right"/>
            </w:pPr>
            <w:r>
              <w:rPr>
                <w:rFonts w:hint="eastAsia"/>
              </w:rPr>
              <w:t>0.00</w:t>
            </w:r>
          </w:p>
        </w:tc>
      </w:tr>
      <w:tr w14:paraId="625236EF">
        <w:tblPrEx>
          <w:tblCellMar>
            <w:top w:w="0" w:type="dxa"/>
            <w:left w:w="0" w:type="dxa"/>
            <w:bottom w:w="0" w:type="dxa"/>
            <w:right w:w="0" w:type="dxa"/>
          </w:tblCellMar>
        </w:tblPrEx>
        <w:trPr>
          <w:trHeight w:val="17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EE50268">
            <w:r>
              <w:rPr>
                <w:rFonts w:hint="eastAsia"/>
              </w:rPr>
              <w:t>2139999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9A1DB5">
            <w:r>
              <w:rPr>
                <w:rFonts w:hint="eastAsia"/>
              </w:rPr>
              <w:t>其他农林水支出</w:t>
            </w:r>
          </w:p>
        </w:tc>
        <w:tc>
          <w:tcPr>
            <w:tcW w:w="10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727F00">
            <w:pPr>
              <w:jc w:val="right"/>
            </w:pPr>
            <w:r>
              <w:rPr>
                <w:rFonts w:hint="eastAsia"/>
              </w:rPr>
              <w:t>5.00</w:t>
            </w:r>
          </w:p>
        </w:tc>
        <w:tc>
          <w:tcPr>
            <w:tcW w:w="112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7ED918">
            <w:pPr>
              <w:jc w:val="right"/>
            </w:pPr>
            <w:r>
              <w:rPr>
                <w:rFonts w:hint="eastAsia"/>
              </w:rPr>
              <w:t>0.00</w:t>
            </w:r>
          </w:p>
        </w:tc>
        <w:tc>
          <w:tcPr>
            <w:tcW w:w="16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5B7378">
            <w:pPr>
              <w:jc w:val="right"/>
            </w:pPr>
            <w:r>
              <w:rPr>
                <w:rFonts w:hint="eastAsia"/>
              </w:rPr>
              <w:t>0.00</w:t>
            </w:r>
          </w:p>
        </w:tc>
        <w:tc>
          <w:tcPr>
            <w:tcW w:w="140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697EE9">
            <w:pPr>
              <w:jc w:val="right"/>
            </w:pPr>
            <w:r>
              <w:rPr>
                <w:rFonts w:hint="eastAsia"/>
              </w:rPr>
              <w:t>0.00</w:t>
            </w:r>
          </w:p>
        </w:tc>
        <w:tc>
          <w:tcPr>
            <w:tcW w:w="154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3692F3">
            <w:pPr>
              <w:jc w:val="right"/>
            </w:pPr>
            <w:r>
              <w:rPr>
                <w:rFonts w:hint="eastAsia"/>
              </w:rPr>
              <w:t>0.00</w:t>
            </w:r>
          </w:p>
        </w:tc>
        <w:tc>
          <w:tcPr>
            <w:tcW w:w="18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B05A1B">
            <w:pPr>
              <w:jc w:val="right"/>
            </w:pPr>
            <w:r>
              <w:rPr>
                <w:rFonts w:hint="eastAsia"/>
              </w:rPr>
              <w:t>0.00</w:t>
            </w:r>
          </w:p>
        </w:tc>
        <w:tc>
          <w:tcPr>
            <w:tcW w:w="25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7D91E0">
            <w:pPr>
              <w:jc w:val="right"/>
            </w:pPr>
            <w:r>
              <w:rPr>
                <w:rFonts w:hint="eastAsia"/>
              </w:rPr>
              <w:t>5.00</w:t>
            </w:r>
          </w:p>
        </w:tc>
      </w:tr>
      <w:tr w14:paraId="64783EC1">
        <w:tblPrEx>
          <w:tblCellMar>
            <w:top w:w="0" w:type="dxa"/>
            <w:left w:w="0" w:type="dxa"/>
            <w:bottom w:w="0" w:type="dxa"/>
            <w:right w:w="0" w:type="dxa"/>
          </w:tblCellMar>
        </w:tblPrEx>
        <w:trPr>
          <w:trHeight w:val="170"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23F40BDF">
            <w:pPr>
              <w:rPr>
                <w:rFonts w:hint="eastAsia" w:ascii="宋体" w:hAnsi="宋体" w:eastAsia="宋体" w:cs="宋体"/>
                <w:sz w:val="24"/>
                <w:szCs w:val="24"/>
              </w:rPr>
            </w:pPr>
            <w:r>
              <w:rPr>
                <w:rFonts w:hint="eastAsia"/>
              </w:rPr>
              <w:t>注：本表反映部门本年度取得的各项收入情况。</w:t>
            </w:r>
          </w:p>
        </w:tc>
      </w:tr>
    </w:tbl>
    <w:p w14:paraId="740C5CA9">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194BA47A">
      <w:pPr>
        <w:widowControl/>
        <w:rPr>
          <w:rFonts w:ascii="Times New Roman" w:hAnsi="Times New Roman" w:eastAsia="方正小标宋_GBK" w:cs="Times New Roman"/>
          <w:color w:val="000000"/>
          <w:kern w:val="0"/>
          <w:sz w:val="36"/>
          <w:szCs w:val="36"/>
        </w:rPr>
      </w:pPr>
    </w:p>
    <w:tbl>
      <w:tblPr>
        <w:tblStyle w:val="14"/>
        <w:tblW w:w="15640" w:type="dxa"/>
        <w:tblInd w:w="93" w:type="dxa"/>
        <w:tblLayout w:type="autofit"/>
        <w:tblCellMar>
          <w:top w:w="0" w:type="dxa"/>
          <w:left w:w="108" w:type="dxa"/>
          <w:bottom w:w="0" w:type="dxa"/>
          <w:right w:w="108" w:type="dxa"/>
        </w:tblCellMar>
      </w:tblPr>
      <w:tblGrid>
        <w:gridCol w:w="1236"/>
        <w:gridCol w:w="263"/>
        <w:gridCol w:w="3194"/>
        <w:gridCol w:w="1701"/>
        <w:gridCol w:w="2268"/>
        <w:gridCol w:w="1985"/>
        <w:gridCol w:w="1559"/>
        <w:gridCol w:w="1559"/>
        <w:gridCol w:w="1875"/>
      </w:tblGrid>
      <w:tr w14:paraId="1F5A1475">
        <w:tblPrEx>
          <w:tblCellMar>
            <w:top w:w="0" w:type="dxa"/>
            <w:left w:w="108" w:type="dxa"/>
            <w:bottom w:w="0" w:type="dxa"/>
            <w:right w:w="108" w:type="dxa"/>
          </w:tblCellMar>
        </w:tblPrEx>
        <w:trPr>
          <w:trHeight w:val="57" w:hRule="atLeast"/>
        </w:trPr>
        <w:tc>
          <w:tcPr>
            <w:tcW w:w="15640" w:type="dxa"/>
            <w:gridSpan w:val="9"/>
            <w:tcBorders>
              <w:top w:val="nil"/>
              <w:left w:val="nil"/>
              <w:bottom w:val="nil"/>
              <w:right w:val="nil"/>
            </w:tcBorders>
            <w:shd w:val="clear" w:color="auto" w:fill="auto"/>
            <w:noWrap/>
            <w:vAlign w:val="center"/>
          </w:tcPr>
          <w:p w14:paraId="05F19126">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79E147E7">
        <w:tblPrEx>
          <w:tblCellMar>
            <w:top w:w="0" w:type="dxa"/>
            <w:left w:w="108" w:type="dxa"/>
            <w:bottom w:w="0" w:type="dxa"/>
            <w:right w:w="108" w:type="dxa"/>
          </w:tblCellMar>
        </w:tblPrEx>
        <w:trPr>
          <w:trHeight w:val="57" w:hRule="atLeast"/>
        </w:trPr>
        <w:tc>
          <w:tcPr>
            <w:tcW w:w="1236" w:type="dxa"/>
            <w:tcBorders>
              <w:top w:val="nil"/>
              <w:left w:val="nil"/>
              <w:bottom w:val="nil"/>
              <w:right w:val="nil"/>
            </w:tcBorders>
            <w:shd w:val="clear" w:color="000000" w:fill="FFFFFF"/>
            <w:noWrap/>
            <w:vAlign w:val="center"/>
          </w:tcPr>
          <w:p w14:paraId="5DCF8213">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7CBE0E3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194" w:type="dxa"/>
            <w:tcBorders>
              <w:top w:val="nil"/>
              <w:left w:val="nil"/>
              <w:bottom w:val="nil"/>
              <w:right w:val="nil"/>
            </w:tcBorders>
            <w:shd w:val="clear" w:color="000000" w:fill="FFFFFF"/>
            <w:noWrap/>
            <w:vAlign w:val="center"/>
          </w:tcPr>
          <w:p w14:paraId="2234ECE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01" w:type="dxa"/>
            <w:tcBorders>
              <w:top w:val="nil"/>
              <w:left w:val="nil"/>
              <w:bottom w:val="nil"/>
              <w:right w:val="nil"/>
            </w:tcBorders>
            <w:shd w:val="clear" w:color="000000" w:fill="FFFFFF"/>
            <w:noWrap/>
            <w:vAlign w:val="center"/>
          </w:tcPr>
          <w:p w14:paraId="6370994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268" w:type="dxa"/>
            <w:tcBorders>
              <w:top w:val="nil"/>
              <w:left w:val="nil"/>
              <w:bottom w:val="nil"/>
              <w:right w:val="nil"/>
            </w:tcBorders>
            <w:shd w:val="clear" w:color="000000" w:fill="FFFFFF"/>
            <w:noWrap/>
            <w:vAlign w:val="center"/>
          </w:tcPr>
          <w:p w14:paraId="71B435D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85" w:type="dxa"/>
            <w:tcBorders>
              <w:top w:val="nil"/>
              <w:left w:val="nil"/>
              <w:bottom w:val="nil"/>
              <w:right w:val="nil"/>
            </w:tcBorders>
            <w:shd w:val="clear" w:color="000000" w:fill="FFFFFF"/>
            <w:noWrap/>
            <w:vAlign w:val="center"/>
          </w:tcPr>
          <w:p w14:paraId="29817FA6">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680ACC5C">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014EC316">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875" w:type="dxa"/>
            <w:tcBorders>
              <w:top w:val="nil"/>
              <w:left w:val="nil"/>
              <w:bottom w:val="nil"/>
              <w:right w:val="nil"/>
            </w:tcBorders>
            <w:shd w:val="clear" w:color="000000" w:fill="FFFFFF"/>
            <w:noWrap/>
            <w:vAlign w:val="center"/>
          </w:tcPr>
          <w:p w14:paraId="459ED86B">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14CE0577">
        <w:tblPrEx>
          <w:tblCellMar>
            <w:top w:w="0" w:type="dxa"/>
            <w:left w:w="108" w:type="dxa"/>
            <w:bottom w:w="0" w:type="dxa"/>
            <w:right w:w="108" w:type="dxa"/>
          </w:tblCellMar>
        </w:tblPrEx>
        <w:trPr>
          <w:trHeight w:val="57" w:hRule="atLeast"/>
        </w:trPr>
        <w:tc>
          <w:tcPr>
            <w:tcW w:w="1236" w:type="dxa"/>
            <w:tcBorders>
              <w:top w:val="nil"/>
              <w:left w:val="nil"/>
              <w:bottom w:val="nil"/>
              <w:right w:val="nil"/>
            </w:tcBorders>
            <w:shd w:val="clear" w:color="000000" w:fill="FFFFFF"/>
            <w:noWrap/>
            <w:vAlign w:val="center"/>
          </w:tcPr>
          <w:p w14:paraId="529055B7">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06351D6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895" w:type="dxa"/>
            <w:gridSpan w:val="2"/>
            <w:tcBorders>
              <w:top w:val="nil"/>
              <w:left w:val="nil"/>
              <w:bottom w:val="nil"/>
              <w:right w:val="nil"/>
            </w:tcBorders>
            <w:shd w:val="clear" w:color="000000" w:fill="FFFFFF"/>
            <w:noWrap/>
            <w:vAlign w:val="center"/>
          </w:tcPr>
          <w:p w14:paraId="07775CB1">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湘潭县农业发展服务中心　</w:t>
            </w:r>
          </w:p>
        </w:tc>
        <w:tc>
          <w:tcPr>
            <w:tcW w:w="2268" w:type="dxa"/>
            <w:tcBorders>
              <w:top w:val="nil"/>
              <w:left w:val="nil"/>
              <w:bottom w:val="nil"/>
              <w:right w:val="nil"/>
            </w:tcBorders>
            <w:shd w:val="clear" w:color="000000" w:fill="FFFFFF"/>
            <w:noWrap/>
            <w:vAlign w:val="center"/>
          </w:tcPr>
          <w:p w14:paraId="092BB57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85" w:type="dxa"/>
            <w:tcBorders>
              <w:top w:val="nil"/>
              <w:left w:val="nil"/>
              <w:bottom w:val="nil"/>
              <w:right w:val="nil"/>
            </w:tcBorders>
            <w:shd w:val="clear" w:color="000000" w:fill="FFFFFF"/>
            <w:noWrap/>
            <w:vAlign w:val="center"/>
          </w:tcPr>
          <w:p w14:paraId="6CDC59EF">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559" w:type="dxa"/>
            <w:tcBorders>
              <w:top w:val="nil"/>
              <w:left w:val="nil"/>
              <w:bottom w:val="nil"/>
              <w:right w:val="nil"/>
            </w:tcBorders>
            <w:shd w:val="clear" w:color="000000" w:fill="FFFFFF"/>
            <w:noWrap/>
            <w:vAlign w:val="center"/>
          </w:tcPr>
          <w:p w14:paraId="5C73144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45DD6B0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875" w:type="dxa"/>
            <w:tcBorders>
              <w:top w:val="nil"/>
              <w:left w:val="nil"/>
              <w:bottom w:val="nil"/>
              <w:right w:val="nil"/>
            </w:tcBorders>
            <w:shd w:val="clear" w:color="000000" w:fill="FFFFFF"/>
            <w:noWrap/>
            <w:vAlign w:val="center"/>
          </w:tcPr>
          <w:p w14:paraId="5A5F4B06">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5B6912F">
        <w:tblPrEx>
          <w:tblCellMar>
            <w:top w:w="0" w:type="dxa"/>
            <w:left w:w="108" w:type="dxa"/>
            <w:bottom w:w="0" w:type="dxa"/>
            <w:right w:w="108" w:type="dxa"/>
          </w:tblCellMar>
        </w:tblPrEx>
        <w:trPr>
          <w:trHeight w:val="57" w:hRule="atLeast"/>
        </w:trPr>
        <w:tc>
          <w:tcPr>
            <w:tcW w:w="469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EB4695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170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A3B0B6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本年支出合计</w:t>
            </w:r>
          </w:p>
        </w:tc>
        <w:tc>
          <w:tcPr>
            <w:tcW w:w="226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631102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基本支出</w:t>
            </w:r>
          </w:p>
        </w:tc>
        <w:tc>
          <w:tcPr>
            <w:tcW w:w="19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344DE8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419329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上缴上级支出</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5B68D0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经营支出</w:t>
            </w:r>
          </w:p>
        </w:tc>
        <w:tc>
          <w:tcPr>
            <w:tcW w:w="187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74CBB3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2F007E65">
        <w:tblPrEx>
          <w:tblCellMar>
            <w:top w:w="0" w:type="dxa"/>
            <w:left w:w="108" w:type="dxa"/>
            <w:bottom w:w="0" w:type="dxa"/>
            <w:right w:w="108" w:type="dxa"/>
          </w:tblCellMar>
        </w:tblPrEx>
        <w:trPr>
          <w:trHeight w:val="312"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7EC830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功能分类科目编码</w:t>
            </w:r>
          </w:p>
        </w:tc>
        <w:tc>
          <w:tcPr>
            <w:tcW w:w="3194" w:type="dxa"/>
            <w:vMerge w:val="restart"/>
            <w:tcBorders>
              <w:top w:val="nil"/>
              <w:left w:val="single" w:color="auto" w:sz="4" w:space="0"/>
              <w:bottom w:val="single" w:color="auto" w:sz="4" w:space="0"/>
              <w:right w:val="single" w:color="auto" w:sz="4" w:space="0"/>
            </w:tcBorders>
            <w:shd w:val="clear" w:color="000000" w:fill="FFFFFF"/>
            <w:vAlign w:val="center"/>
          </w:tcPr>
          <w:p w14:paraId="176A896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科目名称</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6D268F5B">
            <w:pPr>
              <w:widowControl/>
              <w:jc w:val="left"/>
              <w:rPr>
                <w:rFonts w:hint="eastAsia" w:ascii="宋体" w:hAnsi="宋体" w:eastAsia="宋体" w:cs="宋体"/>
                <w:kern w:val="0"/>
                <w:sz w:val="24"/>
                <w:szCs w:val="24"/>
              </w:rPr>
            </w:pPr>
          </w:p>
        </w:tc>
        <w:tc>
          <w:tcPr>
            <w:tcW w:w="2268" w:type="dxa"/>
            <w:vMerge w:val="continue"/>
            <w:tcBorders>
              <w:top w:val="single" w:color="auto" w:sz="4" w:space="0"/>
              <w:left w:val="single" w:color="auto" w:sz="4" w:space="0"/>
              <w:bottom w:val="single" w:color="auto" w:sz="4" w:space="0"/>
              <w:right w:val="single" w:color="auto" w:sz="4" w:space="0"/>
            </w:tcBorders>
            <w:vAlign w:val="center"/>
          </w:tcPr>
          <w:p w14:paraId="7B568CD1">
            <w:pPr>
              <w:widowControl/>
              <w:jc w:val="left"/>
              <w:rPr>
                <w:rFonts w:hint="eastAsia" w:ascii="宋体" w:hAnsi="宋体" w:eastAsia="宋体" w:cs="宋体"/>
                <w:kern w:val="0"/>
                <w:sz w:val="24"/>
                <w:szCs w:val="24"/>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42652A62">
            <w:pPr>
              <w:widowControl/>
              <w:jc w:val="left"/>
              <w:rPr>
                <w:rFonts w:hint="eastAsia"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3E17C034">
            <w:pPr>
              <w:widowControl/>
              <w:jc w:val="left"/>
              <w:rPr>
                <w:rFonts w:hint="eastAsia"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3035531F">
            <w:pPr>
              <w:widowControl/>
              <w:jc w:val="left"/>
              <w:rPr>
                <w:rFonts w:hint="eastAsia" w:ascii="宋体" w:hAnsi="宋体" w:eastAsia="宋体" w:cs="宋体"/>
                <w:kern w:val="0"/>
                <w:sz w:val="24"/>
                <w:szCs w:val="24"/>
              </w:rPr>
            </w:pPr>
          </w:p>
        </w:tc>
        <w:tc>
          <w:tcPr>
            <w:tcW w:w="1875" w:type="dxa"/>
            <w:vMerge w:val="continue"/>
            <w:tcBorders>
              <w:top w:val="single" w:color="auto" w:sz="4" w:space="0"/>
              <w:left w:val="single" w:color="auto" w:sz="4" w:space="0"/>
              <w:bottom w:val="single" w:color="auto" w:sz="4" w:space="0"/>
              <w:right w:val="single" w:color="auto" w:sz="4" w:space="0"/>
            </w:tcBorders>
            <w:vAlign w:val="center"/>
          </w:tcPr>
          <w:p w14:paraId="08C2AA00">
            <w:pPr>
              <w:widowControl/>
              <w:jc w:val="left"/>
              <w:rPr>
                <w:rFonts w:hint="eastAsia" w:ascii="宋体" w:hAnsi="宋体" w:eastAsia="宋体" w:cs="宋体"/>
                <w:kern w:val="0"/>
                <w:sz w:val="24"/>
                <w:szCs w:val="24"/>
              </w:rPr>
            </w:pPr>
          </w:p>
        </w:tc>
      </w:tr>
      <w:tr w14:paraId="64022DD1">
        <w:tblPrEx>
          <w:tblCellMar>
            <w:top w:w="0" w:type="dxa"/>
            <w:left w:w="108" w:type="dxa"/>
            <w:bottom w:w="0" w:type="dxa"/>
            <w:right w:w="108" w:type="dxa"/>
          </w:tblCellMar>
        </w:tblPrEx>
        <w:trPr>
          <w:trHeight w:val="312"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40FDAB9A">
            <w:pPr>
              <w:widowControl/>
              <w:jc w:val="left"/>
              <w:rPr>
                <w:rFonts w:hint="eastAsia" w:ascii="宋体" w:hAnsi="宋体" w:eastAsia="宋体" w:cs="宋体"/>
                <w:kern w:val="0"/>
                <w:sz w:val="24"/>
                <w:szCs w:val="24"/>
              </w:rPr>
            </w:pPr>
          </w:p>
        </w:tc>
        <w:tc>
          <w:tcPr>
            <w:tcW w:w="3194" w:type="dxa"/>
            <w:vMerge w:val="continue"/>
            <w:tcBorders>
              <w:top w:val="nil"/>
              <w:left w:val="single" w:color="auto" w:sz="4" w:space="0"/>
              <w:bottom w:val="single" w:color="auto" w:sz="4" w:space="0"/>
              <w:right w:val="single" w:color="auto" w:sz="4" w:space="0"/>
            </w:tcBorders>
            <w:vAlign w:val="center"/>
          </w:tcPr>
          <w:p w14:paraId="5EAD14A6">
            <w:pPr>
              <w:widowControl/>
              <w:jc w:val="left"/>
              <w:rPr>
                <w:rFonts w:hint="eastAsia" w:ascii="宋体" w:hAnsi="宋体" w:eastAsia="宋体" w:cs="宋体"/>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30FE1F1D">
            <w:pPr>
              <w:widowControl/>
              <w:jc w:val="left"/>
              <w:rPr>
                <w:rFonts w:hint="eastAsia" w:ascii="宋体" w:hAnsi="宋体" w:eastAsia="宋体" w:cs="宋体"/>
                <w:kern w:val="0"/>
                <w:sz w:val="24"/>
                <w:szCs w:val="24"/>
              </w:rPr>
            </w:pPr>
          </w:p>
        </w:tc>
        <w:tc>
          <w:tcPr>
            <w:tcW w:w="2268" w:type="dxa"/>
            <w:vMerge w:val="continue"/>
            <w:tcBorders>
              <w:top w:val="single" w:color="auto" w:sz="4" w:space="0"/>
              <w:left w:val="single" w:color="auto" w:sz="4" w:space="0"/>
              <w:bottom w:val="single" w:color="auto" w:sz="4" w:space="0"/>
              <w:right w:val="single" w:color="auto" w:sz="4" w:space="0"/>
            </w:tcBorders>
            <w:vAlign w:val="center"/>
          </w:tcPr>
          <w:p w14:paraId="1FFC6A36">
            <w:pPr>
              <w:widowControl/>
              <w:jc w:val="left"/>
              <w:rPr>
                <w:rFonts w:hint="eastAsia" w:ascii="宋体" w:hAnsi="宋体" w:eastAsia="宋体" w:cs="宋体"/>
                <w:kern w:val="0"/>
                <w:sz w:val="24"/>
                <w:szCs w:val="24"/>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318368D1">
            <w:pPr>
              <w:widowControl/>
              <w:jc w:val="left"/>
              <w:rPr>
                <w:rFonts w:hint="eastAsia"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1958F38B">
            <w:pPr>
              <w:widowControl/>
              <w:jc w:val="left"/>
              <w:rPr>
                <w:rFonts w:hint="eastAsia"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0483D844">
            <w:pPr>
              <w:widowControl/>
              <w:jc w:val="left"/>
              <w:rPr>
                <w:rFonts w:hint="eastAsia" w:ascii="宋体" w:hAnsi="宋体" w:eastAsia="宋体" w:cs="宋体"/>
                <w:kern w:val="0"/>
                <w:sz w:val="24"/>
                <w:szCs w:val="24"/>
              </w:rPr>
            </w:pPr>
          </w:p>
        </w:tc>
        <w:tc>
          <w:tcPr>
            <w:tcW w:w="1875" w:type="dxa"/>
            <w:vMerge w:val="continue"/>
            <w:tcBorders>
              <w:top w:val="single" w:color="auto" w:sz="4" w:space="0"/>
              <w:left w:val="single" w:color="auto" w:sz="4" w:space="0"/>
              <w:bottom w:val="single" w:color="auto" w:sz="4" w:space="0"/>
              <w:right w:val="single" w:color="auto" w:sz="4" w:space="0"/>
            </w:tcBorders>
            <w:vAlign w:val="center"/>
          </w:tcPr>
          <w:p w14:paraId="510C6817">
            <w:pPr>
              <w:widowControl/>
              <w:jc w:val="left"/>
              <w:rPr>
                <w:rFonts w:hint="eastAsia" w:ascii="宋体" w:hAnsi="宋体" w:eastAsia="宋体" w:cs="宋体"/>
                <w:kern w:val="0"/>
                <w:sz w:val="24"/>
                <w:szCs w:val="24"/>
              </w:rPr>
            </w:pPr>
          </w:p>
        </w:tc>
      </w:tr>
      <w:tr w14:paraId="33E0A6BA">
        <w:tblPrEx>
          <w:tblCellMar>
            <w:top w:w="0" w:type="dxa"/>
            <w:left w:w="108" w:type="dxa"/>
            <w:bottom w:w="0" w:type="dxa"/>
            <w:right w:w="108" w:type="dxa"/>
          </w:tblCellMar>
        </w:tblPrEx>
        <w:trPr>
          <w:trHeight w:val="57" w:hRule="atLeast"/>
        </w:trPr>
        <w:tc>
          <w:tcPr>
            <w:tcW w:w="469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2A4A79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栏次</w:t>
            </w:r>
          </w:p>
        </w:tc>
        <w:tc>
          <w:tcPr>
            <w:tcW w:w="1701" w:type="dxa"/>
            <w:tcBorders>
              <w:top w:val="nil"/>
              <w:left w:val="nil"/>
              <w:bottom w:val="single" w:color="auto" w:sz="4" w:space="0"/>
              <w:right w:val="single" w:color="auto" w:sz="4" w:space="0"/>
            </w:tcBorders>
            <w:shd w:val="clear" w:color="000000" w:fill="FFFFFF"/>
            <w:noWrap/>
            <w:vAlign w:val="center"/>
          </w:tcPr>
          <w:p w14:paraId="41BEC8B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2268" w:type="dxa"/>
            <w:tcBorders>
              <w:top w:val="nil"/>
              <w:left w:val="nil"/>
              <w:bottom w:val="single" w:color="auto" w:sz="4" w:space="0"/>
              <w:right w:val="single" w:color="auto" w:sz="4" w:space="0"/>
            </w:tcBorders>
            <w:shd w:val="clear" w:color="000000" w:fill="FFFFFF"/>
            <w:noWrap/>
            <w:vAlign w:val="center"/>
          </w:tcPr>
          <w:p w14:paraId="4F27D5E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985" w:type="dxa"/>
            <w:tcBorders>
              <w:top w:val="nil"/>
              <w:left w:val="nil"/>
              <w:bottom w:val="single" w:color="auto" w:sz="4" w:space="0"/>
              <w:right w:val="single" w:color="auto" w:sz="4" w:space="0"/>
            </w:tcBorders>
            <w:shd w:val="clear" w:color="000000" w:fill="FFFFFF"/>
            <w:noWrap/>
            <w:vAlign w:val="center"/>
          </w:tcPr>
          <w:p w14:paraId="4646A1B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559" w:type="dxa"/>
            <w:tcBorders>
              <w:top w:val="nil"/>
              <w:left w:val="nil"/>
              <w:bottom w:val="single" w:color="auto" w:sz="4" w:space="0"/>
              <w:right w:val="single" w:color="auto" w:sz="4" w:space="0"/>
            </w:tcBorders>
            <w:shd w:val="clear" w:color="000000" w:fill="FFFFFF"/>
            <w:noWrap/>
            <w:vAlign w:val="center"/>
          </w:tcPr>
          <w:p w14:paraId="1EB6C14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559" w:type="dxa"/>
            <w:tcBorders>
              <w:top w:val="nil"/>
              <w:left w:val="nil"/>
              <w:bottom w:val="single" w:color="auto" w:sz="4" w:space="0"/>
              <w:right w:val="single" w:color="auto" w:sz="4" w:space="0"/>
            </w:tcBorders>
            <w:shd w:val="clear" w:color="000000" w:fill="FFFFFF"/>
            <w:noWrap/>
            <w:vAlign w:val="center"/>
          </w:tcPr>
          <w:p w14:paraId="642255F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875" w:type="dxa"/>
            <w:tcBorders>
              <w:top w:val="nil"/>
              <w:left w:val="nil"/>
              <w:bottom w:val="single" w:color="auto" w:sz="4" w:space="0"/>
              <w:right w:val="single" w:color="auto" w:sz="4" w:space="0"/>
            </w:tcBorders>
            <w:shd w:val="clear" w:color="000000" w:fill="FFFFFF"/>
            <w:noWrap/>
            <w:vAlign w:val="center"/>
          </w:tcPr>
          <w:p w14:paraId="1448473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r>
      <w:tr w14:paraId="70504D86">
        <w:tblPrEx>
          <w:tblCellMar>
            <w:top w:w="0" w:type="dxa"/>
            <w:left w:w="108" w:type="dxa"/>
            <w:bottom w:w="0" w:type="dxa"/>
            <w:right w:w="108" w:type="dxa"/>
          </w:tblCellMar>
        </w:tblPrEx>
        <w:trPr>
          <w:trHeight w:val="57" w:hRule="atLeast"/>
        </w:trPr>
        <w:tc>
          <w:tcPr>
            <w:tcW w:w="469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C690BA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701" w:type="dxa"/>
            <w:tcBorders>
              <w:top w:val="single" w:color="auto" w:sz="4" w:space="0"/>
              <w:left w:val="nil"/>
              <w:bottom w:val="single" w:color="auto" w:sz="4" w:space="0"/>
              <w:right w:val="single" w:color="auto" w:sz="4" w:space="0"/>
            </w:tcBorders>
            <w:shd w:val="clear" w:color="000000" w:fill="FFFFFF"/>
            <w:noWrap/>
            <w:vAlign w:val="center"/>
          </w:tcPr>
          <w:p w14:paraId="74F1F171">
            <w:pPr>
              <w:widowControl/>
              <w:jc w:val="right"/>
              <w:rPr>
                <w:rFonts w:hint="eastAsia" w:ascii="宋体" w:hAnsi="宋体" w:eastAsia="宋体" w:cs="宋体"/>
                <w:kern w:val="0"/>
                <w:sz w:val="24"/>
                <w:szCs w:val="24"/>
              </w:rPr>
            </w:pPr>
            <w:r>
              <w:rPr>
                <w:rFonts w:hint="eastAsia"/>
                <w:b/>
                <w:bCs/>
                <w:color w:val="000000"/>
                <w:sz w:val="22"/>
              </w:rPr>
              <w:t>7,103.42</w:t>
            </w:r>
          </w:p>
        </w:tc>
        <w:tc>
          <w:tcPr>
            <w:tcW w:w="2268"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0C87716">
            <w:pPr>
              <w:widowControl/>
              <w:jc w:val="right"/>
              <w:rPr>
                <w:rFonts w:hint="eastAsia" w:ascii="宋体" w:hAnsi="宋体" w:eastAsia="宋体" w:cs="宋体"/>
                <w:kern w:val="0"/>
                <w:sz w:val="24"/>
                <w:szCs w:val="24"/>
              </w:rPr>
            </w:pPr>
            <w:r>
              <w:rPr>
                <w:rFonts w:hint="eastAsia"/>
                <w:b/>
                <w:bCs/>
                <w:color w:val="000000"/>
                <w:sz w:val="22"/>
              </w:rPr>
              <w:t>462.17</w:t>
            </w:r>
          </w:p>
        </w:tc>
        <w:tc>
          <w:tcPr>
            <w:tcW w:w="198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58D445C">
            <w:pPr>
              <w:widowControl/>
              <w:jc w:val="right"/>
              <w:rPr>
                <w:rFonts w:hint="eastAsia" w:ascii="宋体" w:hAnsi="宋体" w:eastAsia="宋体" w:cs="宋体"/>
                <w:kern w:val="0"/>
                <w:sz w:val="24"/>
                <w:szCs w:val="24"/>
              </w:rPr>
            </w:pPr>
            <w:r>
              <w:rPr>
                <w:rFonts w:hint="eastAsia"/>
                <w:b/>
                <w:bCs/>
                <w:color w:val="000000"/>
                <w:sz w:val="22"/>
              </w:rPr>
              <w:t>6,641.25</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7844E32">
            <w:pPr>
              <w:widowControl/>
              <w:jc w:val="right"/>
              <w:rPr>
                <w:rFonts w:hint="eastAsia" w:ascii="宋体" w:hAnsi="宋体" w:eastAsia="宋体" w:cs="宋体"/>
                <w:kern w:val="0"/>
                <w:sz w:val="24"/>
                <w:szCs w:val="24"/>
              </w:rPr>
            </w:pPr>
            <w:r>
              <w:rPr>
                <w:rFonts w:hint="eastAsia"/>
                <w:b/>
                <w:bCs/>
                <w:color w:val="000000"/>
                <w:sz w:val="22"/>
              </w:rPr>
              <w:t>0.00</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9B8B229">
            <w:pPr>
              <w:widowControl/>
              <w:jc w:val="right"/>
              <w:rPr>
                <w:rFonts w:hint="eastAsia" w:ascii="宋体" w:hAnsi="宋体" w:eastAsia="宋体" w:cs="宋体"/>
                <w:kern w:val="0"/>
                <w:sz w:val="24"/>
                <w:szCs w:val="24"/>
              </w:rPr>
            </w:pPr>
            <w:r>
              <w:rPr>
                <w:rFonts w:hint="eastAsia"/>
                <w:b/>
                <w:bCs/>
                <w:color w:val="000000"/>
                <w:sz w:val="22"/>
              </w:rPr>
              <w:t>0.00</w:t>
            </w:r>
          </w:p>
        </w:tc>
        <w:tc>
          <w:tcPr>
            <w:tcW w:w="187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D97B6E4">
            <w:pPr>
              <w:widowControl/>
              <w:jc w:val="right"/>
              <w:rPr>
                <w:rFonts w:hint="eastAsia" w:ascii="宋体" w:hAnsi="宋体" w:eastAsia="宋体" w:cs="宋体"/>
                <w:kern w:val="0"/>
                <w:sz w:val="24"/>
                <w:szCs w:val="24"/>
              </w:rPr>
            </w:pPr>
            <w:r>
              <w:rPr>
                <w:rFonts w:hint="eastAsia"/>
                <w:b/>
                <w:bCs/>
                <w:color w:val="000000"/>
                <w:sz w:val="22"/>
              </w:rPr>
              <w:t>0.00</w:t>
            </w:r>
          </w:p>
        </w:tc>
      </w:tr>
      <w:tr w14:paraId="59BA9B4D">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66FD062">
            <w:pPr>
              <w:widowControl/>
              <w:jc w:val="left"/>
              <w:rPr>
                <w:rFonts w:hint="eastAsia" w:ascii="宋体" w:hAnsi="宋体" w:eastAsia="宋体" w:cs="宋体"/>
                <w:kern w:val="0"/>
                <w:szCs w:val="21"/>
              </w:rPr>
            </w:pPr>
            <w:r>
              <w:rPr>
                <w:rFonts w:hint="eastAsia" w:ascii="宋体" w:hAnsi="宋体" w:eastAsia="宋体" w:cs="宋体"/>
                <w:kern w:val="0"/>
                <w:szCs w:val="21"/>
              </w:rPr>
              <w:t>2010302</w:t>
            </w:r>
          </w:p>
        </w:tc>
        <w:tc>
          <w:tcPr>
            <w:tcW w:w="3194" w:type="dxa"/>
            <w:tcBorders>
              <w:top w:val="nil"/>
              <w:left w:val="nil"/>
              <w:bottom w:val="single" w:color="auto" w:sz="4" w:space="0"/>
              <w:right w:val="single" w:color="auto" w:sz="4" w:space="0"/>
            </w:tcBorders>
            <w:shd w:val="clear" w:color="000000" w:fill="FFFFFF"/>
            <w:noWrap/>
            <w:vAlign w:val="center"/>
          </w:tcPr>
          <w:p w14:paraId="6A9A341D">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一般行政管理事务</w:t>
            </w:r>
          </w:p>
        </w:tc>
        <w:tc>
          <w:tcPr>
            <w:tcW w:w="1701" w:type="dxa"/>
            <w:tcBorders>
              <w:top w:val="single" w:color="auto" w:sz="4" w:space="0"/>
              <w:left w:val="nil"/>
              <w:bottom w:val="single" w:color="auto" w:sz="4" w:space="0"/>
              <w:right w:val="single" w:color="auto" w:sz="4" w:space="0"/>
            </w:tcBorders>
            <w:shd w:val="clear" w:color="auto" w:fill="auto"/>
            <w:noWrap/>
            <w:vAlign w:val="center"/>
          </w:tcPr>
          <w:p w14:paraId="38CE27AF">
            <w:pPr>
              <w:widowControl/>
              <w:jc w:val="right"/>
              <w:rPr>
                <w:rFonts w:hint="eastAsia" w:ascii="宋体" w:hAnsi="宋体" w:eastAsia="宋体" w:cs="宋体"/>
                <w:kern w:val="0"/>
                <w:szCs w:val="21"/>
              </w:rPr>
            </w:pPr>
            <w:r>
              <w:rPr>
                <w:rFonts w:hint="eastAsia" w:ascii="宋体" w:hAnsi="宋体" w:eastAsia="宋体" w:cs="宋体"/>
                <w:kern w:val="0"/>
                <w:szCs w:val="21"/>
              </w:rPr>
              <w:t>164.77</w:t>
            </w:r>
          </w:p>
        </w:tc>
        <w:tc>
          <w:tcPr>
            <w:tcW w:w="2268" w:type="dxa"/>
            <w:tcBorders>
              <w:top w:val="single" w:color="auto" w:sz="4" w:space="0"/>
              <w:left w:val="nil"/>
              <w:bottom w:val="single" w:color="auto" w:sz="4" w:space="0"/>
              <w:right w:val="single" w:color="auto" w:sz="4" w:space="0"/>
            </w:tcBorders>
            <w:shd w:val="clear" w:color="auto" w:fill="auto"/>
            <w:noWrap/>
            <w:vAlign w:val="center"/>
          </w:tcPr>
          <w:p w14:paraId="57D534AC">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29528AFE">
            <w:pPr>
              <w:widowControl/>
              <w:jc w:val="right"/>
              <w:rPr>
                <w:rFonts w:hint="eastAsia" w:ascii="宋体" w:hAnsi="宋体" w:eastAsia="宋体" w:cs="宋体"/>
                <w:kern w:val="0"/>
                <w:szCs w:val="21"/>
              </w:rPr>
            </w:pPr>
            <w:r>
              <w:rPr>
                <w:rFonts w:hint="eastAsia" w:ascii="宋体" w:hAnsi="宋体" w:eastAsia="宋体" w:cs="宋体"/>
                <w:kern w:val="0"/>
                <w:szCs w:val="21"/>
              </w:rPr>
              <w:t>164.77</w:t>
            </w:r>
          </w:p>
        </w:tc>
        <w:tc>
          <w:tcPr>
            <w:tcW w:w="1559" w:type="dxa"/>
            <w:tcBorders>
              <w:top w:val="single" w:color="auto" w:sz="4" w:space="0"/>
              <w:left w:val="nil"/>
              <w:bottom w:val="single" w:color="auto" w:sz="4" w:space="0"/>
              <w:right w:val="single" w:color="auto" w:sz="4" w:space="0"/>
            </w:tcBorders>
            <w:shd w:val="clear" w:color="auto" w:fill="auto"/>
            <w:noWrap/>
            <w:vAlign w:val="center"/>
          </w:tcPr>
          <w:p w14:paraId="5EAB0A50">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single" w:color="auto" w:sz="4" w:space="0"/>
              <w:left w:val="nil"/>
              <w:bottom w:val="single" w:color="auto" w:sz="4" w:space="0"/>
              <w:right w:val="single" w:color="auto" w:sz="4" w:space="0"/>
            </w:tcBorders>
            <w:shd w:val="clear" w:color="auto" w:fill="auto"/>
            <w:noWrap/>
            <w:vAlign w:val="center"/>
          </w:tcPr>
          <w:p w14:paraId="62B7894F">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single" w:color="auto" w:sz="4" w:space="0"/>
              <w:left w:val="nil"/>
              <w:bottom w:val="single" w:color="auto" w:sz="4" w:space="0"/>
              <w:right w:val="single" w:color="auto" w:sz="4" w:space="0"/>
            </w:tcBorders>
            <w:shd w:val="clear" w:color="auto" w:fill="auto"/>
            <w:noWrap/>
            <w:vAlign w:val="center"/>
          </w:tcPr>
          <w:p w14:paraId="361B8B45">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3EF99520">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6E4AC84">
            <w:pPr>
              <w:widowControl/>
              <w:jc w:val="left"/>
              <w:rPr>
                <w:rFonts w:hint="eastAsia" w:ascii="宋体" w:hAnsi="宋体" w:eastAsia="宋体" w:cs="宋体"/>
                <w:kern w:val="0"/>
                <w:szCs w:val="21"/>
              </w:rPr>
            </w:pPr>
            <w:r>
              <w:rPr>
                <w:rFonts w:hint="eastAsia" w:ascii="宋体" w:hAnsi="宋体" w:eastAsia="宋体" w:cs="宋体"/>
                <w:kern w:val="0"/>
                <w:szCs w:val="21"/>
              </w:rPr>
              <w:t>2210201</w:t>
            </w:r>
          </w:p>
        </w:tc>
        <w:tc>
          <w:tcPr>
            <w:tcW w:w="3194" w:type="dxa"/>
            <w:tcBorders>
              <w:top w:val="nil"/>
              <w:left w:val="nil"/>
              <w:bottom w:val="single" w:color="auto" w:sz="4" w:space="0"/>
              <w:right w:val="single" w:color="auto" w:sz="4" w:space="0"/>
            </w:tcBorders>
            <w:shd w:val="clear" w:color="000000" w:fill="FFFFFF"/>
            <w:noWrap/>
            <w:vAlign w:val="center"/>
          </w:tcPr>
          <w:p w14:paraId="6DBB3218">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住房公积金</w:t>
            </w:r>
          </w:p>
        </w:tc>
        <w:tc>
          <w:tcPr>
            <w:tcW w:w="1701" w:type="dxa"/>
            <w:tcBorders>
              <w:top w:val="single" w:color="auto" w:sz="4" w:space="0"/>
              <w:left w:val="nil"/>
              <w:bottom w:val="single" w:color="auto" w:sz="4" w:space="0"/>
              <w:right w:val="single" w:color="auto" w:sz="4" w:space="0"/>
            </w:tcBorders>
            <w:shd w:val="clear" w:color="auto" w:fill="auto"/>
            <w:noWrap/>
            <w:vAlign w:val="center"/>
          </w:tcPr>
          <w:p w14:paraId="417DC35F">
            <w:pPr>
              <w:widowControl/>
              <w:jc w:val="right"/>
              <w:rPr>
                <w:rFonts w:hint="eastAsia" w:ascii="宋体" w:hAnsi="宋体" w:eastAsia="宋体" w:cs="宋体"/>
                <w:kern w:val="0"/>
                <w:szCs w:val="21"/>
              </w:rPr>
            </w:pPr>
            <w:r>
              <w:rPr>
                <w:rFonts w:hint="eastAsia" w:ascii="宋体" w:hAnsi="宋体" w:eastAsia="宋体" w:cs="宋体"/>
                <w:kern w:val="0"/>
                <w:szCs w:val="21"/>
              </w:rPr>
              <w:t>29.63</w:t>
            </w:r>
          </w:p>
        </w:tc>
        <w:tc>
          <w:tcPr>
            <w:tcW w:w="2268" w:type="dxa"/>
            <w:tcBorders>
              <w:top w:val="single" w:color="auto" w:sz="4" w:space="0"/>
              <w:left w:val="nil"/>
              <w:bottom w:val="single" w:color="auto" w:sz="4" w:space="0"/>
              <w:right w:val="single" w:color="auto" w:sz="4" w:space="0"/>
            </w:tcBorders>
            <w:shd w:val="clear" w:color="auto" w:fill="auto"/>
            <w:noWrap/>
            <w:vAlign w:val="center"/>
          </w:tcPr>
          <w:p w14:paraId="10BCE8B5">
            <w:pPr>
              <w:widowControl/>
              <w:jc w:val="right"/>
              <w:rPr>
                <w:rFonts w:hint="eastAsia" w:ascii="宋体" w:hAnsi="宋体" w:eastAsia="宋体" w:cs="宋体"/>
                <w:kern w:val="0"/>
                <w:szCs w:val="21"/>
              </w:rPr>
            </w:pPr>
            <w:r>
              <w:rPr>
                <w:rFonts w:hint="eastAsia" w:ascii="宋体" w:hAnsi="宋体" w:eastAsia="宋体" w:cs="宋体"/>
                <w:kern w:val="0"/>
                <w:szCs w:val="21"/>
              </w:rPr>
              <w:t>29.63</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A382F63">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single" w:color="auto" w:sz="4" w:space="0"/>
              <w:left w:val="nil"/>
              <w:bottom w:val="single" w:color="auto" w:sz="4" w:space="0"/>
              <w:right w:val="single" w:color="auto" w:sz="4" w:space="0"/>
            </w:tcBorders>
            <w:shd w:val="clear" w:color="auto" w:fill="auto"/>
            <w:noWrap/>
            <w:vAlign w:val="center"/>
          </w:tcPr>
          <w:p w14:paraId="187EB552">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single" w:color="auto" w:sz="4" w:space="0"/>
              <w:left w:val="nil"/>
              <w:bottom w:val="single" w:color="auto" w:sz="4" w:space="0"/>
              <w:right w:val="single" w:color="auto" w:sz="4" w:space="0"/>
            </w:tcBorders>
            <w:shd w:val="clear" w:color="auto" w:fill="auto"/>
            <w:noWrap/>
            <w:vAlign w:val="center"/>
          </w:tcPr>
          <w:p w14:paraId="4FFEC1C9">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single" w:color="auto" w:sz="4" w:space="0"/>
              <w:left w:val="nil"/>
              <w:bottom w:val="single" w:color="auto" w:sz="4" w:space="0"/>
              <w:right w:val="single" w:color="auto" w:sz="4" w:space="0"/>
            </w:tcBorders>
            <w:shd w:val="clear" w:color="auto" w:fill="auto"/>
            <w:noWrap/>
            <w:vAlign w:val="center"/>
          </w:tcPr>
          <w:p w14:paraId="7B5D224B">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43E8CFBD">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DACC76">
            <w:pPr>
              <w:widowControl/>
              <w:jc w:val="left"/>
              <w:rPr>
                <w:rFonts w:hint="eastAsia" w:ascii="宋体" w:hAnsi="宋体" w:eastAsia="宋体" w:cs="宋体"/>
                <w:kern w:val="0"/>
                <w:szCs w:val="21"/>
              </w:rPr>
            </w:pPr>
            <w:r>
              <w:rPr>
                <w:rFonts w:hint="eastAsia" w:ascii="宋体" w:hAnsi="宋体" w:eastAsia="宋体" w:cs="宋体"/>
                <w:kern w:val="0"/>
                <w:szCs w:val="21"/>
              </w:rPr>
              <w:t>2019999</w:t>
            </w:r>
          </w:p>
        </w:tc>
        <w:tc>
          <w:tcPr>
            <w:tcW w:w="3194" w:type="dxa"/>
            <w:tcBorders>
              <w:top w:val="nil"/>
              <w:left w:val="nil"/>
              <w:bottom w:val="single" w:color="auto" w:sz="4" w:space="0"/>
              <w:right w:val="single" w:color="auto" w:sz="4" w:space="0"/>
            </w:tcBorders>
            <w:shd w:val="clear" w:color="000000" w:fill="FFFFFF"/>
            <w:noWrap/>
            <w:vAlign w:val="center"/>
          </w:tcPr>
          <w:p w14:paraId="6FE28A8E">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其他一般公共服务支出</w:t>
            </w:r>
          </w:p>
        </w:tc>
        <w:tc>
          <w:tcPr>
            <w:tcW w:w="1701" w:type="dxa"/>
            <w:tcBorders>
              <w:top w:val="single" w:color="auto" w:sz="4" w:space="0"/>
              <w:left w:val="nil"/>
              <w:bottom w:val="single" w:color="auto" w:sz="4" w:space="0"/>
              <w:right w:val="single" w:color="auto" w:sz="4" w:space="0"/>
            </w:tcBorders>
            <w:shd w:val="clear" w:color="auto" w:fill="auto"/>
            <w:noWrap/>
            <w:vAlign w:val="center"/>
          </w:tcPr>
          <w:p w14:paraId="60EA528F">
            <w:pPr>
              <w:widowControl/>
              <w:jc w:val="right"/>
              <w:rPr>
                <w:rFonts w:hint="eastAsia" w:ascii="宋体" w:hAnsi="宋体" w:eastAsia="宋体" w:cs="宋体"/>
                <w:kern w:val="0"/>
                <w:szCs w:val="21"/>
              </w:rPr>
            </w:pPr>
            <w:r>
              <w:rPr>
                <w:rFonts w:hint="eastAsia" w:ascii="宋体" w:hAnsi="宋体" w:eastAsia="宋体" w:cs="宋体"/>
                <w:kern w:val="0"/>
                <w:szCs w:val="21"/>
              </w:rPr>
              <w:t>54.43</w:t>
            </w:r>
          </w:p>
        </w:tc>
        <w:tc>
          <w:tcPr>
            <w:tcW w:w="2268" w:type="dxa"/>
            <w:tcBorders>
              <w:top w:val="single" w:color="auto" w:sz="4" w:space="0"/>
              <w:left w:val="nil"/>
              <w:bottom w:val="single" w:color="auto" w:sz="4" w:space="0"/>
              <w:right w:val="single" w:color="auto" w:sz="4" w:space="0"/>
            </w:tcBorders>
            <w:shd w:val="clear" w:color="auto" w:fill="auto"/>
            <w:noWrap/>
            <w:vAlign w:val="center"/>
          </w:tcPr>
          <w:p w14:paraId="186E2439">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470643D">
            <w:pPr>
              <w:widowControl/>
              <w:jc w:val="right"/>
              <w:rPr>
                <w:rFonts w:hint="eastAsia" w:ascii="宋体" w:hAnsi="宋体" w:eastAsia="宋体" w:cs="宋体"/>
                <w:kern w:val="0"/>
                <w:szCs w:val="21"/>
              </w:rPr>
            </w:pPr>
            <w:r>
              <w:rPr>
                <w:rFonts w:hint="eastAsia" w:ascii="宋体" w:hAnsi="宋体" w:eastAsia="宋体" w:cs="宋体"/>
                <w:kern w:val="0"/>
                <w:szCs w:val="21"/>
              </w:rPr>
              <w:t>54.43</w:t>
            </w:r>
          </w:p>
        </w:tc>
        <w:tc>
          <w:tcPr>
            <w:tcW w:w="1559" w:type="dxa"/>
            <w:tcBorders>
              <w:top w:val="single" w:color="auto" w:sz="4" w:space="0"/>
              <w:left w:val="nil"/>
              <w:bottom w:val="single" w:color="auto" w:sz="4" w:space="0"/>
              <w:right w:val="single" w:color="auto" w:sz="4" w:space="0"/>
            </w:tcBorders>
            <w:shd w:val="clear" w:color="auto" w:fill="auto"/>
            <w:noWrap/>
            <w:vAlign w:val="center"/>
          </w:tcPr>
          <w:p w14:paraId="76C26793">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single" w:color="auto" w:sz="4" w:space="0"/>
              <w:left w:val="nil"/>
              <w:bottom w:val="single" w:color="auto" w:sz="4" w:space="0"/>
              <w:right w:val="single" w:color="auto" w:sz="4" w:space="0"/>
            </w:tcBorders>
            <w:shd w:val="clear" w:color="auto" w:fill="auto"/>
            <w:noWrap/>
            <w:vAlign w:val="center"/>
          </w:tcPr>
          <w:p w14:paraId="1B0C766E">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single" w:color="auto" w:sz="4" w:space="0"/>
              <w:left w:val="nil"/>
              <w:bottom w:val="single" w:color="auto" w:sz="4" w:space="0"/>
              <w:right w:val="single" w:color="auto" w:sz="4" w:space="0"/>
            </w:tcBorders>
            <w:shd w:val="clear" w:color="auto" w:fill="auto"/>
            <w:noWrap/>
            <w:vAlign w:val="center"/>
          </w:tcPr>
          <w:p w14:paraId="48280F89">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4DF2B9D1">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765EC0">
            <w:pPr>
              <w:widowControl/>
              <w:jc w:val="left"/>
              <w:rPr>
                <w:rFonts w:hint="eastAsia" w:ascii="宋体" w:hAnsi="宋体" w:eastAsia="宋体" w:cs="宋体"/>
                <w:kern w:val="0"/>
                <w:szCs w:val="21"/>
              </w:rPr>
            </w:pPr>
            <w:r>
              <w:rPr>
                <w:rFonts w:hint="eastAsia" w:ascii="宋体" w:hAnsi="宋体" w:eastAsia="宋体" w:cs="宋体"/>
                <w:kern w:val="0"/>
                <w:szCs w:val="21"/>
              </w:rPr>
              <w:t>2080506</w:t>
            </w:r>
          </w:p>
        </w:tc>
        <w:tc>
          <w:tcPr>
            <w:tcW w:w="3194" w:type="dxa"/>
            <w:tcBorders>
              <w:top w:val="nil"/>
              <w:left w:val="nil"/>
              <w:bottom w:val="single" w:color="auto" w:sz="4" w:space="0"/>
              <w:right w:val="single" w:color="auto" w:sz="4" w:space="0"/>
            </w:tcBorders>
            <w:shd w:val="clear" w:color="000000" w:fill="FFFFFF"/>
            <w:noWrap/>
            <w:vAlign w:val="center"/>
          </w:tcPr>
          <w:p w14:paraId="391DC477">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机关事业单位职业年金缴费支出</w:t>
            </w:r>
          </w:p>
        </w:tc>
        <w:tc>
          <w:tcPr>
            <w:tcW w:w="1701" w:type="dxa"/>
            <w:tcBorders>
              <w:top w:val="nil"/>
              <w:left w:val="nil"/>
              <w:bottom w:val="single" w:color="auto" w:sz="4" w:space="0"/>
              <w:right w:val="single" w:color="auto" w:sz="4" w:space="0"/>
            </w:tcBorders>
            <w:shd w:val="clear" w:color="auto" w:fill="auto"/>
            <w:noWrap/>
            <w:vAlign w:val="center"/>
          </w:tcPr>
          <w:p w14:paraId="4606E578">
            <w:pPr>
              <w:widowControl/>
              <w:jc w:val="right"/>
              <w:rPr>
                <w:rFonts w:hint="eastAsia" w:ascii="宋体" w:hAnsi="宋体" w:eastAsia="宋体" w:cs="宋体"/>
                <w:kern w:val="0"/>
                <w:szCs w:val="21"/>
              </w:rPr>
            </w:pPr>
            <w:r>
              <w:rPr>
                <w:rFonts w:hint="eastAsia" w:ascii="宋体" w:hAnsi="宋体" w:eastAsia="宋体" w:cs="宋体"/>
                <w:kern w:val="0"/>
                <w:szCs w:val="21"/>
              </w:rPr>
              <w:t>6.46</w:t>
            </w:r>
          </w:p>
        </w:tc>
        <w:tc>
          <w:tcPr>
            <w:tcW w:w="2268" w:type="dxa"/>
            <w:tcBorders>
              <w:top w:val="nil"/>
              <w:left w:val="nil"/>
              <w:bottom w:val="single" w:color="auto" w:sz="4" w:space="0"/>
              <w:right w:val="single" w:color="auto" w:sz="4" w:space="0"/>
            </w:tcBorders>
            <w:shd w:val="clear" w:color="auto" w:fill="auto"/>
            <w:noWrap/>
            <w:vAlign w:val="center"/>
          </w:tcPr>
          <w:p w14:paraId="119DF713">
            <w:pPr>
              <w:widowControl/>
              <w:jc w:val="right"/>
              <w:rPr>
                <w:rFonts w:hint="eastAsia" w:ascii="宋体" w:hAnsi="宋体" w:eastAsia="宋体" w:cs="宋体"/>
                <w:kern w:val="0"/>
                <w:szCs w:val="21"/>
              </w:rPr>
            </w:pPr>
            <w:r>
              <w:rPr>
                <w:rFonts w:hint="eastAsia" w:ascii="宋体" w:hAnsi="宋体" w:eastAsia="宋体" w:cs="宋体"/>
                <w:kern w:val="0"/>
                <w:szCs w:val="21"/>
              </w:rPr>
              <w:t>6.46</w:t>
            </w:r>
          </w:p>
        </w:tc>
        <w:tc>
          <w:tcPr>
            <w:tcW w:w="1985" w:type="dxa"/>
            <w:tcBorders>
              <w:top w:val="nil"/>
              <w:left w:val="nil"/>
              <w:bottom w:val="single" w:color="auto" w:sz="4" w:space="0"/>
              <w:right w:val="single" w:color="auto" w:sz="4" w:space="0"/>
            </w:tcBorders>
            <w:shd w:val="clear" w:color="auto" w:fill="auto"/>
            <w:noWrap/>
            <w:vAlign w:val="center"/>
          </w:tcPr>
          <w:p w14:paraId="741C5C81">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7F15C170">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00AADA35">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3581C1C0">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36840684">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CF6EC6">
            <w:pPr>
              <w:widowControl/>
              <w:jc w:val="left"/>
              <w:rPr>
                <w:rFonts w:hint="eastAsia" w:ascii="宋体" w:hAnsi="宋体" w:eastAsia="宋体" w:cs="宋体"/>
                <w:kern w:val="0"/>
                <w:szCs w:val="21"/>
              </w:rPr>
            </w:pPr>
            <w:r>
              <w:rPr>
                <w:rFonts w:hint="eastAsia" w:ascii="宋体" w:hAnsi="宋体" w:eastAsia="宋体" w:cs="宋体"/>
                <w:kern w:val="0"/>
                <w:szCs w:val="21"/>
              </w:rPr>
              <w:t>2080505</w:t>
            </w:r>
          </w:p>
        </w:tc>
        <w:tc>
          <w:tcPr>
            <w:tcW w:w="3194" w:type="dxa"/>
            <w:tcBorders>
              <w:top w:val="nil"/>
              <w:left w:val="nil"/>
              <w:bottom w:val="single" w:color="auto" w:sz="4" w:space="0"/>
              <w:right w:val="single" w:color="auto" w:sz="4" w:space="0"/>
            </w:tcBorders>
            <w:shd w:val="clear" w:color="000000" w:fill="FFFFFF"/>
            <w:noWrap/>
            <w:vAlign w:val="center"/>
          </w:tcPr>
          <w:p w14:paraId="77D998B0">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机关事业单位基本养老保险缴费支出</w:t>
            </w:r>
          </w:p>
        </w:tc>
        <w:tc>
          <w:tcPr>
            <w:tcW w:w="1701" w:type="dxa"/>
            <w:tcBorders>
              <w:top w:val="nil"/>
              <w:left w:val="nil"/>
              <w:bottom w:val="single" w:color="auto" w:sz="4" w:space="0"/>
              <w:right w:val="single" w:color="auto" w:sz="4" w:space="0"/>
            </w:tcBorders>
            <w:shd w:val="clear" w:color="auto" w:fill="auto"/>
            <w:noWrap/>
            <w:vAlign w:val="center"/>
          </w:tcPr>
          <w:p w14:paraId="71C39464">
            <w:pPr>
              <w:widowControl/>
              <w:jc w:val="right"/>
              <w:rPr>
                <w:rFonts w:hint="eastAsia" w:ascii="宋体" w:hAnsi="宋体" w:eastAsia="宋体" w:cs="宋体"/>
                <w:kern w:val="0"/>
                <w:szCs w:val="21"/>
              </w:rPr>
            </w:pPr>
            <w:r>
              <w:rPr>
                <w:rFonts w:hint="eastAsia" w:ascii="宋体" w:hAnsi="宋体" w:eastAsia="宋体" w:cs="宋体"/>
                <w:kern w:val="0"/>
                <w:szCs w:val="21"/>
              </w:rPr>
              <w:t>35.07</w:t>
            </w:r>
          </w:p>
        </w:tc>
        <w:tc>
          <w:tcPr>
            <w:tcW w:w="2268" w:type="dxa"/>
            <w:tcBorders>
              <w:top w:val="nil"/>
              <w:left w:val="nil"/>
              <w:bottom w:val="single" w:color="auto" w:sz="4" w:space="0"/>
              <w:right w:val="single" w:color="auto" w:sz="4" w:space="0"/>
            </w:tcBorders>
            <w:shd w:val="clear" w:color="auto" w:fill="auto"/>
            <w:noWrap/>
            <w:vAlign w:val="center"/>
          </w:tcPr>
          <w:p w14:paraId="7720B54A">
            <w:pPr>
              <w:widowControl/>
              <w:jc w:val="right"/>
              <w:rPr>
                <w:rFonts w:hint="eastAsia" w:ascii="宋体" w:hAnsi="宋体" w:eastAsia="宋体" w:cs="宋体"/>
                <w:kern w:val="0"/>
                <w:szCs w:val="21"/>
              </w:rPr>
            </w:pPr>
            <w:r>
              <w:rPr>
                <w:rFonts w:hint="eastAsia" w:ascii="宋体" w:hAnsi="宋体" w:eastAsia="宋体" w:cs="宋体"/>
                <w:kern w:val="0"/>
                <w:szCs w:val="21"/>
              </w:rPr>
              <w:t>35.07</w:t>
            </w:r>
          </w:p>
        </w:tc>
        <w:tc>
          <w:tcPr>
            <w:tcW w:w="1985" w:type="dxa"/>
            <w:tcBorders>
              <w:top w:val="nil"/>
              <w:left w:val="nil"/>
              <w:bottom w:val="single" w:color="auto" w:sz="4" w:space="0"/>
              <w:right w:val="single" w:color="auto" w:sz="4" w:space="0"/>
            </w:tcBorders>
            <w:shd w:val="clear" w:color="auto" w:fill="auto"/>
            <w:noWrap/>
            <w:vAlign w:val="center"/>
          </w:tcPr>
          <w:p w14:paraId="3CD7C68D">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3CE8F400">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4FE5899A">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33DCBE79">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2C21E384">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1FAD8A3">
            <w:pPr>
              <w:widowControl/>
              <w:jc w:val="left"/>
              <w:rPr>
                <w:rFonts w:hint="eastAsia" w:ascii="宋体" w:hAnsi="宋体" w:eastAsia="宋体" w:cs="宋体"/>
                <w:kern w:val="0"/>
                <w:szCs w:val="21"/>
              </w:rPr>
            </w:pPr>
            <w:r>
              <w:rPr>
                <w:rFonts w:hint="eastAsia" w:ascii="宋体" w:hAnsi="宋体" w:eastAsia="宋体" w:cs="宋体"/>
                <w:kern w:val="0"/>
                <w:szCs w:val="21"/>
              </w:rPr>
              <w:t>2130316</w:t>
            </w:r>
          </w:p>
        </w:tc>
        <w:tc>
          <w:tcPr>
            <w:tcW w:w="3194" w:type="dxa"/>
            <w:tcBorders>
              <w:top w:val="nil"/>
              <w:left w:val="nil"/>
              <w:bottom w:val="single" w:color="auto" w:sz="4" w:space="0"/>
              <w:right w:val="single" w:color="auto" w:sz="4" w:space="0"/>
            </w:tcBorders>
            <w:shd w:val="clear" w:color="000000" w:fill="FFFFFF"/>
            <w:noWrap/>
            <w:vAlign w:val="center"/>
          </w:tcPr>
          <w:p w14:paraId="0F55A129">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农村水利</w:t>
            </w:r>
          </w:p>
        </w:tc>
        <w:tc>
          <w:tcPr>
            <w:tcW w:w="1701" w:type="dxa"/>
            <w:tcBorders>
              <w:top w:val="nil"/>
              <w:left w:val="nil"/>
              <w:bottom w:val="single" w:color="auto" w:sz="4" w:space="0"/>
              <w:right w:val="single" w:color="auto" w:sz="4" w:space="0"/>
            </w:tcBorders>
            <w:shd w:val="clear" w:color="auto" w:fill="auto"/>
            <w:noWrap/>
            <w:vAlign w:val="center"/>
          </w:tcPr>
          <w:p w14:paraId="6314615C">
            <w:pPr>
              <w:widowControl/>
              <w:jc w:val="right"/>
              <w:rPr>
                <w:rFonts w:hint="eastAsia" w:ascii="宋体" w:hAnsi="宋体" w:eastAsia="宋体" w:cs="宋体"/>
                <w:kern w:val="0"/>
                <w:szCs w:val="21"/>
              </w:rPr>
            </w:pPr>
            <w:r>
              <w:rPr>
                <w:rFonts w:hint="eastAsia" w:ascii="宋体" w:hAnsi="宋体" w:eastAsia="宋体" w:cs="宋体"/>
                <w:kern w:val="0"/>
                <w:szCs w:val="21"/>
              </w:rPr>
              <w:t>97.30</w:t>
            </w:r>
          </w:p>
        </w:tc>
        <w:tc>
          <w:tcPr>
            <w:tcW w:w="2268" w:type="dxa"/>
            <w:tcBorders>
              <w:top w:val="nil"/>
              <w:left w:val="nil"/>
              <w:bottom w:val="single" w:color="auto" w:sz="4" w:space="0"/>
              <w:right w:val="single" w:color="auto" w:sz="4" w:space="0"/>
            </w:tcBorders>
            <w:shd w:val="clear" w:color="auto" w:fill="auto"/>
            <w:noWrap/>
            <w:vAlign w:val="center"/>
          </w:tcPr>
          <w:p w14:paraId="1FE7F17F">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985" w:type="dxa"/>
            <w:tcBorders>
              <w:top w:val="nil"/>
              <w:left w:val="nil"/>
              <w:bottom w:val="single" w:color="auto" w:sz="4" w:space="0"/>
              <w:right w:val="single" w:color="auto" w:sz="4" w:space="0"/>
            </w:tcBorders>
            <w:shd w:val="clear" w:color="auto" w:fill="auto"/>
            <w:noWrap/>
            <w:vAlign w:val="center"/>
          </w:tcPr>
          <w:p w14:paraId="20285E45">
            <w:pPr>
              <w:widowControl/>
              <w:jc w:val="right"/>
              <w:rPr>
                <w:rFonts w:hint="eastAsia" w:ascii="宋体" w:hAnsi="宋体" w:eastAsia="宋体" w:cs="宋体"/>
                <w:kern w:val="0"/>
                <w:szCs w:val="21"/>
              </w:rPr>
            </w:pPr>
            <w:r>
              <w:rPr>
                <w:rFonts w:hint="eastAsia" w:ascii="宋体" w:hAnsi="宋体" w:eastAsia="宋体" w:cs="宋体"/>
                <w:kern w:val="0"/>
                <w:szCs w:val="21"/>
              </w:rPr>
              <w:t>97.30</w:t>
            </w:r>
          </w:p>
        </w:tc>
        <w:tc>
          <w:tcPr>
            <w:tcW w:w="1559" w:type="dxa"/>
            <w:tcBorders>
              <w:top w:val="nil"/>
              <w:left w:val="nil"/>
              <w:bottom w:val="single" w:color="auto" w:sz="4" w:space="0"/>
              <w:right w:val="single" w:color="auto" w:sz="4" w:space="0"/>
            </w:tcBorders>
            <w:shd w:val="clear" w:color="auto" w:fill="auto"/>
            <w:noWrap/>
            <w:vAlign w:val="center"/>
          </w:tcPr>
          <w:p w14:paraId="47B53B55">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0EB2038C">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5E3ED944">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7A1D58BE">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220251">
            <w:pPr>
              <w:widowControl/>
              <w:jc w:val="left"/>
              <w:rPr>
                <w:rFonts w:hint="eastAsia" w:ascii="宋体" w:hAnsi="宋体" w:eastAsia="宋体" w:cs="宋体"/>
                <w:kern w:val="0"/>
                <w:szCs w:val="21"/>
              </w:rPr>
            </w:pPr>
            <w:r>
              <w:rPr>
                <w:rFonts w:hint="eastAsia" w:ascii="宋体" w:hAnsi="宋体" w:eastAsia="宋体" w:cs="宋体"/>
                <w:kern w:val="0"/>
                <w:szCs w:val="21"/>
              </w:rPr>
              <w:t>2130799</w:t>
            </w:r>
          </w:p>
        </w:tc>
        <w:tc>
          <w:tcPr>
            <w:tcW w:w="3194" w:type="dxa"/>
            <w:tcBorders>
              <w:top w:val="nil"/>
              <w:left w:val="nil"/>
              <w:bottom w:val="single" w:color="auto" w:sz="4" w:space="0"/>
              <w:right w:val="single" w:color="auto" w:sz="4" w:space="0"/>
            </w:tcBorders>
            <w:shd w:val="clear" w:color="000000" w:fill="FFFFFF"/>
            <w:noWrap/>
            <w:vAlign w:val="center"/>
          </w:tcPr>
          <w:p w14:paraId="52BF9C37">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其他农村综合改革支出</w:t>
            </w:r>
          </w:p>
        </w:tc>
        <w:tc>
          <w:tcPr>
            <w:tcW w:w="1701" w:type="dxa"/>
            <w:tcBorders>
              <w:top w:val="nil"/>
              <w:left w:val="nil"/>
              <w:bottom w:val="single" w:color="auto" w:sz="4" w:space="0"/>
              <w:right w:val="single" w:color="auto" w:sz="4" w:space="0"/>
            </w:tcBorders>
            <w:shd w:val="clear" w:color="auto" w:fill="auto"/>
            <w:noWrap/>
            <w:vAlign w:val="center"/>
          </w:tcPr>
          <w:p w14:paraId="1BD8CC10">
            <w:pPr>
              <w:widowControl/>
              <w:jc w:val="right"/>
              <w:rPr>
                <w:rFonts w:hint="eastAsia" w:ascii="宋体" w:hAnsi="宋体" w:eastAsia="宋体" w:cs="宋体"/>
                <w:kern w:val="0"/>
                <w:szCs w:val="21"/>
              </w:rPr>
            </w:pPr>
            <w:r>
              <w:rPr>
                <w:rFonts w:hint="eastAsia" w:ascii="宋体" w:hAnsi="宋体" w:eastAsia="宋体" w:cs="宋体"/>
                <w:kern w:val="0"/>
                <w:szCs w:val="21"/>
              </w:rPr>
              <w:t>62.02</w:t>
            </w:r>
          </w:p>
        </w:tc>
        <w:tc>
          <w:tcPr>
            <w:tcW w:w="2268" w:type="dxa"/>
            <w:tcBorders>
              <w:top w:val="nil"/>
              <w:left w:val="nil"/>
              <w:bottom w:val="single" w:color="auto" w:sz="4" w:space="0"/>
              <w:right w:val="single" w:color="auto" w:sz="4" w:space="0"/>
            </w:tcBorders>
            <w:shd w:val="clear" w:color="auto" w:fill="auto"/>
            <w:noWrap/>
            <w:vAlign w:val="center"/>
          </w:tcPr>
          <w:p w14:paraId="671952BC">
            <w:pPr>
              <w:widowControl/>
              <w:jc w:val="right"/>
              <w:rPr>
                <w:rFonts w:hint="eastAsia" w:ascii="宋体" w:hAnsi="宋体" w:eastAsia="宋体" w:cs="宋体"/>
                <w:kern w:val="0"/>
                <w:szCs w:val="21"/>
              </w:rPr>
            </w:pPr>
            <w:r>
              <w:rPr>
                <w:rFonts w:hint="eastAsia" w:ascii="宋体" w:hAnsi="宋体" w:eastAsia="宋体" w:cs="宋体"/>
                <w:kern w:val="0"/>
                <w:szCs w:val="21"/>
              </w:rPr>
              <w:t>12.25</w:t>
            </w:r>
          </w:p>
        </w:tc>
        <w:tc>
          <w:tcPr>
            <w:tcW w:w="1985" w:type="dxa"/>
            <w:tcBorders>
              <w:top w:val="nil"/>
              <w:left w:val="nil"/>
              <w:bottom w:val="single" w:color="auto" w:sz="4" w:space="0"/>
              <w:right w:val="single" w:color="auto" w:sz="4" w:space="0"/>
            </w:tcBorders>
            <w:shd w:val="clear" w:color="auto" w:fill="auto"/>
            <w:noWrap/>
            <w:vAlign w:val="center"/>
          </w:tcPr>
          <w:p w14:paraId="5187D6BB">
            <w:pPr>
              <w:widowControl/>
              <w:jc w:val="right"/>
              <w:rPr>
                <w:rFonts w:hint="eastAsia" w:ascii="宋体" w:hAnsi="宋体" w:eastAsia="宋体" w:cs="宋体"/>
                <w:kern w:val="0"/>
                <w:szCs w:val="21"/>
              </w:rPr>
            </w:pPr>
            <w:r>
              <w:rPr>
                <w:rFonts w:hint="eastAsia" w:ascii="宋体" w:hAnsi="宋体" w:eastAsia="宋体" w:cs="宋体"/>
                <w:kern w:val="0"/>
                <w:szCs w:val="21"/>
              </w:rPr>
              <w:t>49.77</w:t>
            </w:r>
          </w:p>
        </w:tc>
        <w:tc>
          <w:tcPr>
            <w:tcW w:w="1559" w:type="dxa"/>
            <w:tcBorders>
              <w:top w:val="nil"/>
              <w:left w:val="nil"/>
              <w:bottom w:val="single" w:color="auto" w:sz="4" w:space="0"/>
              <w:right w:val="single" w:color="auto" w:sz="4" w:space="0"/>
            </w:tcBorders>
            <w:shd w:val="clear" w:color="auto" w:fill="auto"/>
            <w:noWrap/>
            <w:vAlign w:val="center"/>
          </w:tcPr>
          <w:p w14:paraId="63459501">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7F7235BB">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5B843620">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116AF62B">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E2592C">
            <w:pPr>
              <w:widowControl/>
              <w:jc w:val="left"/>
              <w:rPr>
                <w:rFonts w:hint="eastAsia" w:ascii="宋体" w:hAnsi="宋体" w:eastAsia="宋体" w:cs="宋体"/>
                <w:kern w:val="0"/>
                <w:szCs w:val="21"/>
              </w:rPr>
            </w:pPr>
            <w:r>
              <w:rPr>
                <w:rFonts w:hint="eastAsia" w:ascii="宋体" w:hAnsi="宋体" w:eastAsia="宋体" w:cs="宋体"/>
                <w:kern w:val="0"/>
                <w:szCs w:val="21"/>
              </w:rPr>
              <w:t>2130504</w:t>
            </w:r>
          </w:p>
        </w:tc>
        <w:tc>
          <w:tcPr>
            <w:tcW w:w="3194" w:type="dxa"/>
            <w:tcBorders>
              <w:top w:val="nil"/>
              <w:left w:val="nil"/>
              <w:bottom w:val="single" w:color="auto" w:sz="4" w:space="0"/>
              <w:right w:val="single" w:color="auto" w:sz="4" w:space="0"/>
            </w:tcBorders>
            <w:shd w:val="clear" w:color="000000" w:fill="FFFFFF"/>
            <w:noWrap/>
            <w:vAlign w:val="center"/>
          </w:tcPr>
          <w:p w14:paraId="5083D968">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农村基础设施建设</w:t>
            </w:r>
          </w:p>
        </w:tc>
        <w:tc>
          <w:tcPr>
            <w:tcW w:w="1701" w:type="dxa"/>
            <w:tcBorders>
              <w:top w:val="nil"/>
              <w:left w:val="nil"/>
              <w:bottom w:val="single" w:color="auto" w:sz="4" w:space="0"/>
              <w:right w:val="single" w:color="auto" w:sz="4" w:space="0"/>
            </w:tcBorders>
            <w:shd w:val="clear" w:color="auto" w:fill="auto"/>
            <w:noWrap/>
            <w:vAlign w:val="center"/>
          </w:tcPr>
          <w:p w14:paraId="6D383E40">
            <w:pPr>
              <w:widowControl/>
              <w:jc w:val="right"/>
              <w:rPr>
                <w:rFonts w:hint="eastAsia" w:ascii="宋体" w:hAnsi="宋体" w:eastAsia="宋体" w:cs="宋体"/>
                <w:kern w:val="0"/>
                <w:szCs w:val="21"/>
              </w:rPr>
            </w:pPr>
            <w:r>
              <w:rPr>
                <w:rFonts w:hint="eastAsia" w:ascii="宋体" w:hAnsi="宋体" w:eastAsia="宋体" w:cs="宋体"/>
                <w:kern w:val="0"/>
                <w:szCs w:val="21"/>
              </w:rPr>
              <w:t>7.00</w:t>
            </w:r>
          </w:p>
        </w:tc>
        <w:tc>
          <w:tcPr>
            <w:tcW w:w="2268" w:type="dxa"/>
            <w:tcBorders>
              <w:top w:val="nil"/>
              <w:left w:val="nil"/>
              <w:bottom w:val="single" w:color="auto" w:sz="4" w:space="0"/>
              <w:right w:val="single" w:color="auto" w:sz="4" w:space="0"/>
            </w:tcBorders>
            <w:shd w:val="clear" w:color="auto" w:fill="auto"/>
            <w:noWrap/>
            <w:vAlign w:val="center"/>
          </w:tcPr>
          <w:p w14:paraId="21B9046E">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985" w:type="dxa"/>
            <w:tcBorders>
              <w:top w:val="nil"/>
              <w:left w:val="nil"/>
              <w:bottom w:val="single" w:color="auto" w:sz="4" w:space="0"/>
              <w:right w:val="single" w:color="auto" w:sz="4" w:space="0"/>
            </w:tcBorders>
            <w:shd w:val="clear" w:color="auto" w:fill="auto"/>
            <w:noWrap/>
            <w:vAlign w:val="center"/>
          </w:tcPr>
          <w:p w14:paraId="51EBA815">
            <w:pPr>
              <w:widowControl/>
              <w:jc w:val="right"/>
              <w:rPr>
                <w:rFonts w:hint="eastAsia" w:ascii="宋体" w:hAnsi="宋体" w:eastAsia="宋体" w:cs="宋体"/>
                <w:kern w:val="0"/>
                <w:szCs w:val="21"/>
              </w:rPr>
            </w:pPr>
            <w:r>
              <w:rPr>
                <w:rFonts w:hint="eastAsia" w:ascii="宋体" w:hAnsi="宋体" w:eastAsia="宋体" w:cs="宋体"/>
                <w:kern w:val="0"/>
                <w:szCs w:val="21"/>
              </w:rPr>
              <w:t>7.00</w:t>
            </w:r>
          </w:p>
        </w:tc>
        <w:tc>
          <w:tcPr>
            <w:tcW w:w="1559" w:type="dxa"/>
            <w:tcBorders>
              <w:top w:val="nil"/>
              <w:left w:val="nil"/>
              <w:bottom w:val="single" w:color="auto" w:sz="4" w:space="0"/>
              <w:right w:val="single" w:color="auto" w:sz="4" w:space="0"/>
            </w:tcBorders>
            <w:shd w:val="clear" w:color="auto" w:fill="auto"/>
            <w:noWrap/>
            <w:vAlign w:val="center"/>
          </w:tcPr>
          <w:p w14:paraId="589C0957">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751F3508">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4942595C">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0ED7F828">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7277A2">
            <w:pPr>
              <w:widowControl/>
              <w:jc w:val="left"/>
              <w:rPr>
                <w:rFonts w:hint="eastAsia" w:ascii="宋体" w:hAnsi="宋体" w:eastAsia="宋体" w:cs="宋体"/>
                <w:kern w:val="0"/>
                <w:szCs w:val="21"/>
              </w:rPr>
            </w:pPr>
            <w:r>
              <w:rPr>
                <w:rFonts w:hint="eastAsia" w:ascii="宋体" w:hAnsi="宋体" w:eastAsia="宋体" w:cs="宋体"/>
                <w:kern w:val="0"/>
                <w:szCs w:val="21"/>
              </w:rPr>
              <w:t>2130104</w:t>
            </w:r>
          </w:p>
        </w:tc>
        <w:tc>
          <w:tcPr>
            <w:tcW w:w="3194" w:type="dxa"/>
            <w:tcBorders>
              <w:top w:val="nil"/>
              <w:left w:val="nil"/>
              <w:bottom w:val="single" w:color="auto" w:sz="4" w:space="0"/>
              <w:right w:val="single" w:color="auto" w:sz="4" w:space="0"/>
            </w:tcBorders>
            <w:shd w:val="clear" w:color="000000" w:fill="FFFFFF"/>
            <w:noWrap/>
            <w:vAlign w:val="center"/>
          </w:tcPr>
          <w:p w14:paraId="75645B8A">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事业运行</w:t>
            </w:r>
          </w:p>
        </w:tc>
        <w:tc>
          <w:tcPr>
            <w:tcW w:w="1701" w:type="dxa"/>
            <w:tcBorders>
              <w:top w:val="nil"/>
              <w:left w:val="nil"/>
              <w:bottom w:val="single" w:color="auto" w:sz="4" w:space="0"/>
              <w:right w:val="single" w:color="auto" w:sz="4" w:space="0"/>
            </w:tcBorders>
            <w:shd w:val="clear" w:color="auto" w:fill="auto"/>
            <w:noWrap/>
            <w:vAlign w:val="center"/>
          </w:tcPr>
          <w:p w14:paraId="2618A73C">
            <w:pPr>
              <w:widowControl/>
              <w:jc w:val="right"/>
              <w:rPr>
                <w:rFonts w:hint="eastAsia" w:ascii="宋体" w:hAnsi="宋体" w:eastAsia="宋体" w:cs="宋体"/>
                <w:kern w:val="0"/>
                <w:szCs w:val="21"/>
              </w:rPr>
            </w:pPr>
            <w:r>
              <w:rPr>
                <w:rFonts w:hint="eastAsia" w:ascii="宋体" w:hAnsi="宋体" w:eastAsia="宋体" w:cs="宋体"/>
                <w:kern w:val="0"/>
                <w:szCs w:val="21"/>
              </w:rPr>
              <w:t>314.73</w:t>
            </w:r>
          </w:p>
        </w:tc>
        <w:tc>
          <w:tcPr>
            <w:tcW w:w="2268" w:type="dxa"/>
            <w:tcBorders>
              <w:top w:val="nil"/>
              <w:left w:val="nil"/>
              <w:bottom w:val="single" w:color="auto" w:sz="4" w:space="0"/>
              <w:right w:val="single" w:color="auto" w:sz="4" w:space="0"/>
            </w:tcBorders>
            <w:shd w:val="clear" w:color="auto" w:fill="auto"/>
            <w:noWrap/>
            <w:vAlign w:val="center"/>
          </w:tcPr>
          <w:p w14:paraId="1AD46411">
            <w:pPr>
              <w:widowControl/>
              <w:jc w:val="right"/>
              <w:rPr>
                <w:rFonts w:hint="eastAsia" w:ascii="宋体" w:hAnsi="宋体" w:eastAsia="宋体" w:cs="宋体"/>
                <w:kern w:val="0"/>
                <w:szCs w:val="21"/>
              </w:rPr>
            </w:pPr>
            <w:r>
              <w:rPr>
                <w:rFonts w:hint="eastAsia" w:ascii="宋体" w:hAnsi="宋体" w:eastAsia="宋体" w:cs="宋体"/>
                <w:kern w:val="0"/>
                <w:szCs w:val="21"/>
              </w:rPr>
              <w:t>314.73</w:t>
            </w:r>
          </w:p>
        </w:tc>
        <w:tc>
          <w:tcPr>
            <w:tcW w:w="1985" w:type="dxa"/>
            <w:tcBorders>
              <w:top w:val="nil"/>
              <w:left w:val="nil"/>
              <w:bottom w:val="single" w:color="auto" w:sz="4" w:space="0"/>
              <w:right w:val="single" w:color="auto" w:sz="4" w:space="0"/>
            </w:tcBorders>
            <w:shd w:val="clear" w:color="auto" w:fill="auto"/>
            <w:noWrap/>
            <w:vAlign w:val="center"/>
          </w:tcPr>
          <w:p w14:paraId="610FADA6">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3185B277">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711C4E0D">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65EB4C38">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7BF1EEF0">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E57DB05">
            <w:pPr>
              <w:widowControl/>
              <w:jc w:val="left"/>
              <w:rPr>
                <w:rFonts w:hint="eastAsia" w:ascii="宋体" w:hAnsi="宋体" w:eastAsia="宋体" w:cs="宋体"/>
                <w:kern w:val="0"/>
                <w:szCs w:val="21"/>
              </w:rPr>
            </w:pPr>
            <w:r>
              <w:rPr>
                <w:rFonts w:hint="eastAsia" w:ascii="宋体" w:hAnsi="宋体" w:eastAsia="宋体" w:cs="宋体"/>
                <w:kern w:val="0"/>
                <w:szCs w:val="21"/>
              </w:rPr>
              <w:t>2101102</w:t>
            </w:r>
          </w:p>
        </w:tc>
        <w:tc>
          <w:tcPr>
            <w:tcW w:w="3194" w:type="dxa"/>
            <w:tcBorders>
              <w:top w:val="nil"/>
              <w:left w:val="nil"/>
              <w:bottom w:val="single" w:color="auto" w:sz="4" w:space="0"/>
              <w:right w:val="single" w:color="auto" w:sz="4" w:space="0"/>
            </w:tcBorders>
            <w:shd w:val="clear" w:color="000000" w:fill="FFFFFF"/>
            <w:noWrap/>
            <w:vAlign w:val="center"/>
          </w:tcPr>
          <w:p w14:paraId="5B7A030A">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事业单位医疗</w:t>
            </w:r>
          </w:p>
        </w:tc>
        <w:tc>
          <w:tcPr>
            <w:tcW w:w="1701" w:type="dxa"/>
            <w:tcBorders>
              <w:top w:val="nil"/>
              <w:left w:val="nil"/>
              <w:bottom w:val="single" w:color="auto" w:sz="4" w:space="0"/>
              <w:right w:val="single" w:color="auto" w:sz="4" w:space="0"/>
            </w:tcBorders>
            <w:shd w:val="clear" w:color="auto" w:fill="auto"/>
            <w:noWrap/>
            <w:vAlign w:val="center"/>
          </w:tcPr>
          <w:p w14:paraId="72D3879F">
            <w:pPr>
              <w:widowControl/>
              <w:jc w:val="right"/>
              <w:rPr>
                <w:rFonts w:hint="eastAsia" w:ascii="宋体" w:hAnsi="宋体" w:eastAsia="宋体" w:cs="宋体"/>
                <w:kern w:val="0"/>
                <w:szCs w:val="21"/>
              </w:rPr>
            </w:pPr>
            <w:r>
              <w:rPr>
                <w:rFonts w:hint="eastAsia" w:ascii="宋体" w:hAnsi="宋体" w:eastAsia="宋体" w:cs="宋体"/>
                <w:kern w:val="0"/>
                <w:szCs w:val="21"/>
              </w:rPr>
              <w:t>19.89</w:t>
            </w:r>
          </w:p>
        </w:tc>
        <w:tc>
          <w:tcPr>
            <w:tcW w:w="2268" w:type="dxa"/>
            <w:tcBorders>
              <w:top w:val="nil"/>
              <w:left w:val="nil"/>
              <w:bottom w:val="single" w:color="auto" w:sz="4" w:space="0"/>
              <w:right w:val="single" w:color="auto" w:sz="4" w:space="0"/>
            </w:tcBorders>
            <w:shd w:val="clear" w:color="auto" w:fill="auto"/>
            <w:noWrap/>
            <w:vAlign w:val="center"/>
          </w:tcPr>
          <w:p w14:paraId="3806DBAB">
            <w:pPr>
              <w:widowControl/>
              <w:jc w:val="right"/>
              <w:rPr>
                <w:rFonts w:hint="eastAsia" w:ascii="宋体" w:hAnsi="宋体" w:eastAsia="宋体" w:cs="宋体"/>
                <w:kern w:val="0"/>
                <w:szCs w:val="21"/>
              </w:rPr>
            </w:pPr>
            <w:r>
              <w:rPr>
                <w:rFonts w:hint="eastAsia" w:ascii="宋体" w:hAnsi="宋体" w:eastAsia="宋体" w:cs="宋体"/>
                <w:kern w:val="0"/>
                <w:szCs w:val="21"/>
              </w:rPr>
              <w:t>19.89</w:t>
            </w:r>
          </w:p>
        </w:tc>
        <w:tc>
          <w:tcPr>
            <w:tcW w:w="1985" w:type="dxa"/>
            <w:tcBorders>
              <w:top w:val="nil"/>
              <w:left w:val="nil"/>
              <w:bottom w:val="single" w:color="auto" w:sz="4" w:space="0"/>
              <w:right w:val="single" w:color="auto" w:sz="4" w:space="0"/>
            </w:tcBorders>
            <w:shd w:val="clear" w:color="auto" w:fill="auto"/>
            <w:noWrap/>
            <w:vAlign w:val="center"/>
          </w:tcPr>
          <w:p w14:paraId="7A26012A">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1F07A47E">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033E2F8C">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03B2C310">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3AB26594">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6871E1">
            <w:pPr>
              <w:widowControl/>
              <w:jc w:val="left"/>
              <w:rPr>
                <w:rFonts w:hint="eastAsia" w:ascii="宋体" w:hAnsi="宋体" w:eastAsia="宋体" w:cs="宋体"/>
                <w:kern w:val="0"/>
                <w:szCs w:val="21"/>
              </w:rPr>
            </w:pPr>
            <w:r>
              <w:rPr>
                <w:rFonts w:hint="eastAsia" w:ascii="宋体" w:hAnsi="宋体" w:eastAsia="宋体" w:cs="宋体"/>
                <w:kern w:val="0"/>
                <w:szCs w:val="21"/>
              </w:rPr>
              <w:t>2130302</w:t>
            </w:r>
          </w:p>
        </w:tc>
        <w:tc>
          <w:tcPr>
            <w:tcW w:w="3194" w:type="dxa"/>
            <w:tcBorders>
              <w:top w:val="nil"/>
              <w:left w:val="nil"/>
              <w:bottom w:val="single" w:color="auto" w:sz="4" w:space="0"/>
              <w:right w:val="single" w:color="auto" w:sz="4" w:space="0"/>
            </w:tcBorders>
            <w:shd w:val="clear" w:color="000000" w:fill="FFFFFF"/>
            <w:noWrap/>
            <w:vAlign w:val="center"/>
          </w:tcPr>
          <w:p w14:paraId="40E5834E">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一般行政管理事务</w:t>
            </w:r>
          </w:p>
        </w:tc>
        <w:tc>
          <w:tcPr>
            <w:tcW w:w="1701" w:type="dxa"/>
            <w:tcBorders>
              <w:top w:val="nil"/>
              <w:left w:val="nil"/>
              <w:bottom w:val="single" w:color="auto" w:sz="4" w:space="0"/>
              <w:right w:val="single" w:color="auto" w:sz="4" w:space="0"/>
            </w:tcBorders>
            <w:shd w:val="clear" w:color="auto" w:fill="auto"/>
            <w:noWrap/>
            <w:vAlign w:val="center"/>
          </w:tcPr>
          <w:p w14:paraId="3FEB1483">
            <w:pPr>
              <w:widowControl/>
              <w:jc w:val="right"/>
              <w:rPr>
                <w:rFonts w:hint="eastAsia" w:ascii="宋体" w:hAnsi="宋体" w:eastAsia="宋体" w:cs="宋体"/>
                <w:kern w:val="0"/>
                <w:szCs w:val="21"/>
              </w:rPr>
            </w:pPr>
            <w:r>
              <w:rPr>
                <w:rFonts w:hint="eastAsia" w:ascii="宋体" w:hAnsi="宋体" w:eastAsia="宋体" w:cs="宋体"/>
                <w:kern w:val="0"/>
                <w:szCs w:val="21"/>
              </w:rPr>
              <w:t>0.77</w:t>
            </w:r>
          </w:p>
        </w:tc>
        <w:tc>
          <w:tcPr>
            <w:tcW w:w="2268" w:type="dxa"/>
            <w:tcBorders>
              <w:top w:val="nil"/>
              <w:left w:val="nil"/>
              <w:bottom w:val="single" w:color="auto" w:sz="4" w:space="0"/>
              <w:right w:val="single" w:color="auto" w:sz="4" w:space="0"/>
            </w:tcBorders>
            <w:shd w:val="clear" w:color="auto" w:fill="auto"/>
            <w:noWrap/>
            <w:vAlign w:val="center"/>
          </w:tcPr>
          <w:p w14:paraId="387EC2E0">
            <w:pPr>
              <w:widowControl/>
              <w:jc w:val="right"/>
              <w:rPr>
                <w:rFonts w:hint="eastAsia" w:ascii="宋体" w:hAnsi="宋体" w:eastAsia="宋体" w:cs="宋体"/>
                <w:kern w:val="0"/>
                <w:szCs w:val="21"/>
              </w:rPr>
            </w:pPr>
            <w:r>
              <w:rPr>
                <w:rFonts w:hint="eastAsia" w:ascii="宋体" w:hAnsi="宋体" w:eastAsia="宋体" w:cs="宋体"/>
                <w:kern w:val="0"/>
                <w:szCs w:val="21"/>
              </w:rPr>
              <w:t>0.77</w:t>
            </w:r>
          </w:p>
        </w:tc>
        <w:tc>
          <w:tcPr>
            <w:tcW w:w="1985" w:type="dxa"/>
            <w:tcBorders>
              <w:top w:val="nil"/>
              <w:left w:val="nil"/>
              <w:bottom w:val="single" w:color="auto" w:sz="4" w:space="0"/>
              <w:right w:val="single" w:color="auto" w:sz="4" w:space="0"/>
            </w:tcBorders>
            <w:shd w:val="clear" w:color="auto" w:fill="auto"/>
            <w:noWrap/>
            <w:vAlign w:val="center"/>
          </w:tcPr>
          <w:p w14:paraId="7206EAAE">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0E661737">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7D955226">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647D6C58">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0D6DD3B2">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8EFB109">
            <w:pPr>
              <w:widowControl/>
              <w:jc w:val="left"/>
              <w:rPr>
                <w:rFonts w:hint="eastAsia" w:ascii="宋体" w:hAnsi="宋体" w:eastAsia="宋体" w:cs="宋体"/>
                <w:kern w:val="0"/>
                <w:szCs w:val="21"/>
              </w:rPr>
            </w:pPr>
            <w:r>
              <w:rPr>
                <w:rFonts w:hint="eastAsia" w:ascii="宋体" w:hAnsi="宋体" w:eastAsia="宋体" w:cs="宋体"/>
                <w:kern w:val="0"/>
                <w:szCs w:val="21"/>
              </w:rPr>
              <w:t>2130124</w:t>
            </w:r>
          </w:p>
        </w:tc>
        <w:tc>
          <w:tcPr>
            <w:tcW w:w="3194" w:type="dxa"/>
            <w:tcBorders>
              <w:top w:val="nil"/>
              <w:left w:val="nil"/>
              <w:bottom w:val="single" w:color="auto" w:sz="4" w:space="0"/>
              <w:right w:val="single" w:color="auto" w:sz="4" w:space="0"/>
            </w:tcBorders>
            <w:shd w:val="clear" w:color="000000" w:fill="FFFFFF"/>
            <w:noWrap/>
            <w:vAlign w:val="center"/>
          </w:tcPr>
          <w:p w14:paraId="4E67910B">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农村合作经济</w:t>
            </w:r>
          </w:p>
        </w:tc>
        <w:tc>
          <w:tcPr>
            <w:tcW w:w="1701" w:type="dxa"/>
            <w:tcBorders>
              <w:top w:val="nil"/>
              <w:left w:val="nil"/>
              <w:bottom w:val="single" w:color="auto" w:sz="4" w:space="0"/>
              <w:right w:val="single" w:color="auto" w:sz="4" w:space="0"/>
            </w:tcBorders>
            <w:shd w:val="clear" w:color="auto" w:fill="auto"/>
            <w:noWrap/>
            <w:vAlign w:val="center"/>
          </w:tcPr>
          <w:p w14:paraId="7634269D">
            <w:pPr>
              <w:widowControl/>
              <w:jc w:val="right"/>
              <w:rPr>
                <w:rFonts w:hint="eastAsia" w:ascii="宋体" w:hAnsi="宋体" w:eastAsia="宋体" w:cs="宋体"/>
                <w:kern w:val="0"/>
                <w:szCs w:val="21"/>
              </w:rPr>
            </w:pPr>
            <w:r>
              <w:rPr>
                <w:rFonts w:hint="eastAsia" w:ascii="宋体" w:hAnsi="宋体" w:eastAsia="宋体" w:cs="宋体"/>
                <w:kern w:val="0"/>
                <w:szCs w:val="21"/>
              </w:rPr>
              <w:t>84.00</w:t>
            </w:r>
          </w:p>
        </w:tc>
        <w:tc>
          <w:tcPr>
            <w:tcW w:w="2268" w:type="dxa"/>
            <w:tcBorders>
              <w:top w:val="nil"/>
              <w:left w:val="nil"/>
              <w:bottom w:val="single" w:color="auto" w:sz="4" w:space="0"/>
              <w:right w:val="single" w:color="auto" w:sz="4" w:space="0"/>
            </w:tcBorders>
            <w:shd w:val="clear" w:color="auto" w:fill="auto"/>
            <w:noWrap/>
            <w:vAlign w:val="center"/>
          </w:tcPr>
          <w:p w14:paraId="49BA4A26">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985" w:type="dxa"/>
            <w:tcBorders>
              <w:top w:val="nil"/>
              <w:left w:val="nil"/>
              <w:bottom w:val="single" w:color="auto" w:sz="4" w:space="0"/>
              <w:right w:val="single" w:color="auto" w:sz="4" w:space="0"/>
            </w:tcBorders>
            <w:shd w:val="clear" w:color="auto" w:fill="auto"/>
            <w:noWrap/>
            <w:vAlign w:val="center"/>
          </w:tcPr>
          <w:p w14:paraId="0ABB6A0D">
            <w:pPr>
              <w:widowControl/>
              <w:jc w:val="right"/>
              <w:rPr>
                <w:rFonts w:hint="eastAsia" w:ascii="宋体" w:hAnsi="宋体" w:eastAsia="宋体" w:cs="宋体"/>
                <w:kern w:val="0"/>
                <w:szCs w:val="21"/>
              </w:rPr>
            </w:pPr>
            <w:r>
              <w:rPr>
                <w:rFonts w:hint="eastAsia" w:ascii="宋体" w:hAnsi="宋体" w:eastAsia="宋体" w:cs="宋体"/>
                <w:kern w:val="0"/>
                <w:szCs w:val="21"/>
              </w:rPr>
              <w:t>84.00</w:t>
            </w:r>
          </w:p>
        </w:tc>
        <w:tc>
          <w:tcPr>
            <w:tcW w:w="1559" w:type="dxa"/>
            <w:tcBorders>
              <w:top w:val="nil"/>
              <w:left w:val="nil"/>
              <w:bottom w:val="single" w:color="auto" w:sz="4" w:space="0"/>
              <w:right w:val="single" w:color="auto" w:sz="4" w:space="0"/>
            </w:tcBorders>
            <w:shd w:val="clear" w:color="auto" w:fill="auto"/>
            <w:noWrap/>
            <w:vAlign w:val="center"/>
          </w:tcPr>
          <w:p w14:paraId="52E02AD2">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7CD799AB">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762F3E16">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26BA8666">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5F1753">
            <w:pPr>
              <w:widowControl/>
              <w:jc w:val="left"/>
              <w:rPr>
                <w:rFonts w:hint="eastAsia" w:ascii="宋体" w:hAnsi="宋体" w:eastAsia="宋体" w:cs="宋体"/>
                <w:kern w:val="0"/>
                <w:szCs w:val="21"/>
              </w:rPr>
            </w:pPr>
            <w:r>
              <w:rPr>
                <w:rFonts w:hint="eastAsia" w:ascii="宋体" w:hAnsi="宋体" w:eastAsia="宋体" w:cs="宋体"/>
                <w:kern w:val="0"/>
                <w:szCs w:val="21"/>
              </w:rPr>
              <w:t>2130101</w:t>
            </w:r>
          </w:p>
        </w:tc>
        <w:tc>
          <w:tcPr>
            <w:tcW w:w="3194" w:type="dxa"/>
            <w:tcBorders>
              <w:top w:val="nil"/>
              <w:left w:val="nil"/>
              <w:bottom w:val="single" w:color="auto" w:sz="4" w:space="0"/>
              <w:right w:val="single" w:color="auto" w:sz="4" w:space="0"/>
            </w:tcBorders>
            <w:shd w:val="clear" w:color="000000" w:fill="FFFFFF"/>
            <w:noWrap/>
            <w:vAlign w:val="center"/>
          </w:tcPr>
          <w:p w14:paraId="600EA5D0">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行政运行</w:t>
            </w:r>
          </w:p>
        </w:tc>
        <w:tc>
          <w:tcPr>
            <w:tcW w:w="1701" w:type="dxa"/>
            <w:tcBorders>
              <w:top w:val="nil"/>
              <w:left w:val="nil"/>
              <w:bottom w:val="single" w:color="auto" w:sz="4" w:space="0"/>
              <w:right w:val="single" w:color="auto" w:sz="4" w:space="0"/>
            </w:tcBorders>
            <w:shd w:val="clear" w:color="auto" w:fill="auto"/>
            <w:noWrap/>
            <w:vAlign w:val="center"/>
          </w:tcPr>
          <w:p w14:paraId="2CFC1486">
            <w:pPr>
              <w:widowControl/>
              <w:jc w:val="right"/>
              <w:rPr>
                <w:rFonts w:hint="eastAsia" w:ascii="宋体" w:hAnsi="宋体" w:eastAsia="宋体" w:cs="宋体"/>
                <w:kern w:val="0"/>
                <w:szCs w:val="21"/>
              </w:rPr>
            </w:pPr>
            <w:r>
              <w:rPr>
                <w:rFonts w:hint="eastAsia" w:ascii="宋体" w:hAnsi="宋体" w:eastAsia="宋体" w:cs="宋体"/>
                <w:kern w:val="0"/>
                <w:szCs w:val="21"/>
              </w:rPr>
              <w:t>17.06</w:t>
            </w:r>
          </w:p>
        </w:tc>
        <w:tc>
          <w:tcPr>
            <w:tcW w:w="2268" w:type="dxa"/>
            <w:tcBorders>
              <w:top w:val="nil"/>
              <w:left w:val="nil"/>
              <w:bottom w:val="single" w:color="auto" w:sz="4" w:space="0"/>
              <w:right w:val="single" w:color="auto" w:sz="4" w:space="0"/>
            </w:tcBorders>
            <w:shd w:val="clear" w:color="auto" w:fill="auto"/>
            <w:noWrap/>
            <w:vAlign w:val="center"/>
          </w:tcPr>
          <w:p w14:paraId="5DAC2B19">
            <w:pPr>
              <w:widowControl/>
              <w:jc w:val="right"/>
              <w:rPr>
                <w:rFonts w:hint="eastAsia" w:ascii="宋体" w:hAnsi="宋体" w:eastAsia="宋体" w:cs="宋体"/>
                <w:kern w:val="0"/>
                <w:szCs w:val="21"/>
              </w:rPr>
            </w:pPr>
            <w:r>
              <w:rPr>
                <w:rFonts w:hint="eastAsia" w:ascii="宋体" w:hAnsi="宋体" w:eastAsia="宋体" w:cs="宋体"/>
                <w:kern w:val="0"/>
                <w:szCs w:val="21"/>
              </w:rPr>
              <w:t>17.06</w:t>
            </w:r>
          </w:p>
        </w:tc>
        <w:tc>
          <w:tcPr>
            <w:tcW w:w="1985" w:type="dxa"/>
            <w:tcBorders>
              <w:top w:val="nil"/>
              <w:left w:val="nil"/>
              <w:bottom w:val="single" w:color="auto" w:sz="4" w:space="0"/>
              <w:right w:val="single" w:color="auto" w:sz="4" w:space="0"/>
            </w:tcBorders>
            <w:shd w:val="clear" w:color="auto" w:fill="auto"/>
            <w:noWrap/>
            <w:vAlign w:val="center"/>
          </w:tcPr>
          <w:p w14:paraId="30FE56CB">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28547520">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4B1E1C20">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5D29C6BF">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5530123F">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C2B7F1">
            <w:pPr>
              <w:widowControl/>
              <w:jc w:val="left"/>
              <w:rPr>
                <w:rFonts w:hint="eastAsia" w:ascii="宋体" w:hAnsi="宋体" w:eastAsia="宋体" w:cs="宋体"/>
                <w:kern w:val="0"/>
                <w:szCs w:val="21"/>
              </w:rPr>
            </w:pPr>
            <w:r>
              <w:rPr>
                <w:rFonts w:hint="eastAsia" w:ascii="宋体" w:hAnsi="宋体" w:eastAsia="宋体" w:cs="宋体"/>
                <w:kern w:val="0"/>
                <w:szCs w:val="21"/>
              </w:rPr>
              <w:t>2130122</w:t>
            </w:r>
          </w:p>
        </w:tc>
        <w:tc>
          <w:tcPr>
            <w:tcW w:w="3194" w:type="dxa"/>
            <w:tcBorders>
              <w:top w:val="nil"/>
              <w:left w:val="nil"/>
              <w:bottom w:val="single" w:color="auto" w:sz="4" w:space="0"/>
              <w:right w:val="single" w:color="auto" w:sz="4" w:space="0"/>
            </w:tcBorders>
            <w:shd w:val="clear" w:color="000000" w:fill="FFFFFF"/>
            <w:noWrap/>
            <w:vAlign w:val="center"/>
          </w:tcPr>
          <w:p w14:paraId="35177DEE">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农业生产发展</w:t>
            </w:r>
          </w:p>
        </w:tc>
        <w:tc>
          <w:tcPr>
            <w:tcW w:w="1701" w:type="dxa"/>
            <w:tcBorders>
              <w:top w:val="nil"/>
              <w:left w:val="nil"/>
              <w:bottom w:val="single" w:color="auto" w:sz="4" w:space="0"/>
              <w:right w:val="single" w:color="auto" w:sz="4" w:space="0"/>
            </w:tcBorders>
            <w:shd w:val="clear" w:color="auto" w:fill="auto"/>
            <w:noWrap/>
            <w:vAlign w:val="center"/>
          </w:tcPr>
          <w:p w14:paraId="6146E415">
            <w:pPr>
              <w:widowControl/>
              <w:jc w:val="right"/>
              <w:rPr>
                <w:rFonts w:hint="eastAsia" w:ascii="宋体" w:hAnsi="宋体" w:eastAsia="宋体" w:cs="宋体"/>
                <w:kern w:val="0"/>
                <w:szCs w:val="21"/>
              </w:rPr>
            </w:pPr>
            <w:r>
              <w:rPr>
                <w:rFonts w:hint="eastAsia" w:ascii="宋体" w:hAnsi="宋体" w:eastAsia="宋体" w:cs="宋体"/>
                <w:kern w:val="0"/>
                <w:szCs w:val="21"/>
              </w:rPr>
              <w:t>564.77</w:t>
            </w:r>
          </w:p>
        </w:tc>
        <w:tc>
          <w:tcPr>
            <w:tcW w:w="2268" w:type="dxa"/>
            <w:tcBorders>
              <w:top w:val="nil"/>
              <w:left w:val="nil"/>
              <w:bottom w:val="single" w:color="auto" w:sz="4" w:space="0"/>
              <w:right w:val="single" w:color="auto" w:sz="4" w:space="0"/>
            </w:tcBorders>
            <w:shd w:val="clear" w:color="auto" w:fill="auto"/>
            <w:noWrap/>
            <w:vAlign w:val="center"/>
          </w:tcPr>
          <w:p w14:paraId="77A8E48C">
            <w:pPr>
              <w:widowControl/>
              <w:jc w:val="right"/>
              <w:rPr>
                <w:rFonts w:hint="eastAsia" w:ascii="宋体" w:hAnsi="宋体" w:eastAsia="宋体" w:cs="宋体"/>
                <w:kern w:val="0"/>
                <w:szCs w:val="21"/>
              </w:rPr>
            </w:pPr>
            <w:r>
              <w:rPr>
                <w:rFonts w:hint="eastAsia" w:ascii="宋体" w:hAnsi="宋体" w:eastAsia="宋体" w:cs="宋体"/>
                <w:kern w:val="0"/>
                <w:szCs w:val="21"/>
              </w:rPr>
              <w:t>1.00</w:t>
            </w:r>
          </w:p>
        </w:tc>
        <w:tc>
          <w:tcPr>
            <w:tcW w:w="1985" w:type="dxa"/>
            <w:tcBorders>
              <w:top w:val="nil"/>
              <w:left w:val="nil"/>
              <w:bottom w:val="single" w:color="auto" w:sz="4" w:space="0"/>
              <w:right w:val="single" w:color="auto" w:sz="4" w:space="0"/>
            </w:tcBorders>
            <w:shd w:val="clear" w:color="auto" w:fill="auto"/>
            <w:noWrap/>
            <w:vAlign w:val="center"/>
          </w:tcPr>
          <w:p w14:paraId="2554D6C8">
            <w:pPr>
              <w:widowControl/>
              <w:jc w:val="right"/>
              <w:rPr>
                <w:rFonts w:hint="eastAsia" w:ascii="宋体" w:hAnsi="宋体" w:eastAsia="宋体" w:cs="宋体"/>
                <w:kern w:val="0"/>
                <w:szCs w:val="21"/>
              </w:rPr>
            </w:pPr>
            <w:r>
              <w:rPr>
                <w:rFonts w:hint="eastAsia" w:ascii="宋体" w:hAnsi="宋体" w:eastAsia="宋体" w:cs="宋体"/>
                <w:kern w:val="0"/>
                <w:szCs w:val="21"/>
              </w:rPr>
              <w:t>563.77</w:t>
            </w:r>
          </w:p>
        </w:tc>
        <w:tc>
          <w:tcPr>
            <w:tcW w:w="1559" w:type="dxa"/>
            <w:tcBorders>
              <w:top w:val="nil"/>
              <w:left w:val="nil"/>
              <w:bottom w:val="single" w:color="auto" w:sz="4" w:space="0"/>
              <w:right w:val="single" w:color="auto" w:sz="4" w:space="0"/>
            </w:tcBorders>
            <w:shd w:val="clear" w:color="auto" w:fill="auto"/>
            <w:noWrap/>
            <w:vAlign w:val="center"/>
          </w:tcPr>
          <w:p w14:paraId="42C07D50">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6D944AEA">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6D0ADF94">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1AB8E8A7">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038E0DE">
            <w:pPr>
              <w:widowControl/>
              <w:jc w:val="left"/>
              <w:rPr>
                <w:rFonts w:hint="eastAsia" w:ascii="宋体" w:hAnsi="宋体" w:eastAsia="宋体" w:cs="宋体"/>
                <w:kern w:val="0"/>
                <w:szCs w:val="21"/>
              </w:rPr>
            </w:pPr>
            <w:r>
              <w:rPr>
                <w:rFonts w:hint="eastAsia" w:ascii="宋体" w:hAnsi="宋体" w:eastAsia="宋体" w:cs="宋体"/>
                <w:kern w:val="0"/>
                <w:szCs w:val="21"/>
              </w:rPr>
              <w:t>2130199</w:t>
            </w:r>
          </w:p>
        </w:tc>
        <w:tc>
          <w:tcPr>
            <w:tcW w:w="3194" w:type="dxa"/>
            <w:tcBorders>
              <w:top w:val="nil"/>
              <w:left w:val="nil"/>
              <w:bottom w:val="single" w:color="auto" w:sz="4" w:space="0"/>
              <w:right w:val="single" w:color="auto" w:sz="4" w:space="0"/>
            </w:tcBorders>
            <w:shd w:val="clear" w:color="000000" w:fill="FFFFFF"/>
            <w:noWrap/>
            <w:vAlign w:val="center"/>
          </w:tcPr>
          <w:p w14:paraId="1117604B">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其他农业农村支出</w:t>
            </w:r>
          </w:p>
        </w:tc>
        <w:tc>
          <w:tcPr>
            <w:tcW w:w="1701" w:type="dxa"/>
            <w:tcBorders>
              <w:top w:val="nil"/>
              <w:left w:val="nil"/>
              <w:bottom w:val="single" w:color="auto" w:sz="4" w:space="0"/>
              <w:right w:val="single" w:color="auto" w:sz="4" w:space="0"/>
            </w:tcBorders>
            <w:shd w:val="clear" w:color="auto" w:fill="auto"/>
            <w:noWrap/>
            <w:vAlign w:val="center"/>
          </w:tcPr>
          <w:p w14:paraId="48D5E733">
            <w:pPr>
              <w:widowControl/>
              <w:jc w:val="right"/>
              <w:rPr>
                <w:rFonts w:hint="eastAsia" w:ascii="宋体" w:hAnsi="宋体" w:eastAsia="宋体" w:cs="宋体"/>
                <w:kern w:val="0"/>
                <w:szCs w:val="21"/>
              </w:rPr>
            </w:pPr>
            <w:r>
              <w:rPr>
                <w:rFonts w:hint="eastAsia" w:ascii="宋体" w:hAnsi="宋体" w:eastAsia="宋体" w:cs="宋体"/>
                <w:kern w:val="0"/>
                <w:szCs w:val="21"/>
              </w:rPr>
              <w:t>3.82</w:t>
            </w:r>
          </w:p>
        </w:tc>
        <w:tc>
          <w:tcPr>
            <w:tcW w:w="2268" w:type="dxa"/>
            <w:tcBorders>
              <w:top w:val="nil"/>
              <w:left w:val="nil"/>
              <w:bottom w:val="single" w:color="auto" w:sz="4" w:space="0"/>
              <w:right w:val="single" w:color="auto" w:sz="4" w:space="0"/>
            </w:tcBorders>
            <w:shd w:val="clear" w:color="auto" w:fill="auto"/>
            <w:noWrap/>
            <w:vAlign w:val="center"/>
          </w:tcPr>
          <w:p w14:paraId="51137415">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985" w:type="dxa"/>
            <w:tcBorders>
              <w:top w:val="nil"/>
              <w:left w:val="nil"/>
              <w:bottom w:val="single" w:color="auto" w:sz="4" w:space="0"/>
              <w:right w:val="single" w:color="auto" w:sz="4" w:space="0"/>
            </w:tcBorders>
            <w:shd w:val="clear" w:color="auto" w:fill="auto"/>
            <w:noWrap/>
            <w:vAlign w:val="center"/>
          </w:tcPr>
          <w:p w14:paraId="72591A53">
            <w:pPr>
              <w:widowControl/>
              <w:jc w:val="right"/>
              <w:rPr>
                <w:rFonts w:hint="eastAsia" w:ascii="宋体" w:hAnsi="宋体" w:eastAsia="宋体" w:cs="宋体"/>
                <w:kern w:val="0"/>
                <w:szCs w:val="21"/>
              </w:rPr>
            </w:pPr>
            <w:r>
              <w:rPr>
                <w:rFonts w:hint="eastAsia" w:ascii="宋体" w:hAnsi="宋体" w:eastAsia="宋体" w:cs="宋体"/>
                <w:kern w:val="0"/>
                <w:szCs w:val="21"/>
              </w:rPr>
              <w:t>3.82</w:t>
            </w:r>
          </w:p>
        </w:tc>
        <w:tc>
          <w:tcPr>
            <w:tcW w:w="1559" w:type="dxa"/>
            <w:tcBorders>
              <w:top w:val="nil"/>
              <w:left w:val="nil"/>
              <w:bottom w:val="single" w:color="auto" w:sz="4" w:space="0"/>
              <w:right w:val="single" w:color="auto" w:sz="4" w:space="0"/>
            </w:tcBorders>
            <w:shd w:val="clear" w:color="auto" w:fill="auto"/>
            <w:noWrap/>
            <w:vAlign w:val="center"/>
          </w:tcPr>
          <w:p w14:paraId="5F53D40B">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2DFA876F">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7F2A7434">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04EF8850">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C20896">
            <w:pPr>
              <w:widowControl/>
              <w:jc w:val="left"/>
              <w:rPr>
                <w:rFonts w:hint="eastAsia" w:ascii="宋体" w:hAnsi="宋体" w:eastAsia="宋体" w:cs="宋体"/>
                <w:kern w:val="0"/>
                <w:szCs w:val="21"/>
              </w:rPr>
            </w:pPr>
            <w:r>
              <w:rPr>
                <w:rFonts w:hint="eastAsia" w:ascii="宋体" w:hAnsi="宋体" w:eastAsia="宋体" w:cs="宋体"/>
                <w:kern w:val="0"/>
                <w:szCs w:val="21"/>
              </w:rPr>
              <w:t>2130153</w:t>
            </w:r>
          </w:p>
        </w:tc>
        <w:tc>
          <w:tcPr>
            <w:tcW w:w="3194" w:type="dxa"/>
            <w:tcBorders>
              <w:top w:val="nil"/>
              <w:left w:val="nil"/>
              <w:bottom w:val="single" w:color="auto" w:sz="4" w:space="0"/>
              <w:right w:val="single" w:color="auto" w:sz="4" w:space="0"/>
            </w:tcBorders>
            <w:shd w:val="clear" w:color="000000" w:fill="FFFFFF"/>
            <w:noWrap/>
            <w:vAlign w:val="center"/>
          </w:tcPr>
          <w:p w14:paraId="28D04BFE">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农田建设</w:t>
            </w:r>
          </w:p>
        </w:tc>
        <w:tc>
          <w:tcPr>
            <w:tcW w:w="1701" w:type="dxa"/>
            <w:tcBorders>
              <w:top w:val="nil"/>
              <w:left w:val="nil"/>
              <w:bottom w:val="single" w:color="auto" w:sz="4" w:space="0"/>
              <w:right w:val="single" w:color="auto" w:sz="4" w:space="0"/>
            </w:tcBorders>
            <w:shd w:val="clear" w:color="auto" w:fill="auto"/>
            <w:noWrap/>
            <w:vAlign w:val="center"/>
          </w:tcPr>
          <w:p w14:paraId="5A001F85">
            <w:pPr>
              <w:widowControl/>
              <w:jc w:val="right"/>
              <w:rPr>
                <w:rFonts w:hint="eastAsia" w:ascii="宋体" w:hAnsi="宋体" w:eastAsia="宋体" w:cs="宋体"/>
                <w:kern w:val="0"/>
                <w:szCs w:val="21"/>
              </w:rPr>
            </w:pPr>
            <w:r>
              <w:rPr>
                <w:rFonts w:hint="eastAsia" w:ascii="宋体" w:hAnsi="宋体" w:eastAsia="宋体" w:cs="宋体"/>
                <w:kern w:val="0"/>
                <w:szCs w:val="21"/>
              </w:rPr>
              <w:t>5,616.42</w:t>
            </w:r>
          </w:p>
        </w:tc>
        <w:tc>
          <w:tcPr>
            <w:tcW w:w="2268" w:type="dxa"/>
            <w:tcBorders>
              <w:top w:val="nil"/>
              <w:left w:val="nil"/>
              <w:bottom w:val="single" w:color="auto" w:sz="4" w:space="0"/>
              <w:right w:val="single" w:color="auto" w:sz="4" w:space="0"/>
            </w:tcBorders>
            <w:shd w:val="clear" w:color="auto" w:fill="auto"/>
            <w:noWrap/>
            <w:vAlign w:val="center"/>
          </w:tcPr>
          <w:p w14:paraId="51C61FC3">
            <w:pPr>
              <w:widowControl/>
              <w:jc w:val="right"/>
              <w:rPr>
                <w:rFonts w:hint="eastAsia" w:ascii="宋体" w:hAnsi="宋体" w:eastAsia="宋体" w:cs="宋体"/>
                <w:kern w:val="0"/>
                <w:szCs w:val="21"/>
              </w:rPr>
            </w:pPr>
            <w:r>
              <w:rPr>
                <w:rFonts w:hint="eastAsia" w:ascii="宋体" w:hAnsi="宋体" w:eastAsia="宋体" w:cs="宋体"/>
                <w:kern w:val="0"/>
                <w:szCs w:val="21"/>
              </w:rPr>
              <w:t>0.03</w:t>
            </w:r>
          </w:p>
        </w:tc>
        <w:tc>
          <w:tcPr>
            <w:tcW w:w="1985" w:type="dxa"/>
            <w:tcBorders>
              <w:top w:val="nil"/>
              <w:left w:val="nil"/>
              <w:bottom w:val="single" w:color="auto" w:sz="4" w:space="0"/>
              <w:right w:val="single" w:color="auto" w:sz="4" w:space="0"/>
            </w:tcBorders>
            <w:shd w:val="clear" w:color="auto" w:fill="auto"/>
            <w:noWrap/>
            <w:vAlign w:val="center"/>
          </w:tcPr>
          <w:p w14:paraId="38BD4BA4">
            <w:pPr>
              <w:widowControl/>
              <w:jc w:val="right"/>
              <w:rPr>
                <w:rFonts w:hint="eastAsia" w:ascii="宋体" w:hAnsi="宋体" w:eastAsia="宋体" w:cs="宋体"/>
                <w:kern w:val="0"/>
                <w:szCs w:val="21"/>
              </w:rPr>
            </w:pPr>
            <w:r>
              <w:rPr>
                <w:rFonts w:hint="eastAsia" w:ascii="宋体" w:hAnsi="宋体" w:eastAsia="宋体" w:cs="宋体"/>
                <w:kern w:val="0"/>
                <w:szCs w:val="21"/>
              </w:rPr>
              <w:t>5,616.39</w:t>
            </w:r>
          </w:p>
        </w:tc>
        <w:tc>
          <w:tcPr>
            <w:tcW w:w="1559" w:type="dxa"/>
            <w:tcBorders>
              <w:top w:val="nil"/>
              <w:left w:val="nil"/>
              <w:bottom w:val="single" w:color="auto" w:sz="4" w:space="0"/>
              <w:right w:val="single" w:color="auto" w:sz="4" w:space="0"/>
            </w:tcBorders>
            <w:shd w:val="clear" w:color="auto" w:fill="auto"/>
            <w:noWrap/>
            <w:vAlign w:val="center"/>
          </w:tcPr>
          <w:p w14:paraId="510B9736">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44B4DB24">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6947DCD3">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6B6011CD">
        <w:tblPrEx>
          <w:tblCellMar>
            <w:top w:w="0" w:type="dxa"/>
            <w:left w:w="108" w:type="dxa"/>
            <w:bottom w:w="0" w:type="dxa"/>
            <w:right w:w="108" w:type="dxa"/>
          </w:tblCellMar>
        </w:tblPrEx>
        <w:trPr>
          <w:trHeight w:val="57"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44D09A0">
            <w:pPr>
              <w:widowControl/>
              <w:jc w:val="left"/>
              <w:rPr>
                <w:rFonts w:hint="eastAsia" w:ascii="宋体" w:hAnsi="宋体" w:eastAsia="宋体" w:cs="宋体"/>
                <w:kern w:val="0"/>
                <w:szCs w:val="21"/>
              </w:rPr>
            </w:pPr>
            <w:r>
              <w:rPr>
                <w:rFonts w:hint="eastAsia" w:ascii="宋体" w:hAnsi="宋体" w:eastAsia="宋体" w:cs="宋体"/>
                <w:kern w:val="0"/>
                <w:szCs w:val="21"/>
              </w:rPr>
              <w:t>2139999</w:t>
            </w:r>
          </w:p>
        </w:tc>
        <w:tc>
          <w:tcPr>
            <w:tcW w:w="3194" w:type="dxa"/>
            <w:tcBorders>
              <w:top w:val="nil"/>
              <w:left w:val="nil"/>
              <w:bottom w:val="single" w:color="auto" w:sz="4" w:space="0"/>
              <w:right w:val="single" w:color="auto" w:sz="4" w:space="0"/>
            </w:tcBorders>
            <w:shd w:val="clear" w:color="000000" w:fill="FFFFFF"/>
            <w:noWrap/>
            <w:vAlign w:val="center"/>
          </w:tcPr>
          <w:p w14:paraId="4A77318A">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其他农林水支出</w:t>
            </w:r>
          </w:p>
        </w:tc>
        <w:tc>
          <w:tcPr>
            <w:tcW w:w="1701" w:type="dxa"/>
            <w:tcBorders>
              <w:top w:val="nil"/>
              <w:left w:val="nil"/>
              <w:bottom w:val="single" w:color="auto" w:sz="4" w:space="0"/>
              <w:right w:val="single" w:color="auto" w:sz="4" w:space="0"/>
            </w:tcBorders>
            <w:shd w:val="clear" w:color="auto" w:fill="auto"/>
            <w:noWrap/>
            <w:vAlign w:val="center"/>
          </w:tcPr>
          <w:p w14:paraId="59B4630F">
            <w:pPr>
              <w:widowControl/>
              <w:jc w:val="right"/>
              <w:rPr>
                <w:rFonts w:hint="eastAsia" w:ascii="宋体" w:hAnsi="宋体" w:eastAsia="宋体" w:cs="宋体"/>
                <w:kern w:val="0"/>
                <w:szCs w:val="21"/>
              </w:rPr>
            </w:pPr>
            <w:r>
              <w:rPr>
                <w:rFonts w:hint="eastAsia" w:ascii="宋体" w:hAnsi="宋体" w:eastAsia="宋体" w:cs="宋体"/>
                <w:kern w:val="0"/>
                <w:szCs w:val="21"/>
              </w:rPr>
              <w:t>25.28</w:t>
            </w:r>
          </w:p>
        </w:tc>
        <w:tc>
          <w:tcPr>
            <w:tcW w:w="2268" w:type="dxa"/>
            <w:tcBorders>
              <w:top w:val="nil"/>
              <w:left w:val="nil"/>
              <w:bottom w:val="single" w:color="auto" w:sz="4" w:space="0"/>
              <w:right w:val="single" w:color="auto" w:sz="4" w:space="0"/>
            </w:tcBorders>
            <w:shd w:val="clear" w:color="auto" w:fill="auto"/>
            <w:noWrap/>
            <w:vAlign w:val="center"/>
          </w:tcPr>
          <w:p w14:paraId="78490DD0">
            <w:pPr>
              <w:widowControl/>
              <w:jc w:val="right"/>
              <w:rPr>
                <w:rFonts w:hint="eastAsia" w:ascii="宋体" w:hAnsi="宋体" w:eastAsia="宋体" w:cs="宋体"/>
                <w:kern w:val="0"/>
                <w:szCs w:val="21"/>
              </w:rPr>
            </w:pPr>
            <w:r>
              <w:rPr>
                <w:rFonts w:hint="eastAsia" w:ascii="宋体" w:hAnsi="宋体" w:eastAsia="宋体" w:cs="宋体"/>
                <w:kern w:val="0"/>
                <w:szCs w:val="21"/>
              </w:rPr>
              <w:t>25.28</w:t>
            </w:r>
          </w:p>
        </w:tc>
        <w:tc>
          <w:tcPr>
            <w:tcW w:w="1985" w:type="dxa"/>
            <w:tcBorders>
              <w:top w:val="nil"/>
              <w:left w:val="nil"/>
              <w:bottom w:val="single" w:color="auto" w:sz="4" w:space="0"/>
              <w:right w:val="single" w:color="auto" w:sz="4" w:space="0"/>
            </w:tcBorders>
            <w:shd w:val="clear" w:color="auto" w:fill="auto"/>
            <w:noWrap/>
            <w:vAlign w:val="center"/>
          </w:tcPr>
          <w:p w14:paraId="25A3DCD3">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1A5B52A9">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559" w:type="dxa"/>
            <w:tcBorders>
              <w:top w:val="nil"/>
              <w:left w:val="nil"/>
              <w:bottom w:val="single" w:color="auto" w:sz="4" w:space="0"/>
              <w:right w:val="single" w:color="auto" w:sz="4" w:space="0"/>
            </w:tcBorders>
            <w:shd w:val="clear" w:color="auto" w:fill="auto"/>
            <w:noWrap/>
            <w:vAlign w:val="center"/>
          </w:tcPr>
          <w:p w14:paraId="3C7EE63A">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c>
          <w:tcPr>
            <w:tcW w:w="1875" w:type="dxa"/>
            <w:tcBorders>
              <w:top w:val="nil"/>
              <w:left w:val="nil"/>
              <w:bottom w:val="single" w:color="auto" w:sz="4" w:space="0"/>
              <w:right w:val="single" w:color="auto" w:sz="4" w:space="0"/>
            </w:tcBorders>
            <w:shd w:val="clear" w:color="auto" w:fill="auto"/>
            <w:noWrap/>
            <w:vAlign w:val="center"/>
          </w:tcPr>
          <w:p w14:paraId="6B5307D3">
            <w:pPr>
              <w:widowControl/>
              <w:jc w:val="right"/>
              <w:rPr>
                <w:rFonts w:hint="eastAsia" w:ascii="宋体" w:hAnsi="宋体" w:eastAsia="宋体" w:cs="宋体"/>
                <w:kern w:val="0"/>
                <w:szCs w:val="21"/>
              </w:rPr>
            </w:pPr>
            <w:r>
              <w:rPr>
                <w:rFonts w:hint="eastAsia" w:ascii="宋体" w:hAnsi="宋体" w:eastAsia="宋体" w:cs="宋体"/>
                <w:kern w:val="0"/>
                <w:szCs w:val="21"/>
              </w:rPr>
              <w:t>0.00</w:t>
            </w:r>
          </w:p>
        </w:tc>
      </w:tr>
      <w:tr w14:paraId="0FA814B6">
        <w:tblPrEx>
          <w:tblCellMar>
            <w:top w:w="0" w:type="dxa"/>
            <w:left w:w="108" w:type="dxa"/>
            <w:bottom w:w="0" w:type="dxa"/>
            <w:right w:w="108" w:type="dxa"/>
          </w:tblCellMar>
        </w:tblPrEx>
        <w:trPr>
          <w:trHeight w:val="57" w:hRule="atLeast"/>
        </w:trPr>
        <w:tc>
          <w:tcPr>
            <w:tcW w:w="15640" w:type="dxa"/>
            <w:gridSpan w:val="9"/>
            <w:tcBorders>
              <w:top w:val="nil"/>
              <w:left w:val="nil"/>
              <w:bottom w:val="nil"/>
              <w:right w:val="nil"/>
            </w:tcBorders>
            <w:shd w:val="clear" w:color="auto" w:fill="auto"/>
            <w:vAlign w:val="center"/>
          </w:tcPr>
          <w:p w14:paraId="4FF546C0">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3E2F3F3E">
      <w:pPr>
        <w:widowControl/>
        <w:rPr>
          <w:rFonts w:ascii="Times New Roman" w:hAnsi="Times New Roman" w:eastAsia="方正小标宋_GBK" w:cs="Times New Roman"/>
          <w:color w:val="000000"/>
          <w:kern w:val="0"/>
          <w:sz w:val="36"/>
          <w:szCs w:val="21"/>
        </w:rPr>
      </w:pPr>
    </w:p>
    <w:p w14:paraId="5B448EB0">
      <w:pPr>
        <w:pStyle w:val="2"/>
      </w:pPr>
    </w:p>
    <w:p w14:paraId="05DCB0B0">
      <w:pPr>
        <w:pStyle w:val="3"/>
        <w:ind w:firstLine="480"/>
        <w:rPr>
          <w:rFonts w:hint="eastAsia"/>
        </w:rPr>
      </w:pPr>
    </w:p>
    <w:p w14:paraId="1E763E40"/>
    <w:p w14:paraId="3B4A30B0">
      <w:pPr>
        <w:pStyle w:val="2"/>
      </w:pPr>
    </w:p>
    <w:tbl>
      <w:tblPr>
        <w:tblStyle w:val="14"/>
        <w:tblW w:w="15521" w:type="dxa"/>
        <w:tblInd w:w="93" w:type="dxa"/>
        <w:tblLayout w:type="autofit"/>
        <w:tblCellMar>
          <w:top w:w="0" w:type="dxa"/>
          <w:left w:w="108" w:type="dxa"/>
          <w:bottom w:w="0" w:type="dxa"/>
          <w:right w:w="108" w:type="dxa"/>
        </w:tblCellMar>
      </w:tblPr>
      <w:tblGrid>
        <w:gridCol w:w="3591"/>
        <w:gridCol w:w="436"/>
        <w:gridCol w:w="1233"/>
        <w:gridCol w:w="358"/>
        <w:gridCol w:w="2911"/>
        <w:gridCol w:w="631"/>
        <w:gridCol w:w="435"/>
        <w:gridCol w:w="1571"/>
        <w:gridCol w:w="1392"/>
        <w:gridCol w:w="1392"/>
        <w:gridCol w:w="1571"/>
      </w:tblGrid>
      <w:tr w14:paraId="444DFCA0">
        <w:tblPrEx>
          <w:tblCellMar>
            <w:top w:w="0" w:type="dxa"/>
            <w:left w:w="108" w:type="dxa"/>
            <w:bottom w:w="0" w:type="dxa"/>
            <w:right w:w="108" w:type="dxa"/>
          </w:tblCellMar>
        </w:tblPrEx>
        <w:trPr>
          <w:trHeight w:val="285" w:hRule="atLeast"/>
        </w:trPr>
        <w:tc>
          <w:tcPr>
            <w:tcW w:w="3591" w:type="dxa"/>
            <w:tcBorders>
              <w:top w:val="nil"/>
              <w:left w:val="nil"/>
              <w:bottom w:val="nil"/>
              <w:right w:val="nil"/>
            </w:tcBorders>
            <w:shd w:val="clear" w:color="auto" w:fill="auto"/>
            <w:noWrap/>
            <w:vAlign w:val="center"/>
          </w:tcPr>
          <w:p w14:paraId="3599FF0C">
            <w:pPr>
              <w:widowControl/>
              <w:jc w:val="left"/>
              <w:rPr>
                <w:rFonts w:hint="eastAsia"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6FDA3ACF">
            <w:pPr>
              <w:widowControl/>
              <w:jc w:val="right"/>
              <w:rPr>
                <w:rFonts w:hint="eastAsia" w:ascii="宋体" w:hAnsi="宋体" w:eastAsia="宋体" w:cs="宋体"/>
                <w:kern w:val="0"/>
                <w:sz w:val="24"/>
                <w:szCs w:val="24"/>
              </w:rPr>
            </w:pPr>
          </w:p>
        </w:tc>
        <w:tc>
          <w:tcPr>
            <w:tcW w:w="1591" w:type="dxa"/>
            <w:gridSpan w:val="2"/>
            <w:tcBorders>
              <w:top w:val="nil"/>
              <w:left w:val="nil"/>
              <w:bottom w:val="nil"/>
              <w:right w:val="nil"/>
            </w:tcBorders>
            <w:shd w:val="clear" w:color="auto" w:fill="auto"/>
            <w:noWrap/>
            <w:vAlign w:val="center"/>
          </w:tcPr>
          <w:p w14:paraId="220F1408">
            <w:pPr>
              <w:widowControl/>
              <w:jc w:val="right"/>
              <w:rPr>
                <w:rFonts w:hint="eastAsia"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14:paraId="3780420F">
            <w:pPr>
              <w:widowControl/>
              <w:jc w:val="right"/>
              <w:rPr>
                <w:rFonts w:hint="eastAsia"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4E731A68">
            <w:pPr>
              <w:widowControl/>
              <w:jc w:val="right"/>
              <w:rPr>
                <w:rFonts w:hint="eastAsia"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14:paraId="30C8E345">
            <w:pPr>
              <w:widowControl/>
              <w:jc w:val="right"/>
              <w:rPr>
                <w:rFonts w:hint="eastAsia"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25C39F97">
            <w:pPr>
              <w:widowControl/>
              <w:jc w:val="right"/>
              <w:rPr>
                <w:rFonts w:hint="eastAsia"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14:paraId="5CCE2F4F">
            <w:pPr>
              <w:widowControl/>
              <w:jc w:val="right"/>
              <w:rPr>
                <w:rFonts w:hint="eastAsia"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14:paraId="6CF9C02A">
            <w:pPr>
              <w:widowControl/>
              <w:jc w:val="right"/>
              <w:rPr>
                <w:rFonts w:hint="eastAsia" w:ascii="宋体" w:hAnsi="宋体" w:eastAsia="宋体" w:cs="宋体"/>
                <w:kern w:val="0"/>
                <w:sz w:val="24"/>
                <w:szCs w:val="24"/>
              </w:rPr>
            </w:pPr>
          </w:p>
        </w:tc>
      </w:tr>
      <w:tr w14:paraId="2628A40B">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7EE15938">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47969E27">
        <w:tblPrEx>
          <w:tblCellMar>
            <w:top w:w="0" w:type="dxa"/>
            <w:left w:w="108" w:type="dxa"/>
            <w:bottom w:w="0" w:type="dxa"/>
            <w:right w:w="108" w:type="dxa"/>
          </w:tblCellMar>
        </w:tblPrEx>
        <w:trPr>
          <w:trHeight w:val="199" w:hRule="atLeast"/>
        </w:trPr>
        <w:tc>
          <w:tcPr>
            <w:tcW w:w="3591" w:type="dxa"/>
            <w:tcBorders>
              <w:top w:val="nil"/>
              <w:left w:val="nil"/>
              <w:bottom w:val="nil"/>
              <w:right w:val="nil"/>
            </w:tcBorders>
            <w:shd w:val="clear" w:color="000000" w:fill="FFFFFF"/>
            <w:noWrap/>
            <w:vAlign w:val="center"/>
          </w:tcPr>
          <w:p w14:paraId="002A06A7">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674DE12C">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33" w:type="dxa"/>
            <w:tcBorders>
              <w:top w:val="nil"/>
              <w:left w:val="nil"/>
              <w:bottom w:val="nil"/>
              <w:right w:val="nil"/>
            </w:tcBorders>
            <w:shd w:val="clear" w:color="000000" w:fill="FFFFFF"/>
            <w:noWrap/>
            <w:vAlign w:val="center"/>
          </w:tcPr>
          <w:p w14:paraId="31C45125">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900" w:type="dxa"/>
            <w:gridSpan w:val="3"/>
            <w:tcBorders>
              <w:top w:val="nil"/>
              <w:left w:val="nil"/>
              <w:bottom w:val="nil"/>
              <w:right w:val="nil"/>
            </w:tcBorders>
            <w:shd w:val="clear" w:color="000000" w:fill="FFFFFF"/>
            <w:noWrap/>
            <w:vAlign w:val="center"/>
          </w:tcPr>
          <w:p w14:paraId="5369B97A">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19FD70A3">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2AD6E59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1132E3E5">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685D7C57">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6577FFA1">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0EA21A9">
        <w:tblPrEx>
          <w:tblCellMar>
            <w:top w:w="0" w:type="dxa"/>
            <w:left w:w="108" w:type="dxa"/>
            <w:bottom w:w="0" w:type="dxa"/>
            <w:right w:w="108" w:type="dxa"/>
          </w:tblCellMar>
        </w:tblPrEx>
        <w:trPr>
          <w:trHeight w:val="300" w:hRule="atLeast"/>
        </w:trPr>
        <w:tc>
          <w:tcPr>
            <w:tcW w:w="3591" w:type="dxa"/>
            <w:tcBorders>
              <w:top w:val="nil"/>
              <w:left w:val="nil"/>
              <w:bottom w:val="nil"/>
              <w:right w:val="nil"/>
            </w:tcBorders>
            <w:shd w:val="clear" w:color="000000" w:fill="FFFFFF"/>
            <w:noWrap/>
            <w:vAlign w:val="center"/>
          </w:tcPr>
          <w:p w14:paraId="783E0FC3">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部门：湘潭县农业发展服务中心</w:t>
            </w:r>
          </w:p>
        </w:tc>
        <w:tc>
          <w:tcPr>
            <w:tcW w:w="436" w:type="dxa"/>
            <w:tcBorders>
              <w:top w:val="nil"/>
              <w:left w:val="nil"/>
              <w:bottom w:val="nil"/>
              <w:right w:val="nil"/>
            </w:tcBorders>
            <w:shd w:val="clear" w:color="000000" w:fill="FFFFFF"/>
            <w:noWrap/>
            <w:vAlign w:val="center"/>
          </w:tcPr>
          <w:p w14:paraId="7FEFA49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33" w:type="dxa"/>
            <w:tcBorders>
              <w:top w:val="nil"/>
              <w:left w:val="nil"/>
              <w:bottom w:val="nil"/>
              <w:right w:val="nil"/>
            </w:tcBorders>
            <w:shd w:val="clear" w:color="000000" w:fill="FFFFFF"/>
            <w:noWrap/>
            <w:vAlign w:val="center"/>
          </w:tcPr>
          <w:p w14:paraId="278B607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900" w:type="dxa"/>
            <w:gridSpan w:val="3"/>
            <w:tcBorders>
              <w:top w:val="nil"/>
              <w:left w:val="nil"/>
              <w:bottom w:val="nil"/>
              <w:right w:val="nil"/>
            </w:tcBorders>
            <w:shd w:val="clear" w:color="000000" w:fill="FFFFFF"/>
            <w:noWrap/>
            <w:vAlign w:val="center"/>
          </w:tcPr>
          <w:p w14:paraId="2900CD6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1ED50B9D">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6E2B510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0ED0BFA8">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14:paraId="79554D65">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14:paraId="588712D4">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E8E0C6A">
        <w:tblPrEx>
          <w:tblCellMar>
            <w:top w:w="0" w:type="dxa"/>
            <w:left w:w="108" w:type="dxa"/>
            <w:bottom w:w="0" w:type="dxa"/>
            <w:right w:w="108" w:type="dxa"/>
          </w:tblCellMar>
        </w:tblPrEx>
        <w:trPr>
          <w:trHeight w:val="402" w:hRule="atLeast"/>
        </w:trPr>
        <w:tc>
          <w:tcPr>
            <w:tcW w:w="526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11A37A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收入</w:t>
            </w:r>
          </w:p>
        </w:tc>
        <w:tc>
          <w:tcPr>
            <w:tcW w:w="10261" w:type="dxa"/>
            <w:gridSpan w:val="8"/>
            <w:tcBorders>
              <w:top w:val="single" w:color="auto" w:sz="4" w:space="0"/>
              <w:left w:val="nil"/>
              <w:bottom w:val="single" w:color="auto" w:sz="4" w:space="0"/>
              <w:right w:val="single" w:color="auto" w:sz="4" w:space="0"/>
            </w:tcBorders>
            <w:shd w:val="clear" w:color="000000" w:fill="FFFFFF"/>
            <w:noWrap/>
            <w:vAlign w:val="center"/>
          </w:tcPr>
          <w:p w14:paraId="25D59A5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支出</w:t>
            </w:r>
          </w:p>
        </w:tc>
      </w:tr>
      <w:tr w14:paraId="5D9532FC">
        <w:tblPrEx>
          <w:tblCellMar>
            <w:top w:w="0" w:type="dxa"/>
            <w:left w:w="108" w:type="dxa"/>
            <w:bottom w:w="0" w:type="dxa"/>
            <w:right w:w="108" w:type="dxa"/>
          </w:tblCellMar>
        </w:tblPrEx>
        <w:trPr>
          <w:trHeight w:val="630"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A7F031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75A584BB">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233" w:type="dxa"/>
            <w:tcBorders>
              <w:top w:val="nil"/>
              <w:left w:val="nil"/>
              <w:bottom w:val="single" w:color="auto" w:sz="4" w:space="0"/>
              <w:right w:val="single" w:color="auto" w:sz="4" w:space="0"/>
            </w:tcBorders>
            <w:shd w:val="clear" w:color="auto" w:fill="auto"/>
            <w:noWrap/>
            <w:vAlign w:val="center"/>
          </w:tcPr>
          <w:p w14:paraId="69E1E6F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金额</w:t>
            </w:r>
          </w:p>
        </w:tc>
        <w:tc>
          <w:tcPr>
            <w:tcW w:w="3269" w:type="dxa"/>
            <w:gridSpan w:val="2"/>
            <w:tcBorders>
              <w:top w:val="nil"/>
              <w:left w:val="nil"/>
              <w:bottom w:val="single" w:color="auto" w:sz="4" w:space="0"/>
              <w:right w:val="single" w:color="auto" w:sz="4" w:space="0"/>
            </w:tcBorders>
            <w:shd w:val="clear" w:color="auto" w:fill="auto"/>
            <w:noWrap/>
            <w:vAlign w:val="center"/>
          </w:tcPr>
          <w:p w14:paraId="1A66039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14:paraId="56A3C537">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14:paraId="63D1AC4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14:paraId="7DCA8C0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14:paraId="5E6A2AB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1" w:type="dxa"/>
            <w:tcBorders>
              <w:top w:val="nil"/>
              <w:left w:val="nil"/>
              <w:bottom w:val="single" w:color="auto" w:sz="4" w:space="0"/>
              <w:right w:val="single" w:color="auto" w:sz="4" w:space="0"/>
            </w:tcBorders>
            <w:shd w:val="clear" w:color="auto" w:fill="auto"/>
            <w:vAlign w:val="center"/>
          </w:tcPr>
          <w:p w14:paraId="29F6011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156B02E4">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FD1E70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7297FC0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33" w:type="dxa"/>
            <w:tcBorders>
              <w:top w:val="nil"/>
              <w:left w:val="nil"/>
              <w:bottom w:val="single" w:color="auto" w:sz="4" w:space="0"/>
              <w:right w:val="single" w:color="auto" w:sz="4" w:space="0"/>
            </w:tcBorders>
            <w:shd w:val="clear" w:color="auto" w:fill="auto"/>
            <w:noWrap/>
            <w:vAlign w:val="center"/>
          </w:tcPr>
          <w:p w14:paraId="4BADBE7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269" w:type="dxa"/>
            <w:gridSpan w:val="2"/>
            <w:tcBorders>
              <w:top w:val="nil"/>
              <w:left w:val="nil"/>
              <w:bottom w:val="single" w:color="auto" w:sz="4" w:space="0"/>
              <w:right w:val="single" w:color="auto" w:sz="4" w:space="0"/>
            </w:tcBorders>
            <w:shd w:val="clear" w:color="auto" w:fill="auto"/>
            <w:noWrap/>
            <w:vAlign w:val="center"/>
          </w:tcPr>
          <w:p w14:paraId="6370AE2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14:paraId="74D6D11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14:paraId="7020F41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14:paraId="3B40025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14:paraId="21A7DA6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571" w:type="dxa"/>
            <w:tcBorders>
              <w:top w:val="nil"/>
              <w:left w:val="nil"/>
              <w:bottom w:val="single" w:color="auto" w:sz="4" w:space="0"/>
              <w:right w:val="single" w:color="auto" w:sz="4" w:space="0"/>
            </w:tcBorders>
            <w:shd w:val="clear" w:color="auto" w:fill="auto"/>
            <w:noWrap/>
            <w:vAlign w:val="center"/>
          </w:tcPr>
          <w:p w14:paraId="3F720D0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r>
      <w:tr w14:paraId="6536683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455A9887">
            <w:pPr>
              <w:widowControl/>
              <w:jc w:val="left"/>
              <w:rPr>
                <w:rFonts w:hint="eastAsia"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3F9A599F">
            <w:pPr>
              <w:widowControl/>
              <w:jc w:val="center"/>
              <w:rPr>
                <w:rFonts w:hint="eastAsia" w:ascii="宋体" w:hAnsi="宋体" w:eastAsia="宋体" w:cs="宋体"/>
                <w:kern w:val="0"/>
                <w:sz w:val="22"/>
              </w:rPr>
            </w:pPr>
            <w:r>
              <w:rPr>
                <w:rFonts w:hint="eastAsia" w:ascii="宋体" w:hAnsi="宋体" w:eastAsia="宋体" w:cs="宋体"/>
                <w:kern w:val="0"/>
                <w:sz w:val="22"/>
              </w:rPr>
              <w:t>1</w:t>
            </w:r>
          </w:p>
        </w:tc>
        <w:tc>
          <w:tcPr>
            <w:tcW w:w="1233" w:type="dxa"/>
            <w:tcBorders>
              <w:top w:val="nil"/>
              <w:left w:val="nil"/>
              <w:bottom w:val="single" w:color="auto" w:sz="4" w:space="0"/>
              <w:right w:val="single" w:color="auto" w:sz="4" w:space="0"/>
            </w:tcBorders>
            <w:shd w:val="clear" w:color="auto" w:fill="auto"/>
            <w:noWrap/>
            <w:vAlign w:val="center"/>
          </w:tcPr>
          <w:p w14:paraId="1F6CF5CA">
            <w:pPr>
              <w:widowControl/>
              <w:jc w:val="right"/>
              <w:rPr>
                <w:rFonts w:hint="eastAsia" w:ascii="宋体" w:hAnsi="宋体" w:eastAsia="宋体" w:cs="宋体"/>
                <w:kern w:val="0"/>
                <w:sz w:val="22"/>
              </w:rPr>
            </w:pPr>
            <w:r>
              <w:rPr>
                <w:rFonts w:ascii="宋体" w:hAnsi="宋体" w:eastAsia="宋体" w:cs="宋体"/>
                <w:kern w:val="0"/>
                <w:sz w:val="22"/>
              </w:rPr>
              <w:t>6,804.93</w:t>
            </w:r>
            <w:r>
              <w:rPr>
                <w:rFonts w:hint="eastAsia" w:ascii="宋体" w:hAnsi="宋体" w:eastAsia="宋体" w:cs="宋体"/>
                <w:kern w:val="0"/>
                <w:sz w:val="22"/>
              </w:rPr>
              <w:t>　</w:t>
            </w:r>
          </w:p>
        </w:tc>
        <w:tc>
          <w:tcPr>
            <w:tcW w:w="3269" w:type="dxa"/>
            <w:gridSpan w:val="2"/>
            <w:tcBorders>
              <w:top w:val="nil"/>
              <w:left w:val="nil"/>
              <w:bottom w:val="single" w:color="auto" w:sz="4" w:space="0"/>
              <w:right w:val="single" w:color="auto" w:sz="4" w:space="0"/>
            </w:tcBorders>
            <w:shd w:val="clear" w:color="auto" w:fill="auto"/>
            <w:noWrap/>
            <w:vAlign w:val="center"/>
          </w:tcPr>
          <w:p w14:paraId="321E15BC">
            <w:pPr>
              <w:widowControl/>
              <w:jc w:val="left"/>
              <w:rPr>
                <w:rFonts w:hint="eastAsia" w:ascii="宋体" w:hAnsi="宋体" w:eastAsia="宋体" w:cs="宋体"/>
                <w:kern w:val="0"/>
                <w:sz w:val="22"/>
              </w:rPr>
            </w:pPr>
            <w:r>
              <w:rPr>
                <w:rFonts w:hint="eastAsia" w:ascii="宋体" w:hAnsi="宋体" w:eastAsia="宋体" w:cs="宋体"/>
                <w:kern w:val="0"/>
                <w:sz w:val="22"/>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7348E7C">
            <w:pPr>
              <w:widowControl/>
              <w:jc w:val="center"/>
              <w:rPr>
                <w:rFonts w:hint="eastAsia" w:ascii="宋体" w:hAnsi="宋体" w:eastAsia="宋体" w:cs="宋体"/>
                <w:kern w:val="0"/>
                <w:sz w:val="22"/>
              </w:rPr>
            </w:pPr>
            <w:r>
              <w:rPr>
                <w:rFonts w:hint="eastAsia" w:ascii="宋体" w:hAnsi="宋体" w:eastAsia="宋体" w:cs="宋体"/>
                <w:kern w:val="0"/>
                <w:sz w:val="22"/>
              </w:rPr>
              <w:t>15</w:t>
            </w:r>
          </w:p>
        </w:tc>
        <w:tc>
          <w:tcPr>
            <w:tcW w:w="1571" w:type="dxa"/>
            <w:tcBorders>
              <w:top w:val="nil"/>
              <w:left w:val="nil"/>
              <w:bottom w:val="single" w:color="auto" w:sz="4" w:space="0"/>
              <w:right w:val="single" w:color="auto" w:sz="4" w:space="0"/>
            </w:tcBorders>
            <w:shd w:val="clear" w:color="auto" w:fill="auto"/>
            <w:noWrap/>
            <w:vAlign w:val="center"/>
          </w:tcPr>
          <w:p w14:paraId="464B05EF">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472F8853">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058DC494">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nil"/>
              <w:left w:val="nil"/>
              <w:bottom w:val="single" w:color="auto" w:sz="4" w:space="0"/>
              <w:right w:val="single" w:color="auto" w:sz="4" w:space="0"/>
            </w:tcBorders>
            <w:shd w:val="clear" w:color="auto" w:fill="auto"/>
            <w:noWrap/>
            <w:vAlign w:val="center"/>
          </w:tcPr>
          <w:p w14:paraId="2ABB0EE0">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5302C381">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347D7D8">
            <w:pPr>
              <w:widowControl/>
              <w:jc w:val="left"/>
              <w:rPr>
                <w:rFonts w:hint="eastAsia"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26307494">
            <w:pPr>
              <w:widowControl/>
              <w:jc w:val="center"/>
              <w:rPr>
                <w:rFonts w:hint="eastAsia" w:ascii="宋体" w:hAnsi="宋体" w:eastAsia="宋体" w:cs="宋体"/>
                <w:kern w:val="0"/>
                <w:sz w:val="22"/>
              </w:rPr>
            </w:pPr>
            <w:r>
              <w:rPr>
                <w:rFonts w:hint="eastAsia" w:ascii="宋体" w:hAnsi="宋体" w:eastAsia="宋体" w:cs="宋体"/>
                <w:kern w:val="0"/>
                <w:sz w:val="22"/>
              </w:rPr>
              <w:t>2</w:t>
            </w:r>
          </w:p>
        </w:tc>
        <w:tc>
          <w:tcPr>
            <w:tcW w:w="1233" w:type="dxa"/>
            <w:tcBorders>
              <w:top w:val="nil"/>
              <w:left w:val="nil"/>
              <w:bottom w:val="single" w:color="auto" w:sz="4" w:space="0"/>
              <w:right w:val="single" w:color="auto" w:sz="4" w:space="0"/>
            </w:tcBorders>
            <w:shd w:val="clear" w:color="auto" w:fill="auto"/>
            <w:noWrap/>
            <w:vAlign w:val="center"/>
          </w:tcPr>
          <w:p w14:paraId="2BF51607">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nil"/>
              <w:left w:val="nil"/>
              <w:bottom w:val="single" w:color="auto" w:sz="4" w:space="0"/>
              <w:right w:val="single" w:color="auto" w:sz="4" w:space="0"/>
            </w:tcBorders>
            <w:shd w:val="clear" w:color="auto" w:fill="auto"/>
            <w:noWrap/>
            <w:vAlign w:val="center"/>
          </w:tcPr>
          <w:p w14:paraId="745AD039">
            <w:pPr>
              <w:widowControl/>
              <w:jc w:val="left"/>
              <w:rPr>
                <w:rFonts w:hint="eastAsia" w:ascii="宋体" w:hAnsi="宋体" w:eastAsia="宋体" w:cs="宋体"/>
                <w:kern w:val="0"/>
                <w:sz w:val="22"/>
              </w:rPr>
            </w:pPr>
            <w:r>
              <w:rPr>
                <w:rFonts w:hint="eastAsia" w:ascii="宋体" w:hAnsi="宋体" w:eastAsia="宋体" w:cs="宋体"/>
                <w:kern w:val="0"/>
                <w:sz w:val="22"/>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AF31810">
            <w:pPr>
              <w:widowControl/>
              <w:jc w:val="center"/>
              <w:rPr>
                <w:rFonts w:hint="eastAsia" w:ascii="宋体" w:hAnsi="宋体" w:eastAsia="宋体" w:cs="宋体"/>
                <w:kern w:val="0"/>
                <w:sz w:val="22"/>
              </w:rPr>
            </w:pPr>
            <w:r>
              <w:rPr>
                <w:rFonts w:hint="eastAsia" w:ascii="宋体" w:hAnsi="宋体" w:eastAsia="宋体" w:cs="宋体"/>
                <w:kern w:val="0"/>
                <w:sz w:val="22"/>
              </w:rPr>
              <w:t>16</w:t>
            </w:r>
          </w:p>
        </w:tc>
        <w:tc>
          <w:tcPr>
            <w:tcW w:w="1571" w:type="dxa"/>
            <w:tcBorders>
              <w:top w:val="nil"/>
              <w:left w:val="nil"/>
              <w:bottom w:val="single" w:color="auto" w:sz="4" w:space="0"/>
              <w:right w:val="single" w:color="auto" w:sz="4" w:space="0"/>
            </w:tcBorders>
            <w:shd w:val="clear" w:color="auto" w:fill="auto"/>
            <w:noWrap/>
            <w:vAlign w:val="center"/>
          </w:tcPr>
          <w:p w14:paraId="3AEEF34E">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7BF8DAD6">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14F04C57">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nil"/>
              <w:left w:val="nil"/>
              <w:bottom w:val="single" w:color="auto" w:sz="4" w:space="0"/>
              <w:right w:val="single" w:color="auto" w:sz="4" w:space="0"/>
            </w:tcBorders>
            <w:shd w:val="clear" w:color="auto" w:fill="auto"/>
            <w:noWrap/>
            <w:vAlign w:val="center"/>
          </w:tcPr>
          <w:p w14:paraId="61AD5E2D">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1A1D4C1E">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C131FEE">
            <w:pPr>
              <w:widowControl/>
              <w:jc w:val="left"/>
              <w:rPr>
                <w:rFonts w:hint="eastAsia"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74BCAECC">
            <w:pPr>
              <w:widowControl/>
              <w:jc w:val="center"/>
              <w:rPr>
                <w:rFonts w:hint="eastAsia" w:ascii="宋体" w:hAnsi="宋体" w:eastAsia="宋体" w:cs="宋体"/>
                <w:kern w:val="0"/>
                <w:sz w:val="22"/>
              </w:rPr>
            </w:pPr>
            <w:r>
              <w:rPr>
                <w:rFonts w:hint="eastAsia" w:ascii="宋体" w:hAnsi="宋体" w:eastAsia="宋体" w:cs="宋体"/>
                <w:kern w:val="0"/>
                <w:sz w:val="22"/>
              </w:rPr>
              <w:t>3</w:t>
            </w:r>
          </w:p>
        </w:tc>
        <w:tc>
          <w:tcPr>
            <w:tcW w:w="1233" w:type="dxa"/>
            <w:tcBorders>
              <w:top w:val="nil"/>
              <w:left w:val="nil"/>
              <w:bottom w:val="single" w:color="auto" w:sz="4" w:space="0"/>
              <w:right w:val="single" w:color="auto" w:sz="4" w:space="0"/>
            </w:tcBorders>
            <w:shd w:val="clear" w:color="auto" w:fill="auto"/>
            <w:noWrap/>
            <w:vAlign w:val="center"/>
          </w:tcPr>
          <w:p w14:paraId="058AB0F0">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nil"/>
              <w:left w:val="nil"/>
              <w:bottom w:val="single" w:color="auto" w:sz="4" w:space="0"/>
              <w:right w:val="single" w:color="auto" w:sz="4" w:space="0"/>
            </w:tcBorders>
            <w:shd w:val="clear" w:color="auto" w:fill="auto"/>
            <w:noWrap/>
            <w:vAlign w:val="center"/>
          </w:tcPr>
          <w:p w14:paraId="34B29F29">
            <w:pPr>
              <w:widowControl/>
              <w:jc w:val="left"/>
              <w:rPr>
                <w:rFonts w:hint="eastAsia" w:ascii="宋体" w:hAnsi="宋体" w:eastAsia="宋体" w:cs="宋体"/>
                <w:kern w:val="0"/>
                <w:sz w:val="22"/>
              </w:rPr>
            </w:pPr>
            <w:r>
              <w:rPr>
                <w:rFonts w:hint="eastAsia" w:ascii="宋体" w:hAnsi="宋体" w:eastAsia="宋体" w:cs="宋体"/>
                <w:kern w:val="0"/>
                <w:sz w:val="22"/>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4390B5AC">
            <w:pPr>
              <w:widowControl/>
              <w:jc w:val="center"/>
              <w:rPr>
                <w:rFonts w:hint="eastAsia" w:ascii="宋体" w:hAnsi="宋体" w:eastAsia="宋体" w:cs="宋体"/>
                <w:kern w:val="0"/>
                <w:sz w:val="22"/>
              </w:rPr>
            </w:pPr>
            <w:r>
              <w:rPr>
                <w:rFonts w:hint="eastAsia" w:ascii="宋体" w:hAnsi="宋体" w:eastAsia="宋体" w:cs="宋体"/>
                <w:kern w:val="0"/>
                <w:sz w:val="22"/>
              </w:rPr>
              <w:t>17</w:t>
            </w:r>
          </w:p>
        </w:tc>
        <w:tc>
          <w:tcPr>
            <w:tcW w:w="1571" w:type="dxa"/>
            <w:tcBorders>
              <w:top w:val="nil"/>
              <w:left w:val="nil"/>
              <w:bottom w:val="single" w:color="auto" w:sz="4" w:space="0"/>
              <w:right w:val="single" w:color="auto" w:sz="4" w:space="0"/>
            </w:tcBorders>
            <w:shd w:val="clear" w:color="auto" w:fill="auto"/>
            <w:noWrap/>
            <w:vAlign w:val="center"/>
          </w:tcPr>
          <w:p w14:paraId="21964FCB">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1E7FDD17">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2A5173A1">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nil"/>
              <w:left w:val="nil"/>
              <w:bottom w:val="single" w:color="auto" w:sz="4" w:space="0"/>
              <w:right w:val="single" w:color="auto" w:sz="4" w:space="0"/>
            </w:tcBorders>
            <w:shd w:val="clear" w:color="auto" w:fill="auto"/>
            <w:noWrap/>
            <w:vAlign w:val="center"/>
          </w:tcPr>
          <w:p w14:paraId="11CDAAC7">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7A7550A8">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0FDDABC">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5BD5535">
            <w:pPr>
              <w:widowControl/>
              <w:jc w:val="center"/>
              <w:rPr>
                <w:rFonts w:hint="eastAsia" w:ascii="宋体" w:hAnsi="宋体" w:eastAsia="宋体" w:cs="宋体"/>
                <w:kern w:val="0"/>
                <w:sz w:val="22"/>
              </w:rPr>
            </w:pPr>
            <w:r>
              <w:rPr>
                <w:rFonts w:hint="eastAsia" w:ascii="宋体" w:hAnsi="宋体" w:eastAsia="宋体" w:cs="宋体"/>
                <w:kern w:val="0"/>
                <w:sz w:val="22"/>
              </w:rPr>
              <w:t>4</w:t>
            </w:r>
          </w:p>
        </w:tc>
        <w:tc>
          <w:tcPr>
            <w:tcW w:w="1233" w:type="dxa"/>
            <w:tcBorders>
              <w:top w:val="nil"/>
              <w:left w:val="nil"/>
              <w:bottom w:val="single" w:color="auto" w:sz="4" w:space="0"/>
              <w:right w:val="single" w:color="auto" w:sz="4" w:space="0"/>
            </w:tcBorders>
            <w:shd w:val="clear" w:color="auto" w:fill="auto"/>
            <w:noWrap/>
            <w:vAlign w:val="center"/>
          </w:tcPr>
          <w:p w14:paraId="5B7AB648">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nil"/>
              <w:left w:val="nil"/>
              <w:bottom w:val="single" w:color="auto" w:sz="4" w:space="0"/>
              <w:right w:val="single" w:color="auto" w:sz="4" w:space="0"/>
            </w:tcBorders>
            <w:shd w:val="clear" w:color="auto" w:fill="auto"/>
            <w:noWrap/>
            <w:vAlign w:val="center"/>
          </w:tcPr>
          <w:p w14:paraId="0DAFD4CE">
            <w:pPr>
              <w:widowControl/>
              <w:jc w:val="left"/>
              <w:rPr>
                <w:rFonts w:hint="eastAsia" w:ascii="宋体" w:hAnsi="宋体" w:eastAsia="宋体" w:cs="宋体"/>
                <w:kern w:val="0"/>
                <w:sz w:val="22"/>
              </w:rPr>
            </w:pPr>
            <w:r>
              <w:rPr>
                <w:rFonts w:hint="eastAsia" w:ascii="宋体" w:hAnsi="宋体" w:eastAsia="宋体" w:cs="宋体"/>
                <w:kern w:val="0"/>
                <w:sz w:val="22"/>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2D83A4D9">
            <w:pPr>
              <w:widowControl/>
              <w:jc w:val="center"/>
              <w:rPr>
                <w:rFonts w:hint="eastAsia" w:ascii="宋体" w:hAnsi="宋体" w:eastAsia="宋体" w:cs="宋体"/>
                <w:kern w:val="0"/>
                <w:sz w:val="22"/>
              </w:rPr>
            </w:pPr>
            <w:r>
              <w:rPr>
                <w:rFonts w:hint="eastAsia" w:ascii="宋体" w:hAnsi="宋体" w:eastAsia="宋体" w:cs="宋体"/>
                <w:kern w:val="0"/>
                <w:sz w:val="22"/>
              </w:rPr>
              <w:t>18</w:t>
            </w:r>
          </w:p>
        </w:tc>
        <w:tc>
          <w:tcPr>
            <w:tcW w:w="1571" w:type="dxa"/>
            <w:tcBorders>
              <w:top w:val="nil"/>
              <w:left w:val="nil"/>
              <w:bottom w:val="single" w:color="auto" w:sz="4" w:space="0"/>
              <w:right w:val="single" w:color="auto" w:sz="4" w:space="0"/>
            </w:tcBorders>
            <w:shd w:val="clear" w:color="auto" w:fill="auto"/>
            <w:noWrap/>
            <w:vAlign w:val="center"/>
          </w:tcPr>
          <w:p w14:paraId="2E57F3A6">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7F2AE079">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2AF27280">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nil"/>
              <w:left w:val="nil"/>
              <w:bottom w:val="single" w:color="auto" w:sz="4" w:space="0"/>
              <w:right w:val="single" w:color="auto" w:sz="4" w:space="0"/>
            </w:tcBorders>
            <w:shd w:val="clear" w:color="auto" w:fill="auto"/>
            <w:noWrap/>
            <w:vAlign w:val="center"/>
          </w:tcPr>
          <w:p w14:paraId="321F6BBF">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3CAF1CD4">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1A427CF">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197DD89">
            <w:pPr>
              <w:widowControl/>
              <w:jc w:val="center"/>
              <w:rPr>
                <w:rFonts w:hint="eastAsia" w:ascii="宋体" w:hAnsi="宋体" w:eastAsia="宋体" w:cs="宋体"/>
                <w:kern w:val="0"/>
                <w:sz w:val="22"/>
              </w:rPr>
            </w:pPr>
            <w:r>
              <w:rPr>
                <w:rFonts w:hint="eastAsia" w:ascii="宋体" w:hAnsi="宋体" w:eastAsia="宋体" w:cs="宋体"/>
                <w:kern w:val="0"/>
                <w:sz w:val="22"/>
              </w:rPr>
              <w:t>5</w:t>
            </w:r>
          </w:p>
        </w:tc>
        <w:tc>
          <w:tcPr>
            <w:tcW w:w="1233" w:type="dxa"/>
            <w:tcBorders>
              <w:top w:val="nil"/>
              <w:left w:val="nil"/>
              <w:bottom w:val="single" w:color="auto" w:sz="4" w:space="0"/>
              <w:right w:val="single" w:color="auto" w:sz="4" w:space="0"/>
            </w:tcBorders>
            <w:shd w:val="clear" w:color="auto" w:fill="auto"/>
            <w:noWrap/>
            <w:vAlign w:val="center"/>
          </w:tcPr>
          <w:p w14:paraId="0A1A8021">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single" w:color="auto" w:sz="4" w:space="0"/>
              <w:left w:val="nil"/>
              <w:bottom w:val="single" w:color="auto" w:sz="4" w:space="0"/>
              <w:right w:val="single" w:color="auto" w:sz="4" w:space="0"/>
            </w:tcBorders>
            <w:shd w:val="clear" w:color="auto" w:fill="auto"/>
            <w:noWrap/>
            <w:vAlign w:val="center"/>
          </w:tcPr>
          <w:p w14:paraId="35B2292D">
            <w:pPr>
              <w:widowControl/>
              <w:jc w:val="left"/>
              <w:rPr>
                <w:rFonts w:hint="eastAsia" w:ascii="宋体" w:hAnsi="宋体" w:eastAsia="宋体" w:cs="宋体"/>
                <w:kern w:val="0"/>
                <w:sz w:val="22"/>
              </w:rPr>
            </w:pPr>
            <w:r>
              <w:rPr>
                <w:rFonts w:hint="eastAsia" w:ascii="宋体" w:hAnsi="宋体" w:eastAsia="宋体" w:cs="宋体"/>
                <w:kern w:val="0"/>
                <w:sz w:val="22"/>
              </w:rPr>
              <w:t>八、社会保障和就业支出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EE26181">
            <w:pPr>
              <w:widowControl/>
              <w:jc w:val="center"/>
              <w:rPr>
                <w:rFonts w:hint="eastAsia" w:ascii="宋体" w:hAnsi="宋体" w:eastAsia="宋体" w:cs="宋体"/>
                <w:kern w:val="0"/>
                <w:sz w:val="22"/>
              </w:rPr>
            </w:pPr>
            <w:r>
              <w:rPr>
                <w:rFonts w:hint="eastAsia" w:ascii="宋体" w:hAnsi="宋体" w:eastAsia="宋体" w:cs="宋体"/>
                <w:kern w:val="0"/>
                <w:sz w:val="22"/>
              </w:rPr>
              <w:t>19</w:t>
            </w:r>
          </w:p>
        </w:tc>
        <w:tc>
          <w:tcPr>
            <w:tcW w:w="157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DC34BDC">
            <w:pPr>
              <w:widowControl/>
              <w:jc w:val="right"/>
              <w:rPr>
                <w:rFonts w:hint="eastAsia" w:ascii="宋体" w:hAnsi="宋体" w:eastAsia="宋体" w:cs="宋体"/>
                <w:kern w:val="0"/>
                <w:sz w:val="22"/>
              </w:rPr>
            </w:pPr>
            <w:r>
              <w:rPr>
                <w:rFonts w:hint="eastAsia"/>
                <w:color w:val="000000"/>
                <w:sz w:val="22"/>
              </w:rPr>
              <w:t>41.52</w:t>
            </w:r>
          </w:p>
        </w:tc>
        <w:tc>
          <w:tcPr>
            <w:tcW w:w="13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8420106">
            <w:pPr>
              <w:widowControl/>
              <w:jc w:val="right"/>
              <w:rPr>
                <w:rFonts w:hint="eastAsia" w:ascii="宋体" w:hAnsi="宋体" w:eastAsia="宋体" w:cs="宋体"/>
                <w:kern w:val="0"/>
                <w:sz w:val="22"/>
              </w:rPr>
            </w:pPr>
            <w:r>
              <w:rPr>
                <w:rFonts w:hint="eastAsia"/>
                <w:color w:val="000000"/>
                <w:sz w:val="22"/>
              </w:rPr>
              <w:t>41.52</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2E35AC">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CDCFF0">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75CAABBD">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4F1C769">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A7BCB2D">
            <w:pPr>
              <w:widowControl/>
              <w:jc w:val="center"/>
              <w:rPr>
                <w:rFonts w:hint="eastAsia" w:ascii="宋体" w:hAnsi="宋体" w:eastAsia="宋体" w:cs="宋体"/>
                <w:kern w:val="0"/>
                <w:sz w:val="22"/>
              </w:rPr>
            </w:pPr>
            <w:r>
              <w:rPr>
                <w:rFonts w:hint="eastAsia" w:ascii="宋体" w:hAnsi="宋体" w:eastAsia="宋体" w:cs="宋体"/>
                <w:kern w:val="0"/>
                <w:sz w:val="22"/>
              </w:rPr>
              <w:t>6</w:t>
            </w:r>
          </w:p>
        </w:tc>
        <w:tc>
          <w:tcPr>
            <w:tcW w:w="1233" w:type="dxa"/>
            <w:tcBorders>
              <w:top w:val="nil"/>
              <w:left w:val="nil"/>
              <w:bottom w:val="single" w:color="auto" w:sz="4" w:space="0"/>
              <w:right w:val="single" w:color="auto" w:sz="4" w:space="0"/>
            </w:tcBorders>
            <w:shd w:val="clear" w:color="auto" w:fill="auto"/>
            <w:noWrap/>
            <w:vAlign w:val="center"/>
          </w:tcPr>
          <w:p w14:paraId="2A2E7ADB">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single" w:color="auto" w:sz="4" w:space="0"/>
              <w:left w:val="nil"/>
              <w:bottom w:val="single" w:color="auto" w:sz="4" w:space="0"/>
              <w:right w:val="single" w:color="auto" w:sz="4" w:space="0"/>
            </w:tcBorders>
            <w:shd w:val="clear" w:color="auto" w:fill="auto"/>
            <w:noWrap/>
            <w:vAlign w:val="center"/>
          </w:tcPr>
          <w:p w14:paraId="542BE08D">
            <w:pPr>
              <w:widowControl/>
              <w:jc w:val="left"/>
              <w:rPr>
                <w:rFonts w:hint="eastAsia" w:ascii="宋体" w:hAnsi="宋体" w:eastAsia="宋体" w:cs="宋体"/>
                <w:kern w:val="0"/>
                <w:sz w:val="22"/>
              </w:rPr>
            </w:pPr>
            <w:r>
              <w:rPr>
                <w:rFonts w:hint="eastAsia" w:ascii="宋体" w:hAnsi="宋体" w:eastAsia="宋体" w:cs="宋体"/>
                <w:kern w:val="0"/>
                <w:sz w:val="22"/>
              </w:rPr>
              <w:t>九、卫生健康支出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2525585">
            <w:pPr>
              <w:widowControl/>
              <w:jc w:val="center"/>
              <w:rPr>
                <w:rFonts w:hint="eastAsia" w:ascii="宋体" w:hAnsi="宋体" w:eastAsia="宋体" w:cs="宋体"/>
                <w:kern w:val="0"/>
                <w:sz w:val="22"/>
              </w:rPr>
            </w:pPr>
            <w:r>
              <w:rPr>
                <w:rFonts w:hint="eastAsia" w:ascii="宋体" w:hAnsi="宋体" w:eastAsia="宋体" w:cs="宋体"/>
                <w:kern w:val="0"/>
                <w:sz w:val="22"/>
              </w:rPr>
              <w:t>20</w:t>
            </w:r>
          </w:p>
        </w:tc>
        <w:tc>
          <w:tcPr>
            <w:tcW w:w="157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BA7900F">
            <w:pPr>
              <w:widowControl/>
              <w:jc w:val="right"/>
              <w:rPr>
                <w:rFonts w:hint="eastAsia" w:ascii="宋体" w:hAnsi="宋体" w:eastAsia="宋体" w:cs="宋体"/>
                <w:kern w:val="0"/>
                <w:sz w:val="22"/>
              </w:rPr>
            </w:pPr>
            <w:r>
              <w:rPr>
                <w:rFonts w:hint="eastAsia"/>
                <w:color w:val="000000"/>
                <w:sz w:val="22"/>
              </w:rPr>
              <w:t>19.89</w:t>
            </w:r>
          </w:p>
        </w:tc>
        <w:tc>
          <w:tcPr>
            <w:tcW w:w="13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64E4088">
            <w:pPr>
              <w:widowControl/>
              <w:jc w:val="right"/>
              <w:rPr>
                <w:rFonts w:hint="eastAsia" w:ascii="宋体" w:hAnsi="宋体" w:eastAsia="宋体" w:cs="宋体"/>
                <w:kern w:val="0"/>
                <w:sz w:val="22"/>
              </w:rPr>
            </w:pPr>
            <w:r>
              <w:rPr>
                <w:rFonts w:hint="eastAsia"/>
                <w:color w:val="000000"/>
                <w:sz w:val="22"/>
              </w:rPr>
              <w:t>19.89</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0E53E9">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B5D574">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36F18582">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7B2B7861">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DB611DB">
            <w:pPr>
              <w:widowControl/>
              <w:jc w:val="center"/>
              <w:rPr>
                <w:rFonts w:hint="eastAsia" w:ascii="宋体" w:hAnsi="宋体" w:eastAsia="宋体" w:cs="宋体"/>
                <w:kern w:val="0"/>
                <w:sz w:val="22"/>
              </w:rPr>
            </w:pPr>
            <w:r>
              <w:rPr>
                <w:rFonts w:hint="eastAsia" w:ascii="宋体" w:hAnsi="宋体" w:eastAsia="宋体" w:cs="宋体"/>
                <w:kern w:val="0"/>
                <w:sz w:val="22"/>
              </w:rPr>
              <w:t>7</w:t>
            </w:r>
          </w:p>
        </w:tc>
        <w:tc>
          <w:tcPr>
            <w:tcW w:w="1233" w:type="dxa"/>
            <w:tcBorders>
              <w:top w:val="nil"/>
              <w:left w:val="nil"/>
              <w:bottom w:val="single" w:color="auto" w:sz="4" w:space="0"/>
              <w:right w:val="single" w:color="auto" w:sz="4" w:space="0"/>
            </w:tcBorders>
            <w:shd w:val="clear" w:color="auto" w:fill="auto"/>
            <w:noWrap/>
            <w:vAlign w:val="center"/>
          </w:tcPr>
          <w:p w14:paraId="5CD7D8B2">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single" w:color="auto" w:sz="4" w:space="0"/>
              <w:left w:val="nil"/>
              <w:bottom w:val="single" w:color="auto" w:sz="4" w:space="0"/>
              <w:right w:val="single" w:color="auto" w:sz="4" w:space="0"/>
            </w:tcBorders>
            <w:shd w:val="clear" w:color="auto" w:fill="auto"/>
            <w:noWrap/>
            <w:vAlign w:val="center"/>
          </w:tcPr>
          <w:p w14:paraId="5FA11235">
            <w:pPr>
              <w:widowControl/>
              <w:jc w:val="left"/>
              <w:rPr>
                <w:rFonts w:hint="eastAsia" w:ascii="宋体" w:hAnsi="宋体" w:eastAsia="宋体" w:cs="宋体"/>
                <w:kern w:val="0"/>
                <w:sz w:val="22"/>
              </w:rPr>
            </w:pPr>
            <w:r>
              <w:rPr>
                <w:rFonts w:hint="eastAsia" w:ascii="宋体" w:hAnsi="宋体" w:eastAsia="宋体" w:cs="宋体"/>
                <w:kern w:val="0"/>
                <w:sz w:val="22"/>
              </w:rPr>
              <w:t>十二、农林水支出</w:t>
            </w:r>
          </w:p>
        </w:tc>
        <w:tc>
          <w:tcPr>
            <w:tcW w:w="106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1446A86">
            <w:pPr>
              <w:widowControl/>
              <w:jc w:val="center"/>
              <w:rPr>
                <w:rFonts w:hint="eastAsia" w:ascii="宋体" w:hAnsi="宋体" w:eastAsia="宋体" w:cs="宋体"/>
                <w:kern w:val="0"/>
                <w:sz w:val="22"/>
              </w:rPr>
            </w:pPr>
            <w:r>
              <w:rPr>
                <w:rFonts w:hint="eastAsia" w:ascii="宋体" w:hAnsi="宋体" w:eastAsia="宋体" w:cs="宋体"/>
                <w:kern w:val="0"/>
                <w:sz w:val="22"/>
              </w:rPr>
              <w:t>22</w:t>
            </w:r>
          </w:p>
        </w:tc>
        <w:tc>
          <w:tcPr>
            <w:tcW w:w="157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8B76666">
            <w:pPr>
              <w:widowControl/>
              <w:jc w:val="right"/>
              <w:rPr>
                <w:rFonts w:hint="eastAsia" w:ascii="宋体" w:hAnsi="宋体" w:eastAsia="宋体" w:cs="宋体"/>
                <w:kern w:val="0"/>
                <w:sz w:val="22"/>
              </w:rPr>
            </w:pPr>
            <w:r>
              <w:rPr>
                <w:rFonts w:hint="eastAsia"/>
                <w:color w:val="000000"/>
                <w:sz w:val="22"/>
              </w:rPr>
              <w:t>6,713.89</w:t>
            </w:r>
          </w:p>
        </w:tc>
        <w:tc>
          <w:tcPr>
            <w:tcW w:w="139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EE06173">
            <w:pPr>
              <w:widowControl/>
              <w:jc w:val="right"/>
              <w:rPr>
                <w:rFonts w:hint="eastAsia" w:ascii="宋体" w:hAnsi="宋体" w:eastAsia="宋体" w:cs="宋体"/>
                <w:kern w:val="0"/>
                <w:sz w:val="22"/>
              </w:rPr>
            </w:pPr>
            <w:r>
              <w:rPr>
                <w:rFonts w:hint="eastAsia"/>
                <w:color w:val="000000"/>
                <w:sz w:val="22"/>
              </w:rPr>
              <w:t>6,713.89</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073F22">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0DEAB2">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4DD8D28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A9B93B5">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D7E6B88">
            <w:pPr>
              <w:widowControl/>
              <w:jc w:val="center"/>
              <w:rPr>
                <w:rFonts w:hint="eastAsia" w:ascii="宋体" w:hAnsi="宋体" w:eastAsia="宋体" w:cs="宋体"/>
                <w:kern w:val="0"/>
                <w:sz w:val="22"/>
              </w:rPr>
            </w:pPr>
            <w:r>
              <w:rPr>
                <w:rFonts w:hint="eastAsia" w:ascii="宋体" w:hAnsi="宋体" w:eastAsia="宋体" w:cs="宋体"/>
                <w:kern w:val="0"/>
                <w:sz w:val="22"/>
              </w:rPr>
              <w:t>8</w:t>
            </w:r>
          </w:p>
        </w:tc>
        <w:tc>
          <w:tcPr>
            <w:tcW w:w="1233" w:type="dxa"/>
            <w:tcBorders>
              <w:top w:val="nil"/>
              <w:left w:val="nil"/>
              <w:bottom w:val="single" w:color="auto" w:sz="4" w:space="0"/>
              <w:right w:val="single" w:color="auto" w:sz="4" w:space="0"/>
            </w:tcBorders>
            <w:shd w:val="clear" w:color="auto" w:fill="auto"/>
            <w:noWrap/>
            <w:vAlign w:val="center"/>
          </w:tcPr>
          <w:p w14:paraId="25F02603">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single" w:color="auto" w:sz="4" w:space="0"/>
              <w:left w:val="nil"/>
              <w:bottom w:val="single" w:color="auto" w:sz="4" w:space="0"/>
              <w:right w:val="single" w:color="auto" w:sz="4" w:space="0"/>
            </w:tcBorders>
            <w:shd w:val="clear" w:color="auto" w:fill="auto"/>
            <w:noWrap/>
            <w:vAlign w:val="center"/>
          </w:tcPr>
          <w:p w14:paraId="08EF0042">
            <w:pPr>
              <w:widowControl/>
              <w:jc w:val="left"/>
              <w:rPr>
                <w:rFonts w:hint="eastAsia" w:ascii="宋体" w:hAnsi="宋体" w:eastAsia="宋体" w:cs="宋体"/>
                <w:kern w:val="0"/>
                <w:sz w:val="22"/>
              </w:rPr>
            </w:pPr>
            <w:r>
              <w:rPr>
                <w:rFonts w:hint="eastAsia" w:ascii="宋体" w:hAnsi="宋体" w:eastAsia="宋体" w:cs="宋体"/>
                <w:kern w:val="0"/>
                <w:sz w:val="22"/>
              </w:rPr>
              <w:t>十九、住房保障支出</w:t>
            </w:r>
          </w:p>
        </w:tc>
        <w:tc>
          <w:tcPr>
            <w:tcW w:w="1066" w:type="dxa"/>
            <w:gridSpan w:val="2"/>
            <w:tcBorders>
              <w:top w:val="single" w:color="auto" w:sz="4" w:space="0"/>
              <w:left w:val="nil"/>
              <w:bottom w:val="single" w:color="auto" w:sz="4" w:space="0"/>
              <w:right w:val="single" w:color="auto" w:sz="4" w:space="0"/>
            </w:tcBorders>
            <w:shd w:val="clear" w:color="auto" w:fill="auto"/>
            <w:noWrap/>
            <w:vAlign w:val="center"/>
          </w:tcPr>
          <w:p w14:paraId="53E99C2C">
            <w:pPr>
              <w:widowControl/>
              <w:jc w:val="center"/>
              <w:rPr>
                <w:rFonts w:hint="eastAsia" w:ascii="宋体" w:hAnsi="宋体" w:eastAsia="宋体" w:cs="宋体"/>
                <w:kern w:val="0"/>
                <w:sz w:val="22"/>
              </w:rPr>
            </w:pPr>
            <w:r>
              <w:rPr>
                <w:rFonts w:hint="eastAsia" w:ascii="宋体" w:hAnsi="宋体" w:eastAsia="宋体" w:cs="宋体"/>
                <w:kern w:val="0"/>
                <w:sz w:val="22"/>
              </w:rPr>
              <w:t>21</w:t>
            </w:r>
          </w:p>
        </w:tc>
        <w:tc>
          <w:tcPr>
            <w:tcW w:w="1571" w:type="dxa"/>
            <w:tcBorders>
              <w:top w:val="single" w:color="auto" w:sz="4" w:space="0"/>
              <w:left w:val="nil"/>
              <w:bottom w:val="single" w:color="auto" w:sz="4" w:space="0"/>
              <w:right w:val="single" w:color="auto" w:sz="4" w:space="0"/>
            </w:tcBorders>
            <w:shd w:val="clear" w:color="auto" w:fill="auto"/>
            <w:noWrap/>
            <w:vAlign w:val="center"/>
          </w:tcPr>
          <w:p w14:paraId="441926AA">
            <w:pPr>
              <w:widowControl/>
              <w:jc w:val="right"/>
              <w:rPr>
                <w:rFonts w:hint="eastAsia" w:ascii="宋体" w:hAnsi="宋体" w:eastAsia="宋体" w:cs="宋体"/>
                <w:kern w:val="0"/>
                <w:sz w:val="22"/>
              </w:rPr>
            </w:pPr>
            <w:r>
              <w:rPr>
                <w:rFonts w:hint="eastAsia" w:ascii="宋体" w:hAnsi="宋体" w:eastAsia="宋体" w:cs="宋体"/>
                <w:kern w:val="0"/>
                <w:sz w:val="22"/>
              </w:rPr>
              <w:t>29.63　</w:t>
            </w:r>
          </w:p>
        </w:tc>
        <w:tc>
          <w:tcPr>
            <w:tcW w:w="1392" w:type="dxa"/>
            <w:tcBorders>
              <w:top w:val="single" w:color="auto" w:sz="4" w:space="0"/>
              <w:left w:val="nil"/>
              <w:bottom w:val="single" w:color="auto" w:sz="4" w:space="0"/>
              <w:right w:val="single" w:color="auto" w:sz="4" w:space="0"/>
            </w:tcBorders>
            <w:shd w:val="clear" w:color="auto" w:fill="auto"/>
            <w:noWrap/>
            <w:vAlign w:val="center"/>
          </w:tcPr>
          <w:p w14:paraId="13ED2A11">
            <w:pPr>
              <w:widowControl/>
              <w:jc w:val="right"/>
              <w:rPr>
                <w:rFonts w:hint="eastAsia" w:ascii="宋体" w:hAnsi="宋体" w:eastAsia="宋体" w:cs="宋体"/>
                <w:kern w:val="0"/>
                <w:sz w:val="22"/>
              </w:rPr>
            </w:pPr>
            <w:r>
              <w:rPr>
                <w:rFonts w:hint="eastAsia" w:ascii="宋体" w:hAnsi="宋体" w:eastAsia="宋体" w:cs="宋体"/>
                <w:kern w:val="0"/>
                <w:sz w:val="22"/>
              </w:rPr>
              <w:t>　</w:t>
            </w:r>
            <w:r>
              <w:rPr>
                <w:rFonts w:ascii="宋体" w:hAnsi="宋体" w:eastAsia="宋体" w:cs="宋体"/>
                <w:kern w:val="0"/>
                <w:sz w:val="22"/>
              </w:rPr>
              <w:t>29.63</w:t>
            </w:r>
          </w:p>
        </w:tc>
        <w:tc>
          <w:tcPr>
            <w:tcW w:w="1392" w:type="dxa"/>
            <w:tcBorders>
              <w:top w:val="single" w:color="auto" w:sz="4" w:space="0"/>
              <w:left w:val="nil"/>
              <w:bottom w:val="single" w:color="auto" w:sz="4" w:space="0"/>
              <w:right w:val="single" w:color="auto" w:sz="4" w:space="0"/>
            </w:tcBorders>
            <w:shd w:val="clear" w:color="auto" w:fill="auto"/>
            <w:noWrap/>
            <w:vAlign w:val="center"/>
          </w:tcPr>
          <w:p w14:paraId="0C738DA5">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single" w:color="auto" w:sz="4" w:space="0"/>
              <w:left w:val="nil"/>
              <w:bottom w:val="single" w:color="auto" w:sz="4" w:space="0"/>
              <w:right w:val="single" w:color="auto" w:sz="4" w:space="0"/>
            </w:tcBorders>
            <w:shd w:val="clear" w:color="auto" w:fill="auto"/>
            <w:noWrap/>
            <w:vAlign w:val="center"/>
          </w:tcPr>
          <w:p w14:paraId="480DA0A6">
            <w:pPr>
              <w:widowControl/>
              <w:jc w:val="center"/>
              <w:rPr>
                <w:rFonts w:hint="eastAsia" w:ascii="宋体" w:hAnsi="宋体" w:eastAsia="宋体" w:cs="宋体"/>
                <w:kern w:val="0"/>
                <w:sz w:val="22"/>
              </w:rPr>
            </w:pPr>
            <w:r>
              <w:rPr>
                <w:rFonts w:hint="eastAsia" w:ascii="宋体" w:hAnsi="宋体" w:eastAsia="宋体" w:cs="宋体"/>
                <w:kern w:val="0"/>
                <w:sz w:val="22"/>
              </w:rPr>
              <w:t>　</w:t>
            </w:r>
          </w:p>
        </w:tc>
      </w:tr>
      <w:tr w14:paraId="2CA3F8B7">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12105C4F">
            <w:pPr>
              <w:widowControl/>
              <w:jc w:val="center"/>
              <w:rPr>
                <w:rFonts w:hint="eastAsia"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18B1F414">
            <w:pPr>
              <w:widowControl/>
              <w:jc w:val="center"/>
              <w:rPr>
                <w:rFonts w:hint="eastAsia" w:ascii="宋体" w:hAnsi="宋体" w:eastAsia="宋体" w:cs="宋体"/>
                <w:kern w:val="0"/>
                <w:sz w:val="22"/>
              </w:rPr>
            </w:pPr>
            <w:r>
              <w:rPr>
                <w:rFonts w:hint="eastAsia" w:ascii="宋体" w:hAnsi="宋体" w:eastAsia="宋体" w:cs="宋体"/>
                <w:kern w:val="0"/>
                <w:sz w:val="22"/>
              </w:rPr>
              <w:t>9</w:t>
            </w:r>
          </w:p>
        </w:tc>
        <w:tc>
          <w:tcPr>
            <w:tcW w:w="1233" w:type="dxa"/>
            <w:tcBorders>
              <w:top w:val="nil"/>
              <w:left w:val="nil"/>
              <w:bottom w:val="single" w:color="auto" w:sz="4" w:space="0"/>
              <w:right w:val="single" w:color="auto" w:sz="4" w:space="0"/>
            </w:tcBorders>
            <w:shd w:val="clear" w:color="auto" w:fill="auto"/>
            <w:noWrap/>
            <w:vAlign w:val="center"/>
          </w:tcPr>
          <w:p w14:paraId="7DED71A3">
            <w:pPr>
              <w:widowControl/>
              <w:jc w:val="right"/>
              <w:rPr>
                <w:rFonts w:hint="eastAsia" w:ascii="宋体" w:hAnsi="宋体" w:eastAsia="宋体" w:cs="宋体"/>
                <w:kern w:val="0"/>
                <w:sz w:val="22"/>
              </w:rPr>
            </w:pPr>
            <w:r>
              <w:rPr>
                <w:rFonts w:ascii="宋体" w:hAnsi="宋体" w:eastAsia="宋体" w:cs="宋体"/>
                <w:kern w:val="0"/>
                <w:sz w:val="22"/>
              </w:rPr>
              <w:t>6,804.93</w:t>
            </w:r>
            <w:r>
              <w:rPr>
                <w:rFonts w:hint="eastAsia" w:ascii="宋体" w:hAnsi="宋体" w:eastAsia="宋体" w:cs="宋体"/>
                <w:kern w:val="0"/>
                <w:sz w:val="22"/>
              </w:rPr>
              <w:t>　</w:t>
            </w:r>
          </w:p>
        </w:tc>
        <w:tc>
          <w:tcPr>
            <w:tcW w:w="3269" w:type="dxa"/>
            <w:gridSpan w:val="2"/>
            <w:tcBorders>
              <w:top w:val="nil"/>
              <w:left w:val="nil"/>
              <w:bottom w:val="single" w:color="auto" w:sz="4" w:space="0"/>
              <w:right w:val="single" w:color="auto" w:sz="4" w:space="0"/>
            </w:tcBorders>
            <w:shd w:val="clear" w:color="auto" w:fill="auto"/>
            <w:noWrap/>
            <w:vAlign w:val="center"/>
          </w:tcPr>
          <w:p w14:paraId="192D7A45">
            <w:pPr>
              <w:widowControl/>
              <w:jc w:val="center"/>
              <w:rPr>
                <w:rFonts w:hint="eastAsia" w:ascii="宋体" w:hAnsi="宋体" w:eastAsia="宋体" w:cs="宋体"/>
                <w:b/>
                <w:bCs/>
                <w:kern w:val="0"/>
                <w:sz w:val="22"/>
              </w:rPr>
            </w:pPr>
            <w:r>
              <w:rPr>
                <w:rFonts w:hint="eastAsia" w:ascii="宋体" w:hAnsi="宋体" w:eastAsia="宋体" w:cs="宋体"/>
                <w:b/>
                <w:bCs/>
                <w:kern w:val="0"/>
                <w:sz w:val="22"/>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14:paraId="00B86CE1">
            <w:pPr>
              <w:widowControl/>
              <w:jc w:val="center"/>
              <w:rPr>
                <w:rFonts w:hint="eastAsia" w:ascii="宋体" w:hAnsi="宋体" w:eastAsia="宋体" w:cs="宋体"/>
                <w:kern w:val="0"/>
                <w:sz w:val="22"/>
              </w:rPr>
            </w:pPr>
            <w:r>
              <w:rPr>
                <w:rFonts w:hint="eastAsia" w:ascii="宋体" w:hAnsi="宋体" w:eastAsia="宋体" w:cs="宋体"/>
                <w:kern w:val="0"/>
                <w:sz w:val="22"/>
              </w:rPr>
              <w:t>23</w:t>
            </w:r>
          </w:p>
        </w:tc>
        <w:tc>
          <w:tcPr>
            <w:tcW w:w="1571" w:type="dxa"/>
            <w:tcBorders>
              <w:top w:val="nil"/>
              <w:left w:val="nil"/>
              <w:bottom w:val="single" w:color="auto" w:sz="4" w:space="0"/>
              <w:right w:val="single" w:color="auto" w:sz="4" w:space="0"/>
            </w:tcBorders>
            <w:shd w:val="clear" w:color="auto" w:fill="auto"/>
            <w:noWrap/>
            <w:vAlign w:val="center"/>
          </w:tcPr>
          <w:p w14:paraId="3E35B5FA">
            <w:pPr>
              <w:widowControl/>
              <w:jc w:val="right"/>
              <w:rPr>
                <w:rFonts w:hint="eastAsia" w:ascii="宋体" w:hAnsi="宋体" w:eastAsia="宋体" w:cs="宋体"/>
                <w:kern w:val="0"/>
                <w:sz w:val="22"/>
              </w:rPr>
            </w:pPr>
            <w:r>
              <w:rPr>
                <w:rFonts w:hint="eastAsia" w:ascii="宋体" w:hAnsi="宋体" w:eastAsia="宋体" w:cs="宋体"/>
                <w:kern w:val="0"/>
                <w:sz w:val="22"/>
              </w:rPr>
              <w:t>　</w:t>
            </w:r>
            <w:r>
              <w:rPr>
                <w:rFonts w:ascii="宋体" w:hAnsi="宋体" w:eastAsia="宋体" w:cs="宋体"/>
                <w:kern w:val="0"/>
                <w:sz w:val="22"/>
              </w:rPr>
              <w:t>6,804.93</w:t>
            </w:r>
          </w:p>
        </w:tc>
        <w:tc>
          <w:tcPr>
            <w:tcW w:w="1392" w:type="dxa"/>
            <w:tcBorders>
              <w:top w:val="nil"/>
              <w:left w:val="nil"/>
              <w:bottom w:val="single" w:color="auto" w:sz="4" w:space="0"/>
              <w:right w:val="single" w:color="auto" w:sz="4" w:space="0"/>
            </w:tcBorders>
            <w:shd w:val="clear" w:color="auto" w:fill="auto"/>
            <w:noWrap/>
            <w:vAlign w:val="center"/>
          </w:tcPr>
          <w:p w14:paraId="2D93012D">
            <w:pPr>
              <w:widowControl/>
              <w:jc w:val="right"/>
              <w:rPr>
                <w:rFonts w:hint="eastAsia" w:ascii="宋体" w:hAnsi="宋体" w:eastAsia="宋体" w:cs="宋体"/>
                <w:kern w:val="0"/>
                <w:sz w:val="22"/>
              </w:rPr>
            </w:pPr>
            <w:r>
              <w:rPr>
                <w:rFonts w:hint="eastAsia" w:ascii="宋体" w:hAnsi="宋体" w:eastAsia="宋体" w:cs="宋体"/>
                <w:kern w:val="0"/>
                <w:sz w:val="22"/>
              </w:rPr>
              <w:t>　</w:t>
            </w:r>
            <w:r>
              <w:rPr>
                <w:rFonts w:ascii="宋体" w:hAnsi="宋体" w:eastAsia="宋体" w:cs="宋体"/>
                <w:kern w:val="0"/>
                <w:sz w:val="22"/>
              </w:rPr>
              <w:t>6,804.93</w:t>
            </w:r>
          </w:p>
        </w:tc>
        <w:tc>
          <w:tcPr>
            <w:tcW w:w="1392" w:type="dxa"/>
            <w:tcBorders>
              <w:top w:val="nil"/>
              <w:left w:val="nil"/>
              <w:bottom w:val="single" w:color="auto" w:sz="4" w:space="0"/>
              <w:right w:val="single" w:color="auto" w:sz="4" w:space="0"/>
            </w:tcBorders>
            <w:shd w:val="clear" w:color="auto" w:fill="auto"/>
            <w:noWrap/>
            <w:vAlign w:val="center"/>
          </w:tcPr>
          <w:p w14:paraId="7BA0F9FB">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nil"/>
              <w:left w:val="nil"/>
              <w:bottom w:val="single" w:color="auto" w:sz="4" w:space="0"/>
              <w:right w:val="single" w:color="auto" w:sz="4" w:space="0"/>
            </w:tcBorders>
            <w:shd w:val="clear" w:color="auto" w:fill="auto"/>
            <w:noWrap/>
            <w:vAlign w:val="center"/>
          </w:tcPr>
          <w:p w14:paraId="69A2FBD5">
            <w:pPr>
              <w:widowControl/>
              <w:jc w:val="left"/>
              <w:rPr>
                <w:rFonts w:hint="eastAsia" w:ascii="宋体" w:hAnsi="宋体" w:eastAsia="宋体" w:cs="宋体"/>
                <w:b/>
                <w:bCs/>
                <w:kern w:val="0"/>
                <w:sz w:val="22"/>
              </w:rPr>
            </w:pPr>
            <w:r>
              <w:rPr>
                <w:rFonts w:hint="eastAsia" w:ascii="宋体" w:hAnsi="宋体" w:eastAsia="宋体" w:cs="宋体"/>
                <w:b/>
                <w:bCs/>
                <w:kern w:val="0"/>
                <w:sz w:val="22"/>
              </w:rPr>
              <w:t>　</w:t>
            </w:r>
          </w:p>
        </w:tc>
      </w:tr>
      <w:tr w14:paraId="55039473">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29895242">
            <w:pPr>
              <w:widowControl/>
              <w:jc w:val="center"/>
              <w:rPr>
                <w:rFonts w:hint="eastAsia"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14257649">
            <w:pPr>
              <w:widowControl/>
              <w:jc w:val="center"/>
              <w:rPr>
                <w:rFonts w:hint="eastAsia" w:ascii="宋体" w:hAnsi="宋体" w:eastAsia="宋体" w:cs="宋体"/>
                <w:kern w:val="0"/>
                <w:sz w:val="22"/>
              </w:rPr>
            </w:pPr>
            <w:r>
              <w:rPr>
                <w:rFonts w:hint="eastAsia" w:ascii="宋体" w:hAnsi="宋体" w:eastAsia="宋体" w:cs="宋体"/>
                <w:kern w:val="0"/>
                <w:sz w:val="22"/>
              </w:rPr>
              <w:t>10</w:t>
            </w:r>
          </w:p>
        </w:tc>
        <w:tc>
          <w:tcPr>
            <w:tcW w:w="1233" w:type="dxa"/>
            <w:tcBorders>
              <w:top w:val="nil"/>
              <w:left w:val="nil"/>
              <w:bottom w:val="single" w:color="auto" w:sz="4" w:space="0"/>
              <w:right w:val="single" w:color="auto" w:sz="4" w:space="0"/>
            </w:tcBorders>
            <w:shd w:val="clear" w:color="auto" w:fill="auto"/>
            <w:noWrap/>
            <w:vAlign w:val="center"/>
          </w:tcPr>
          <w:p w14:paraId="7C378CDB">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nil"/>
              <w:left w:val="nil"/>
              <w:bottom w:val="single" w:color="auto" w:sz="4" w:space="0"/>
              <w:right w:val="single" w:color="auto" w:sz="4" w:space="0"/>
            </w:tcBorders>
            <w:shd w:val="clear" w:color="auto" w:fill="auto"/>
            <w:noWrap/>
            <w:vAlign w:val="center"/>
          </w:tcPr>
          <w:p w14:paraId="7A23B28E">
            <w:pPr>
              <w:widowControl/>
              <w:jc w:val="center"/>
              <w:rPr>
                <w:rFonts w:hint="eastAsia" w:ascii="宋体" w:hAnsi="宋体" w:eastAsia="宋体" w:cs="宋体"/>
                <w:kern w:val="0"/>
                <w:sz w:val="22"/>
              </w:rPr>
            </w:pPr>
            <w:r>
              <w:rPr>
                <w:rFonts w:hint="eastAsia" w:ascii="宋体" w:hAnsi="宋体" w:eastAsia="宋体" w:cs="宋体"/>
                <w:kern w:val="0"/>
                <w:sz w:val="22"/>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14:paraId="4685DB4F">
            <w:pPr>
              <w:widowControl/>
              <w:jc w:val="center"/>
              <w:rPr>
                <w:rFonts w:hint="eastAsia" w:ascii="宋体" w:hAnsi="宋体" w:eastAsia="宋体" w:cs="宋体"/>
                <w:kern w:val="0"/>
                <w:sz w:val="22"/>
              </w:rPr>
            </w:pPr>
            <w:r>
              <w:rPr>
                <w:rFonts w:hint="eastAsia" w:ascii="宋体" w:hAnsi="宋体" w:eastAsia="宋体" w:cs="宋体"/>
                <w:kern w:val="0"/>
                <w:sz w:val="22"/>
              </w:rPr>
              <w:t>24</w:t>
            </w:r>
          </w:p>
        </w:tc>
        <w:tc>
          <w:tcPr>
            <w:tcW w:w="1571" w:type="dxa"/>
            <w:tcBorders>
              <w:top w:val="nil"/>
              <w:left w:val="nil"/>
              <w:bottom w:val="single" w:color="auto" w:sz="4" w:space="0"/>
              <w:right w:val="single" w:color="auto" w:sz="4" w:space="0"/>
            </w:tcBorders>
            <w:shd w:val="clear" w:color="auto" w:fill="auto"/>
            <w:noWrap/>
            <w:vAlign w:val="center"/>
          </w:tcPr>
          <w:p w14:paraId="183B4AEE">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35B64F26">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2E07319C">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nil"/>
              <w:left w:val="nil"/>
              <w:bottom w:val="single" w:color="auto" w:sz="4" w:space="0"/>
              <w:right w:val="single" w:color="auto" w:sz="4" w:space="0"/>
            </w:tcBorders>
            <w:shd w:val="clear" w:color="auto" w:fill="auto"/>
            <w:noWrap/>
            <w:vAlign w:val="center"/>
          </w:tcPr>
          <w:p w14:paraId="6506E81D">
            <w:pPr>
              <w:widowControl/>
              <w:jc w:val="left"/>
              <w:rPr>
                <w:rFonts w:hint="eastAsia" w:ascii="宋体" w:hAnsi="宋体" w:eastAsia="宋体" w:cs="宋体"/>
                <w:kern w:val="0"/>
                <w:sz w:val="22"/>
              </w:rPr>
            </w:pPr>
            <w:r>
              <w:rPr>
                <w:rFonts w:hint="eastAsia" w:ascii="宋体" w:hAnsi="宋体" w:eastAsia="宋体" w:cs="宋体"/>
                <w:kern w:val="0"/>
                <w:sz w:val="22"/>
              </w:rPr>
              <w:t>　</w:t>
            </w:r>
          </w:p>
        </w:tc>
      </w:tr>
      <w:tr w14:paraId="284B2909">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0562D98C">
            <w:pPr>
              <w:widowControl/>
              <w:jc w:val="center"/>
              <w:rPr>
                <w:rFonts w:hint="eastAsia"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3C407433">
            <w:pPr>
              <w:widowControl/>
              <w:jc w:val="center"/>
              <w:rPr>
                <w:rFonts w:hint="eastAsia" w:ascii="宋体" w:hAnsi="宋体" w:eastAsia="宋体" w:cs="宋体"/>
                <w:kern w:val="0"/>
                <w:sz w:val="22"/>
              </w:rPr>
            </w:pPr>
            <w:r>
              <w:rPr>
                <w:rFonts w:hint="eastAsia" w:ascii="宋体" w:hAnsi="宋体" w:eastAsia="宋体" w:cs="宋体"/>
                <w:kern w:val="0"/>
                <w:sz w:val="22"/>
              </w:rPr>
              <w:t>11</w:t>
            </w:r>
          </w:p>
        </w:tc>
        <w:tc>
          <w:tcPr>
            <w:tcW w:w="1233" w:type="dxa"/>
            <w:tcBorders>
              <w:top w:val="nil"/>
              <w:left w:val="nil"/>
              <w:bottom w:val="single" w:color="auto" w:sz="4" w:space="0"/>
              <w:right w:val="single" w:color="auto" w:sz="4" w:space="0"/>
            </w:tcBorders>
            <w:shd w:val="clear" w:color="auto" w:fill="auto"/>
            <w:noWrap/>
            <w:vAlign w:val="center"/>
          </w:tcPr>
          <w:p w14:paraId="0FB6A60B">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nil"/>
              <w:left w:val="nil"/>
              <w:bottom w:val="single" w:color="auto" w:sz="4" w:space="0"/>
              <w:right w:val="single" w:color="auto" w:sz="4" w:space="0"/>
            </w:tcBorders>
            <w:shd w:val="clear" w:color="auto" w:fill="auto"/>
            <w:noWrap/>
            <w:vAlign w:val="center"/>
          </w:tcPr>
          <w:p w14:paraId="6D0C9B7B">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17B5B353">
            <w:pPr>
              <w:widowControl/>
              <w:jc w:val="center"/>
              <w:rPr>
                <w:rFonts w:hint="eastAsia" w:ascii="宋体" w:hAnsi="宋体" w:eastAsia="宋体" w:cs="宋体"/>
                <w:kern w:val="0"/>
                <w:sz w:val="22"/>
              </w:rPr>
            </w:pPr>
            <w:r>
              <w:rPr>
                <w:rFonts w:hint="eastAsia" w:ascii="宋体" w:hAnsi="宋体" w:eastAsia="宋体" w:cs="宋体"/>
                <w:kern w:val="0"/>
                <w:sz w:val="22"/>
              </w:rPr>
              <w:t>25</w:t>
            </w:r>
          </w:p>
        </w:tc>
        <w:tc>
          <w:tcPr>
            <w:tcW w:w="1571" w:type="dxa"/>
            <w:tcBorders>
              <w:top w:val="nil"/>
              <w:left w:val="nil"/>
              <w:bottom w:val="single" w:color="auto" w:sz="4" w:space="0"/>
              <w:right w:val="single" w:color="auto" w:sz="4" w:space="0"/>
            </w:tcBorders>
            <w:shd w:val="clear" w:color="auto" w:fill="auto"/>
            <w:noWrap/>
            <w:vAlign w:val="center"/>
          </w:tcPr>
          <w:p w14:paraId="30AD3186">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7F51A842">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7AB0F039">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nil"/>
              <w:left w:val="nil"/>
              <w:bottom w:val="single" w:color="auto" w:sz="4" w:space="0"/>
              <w:right w:val="single" w:color="auto" w:sz="4" w:space="0"/>
            </w:tcBorders>
            <w:shd w:val="clear" w:color="auto" w:fill="auto"/>
            <w:noWrap/>
            <w:vAlign w:val="center"/>
          </w:tcPr>
          <w:p w14:paraId="70FCAB79">
            <w:pPr>
              <w:widowControl/>
              <w:jc w:val="left"/>
              <w:rPr>
                <w:rFonts w:hint="eastAsia" w:ascii="宋体" w:hAnsi="宋体" w:eastAsia="宋体" w:cs="宋体"/>
                <w:kern w:val="0"/>
                <w:sz w:val="22"/>
              </w:rPr>
            </w:pPr>
            <w:r>
              <w:rPr>
                <w:rFonts w:hint="eastAsia" w:ascii="宋体" w:hAnsi="宋体" w:eastAsia="宋体" w:cs="宋体"/>
                <w:kern w:val="0"/>
                <w:sz w:val="22"/>
              </w:rPr>
              <w:t>　</w:t>
            </w:r>
          </w:p>
        </w:tc>
      </w:tr>
      <w:tr w14:paraId="26F8C827">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6671FD48">
            <w:pPr>
              <w:widowControl/>
              <w:jc w:val="center"/>
              <w:rPr>
                <w:rFonts w:hint="eastAsia"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3E0EAA25">
            <w:pPr>
              <w:widowControl/>
              <w:jc w:val="center"/>
              <w:rPr>
                <w:rFonts w:hint="eastAsia" w:ascii="宋体" w:hAnsi="宋体" w:eastAsia="宋体" w:cs="宋体"/>
                <w:kern w:val="0"/>
                <w:sz w:val="22"/>
              </w:rPr>
            </w:pPr>
            <w:r>
              <w:rPr>
                <w:rFonts w:hint="eastAsia" w:ascii="宋体" w:hAnsi="宋体" w:eastAsia="宋体" w:cs="宋体"/>
                <w:kern w:val="0"/>
                <w:sz w:val="22"/>
              </w:rPr>
              <w:t>12</w:t>
            </w:r>
          </w:p>
        </w:tc>
        <w:tc>
          <w:tcPr>
            <w:tcW w:w="1233" w:type="dxa"/>
            <w:tcBorders>
              <w:top w:val="nil"/>
              <w:left w:val="nil"/>
              <w:bottom w:val="single" w:color="auto" w:sz="4" w:space="0"/>
              <w:right w:val="single" w:color="auto" w:sz="4" w:space="0"/>
            </w:tcBorders>
            <w:shd w:val="clear" w:color="auto" w:fill="auto"/>
            <w:noWrap/>
            <w:vAlign w:val="center"/>
          </w:tcPr>
          <w:p w14:paraId="53A21200">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nil"/>
              <w:left w:val="nil"/>
              <w:bottom w:val="single" w:color="auto" w:sz="4" w:space="0"/>
              <w:right w:val="single" w:color="auto" w:sz="4" w:space="0"/>
            </w:tcBorders>
            <w:shd w:val="clear" w:color="auto" w:fill="auto"/>
            <w:noWrap/>
            <w:vAlign w:val="center"/>
          </w:tcPr>
          <w:p w14:paraId="0B996B8F">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17C01376">
            <w:pPr>
              <w:widowControl/>
              <w:jc w:val="center"/>
              <w:rPr>
                <w:rFonts w:hint="eastAsia" w:ascii="宋体" w:hAnsi="宋体" w:eastAsia="宋体" w:cs="宋体"/>
                <w:kern w:val="0"/>
                <w:sz w:val="22"/>
              </w:rPr>
            </w:pPr>
            <w:r>
              <w:rPr>
                <w:rFonts w:hint="eastAsia" w:ascii="宋体" w:hAnsi="宋体" w:eastAsia="宋体" w:cs="宋体"/>
                <w:kern w:val="0"/>
                <w:sz w:val="22"/>
              </w:rPr>
              <w:t>26</w:t>
            </w:r>
          </w:p>
        </w:tc>
        <w:tc>
          <w:tcPr>
            <w:tcW w:w="1571" w:type="dxa"/>
            <w:tcBorders>
              <w:top w:val="nil"/>
              <w:left w:val="nil"/>
              <w:bottom w:val="single" w:color="auto" w:sz="4" w:space="0"/>
              <w:right w:val="single" w:color="auto" w:sz="4" w:space="0"/>
            </w:tcBorders>
            <w:shd w:val="clear" w:color="auto" w:fill="auto"/>
            <w:noWrap/>
            <w:vAlign w:val="center"/>
          </w:tcPr>
          <w:p w14:paraId="3EB7466C">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18156BB0">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08D0F93C">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nil"/>
              <w:left w:val="nil"/>
              <w:bottom w:val="single" w:color="auto" w:sz="4" w:space="0"/>
              <w:right w:val="single" w:color="auto" w:sz="4" w:space="0"/>
            </w:tcBorders>
            <w:shd w:val="clear" w:color="auto" w:fill="auto"/>
            <w:noWrap/>
            <w:vAlign w:val="center"/>
          </w:tcPr>
          <w:p w14:paraId="53F63269">
            <w:pPr>
              <w:widowControl/>
              <w:jc w:val="left"/>
              <w:rPr>
                <w:rFonts w:hint="eastAsia" w:ascii="宋体" w:hAnsi="宋体" w:eastAsia="宋体" w:cs="宋体"/>
                <w:kern w:val="0"/>
                <w:sz w:val="22"/>
              </w:rPr>
            </w:pPr>
            <w:r>
              <w:rPr>
                <w:rFonts w:hint="eastAsia" w:ascii="宋体" w:hAnsi="宋体" w:eastAsia="宋体" w:cs="宋体"/>
                <w:kern w:val="0"/>
                <w:sz w:val="22"/>
              </w:rPr>
              <w:t>　</w:t>
            </w:r>
          </w:p>
        </w:tc>
      </w:tr>
      <w:tr w14:paraId="53504A70">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14:paraId="31234A20">
            <w:pPr>
              <w:widowControl/>
              <w:jc w:val="center"/>
              <w:rPr>
                <w:rFonts w:hint="eastAsia"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31DF6BD1">
            <w:pPr>
              <w:widowControl/>
              <w:jc w:val="center"/>
              <w:rPr>
                <w:rFonts w:hint="eastAsia" w:ascii="宋体" w:hAnsi="宋体" w:eastAsia="宋体" w:cs="宋体"/>
                <w:kern w:val="0"/>
                <w:sz w:val="22"/>
              </w:rPr>
            </w:pPr>
            <w:r>
              <w:rPr>
                <w:rFonts w:hint="eastAsia" w:ascii="宋体" w:hAnsi="宋体" w:eastAsia="宋体" w:cs="宋体"/>
                <w:kern w:val="0"/>
                <w:sz w:val="22"/>
              </w:rPr>
              <w:t>13</w:t>
            </w:r>
          </w:p>
        </w:tc>
        <w:tc>
          <w:tcPr>
            <w:tcW w:w="1233" w:type="dxa"/>
            <w:tcBorders>
              <w:top w:val="nil"/>
              <w:left w:val="nil"/>
              <w:bottom w:val="single" w:color="auto" w:sz="4" w:space="0"/>
              <w:right w:val="single" w:color="auto" w:sz="4" w:space="0"/>
            </w:tcBorders>
            <w:shd w:val="clear" w:color="auto" w:fill="auto"/>
            <w:noWrap/>
            <w:vAlign w:val="center"/>
          </w:tcPr>
          <w:p w14:paraId="6338019F">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69" w:type="dxa"/>
            <w:gridSpan w:val="2"/>
            <w:tcBorders>
              <w:top w:val="nil"/>
              <w:left w:val="nil"/>
              <w:bottom w:val="single" w:color="auto" w:sz="4" w:space="0"/>
              <w:right w:val="single" w:color="auto" w:sz="4" w:space="0"/>
            </w:tcBorders>
            <w:shd w:val="clear" w:color="auto" w:fill="auto"/>
            <w:noWrap/>
            <w:vAlign w:val="center"/>
          </w:tcPr>
          <w:p w14:paraId="76A322A6">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6B753E1A">
            <w:pPr>
              <w:widowControl/>
              <w:jc w:val="center"/>
              <w:rPr>
                <w:rFonts w:hint="eastAsia" w:ascii="宋体" w:hAnsi="宋体" w:eastAsia="宋体" w:cs="宋体"/>
                <w:kern w:val="0"/>
                <w:sz w:val="22"/>
              </w:rPr>
            </w:pPr>
            <w:r>
              <w:rPr>
                <w:rFonts w:hint="eastAsia" w:ascii="宋体" w:hAnsi="宋体" w:eastAsia="宋体" w:cs="宋体"/>
                <w:kern w:val="0"/>
                <w:sz w:val="22"/>
              </w:rPr>
              <w:t>27</w:t>
            </w:r>
          </w:p>
        </w:tc>
        <w:tc>
          <w:tcPr>
            <w:tcW w:w="1571" w:type="dxa"/>
            <w:tcBorders>
              <w:top w:val="nil"/>
              <w:left w:val="nil"/>
              <w:bottom w:val="single" w:color="auto" w:sz="4" w:space="0"/>
              <w:right w:val="single" w:color="auto" w:sz="4" w:space="0"/>
            </w:tcBorders>
            <w:shd w:val="clear" w:color="auto" w:fill="auto"/>
            <w:noWrap/>
            <w:vAlign w:val="center"/>
          </w:tcPr>
          <w:p w14:paraId="0BDC58C5">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1F4631A5">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14:paraId="62EB43A2">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571" w:type="dxa"/>
            <w:tcBorders>
              <w:top w:val="nil"/>
              <w:left w:val="nil"/>
              <w:bottom w:val="single" w:color="auto" w:sz="4" w:space="0"/>
              <w:right w:val="single" w:color="auto" w:sz="4" w:space="0"/>
            </w:tcBorders>
            <w:shd w:val="clear" w:color="auto" w:fill="auto"/>
            <w:noWrap/>
            <w:vAlign w:val="center"/>
          </w:tcPr>
          <w:p w14:paraId="768E7CA2">
            <w:pPr>
              <w:widowControl/>
              <w:jc w:val="left"/>
              <w:rPr>
                <w:rFonts w:hint="eastAsia" w:ascii="宋体" w:hAnsi="宋体" w:eastAsia="宋体" w:cs="宋体"/>
                <w:kern w:val="0"/>
                <w:sz w:val="22"/>
              </w:rPr>
            </w:pPr>
            <w:r>
              <w:rPr>
                <w:rFonts w:hint="eastAsia" w:ascii="宋体" w:hAnsi="宋体" w:eastAsia="宋体" w:cs="宋体"/>
                <w:kern w:val="0"/>
                <w:sz w:val="22"/>
              </w:rPr>
              <w:t>　</w:t>
            </w:r>
          </w:p>
        </w:tc>
      </w:tr>
      <w:tr w14:paraId="04434A48">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14:paraId="4A4480A1">
            <w:pPr>
              <w:widowControl/>
              <w:jc w:val="center"/>
              <w:rPr>
                <w:rFonts w:hint="eastAsia"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41078771">
            <w:pPr>
              <w:widowControl/>
              <w:jc w:val="center"/>
              <w:rPr>
                <w:rFonts w:hint="eastAsia" w:ascii="宋体" w:hAnsi="宋体" w:eastAsia="宋体" w:cs="宋体"/>
                <w:kern w:val="0"/>
                <w:sz w:val="22"/>
              </w:rPr>
            </w:pPr>
            <w:r>
              <w:rPr>
                <w:rFonts w:hint="eastAsia" w:ascii="宋体" w:hAnsi="宋体" w:eastAsia="宋体" w:cs="宋体"/>
                <w:kern w:val="0"/>
                <w:sz w:val="22"/>
              </w:rPr>
              <w:t>14</w:t>
            </w:r>
          </w:p>
        </w:tc>
        <w:tc>
          <w:tcPr>
            <w:tcW w:w="1233" w:type="dxa"/>
            <w:tcBorders>
              <w:top w:val="nil"/>
              <w:left w:val="nil"/>
              <w:bottom w:val="single" w:color="auto" w:sz="4" w:space="0"/>
              <w:right w:val="single" w:color="auto" w:sz="4" w:space="0"/>
            </w:tcBorders>
            <w:shd w:val="clear" w:color="auto" w:fill="auto"/>
            <w:noWrap/>
            <w:vAlign w:val="center"/>
          </w:tcPr>
          <w:p w14:paraId="58E3C38E">
            <w:pPr>
              <w:widowControl/>
              <w:jc w:val="right"/>
              <w:rPr>
                <w:rFonts w:hint="eastAsia" w:ascii="宋体" w:hAnsi="宋体" w:eastAsia="宋体" w:cs="宋体"/>
                <w:kern w:val="0"/>
                <w:sz w:val="22"/>
              </w:rPr>
            </w:pPr>
            <w:r>
              <w:rPr>
                <w:rFonts w:ascii="宋体" w:hAnsi="宋体" w:eastAsia="宋体" w:cs="宋体"/>
                <w:kern w:val="0"/>
                <w:sz w:val="22"/>
              </w:rPr>
              <w:t>6,804.93</w:t>
            </w:r>
            <w:r>
              <w:rPr>
                <w:rFonts w:hint="eastAsia" w:ascii="宋体" w:hAnsi="宋体" w:eastAsia="宋体" w:cs="宋体"/>
                <w:kern w:val="0"/>
                <w:sz w:val="22"/>
              </w:rPr>
              <w:t>　</w:t>
            </w:r>
          </w:p>
        </w:tc>
        <w:tc>
          <w:tcPr>
            <w:tcW w:w="3269" w:type="dxa"/>
            <w:gridSpan w:val="2"/>
            <w:tcBorders>
              <w:top w:val="nil"/>
              <w:left w:val="nil"/>
              <w:bottom w:val="single" w:color="auto" w:sz="4" w:space="0"/>
              <w:right w:val="single" w:color="auto" w:sz="4" w:space="0"/>
            </w:tcBorders>
            <w:shd w:val="clear" w:color="000000" w:fill="FFFFFF"/>
            <w:noWrap/>
            <w:vAlign w:val="center"/>
          </w:tcPr>
          <w:p w14:paraId="34D1FFB2">
            <w:pPr>
              <w:widowControl/>
              <w:jc w:val="center"/>
              <w:rPr>
                <w:rFonts w:hint="eastAsia" w:ascii="宋体" w:hAnsi="宋体" w:eastAsia="宋体" w:cs="宋体"/>
                <w:b/>
                <w:bCs/>
                <w:kern w:val="0"/>
                <w:sz w:val="22"/>
              </w:rPr>
            </w:pPr>
            <w:r>
              <w:rPr>
                <w:rFonts w:hint="eastAsia" w:ascii="宋体" w:hAnsi="宋体" w:eastAsia="宋体" w:cs="宋体"/>
                <w:b/>
                <w:bCs/>
                <w:kern w:val="0"/>
                <w:sz w:val="22"/>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14:paraId="774B12B9">
            <w:pPr>
              <w:widowControl/>
              <w:jc w:val="center"/>
              <w:rPr>
                <w:rFonts w:hint="eastAsia" w:ascii="宋体" w:hAnsi="宋体" w:eastAsia="宋体" w:cs="宋体"/>
                <w:kern w:val="0"/>
                <w:sz w:val="22"/>
              </w:rPr>
            </w:pPr>
            <w:r>
              <w:rPr>
                <w:rFonts w:hint="eastAsia" w:ascii="宋体" w:hAnsi="宋体" w:eastAsia="宋体" w:cs="宋体"/>
                <w:kern w:val="0"/>
                <w:sz w:val="22"/>
              </w:rPr>
              <w:t>28</w:t>
            </w:r>
          </w:p>
        </w:tc>
        <w:tc>
          <w:tcPr>
            <w:tcW w:w="1571" w:type="dxa"/>
            <w:tcBorders>
              <w:top w:val="nil"/>
              <w:left w:val="nil"/>
              <w:bottom w:val="single" w:color="auto" w:sz="4" w:space="0"/>
              <w:right w:val="single" w:color="auto" w:sz="4" w:space="0"/>
            </w:tcBorders>
            <w:shd w:val="clear" w:color="000000" w:fill="FFFFFF"/>
            <w:noWrap/>
            <w:vAlign w:val="center"/>
          </w:tcPr>
          <w:p w14:paraId="161A32DA">
            <w:pPr>
              <w:widowControl/>
              <w:jc w:val="right"/>
              <w:rPr>
                <w:rFonts w:hint="eastAsia" w:ascii="宋体" w:hAnsi="宋体" w:eastAsia="宋体" w:cs="宋体"/>
                <w:kern w:val="0"/>
                <w:sz w:val="22"/>
              </w:rPr>
            </w:pPr>
            <w:r>
              <w:rPr>
                <w:rFonts w:hint="eastAsia" w:ascii="宋体" w:hAnsi="宋体" w:eastAsia="宋体" w:cs="宋体"/>
                <w:kern w:val="0"/>
                <w:sz w:val="22"/>
              </w:rPr>
              <w:t>　</w:t>
            </w:r>
            <w:r>
              <w:rPr>
                <w:rFonts w:ascii="宋体" w:hAnsi="宋体" w:eastAsia="宋体" w:cs="宋体"/>
                <w:kern w:val="0"/>
                <w:sz w:val="22"/>
              </w:rPr>
              <w:t>6,804.93</w:t>
            </w:r>
          </w:p>
        </w:tc>
        <w:tc>
          <w:tcPr>
            <w:tcW w:w="1392" w:type="dxa"/>
            <w:tcBorders>
              <w:top w:val="nil"/>
              <w:left w:val="nil"/>
              <w:bottom w:val="single" w:color="auto" w:sz="4" w:space="0"/>
              <w:right w:val="single" w:color="auto" w:sz="4" w:space="0"/>
            </w:tcBorders>
            <w:shd w:val="clear" w:color="000000" w:fill="FFFFFF"/>
            <w:noWrap/>
            <w:vAlign w:val="center"/>
          </w:tcPr>
          <w:p w14:paraId="061DA18D">
            <w:pPr>
              <w:widowControl/>
              <w:jc w:val="right"/>
              <w:rPr>
                <w:rFonts w:hint="eastAsia" w:ascii="宋体" w:hAnsi="宋体" w:eastAsia="宋体" w:cs="宋体"/>
                <w:kern w:val="0"/>
                <w:sz w:val="22"/>
              </w:rPr>
            </w:pPr>
            <w:r>
              <w:rPr>
                <w:rFonts w:hint="eastAsia" w:ascii="宋体" w:hAnsi="宋体" w:eastAsia="宋体" w:cs="宋体"/>
                <w:kern w:val="0"/>
                <w:sz w:val="22"/>
              </w:rPr>
              <w:t>　</w:t>
            </w:r>
            <w:r>
              <w:rPr>
                <w:rFonts w:ascii="宋体" w:hAnsi="宋体" w:eastAsia="宋体" w:cs="宋体"/>
                <w:kern w:val="0"/>
                <w:sz w:val="22"/>
              </w:rPr>
              <w:t>6,804.93</w:t>
            </w:r>
          </w:p>
        </w:tc>
        <w:tc>
          <w:tcPr>
            <w:tcW w:w="1392" w:type="dxa"/>
            <w:tcBorders>
              <w:top w:val="nil"/>
              <w:left w:val="nil"/>
              <w:bottom w:val="single" w:color="auto" w:sz="4" w:space="0"/>
              <w:right w:val="single" w:color="auto" w:sz="4" w:space="0"/>
            </w:tcBorders>
            <w:shd w:val="clear" w:color="auto" w:fill="auto"/>
            <w:noWrap/>
            <w:vAlign w:val="center"/>
          </w:tcPr>
          <w:p w14:paraId="39CB5539">
            <w:pPr>
              <w:widowControl/>
              <w:jc w:val="left"/>
              <w:rPr>
                <w:rFonts w:hint="eastAsia" w:ascii="宋体" w:hAnsi="宋体" w:eastAsia="宋体" w:cs="宋体"/>
                <w:b/>
                <w:bCs/>
                <w:kern w:val="0"/>
                <w:sz w:val="22"/>
              </w:rPr>
            </w:pPr>
            <w:r>
              <w:rPr>
                <w:rFonts w:hint="eastAsia" w:ascii="宋体" w:hAnsi="宋体" w:eastAsia="宋体" w:cs="宋体"/>
                <w:b/>
                <w:bCs/>
                <w:kern w:val="0"/>
                <w:sz w:val="22"/>
              </w:rPr>
              <w:t>　</w:t>
            </w:r>
          </w:p>
        </w:tc>
        <w:tc>
          <w:tcPr>
            <w:tcW w:w="1571" w:type="dxa"/>
            <w:tcBorders>
              <w:top w:val="nil"/>
              <w:left w:val="nil"/>
              <w:bottom w:val="single" w:color="auto" w:sz="4" w:space="0"/>
              <w:right w:val="single" w:color="auto" w:sz="4" w:space="0"/>
            </w:tcBorders>
            <w:shd w:val="clear" w:color="auto" w:fill="auto"/>
            <w:noWrap/>
            <w:vAlign w:val="center"/>
          </w:tcPr>
          <w:p w14:paraId="48912B9F">
            <w:pPr>
              <w:widowControl/>
              <w:jc w:val="left"/>
              <w:rPr>
                <w:rFonts w:hint="eastAsia" w:ascii="宋体" w:hAnsi="宋体" w:eastAsia="宋体" w:cs="宋体"/>
                <w:b/>
                <w:bCs/>
                <w:kern w:val="0"/>
                <w:sz w:val="22"/>
              </w:rPr>
            </w:pPr>
            <w:r>
              <w:rPr>
                <w:rFonts w:hint="eastAsia" w:ascii="宋体" w:hAnsi="宋体" w:eastAsia="宋体" w:cs="宋体"/>
                <w:b/>
                <w:bCs/>
                <w:kern w:val="0"/>
                <w:sz w:val="22"/>
              </w:rPr>
              <w:t>　</w:t>
            </w:r>
          </w:p>
        </w:tc>
      </w:tr>
      <w:tr w14:paraId="2C98912E">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248565A1">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2234DD7A">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61215E7F">
      <w:pPr>
        <w:widowControl/>
        <w:spacing w:before="156" w:beforeLines="50" w:line="360" w:lineRule="exact"/>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湘潭县农业发展服务中心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58330B6C">
      <w:pPr>
        <w:widowControl/>
        <w:spacing w:line="360" w:lineRule="exact"/>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14"/>
        <w:tblW w:w="5000" w:type="pct"/>
        <w:jc w:val="center"/>
        <w:tblLayout w:type="autofit"/>
        <w:tblCellMar>
          <w:top w:w="0" w:type="dxa"/>
          <w:left w:w="108" w:type="dxa"/>
          <w:bottom w:w="0" w:type="dxa"/>
          <w:right w:w="108" w:type="dxa"/>
        </w:tblCellMar>
      </w:tblPr>
      <w:tblGrid>
        <w:gridCol w:w="811"/>
        <w:gridCol w:w="214"/>
        <w:gridCol w:w="232"/>
        <w:gridCol w:w="229"/>
        <w:gridCol w:w="1162"/>
        <w:gridCol w:w="1688"/>
        <w:gridCol w:w="638"/>
        <w:gridCol w:w="632"/>
        <w:gridCol w:w="210"/>
        <w:gridCol w:w="853"/>
        <w:gridCol w:w="338"/>
        <w:gridCol w:w="1155"/>
        <w:gridCol w:w="782"/>
        <w:gridCol w:w="208"/>
        <w:gridCol w:w="530"/>
        <w:gridCol w:w="951"/>
        <w:gridCol w:w="506"/>
        <w:gridCol w:w="338"/>
        <w:gridCol w:w="1824"/>
        <w:gridCol w:w="1465"/>
        <w:gridCol w:w="652"/>
        <w:gridCol w:w="196"/>
      </w:tblGrid>
      <w:tr w14:paraId="502C1CCF">
        <w:tblPrEx>
          <w:tblCellMar>
            <w:top w:w="0" w:type="dxa"/>
            <w:left w:w="108" w:type="dxa"/>
            <w:bottom w:w="0" w:type="dxa"/>
            <w:right w:w="108" w:type="dxa"/>
          </w:tblCellMar>
        </w:tblPrEx>
        <w:trPr>
          <w:cantSplit/>
          <w:trHeight w:val="57" w:hRule="atLeast"/>
          <w:jc w:val="center"/>
        </w:trPr>
        <w:tc>
          <w:tcPr>
            <w:tcW w:w="1797" w:type="pct"/>
            <w:gridSpan w:val="8"/>
            <w:tcBorders>
              <w:top w:val="single" w:color="auto" w:sz="8" w:space="0"/>
              <w:left w:val="single" w:color="auto" w:sz="8" w:space="0"/>
              <w:bottom w:val="single" w:color="auto" w:sz="4" w:space="0"/>
              <w:right w:val="single" w:color="auto" w:sz="4" w:space="0"/>
            </w:tcBorders>
            <w:shd w:val="clear" w:color="auto" w:fill="auto"/>
            <w:vAlign w:val="center"/>
          </w:tcPr>
          <w:p w14:paraId="394A0D8B">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3203" w:type="pct"/>
            <w:gridSpan w:val="14"/>
            <w:tcBorders>
              <w:top w:val="single" w:color="auto" w:sz="8" w:space="0"/>
              <w:left w:val="nil"/>
              <w:bottom w:val="single" w:color="auto" w:sz="4" w:space="0"/>
              <w:right w:val="single" w:color="000000" w:sz="8" w:space="0"/>
            </w:tcBorders>
            <w:shd w:val="clear" w:color="auto" w:fill="auto"/>
            <w:vAlign w:val="center"/>
          </w:tcPr>
          <w:p w14:paraId="68F66922">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7A82679D">
        <w:tblPrEx>
          <w:tblCellMar>
            <w:top w:w="0" w:type="dxa"/>
            <w:left w:w="108" w:type="dxa"/>
            <w:bottom w:w="0" w:type="dxa"/>
            <w:right w:w="108" w:type="dxa"/>
          </w:tblCellMar>
        </w:tblPrEx>
        <w:trPr>
          <w:cantSplit/>
          <w:trHeight w:val="400" w:hRule="atLeast"/>
          <w:jc w:val="center"/>
        </w:trPr>
        <w:tc>
          <w:tcPr>
            <w:tcW w:w="408" w:type="pct"/>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475A1AC6">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89" w:type="pct"/>
            <w:gridSpan w:val="5"/>
            <w:vMerge w:val="restart"/>
            <w:tcBorders>
              <w:top w:val="nil"/>
              <w:left w:val="single" w:color="auto" w:sz="4" w:space="0"/>
              <w:bottom w:val="single" w:color="auto" w:sz="4" w:space="0"/>
              <w:right w:val="single" w:color="auto" w:sz="4" w:space="0"/>
            </w:tcBorders>
            <w:shd w:val="clear" w:color="auto" w:fill="auto"/>
            <w:vAlign w:val="center"/>
          </w:tcPr>
          <w:p w14:paraId="66C1F525">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820" w:type="pct"/>
            <w:gridSpan w:val="4"/>
            <w:vMerge w:val="restart"/>
            <w:tcBorders>
              <w:top w:val="nil"/>
              <w:left w:val="single" w:color="auto" w:sz="4" w:space="0"/>
              <w:bottom w:val="single" w:color="000000" w:sz="4" w:space="0"/>
              <w:right w:val="single" w:color="auto" w:sz="4" w:space="0"/>
            </w:tcBorders>
            <w:shd w:val="clear" w:color="auto" w:fill="auto"/>
            <w:vAlign w:val="center"/>
          </w:tcPr>
          <w:p w14:paraId="39E676C4">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1067" w:type="pct"/>
            <w:gridSpan w:val="6"/>
            <w:vMerge w:val="restart"/>
            <w:tcBorders>
              <w:top w:val="nil"/>
              <w:left w:val="single" w:color="auto" w:sz="4" w:space="0"/>
              <w:bottom w:val="single" w:color="000000" w:sz="4" w:space="0"/>
              <w:right w:val="single" w:color="auto" w:sz="4" w:space="0"/>
            </w:tcBorders>
            <w:shd w:val="clear" w:color="auto" w:fill="auto"/>
            <w:vAlign w:val="center"/>
          </w:tcPr>
          <w:p w14:paraId="59670D60">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1316" w:type="pct"/>
            <w:gridSpan w:val="4"/>
            <w:vMerge w:val="restart"/>
            <w:tcBorders>
              <w:top w:val="nil"/>
              <w:left w:val="single" w:color="auto" w:sz="4" w:space="0"/>
              <w:bottom w:val="single" w:color="000000" w:sz="4" w:space="0"/>
              <w:right w:val="single" w:color="auto" w:sz="8" w:space="0"/>
            </w:tcBorders>
            <w:shd w:val="clear" w:color="auto" w:fill="auto"/>
            <w:vAlign w:val="center"/>
          </w:tcPr>
          <w:p w14:paraId="61790359">
            <w:pPr>
              <w:widowControl/>
              <w:spacing w:line="400" w:lineRule="exact"/>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3E41E5FF">
        <w:tblPrEx>
          <w:tblCellMar>
            <w:top w:w="0" w:type="dxa"/>
            <w:left w:w="108" w:type="dxa"/>
            <w:bottom w:w="0" w:type="dxa"/>
            <w:right w:w="108" w:type="dxa"/>
          </w:tblCellMar>
        </w:tblPrEx>
        <w:trPr>
          <w:cantSplit/>
          <w:trHeight w:val="400" w:hRule="atLeast"/>
          <w:jc w:val="center"/>
        </w:trPr>
        <w:tc>
          <w:tcPr>
            <w:tcW w:w="408" w:type="pct"/>
            <w:gridSpan w:val="3"/>
            <w:vMerge w:val="continue"/>
            <w:tcBorders>
              <w:top w:val="single" w:color="auto" w:sz="4" w:space="0"/>
              <w:left w:val="single" w:color="auto" w:sz="8" w:space="0"/>
              <w:bottom w:val="single" w:color="auto" w:sz="4" w:space="0"/>
              <w:right w:val="single" w:color="auto" w:sz="4" w:space="0"/>
            </w:tcBorders>
            <w:vAlign w:val="center"/>
          </w:tcPr>
          <w:p w14:paraId="77CDDCA8">
            <w:pPr>
              <w:widowControl/>
              <w:spacing w:line="400" w:lineRule="exact"/>
              <w:jc w:val="left"/>
              <w:rPr>
                <w:rFonts w:ascii="Times New Roman" w:hAnsi="Times New Roman" w:eastAsia="仿宋_GB2312" w:cs="Times New Roman"/>
                <w:kern w:val="0"/>
                <w:szCs w:val="21"/>
              </w:rPr>
            </w:pPr>
          </w:p>
        </w:tc>
        <w:tc>
          <w:tcPr>
            <w:tcW w:w="1389" w:type="pct"/>
            <w:gridSpan w:val="5"/>
            <w:vMerge w:val="continue"/>
            <w:tcBorders>
              <w:top w:val="nil"/>
              <w:left w:val="single" w:color="auto" w:sz="4" w:space="0"/>
              <w:bottom w:val="single" w:color="auto" w:sz="4" w:space="0"/>
              <w:right w:val="single" w:color="auto" w:sz="4" w:space="0"/>
            </w:tcBorders>
            <w:vAlign w:val="center"/>
          </w:tcPr>
          <w:p w14:paraId="2F970527">
            <w:pPr>
              <w:widowControl/>
              <w:spacing w:line="400" w:lineRule="exact"/>
              <w:jc w:val="left"/>
              <w:rPr>
                <w:rFonts w:ascii="Times New Roman" w:hAnsi="Times New Roman" w:eastAsia="仿宋_GB2312" w:cs="Times New Roman"/>
                <w:kern w:val="0"/>
                <w:szCs w:val="21"/>
              </w:rPr>
            </w:pPr>
          </w:p>
        </w:tc>
        <w:tc>
          <w:tcPr>
            <w:tcW w:w="820" w:type="pct"/>
            <w:gridSpan w:val="4"/>
            <w:vMerge w:val="continue"/>
            <w:tcBorders>
              <w:top w:val="nil"/>
              <w:left w:val="single" w:color="auto" w:sz="4" w:space="0"/>
              <w:bottom w:val="single" w:color="000000" w:sz="4" w:space="0"/>
              <w:right w:val="single" w:color="auto" w:sz="4" w:space="0"/>
            </w:tcBorders>
            <w:vAlign w:val="center"/>
          </w:tcPr>
          <w:p w14:paraId="4FAD8734">
            <w:pPr>
              <w:widowControl/>
              <w:spacing w:line="400" w:lineRule="exact"/>
              <w:jc w:val="left"/>
              <w:rPr>
                <w:rFonts w:ascii="Times New Roman" w:hAnsi="Times New Roman" w:eastAsia="仿宋_GB2312" w:cs="Times New Roman"/>
                <w:kern w:val="0"/>
                <w:szCs w:val="21"/>
              </w:rPr>
            </w:pPr>
          </w:p>
        </w:tc>
        <w:tc>
          <w:tcPr>
            <w:tcW w:w="1067" w:type="pct"/>
            <w:gridSpan w:val="6"/>
            <w:vMerge w:val="continue"/>
            <w:tcBorders>
              <w:top w:val="nil"/>
              <w:left w:val="single" w:color="auto" w:sz="4" w:space="0"/>
              <w:bottom w:val="single" w:color="000000" w:sz="4" w:space="0"/>
              <w:right w:val="single" w:color="auto" w:sz="4" w:space="0"/>
            </w:tcBorders>
            <w:vAlign w:val="center"/>
          </w:tcPr>
          <w:p w14:paraId="4F28AE28">
            <w:pPr>
              <w:widowControl/>
              <w:spacing w:line="400" w:lineRule="exact"/>
              <w:jc w:val="left"/>
              <w:rPr>
                <w:rFonts w:ascii="Times New Roman" w:hAnsi="Times New Roman" w:eastAsia="仿宋_GB2312" w:cs="Times New Roman"/>
                <w:kern w:val="0"/>
                <w:szCs w:val="21"/>
              </w:rPr>
            </w:pPr>
          </w:p>
        </w:tc>
        <w:tc>
          <w:tcPr>
            <w:tcW w:w="1316" w:type="pct"/>
            <w:gridSpan w:val="4"/>
            <w:vMerge w:val="continue"/>
            <w:tcBorders>
              <w:top w:val="nil"/>
              <w:left w:val="single" w:color="auto" w:sz="4" w:space="0"/>
              <w:bottom w:val="single" w:color="000000" w:sz="4" w:space="0"/>
              <w:right w:val="single" w:color="auto" w:sz="8" w:space="0"/>
            </w:tcBorders>
            <w:vAlign w:val="center"/>
          </w:tcPr>
          <w:p w14:paraId="66AE0D52">
            <w:pPr>
              <w:widowControl/>
              <w:spacing w:line="400" w:lineRule="exact"/>
              <w:jc w:val="left"/>
              <w:rPr>
                <w:rFonts w:ascii="Times New Roman" w:hAnsi="Times New Roman" w:eastAsia="仿宋_GB2312" w:cs="Times New Roman"/>
                <w:kern w:val="0"/>
                <w:szCs w:val="21"/>
              </w:rPr>
            </w:pPr>
          </w:p>
        </w:tc>
      </w:tr>
      <w:tr w14:paraId="0CED6B56">
        <w:tblPrEx>
          <w:tblCellMar>
            <w:top w:w="0" w:type="dxa"/>
            <w:left w:w="108" w:type="dxa"/>
            <w:bottom w:w="0" w:type="dxa"/>
            <w:right w:w="108" w:type="dxa"/>
          </w:tblCellMar>
        </w:tblPrEx>
        <w:trPr>
          <w:cantSplit/>
          <w:trHeight w:val="400" w:hRule="atLeast"/>
          <w:jc w:val="center"/>
        </w:trPr>
        <w:tc>
          <w:tcPr>
            <w:tcW w:w="408" w:type="pct"/>
            <w:gridSpan w:val="3"/>
            <w:vMerge w:val="continue"/>
            <w:tcBorders>
              <w:top w:val="single" w:color="auto" w:sz="4" w:space="0"/>
              <w:left w:val="single" w:color="auto" w:sz="8" w:space="0"/>
              <w:bottom w:val="single" w:color="auto" w:sz="4" w:space="0"/>
              <w:right w:val="single" w:color="auto" w:sz="4" w:space="0"/>
            </w:tcBorders>
            <w:vAlign w:val="center"/>
          </w:tcPr>
          <w:p w14:paraId="01212E00">
            <w:pPr>
              <w:widowControl/>
              <w:spacing w:line="400" w:lineRule="exact"/>
              <w:jc w:val="left"/>
              <w:rPr>
                <w:rFonts w:ascii="Times New Roman" w:hAnsi="Times New Roman" w:eastAsia="仿宋_GB2312" w:cs="Times New Roman"/>
                <w:kern w:val="0"/>
                <w:szCs w:val="21"/>
              </w:rPr>
            </w:pPr>
          </w:p>
        </w:tc>
        <w:tc>
          <w:tcPr>
            <w:tcW w:w="1389" w:type="pct"/>
            <w:gridSpan w:val="5"/>
            <w:vMerge w:val="continue"/>
            <w:tcBorders>
              <w:top w:val="nil"/>
              <w:left w:val="single" w:color="auto" w:sz="4" w:space="0"/>
              <w:bottom w:val="single" w:color="auto" w:sz="4" w:space="0"/>
              <w:right w:val="single" w:color="auto" w:sz="4" w:space="0"/>
            </w:tcBorders>
            <w:vAlign w:val="center"/>
          </w:tcPr>
          <w:p w14:paraId="70EE589D">
            <w:pPr>
              <w:widowControl/>
              <w:spacing w:line="400" w:lineRule="exact"/>
              <w:jc w:val="left"/>
              <w:rPr>
                <w:rFonts w:ascii="Times New Roman" w:hAnsi="Times New Roman" w:eastAsia="仿宋_GB2312" w:cs="Times New Roman"/>
                <w:kern w:val="0"/>
                <w:szCs w:val="21"/>
              </w:rPr>
            </w:pPr>
          </w:p>
        </w:tc>
        <w:tc>
          <w:tcPr>
            <w:tcW w:w="820" w:type="pct"/>
            <w:gridSpan w:val="4"/>
            <w:vMerge w:val="continue"/>
            <w:tcBorders>
              <w:top w:val="nil"/>
              <w:left w:val="single" w:color="auto" w:sz="4" w:space="0"/>
              <w:bottom w:val="single" w:color="000000" w:sz="4" w:space="0"/>
              <w:right w:val="single" w:color="auto" w:sz="4" w:space="0"/>
            </w:tcBorders>
            <w:vAlign w:val="center"/>
          </w:tcPr>
          <w:p w14:paraId="02CA7C19">
            <w:pPr>
              <w:widowControl/>
              <w:spacing w:line="400" w:lineRule="exact"/>
              <w:jc w:val="left"/>
              <w:rPr>
                <w:rFonts w:ascii="Times New Roman" w:hAnsi="Times New Roman" w:eastAsia="仿宋_GB2312" w:cs="Times New Roman"/>
                <w:kern w:val="0"/>
                <w:szCs w:val="21"/>
              </w:rPr>
            </w:pPr>
          </w:p>
        </w:tc>
        <w:tc>
          <w:tcPr>
            <w:tcW w:w="1067" w:type="pct"/>
            <w:gridSpan w:val="6"/>
            <w:vMerge w:val="continue"/>
            <w:tcBorders>
              <w:top w:val="nil"/>
              <w:left w:val="single" w:color="auto" w:sz="4" w:space="0"/>
              <w:bottom w:val="single" w:color="000000" w:sz="4" w:space="0"/>
              <w:right w:val="single" w:color="auto" w:sz="4" w:space="0"/>
            </w:tcBorders>
            <w:vAlign w:val="center"/>
          </w:tcPr>
          <w:p w14:paraId="2D0769E1">
            <w:pPr>
              <w:widowControl/>
              <w:spacing w:line="400" w:lineRule="exact"/>
              <w:jc w:val="left"/>
              <w:rPr>
                <w:rFonts w:ascii="Times New Roman" w:hAnsi="Times New Roman" w:eastAsia="仿宋_GB2312" w:cs="Times New Roman"/>
                <w:kern w:val="0"/>
                <w:szCs w:val="21"/>
              </w:rPr>
            </w:pPr>
          </w:p>
        </w:tc>
        <w:tc>
          <w:tcPr>
            <w:tcW w:w="1316" w:type="pct"/>
            <w:gridSpan w:val="4"/>
            <w:vMerge w:val="continue"/>
            <w:tcBorders>
              <w:top w:val="nil"/>
              <w:left w:val="single" w:color="auto" w:sz="4" w:space="0"/>
              <w:bottom w:val="single" w:color="000000" w:sz="4" w:space="0"/>
              <w:right w:val="single" w:color="auto" w:sz="8" w:space="0"/>
            </w:tcBorders>
            <w:vAlign w:val="center"/>
          </w:tcPr>
          <w:p w14:paraId="1075A952">
            <w:pPr>
              <w:widowControl/>
              <w:spacing w:line="400" w:lineRule="exact"/>
              <w:jc w:val="left"/>
              <w:rPr>
                <w:rFonts w:ascii="Times New Roman" w:hAnsi="Times New Roman" w:eastAsia="仿宋_GB2312" w:cs="Times New Roman"/>
                <w:kern w:val="0"/>
                <w:szCs w:val="21"/>
              </w:rPr>
            </w:pPr>
          </w:p>
        </w:tc>
      </w:tr>
      <w:tr w14:paraId="6FD794A3">
        <w:tblPrEx>
          <w:tblCellMar>
            <w:top w:w="0" w:type="dxa"/>
            <w:left w:w="108" w:type="dxa"/>
            <w:bottom w:w="0" w:type="dxa"/>
            <w:right w:w="108" w:type="dxa"/>
          </w:tblCellMar>
        </w:tblPrEx>
        <w:trPr>
          <w:cantSplit/>
          <w:trHeight w:val="57" w:hRule="atLeast"/>
          <w:jc w:val="center"/>
        </w:trPr>
        <w:tc>
          <w:tcPr>
            <w:tcW w:w="1797" w:type="pct"/>
            <w:gridSpan w:val="8"/>
            <w:tcBorders>
              <w:top w:val="single" w:color="auto" w:sz="4" w:space="0"/>
              <w:left w:val="single" w:color="auto" w:sz="8" w:space="0"/>
              <w:bottom w:val="single" w:color="auto" w:sz="4" w:space="0"/>
              <w:right w:val="single" w:color="auto" w:sz="4" w:space="0"/>
            </w:tcBorders>
            <w:shd w:val="clear" w:color="auto" w:fill="auto"/>
            <w:vAlign w:val="center"/>
          </w:tcPr>
          <w:p w14:paraId="0B3B6CBB">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820" w:type="pct"/>
            <w:gridSpan w:val="4"/>
            <w:tcBorders>
              <w:top w:val="nil"/>
              <w:left w:val="nil"/>
              <w:bottom w:val="single" w:color="auto" w:sz="4" w:space="0"/>
              <w:right w:val="single" w:color="auto" w:sz="4" w:space="0"/>
            </w:tcBorders>
            <w:shd w:val="clear" w:color="auto" w:fill="auto"/>
            <w:vAlign w:val="center"/>
          </w:tcPr>
          <w:p w14:paraId="01C6F50A">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067" w:type="pct"/>
            <w:gridSpan w:val="6"/>
            <w:tcBorders>
              <w:top w:val="nil"/>
              <w:left w:val="nil"/>
              <w:bottom w:val="single" w:color="auto" w:sz="4" w:space="0"/>
              <w:right w:val="single" w:color="auto" w:sz="4" w:space="0"/>
            </w:tcBorders>
            <w:shd w:val="clear" w:color="auto" w:fill="auto"/>
            <w:vAlign w:val="center"/>
          </w:tcPr>
          <w:p w14:paraId="48B32F76">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316" w:type="pct"/>
            <w:gridSpan w:val="4"/>
            <w:tcBorders>
              <w:top w:val="nil"/>
              <w:left w:val="nil"/>
              <w:bottom w:val="single" w:color="auto" w:sz="4" w:space="0"/>
              <w:right w:val="single" w:color="auto" w:sz="8" w:space="0"/>
            </w:tcBorders>
            <w:shd w:val="clear" w:color="auto" w:fill="auto"/>
            <w:vAlign w:val="center"/>
          </w:tcPr>
          <w:p w14:paraId="1D30AFDE">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4FDAC2F3">
        <w:tblPrEx>
          <w:tblCellMar>
            <w:top w:w="0" w:type="dxa"/>
            <w:left w:w="108" w:type="dxa"/>
            <w:bottom w:w="0" w:type="dxa"/>
            <w:right w:w="108" w:type="dxa"/>
          </w:tblCellMar>
        </w:tblPrEx>
        <w:trPr>
          <w:cantSplit/>
          <w:trHeight w:val="57" w:hRule="atLeast"/>
          <w:jc w:val="center"/>
        </w:trPr>
        <w:tc>
          <w:tcPr>
            <w:tcW w:w="1797" w:type="pct"/>
            <w:gridSpan w:val="8"/>
            <w:tcBorders>
              <w:top w:val="single" w:color="auto" w:sz="4" w:space="0"/>
              <w:left w:val="single" w:color="auto" w:sz="8" w:space="0"/>
              <w:bottom w:val="single" w:color="auto" w:sz="4" w:space="0"/>
              <w:right w:val="single" w:color="auto" w:sz="4" w:space="0"/>
            </w:tcBorders>
            <w:shd w:val="clear" w:color="auto" w:fill="auto"/>
            <w:vAlign w:val="center"/>
          </w:tcPr>
          <w:p w14:paraId="3C6E2BDF">
            <w:pPr>
              <w:widowControl/>
              <w:spacing w:line="400" w:lineRule="exact"/>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820" w:type="pct"/>
            <w:gridSpan w:val="4"/>
            <w:tcBorders>
              <w:top w:val="single" w:color="auto" w:sz="4" w:space="0"/>
              <w:left w:val="nil"/>
              <w:bottom w:val="single" w:color="auto" w:sz="4" w:space="0"/>
              <w:right w:val="single" w:color="auto" w:sz="4" w:space="0"/>
            </w:tcBorders>
            <w:shd w:val="clear" w:color="000000" w:fill="FFFFFF"/>
            <w:vAlign w:val="center"/>
          </w:tcPr>
          <w:p w14:paraId="6995F130">
            <w:pPr>
              <w:widowControl/>
              <w:spacing w:line="400" w:lineRule="exact"/>
              <w:jc w:val="right"/>
              <w:rPr>
                <w:rFonts w:ascii="Times New Roman" w:hAnsi="Times New Roman" w:eastAsia="仿宋_GB2312" w:cs="Times New Roman"/>
                <w:kern w:val="0"/>
                <w:szCs w:val="21"/>
              </w:rPr>
            </w:pPr>
            <w:r>
              <w:rPr>
                <w:rFonts w:hint="eastAsia"/>
                <w:b/>
                <w:bCs/>
                <w:color w:val="000000"/>
                <w:sz w:val="22"/>
              </w:rPr>
              <w:t>6,804.93</w:t>
            </w:r>
          </w:p>
        </w:tc>
        <w:tc>
          <w:tcPr>
            <w:tcW w:w="1067" w:type="pct"/>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38529CD9">
            <w:pPr>
              <w:widowControl/>
              <w:spacing w:line="400" w:lineRule="exact"/>
              <w:jc w:val="right"/>
              <w:rPr>
                <w:rFonts w:ascii="Times New Roman" w:hAnsi="Times New Roman" w:eastAsia="仿宋_GB2312" w:cs="Times New Roman"/>
                <w:kern w:val="0"/>
                <w:szCs w:val="21"/>
              </w:rPr>
            </w:pPr>
            <w:r>
              <w:rPr>
                <w:rFonts w:hint="eastAsia"/>
                <w:b/>
                <w:bCs/>
                <w:color w:val="000000"/>
                <w:sz w:val="22"/>
              </w:rPr>
              <w:t>436.88</w:t>
            </w:r>
          </w:p>
        </w:tc>
        <w:tc>
          <w:tcPr>
            <w:tcW w:w="1316" w:type="pct"/>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54580593">
            <w:pPr>
              <w:widowControl/>
              <w:spacing w:line="400" w:lineRule="exact"/>
              <w:jc w:val="right"/>
              <w:rPr>
                <w:rFonts w:ascii="Times New Roman" w:hAnsi="Times New Roman" w:eastAsia="仿宋_GB2312" w:cs="Times New Roman"/>
                <w:kern w:val="0"/>
                <w:szCs w:val="21"/>
              </w:rPr>
            </w:pPr>
            <w:r>
              <w:rPr>
                <w:rFonts w:hint="eastAsia"/>
                <w:b/>
                <w:bCs/>
                <w:color w:val="000000"/>
                <w:sz w:val="22"/>
              </w:rPr>
              <w:t>6,368.05</w:t>
            </w:r>
          </w:p>
        </w:tc>
      </w:tr>
      <w:tr w14:paraId="5A93751F">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78E7BE7B">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2210201</w:t>
            </w:r>
          </w:p>
        </w:tc>
        <w:tc>
          <w:tcPr>
            <w:tcW w:w="1389" w:type="pct"/>
            <w:gridSpan w:val="5"/>
            <w:tcBorders>
              <w:top w:val="nil"/>
              <w:left w:val="nil"/>
              <w:bottom w:val="single" w:color="auto" w:sz="4" w:space="0"/>
              <w:right w:val="single" w:color="auto" w:sz="4" w:space="0"/>
            </w:tcBorders>
            <w:shd w:val="clear" w:color="auto" w:fill="auto"/>
            <w:vAlign w:val="center"/>
          </w:tcPr>
          <w:p w14:paraId="6D83684C">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住房公积金</w:t>
            </w:r>
          </w:p>
        </w:tc>
        <w:tc>
          <w:tcPr>
            <w:tcW w:w="820" w:type="pct"/>
            <w:gridSpan w:val="4"/>
            <w:tcBorders>
              <w:top w:val="single" w:color="auto" w:sz="4" w:space="0"/>
              <w:left w:val="nil"/>
              <w:bottom w:val="single" w:color="auto" w:sz="4" w:space="0"/>
              <w:right w:val="single" w:color="auto" w:sz="4" w:space="0"/>
            </w:tcBorders>
            <w:shd w:val="clear" w:color="auto" w:fill="auto"/>
            <w:vAlign w:val="center"/>
          </w:tcPr>
          <w:p w14:paraId="65450FF0">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29.63</w:t>
            </w:r>
          </w:p>
        </w:tc>
        <w:tc>
          <w:tcPr>
            <w:tcW w:w="1067" w:type="pct"/>
            <w:gridSpan w:val="6"/>
            <w:tcBorders>
              <w:top w:val="single" w:color="auto" w:sz="4" w:space="0"/>
              <w:left w:val="nil"/>
              <w:bottom w:val="single" w:color="auto" w:sz="4" w:space="0"/>
              <w:right w:val="single" w:color="auto" w:sz="4" w:space="0"/>
            </w:tcBorders>
            <w:shd w:val="clear" w:color="auto" w:fill="auto"/>
            <w:vAlign w:val="center"/>
          </w:tcPr>
          <w:p w14:paraId="25814C6C">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29.63</w:t>
            </w:r>
          </w:p>
        </w:tc>
        <w:tc>
          <w:tcPr>
            <w:tcW w:w="1316" w:type="pct"/>
            <w:gridSpan w:val="4"/>
            <w:tcBorders>
              <w:top w:val="single" w:color="auto" w:sz="4" w:space="0"/>
              <w:left w:val="nil"/>
              <w:bottom w:val="single" w:color="auto" w:sz="4" w:space="0"/>
              <w:right w:val="single" w:color="auto" w:sz="4" w:space="0"/>
            </w:tcBorders>
            <w:shd w:val="clear" w:color="auto" w:fill="auto"/>
            <w:vAlign w:val="center"/>
          </w:tcPr>
          <w:p w14:paraId="6C5D83BA">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r>
      <w:tr w14:paraId="06364118">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66011E85">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2080506</w:t>
            </w:r>
          </w:p>
        </w:tc>
        <w:tc>
          <w:tcPr>
            <w:tcW w:w="1389" w:type="pct"/>
            <w:gridSpan w:val="5"/>
            <w:tcBorders>
              <w:top w:val="nil"/>
              <w:left w:val="nil"/>
              <w:bottom w:val="single" w:color="auto" w:sz="4" w:space="0"/>
              <w:right w:val="single" w:color="auto" w:sz="4" w:space="0"/>
            </w:tcBorders>
            <w:shd w:val="clear" w:color="auto" w:fill="auto"/>
            <w:vAlign w:val="center"/>
          </w:tcPr>
          <w:p w14:paraId="53FCC29C">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机关事业单位职业年金缴费支出</w:t>
            </w:r>
          </w:p>
        </w:tc>
        <w:tc>
          <w:tcPr>
            <w:tcW w:w="820" w:type="pct"/>
            <w:gridSpan w:val="4"/>
            <w:tcBorders>
              <w:top w:val="nil"/>
              <w:left w:val="nil"/>
              <w:bottom w:val="single" w:color="auto" w:sz="4" w:space="0"/>
              <w:right w:val="single" w:color="auto" w:sz="4" w:space="0"/>
            </w:tcBorders>
            <w:shd w:val="clear" w:color="auto" w:fill="auto"/>
            <w:vAlign w:val="center"/>
          </w:tcPr>
          <w:p w14:paraId="22C2C2E6">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6.46</w:t>
            </w:r>
          </w:p>
        </w:tc>
        <w:tc>
          <w:tcPr>
            <w:tcW w:w="1067" w:type="pct"/>
            <w:gridSpan w:val="6"/>
            <w:tcBorders>
              <w:top w:val="nil"/>
              <w:left w:val="nil"/>
              <w:bottom w:val="single" w:color="auto" w:sz="4" w:space="0"/>
              <w:right w:val="single" w:color="auto" w:sz="4" w:space="0"/>
            </w:tcBorders>
            <w:shd w:val="clear" w:color="auto" w:fill="auto"/>
            <w:vAlign w:val="center"/>
          </w:tcPr>
          <w:p w14:paraId="24BBBE6F">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6.46</w:t>
            </w:r>
          </w:p>
        </w:tc>
        <w:tc>
          <w:tcPr>
            <w:tcW w:w="1316" w:type="pct"/>
            <w:gridSpan w:val="4"/>
            <w:tcBorders>
              <w:top w:val="nil"/>
              <w:left w:val="nil"/>
              <w:bottom w:val="single" w:color="auto" w:sz="4" w:space="0"/>
              <w:right w:val="single" w:color="auto" w:sz="8" w:space="0"/>
            </w:tcBorders>
            <w:shd w:val="clear" w:color="auto" w:fill="auto"/>
            <w:vAlign w:val="center"/>
          </w:tcPr>
          <w:p w14:paraId="518569BC">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r>
      <w:tr w14:paraId="76189BEB">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6A6BE97E">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2080505</w:t>
            </w:r>
          </w:p>
        </w:tc>
        <w:tc>
          <w:tcPr>
            <w:tcW w:w="1389" w:type="pct"/>
            <w:gridSpan w:val="5"/>
            <w:tcBorders>
              <w:top w:val="nil"/>
              <w:left w:val="nil"/>
              <w:bottom w:val="single" w:color="auto" w:sz="4" w:space="0"/>
              <w:right w:val="single" w:color="auto" w:sz="4" w:space="0"/>
            </w:tcBorders>
            <w:shd w:val="clear" w:color="auto" w:fill="auto"/>
            <w:vAlign w:val="center"/>
          </w:tcPr>
          <w:p w14:paraId="48E97452">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机关事业单位基本养老保险缴费支出</w:t>
            </w:r>
          </w:p>
        </w:tc>
        <w:tc>
          <w:tcPr>
            <w:tcW w:w="820" w:type="pct"/>
            <w:gridSpan w:val="4"/>
            <w:tcBorders>
              <w:top w:val="nil"/>
              <w:left w:val="nil"/>
              <w:bottom w:val="single" w:color="auto" w:sz="4" w:space="0"/>
              <w:right w:val="single" w:color="auto" w:sz="4" w:space="0"/>
            </w:tcBorders>
            <w:shd w:val="clear" w:color="auto" w:fill="auto"/>
            <w:vAlign w:val="center"/>
          </w:tcPr>
          <w:p w14:paraId="3F2036B2">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35.07</w:t>
            </w:r>
          </w:p>
        </w:tc>
        <w:tc>
          <w:tcPr>
            <w:tcW w:w="1067" w:type="pct"/>
            <w:gridSpan w:val="6"/>
            <w:tcBorders>
              <w:top w:val="nil"/>
              <w:left w:val="nil"/>
              <w:bottom w:val="single" w:color="auto" w:sz="4" w:space="0"/>
              <w:right w:val="single" w:color="auto" w:sz="4" w:space="0"/>
            </w:tcBorders>
            <w:shd w:val="clear" w:color="auto" w:fill="auto"/>
            <w:vAlign w:val="center"/>
          </w:tcPr>
          <w:p w14:paraId="51DF1A63">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35.07</w:t>
            </w:r>
          </w:p>
        </w:tc>
        <w:tc>
          <w:tcPr>
            <w:tcW w:w="1316" w:type="pct"/>
            <w:gridSpan w:val="4"/>
            <w:tcBorders>
              <w:top w:val="nil"/>
              <w:left w:val="nil"/>
              <w:bottom w:val="single" w:color="auto" w:sz="4" w:space="0"/>
              <w:right w:val="single" w:color="auto" w:sz="8" w:space="0"/>
            </w:tcBorders>
            <w:shd w:val="clear" w:color="auto" w:fill="auto"/>
            <w:vAlign w:val="center"/>
          </w:tcPr>
          <w:p w14:paraId="77042BFE">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r>
      <w:tr w14:paraId="4076C007">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29226EE6">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2130316</w:t>
            </w:r>
          </w:p>
        </w:tc>
        <w:tc>
          <w:tcPr>
            <w:tcW w:w="1389" w:type="pct"/>
            <w:gridSpan w:val="5"/>
            <w:tcBorders>
              <w:top w:val="nil"/>
              <w:left w:val="nil"/>
              <w:bottom w:val="single" w:color="auto" w:sz="4" w:space="0"/>
              <w:right w:val="single" w:color="auto" w:sz="4" w:space="0"/>
            </w:tcBorders>
            <w:shd w:val="clear" w:color="auto" w:fill="auto"/>
            <w:vAlign w:val="center"/>
          </w:tcPr>
          <w:p w14:paraId="29053005">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农村水利</w:t>
            </w:r>
          </w:p>
        </w:tc>
        <w:tc>
          <w:tcPr>
            <w:tcW w:w="820" w:type="pct"/>
            <w:gridSpan w:val="4"/>
            <w:tcBorders>
              <w:top w:val="nil"/>
              <w:left w:val="nil"/>
              <w:bottom w:val="single" w:color="auto" w:sz="4" w:space="0"/>
              <w:right w:val="single" w:color="auto" w:sz="4" w:space="0"/>
            </w:tcBorders>
            <w:shd w:val="clear" w:color="auto" w:fill="auto"/>
            <w:vAlign w:val="center"/>
          </w:tcPr>
          <w:p w14:paraId="470FE7B6">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97.30</w:t>
            </w:r>
          </w:p>
        </w:tc>
        <w:tc>
          <w:tcPr>
            <w:tcW w:w="1067" w:type="pct"/>
            <w:gridSpan w:val="6"/>
            <w:tcBorders>
              <w:top w:val="nil"/>
              <w:left w:val="nil"/>
              <w:bottom w:val="single" w:color="auto" w:sz="4" w:space="0"/>
              <w:right w:val="single" w:color="auto" w:sz="4" w:space="0"/>
            </w:tcBorders>
            <w:shd w:val="clear" w:color="auto" w:fill="auto"/>
            <w:vAlign w:val="center"/>
          </w:tcPr>
          <w:p w14:paraId="48391E4A">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c>
          <w:tcPr>
            <w:tcW w:w="1316" w:type="pct"/>
            <w:gridSpan w:val="4"/>
            <w:tcBorders>
              <w:top w:val="nil"/>
              <w:left w:val="nil"/>
              <w:bottom w:val="single" w:color="auto" w:sz="4" w:space="0"/>
              <w:right w:val="single" w:color="auto" w:sz="8" w:space="0"/>
            </w:tcBorders>
            <w:shd w:val="clear" w:color="auto" w:fill="auto"/>
            <w:vAlign w:val="center"/>
          </w:tcPr>
          <w:p w14:paraId="524BC94F">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97.30</w:t>
            </w:r>
          </w:p>
        </w:tc>
      </w:tr>
      <w:tr w14:paraId="02F5F85A">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26B1AEB3">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2130799</w:t>
            </w:r>
          </w:p>
        </w:tc>
        <w:tc>
          <w:tcPr>
            <w:tcW w:w="1389" w:type="pct"/>
            <w:gridSpan w:val="5"/>
            <w:tcBorders>
              <w:top w:val="nil"/>
              <w:left w:val="nil"/>
              <w:bottom w:val="single" w:color="auto" w:sz="4" w:space="0"/>
              <w:right w:val="single" w:color="auto" w:sz="4" w:space="0"/>
            </w:tcBorders>
            <w:shd w:val="clear" w:color="auto" w:fill="auto"/>
            <w:vAlign w:val="center"/>
          </w:tcPr>
          <w:p w14:paraId="0987E0EC">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其他农村综合改革支出</w:t>
            </w:r>
          </w:p>
        </w:tc>
        <w:tc>
          <w:tcPr>
            <w:tcW w:w="820" w:type="pct"/>
            <w:gridSpan w:val="4"/>
            <w:tcBorders>
              <w:top w:val="nil"/>
              <w:left w:val="nil"/>
              <w:bottom w:val="single" w:color="auto" w:sz="4" w:space="0"/>
              <w:right w:val="single" w:color="auto" w:sz="4" w:space="0"/>
            </w:tcBorders>
            <w:shd w:val="clear" w:color="auto" w:fill="auto"/>
            <w:vAlign w:val="center"/>
          </w:tcPr>
          <w:p w14:paraId="3CCC73AF">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62.02</w:t>
            </w:r>
          </w:p>
        </w:tc>
        <w:tc>
          <w:tcPr>
            <w:tcW w:w="1067" w:type="pct"/>
            <w:gridSpan w:val="6"/>
            <w:tcBorders>
              <w:top w:val="nil"/>
              <w:left w:val="nil"/>
              <w:bottom w:val="single" w:color="auto" w:sz="4" w:space="0"/>
              <w:right w:val="single" w:color="auto" w:sz="4" w:space="0"/>
            </w:tcBorders>
            <w:shd w:val="clear" w:color="auto" w:fill="auto"/>
            <w:vAlign w:val="center"/>
          </w:tcPr>
          <w:p w14:paraId="0A7ED206">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12.25</w:t>
            </w:r>
          </w:p>
        </w:tc>
        <w:tc>
          <w:tcPr>
            <w:tcW w:w="1316" w:type="pct"/>
            <w:gridSpan w:val="4"/>
            <w:tcBorders>
              <w:top w:val="nil"/>
              <w:left w:val="nil"/>
              <w:bottom w:val="single" w:color="auto" w:sz="4" w:space="0"/>
              <w:right w:val="single" w:color="auto" w:sz="8" w:space="0"/>
            </w:tcBorders>
            <w:shd w:val="clear" w:color="auto" w:fill="auto"/>
            <w:vAlign w:val="center"/>
          </w:tcPr>
          <w:p w14:paraId="3E4BF4AA">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49.77</w:t>
            </w:r>
          </w:p>
        </w:tc>
      </w:tr>
      <w:tr w14:paraId="20D535FC">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314538F6">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2130504</w:t>
            </w:r>
          </w:p>
        </w:tc>
        <w:tc>
          <w:tcPr>
            <w:tcW w:w="1389" w:type="pct"/>
            <w:gridSpan w:val="5"/>
            <w:tcBorders>
              <w:top w:val="nil"/>
              <w:left w:val="nil"/>
              <w:bottom w:val="single" w:color="auto" w:sz="4" w:space="0"/>
              <w:right w:val="single" w:color="auto" w:sz="4" w:space="0"/>
            </w:tcBorders>
            <w:shd w:val="clear" w:color="auto" w:fill="auto"/>
            <w:vAlign w:val="center"/>
          </w:tcPr>
          <w:p w14:paraId="47A70BE9">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农村基础设施建设</w:t>
            </w:r>
          </w:p>
        </w:tc>
        <w:tc>
          <w:tcPr>
            <w:tcW w:w="820" w:type="pct"/>
            <w:gridSpan w:val="4"/>
            <w:tcBorders>
              <w:top w:val="nil"/>
              <w:left w:val="nil"/>
              <w:bottom w:val="single" w:color="auto" w:sz="4" w:space="0"/>
              <w:right w:val="single" w:color="auto" w:sz="4" w:space="0"/>
            </w:tcBorders>
            <w:shd w:val="clear" w:color="auto" w:fill="auto"/>
            <w:vAlign w:val="center"/>
          </w:tcPr>
          <w:p w14:paraId="6E80D29E">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7.00</w:t>
            </w:r>
          </w:p>
        </w:tc>
        <w:tc>
          <w:tcPr>
            <w:tcW w:w="1067" w:type="pct"/>
            <w:gridSpan w:val="6"/>
            <w:tcBorders>
              <w:top w:val="nil"/>
              <w:left w:val="nil"/>
              <w:bottom w:val="single" w:color="auto" w:sz="4" w:space="0"/>
              <w:right w:val="single" w:color="auto" w:sz="4" w:space="0"/>
            </w:tcBorders>
            <w:shd w:val="clear" w:color="auto" w:fill="auto"/>
            <w:vAlign w:val="center"/>
          </w:tcPr>
          <w:p w14:paraId="5F1CE398">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c>
          <w:tcPr>
            <w:tcW w:w="1316" w:type="pct"/>
            <w:gridSpan w:val="4"/>
            <w:tcBorders>
              <w:top w:val="nil"/>
              <w:left w:val="nil"/>
              <w:bottom w:val="single" w:color="auto" w:sz="4" w:space="0"/>
              <w:right w:val="single" w:color="auto" w:sz="8" w:space="0"/>
            </w:tcBorders>
            <w:shd w:val="clear" w:color="auto" w:fill="auto"/>
            <w:vAlign w:val="center"/>
          </w:tcPr>
          <w:p w14:paraId="72542325">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7.00</w:t>
            </w:r>
          </w:p>
        </w:tc>
      </w:tr>
      <w:tr w14:paraId="129F4613">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2E84BB9F">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2130104</w:t>
            </w:r>
          </w:p>
        </w:tc>
        <w:tc>
          <w:tcPr>
            <w:tcW w:w="1389" w:type="pct"/>
            <w:gridSpan w:val="5"/>
            <w:tcBorders>
              <w:top w:val="nil"/>
              <w:left w:val="nil"/>
              <w:bottom w:val="single" w:color="auto" w:sz="4" w:space="0"/>
              <w:right w:val="single" w:color="auto" w:sz="4" w:space="0"/>
            </w:tcBorders>
            <w:shd w:val="clear" w:color="auto" w:fill="auto"/>
            <w:vAlign w:val="center"/>
          </w:tcPr>
          <w:p w14:paraId="351E89A5">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事业运行</w:t>
            </w:r>
          </w:p>
        </w:tc>
        <w:tc>
          <w:tcPr>
            <w:tcW w:w="820" w:type="pct"/>
            <w:gridSpan w:val="4"/>
            <w:tcBorders>
              <w:top w:val="nil"/>
              <w:left w:val="nil"/>
              <w:bottom w:val="single" w:color="auto" w:sz="4" w:space="0"/>
              <w:right w:val="single" w:color="auto" w:sz="4" w:space="0"/>
            </w:tcBorders>
            <w:shd w:val="clear" w:color="auto" w:fill="auto"/>
            <w:vAlign w:val="center"/>
          </w:tcPr>
          <w:p w14:paraId="6F935256">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314.73</w:t>
            </w:r>
          </w:p>
        </w:tc>
        <w:tc>
          <w:tcPr>
            <w:tcW w:w="1067" w:type="pct"/>
            <w:gridSpan w:val="6"/>
            <w:tcBorders>
              <w:top w:val="nil"/>
              <w:left w:val="nil"/>
              <w:bottom w:val="single" w:color="auto" w:sz="4" w:space="0"/>
              <w:right w:val="single" w:color="auto" w:sz="4" w:space="0"/>
            </w:tcBorders>
            <w:shd w:val="clear" w:color="auto" w:fill="auto"/>
            <w:vAlign w:val="center"/>
          </w:tcPr>
          <w:p w14:paraId="01CA8D74">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314.73</w:t>
            </w:r>
          </w:p>
        </w:tc>
        <w:tc>
          <w:tcPr>
            <w:tcW w:w="1316" w:type="pct"/>
            <w:gridSpan w:val="4"/>
            <w:tcBorders>
              <w:top w:val="nil"/>
              <w:left w:val="nil"/>
              <w:bottom w:val="single" w:color="auto" w:sz="4" w:space="0"/>
              <w:right w:val="single" w:color="auto" w:sz="8" w:space="0"/>
            </w:tcBorders>
            <w:shd w:val="clear" w:color="auto" w:fill="auto"/>
            <w:vAlign w:val="center"/>
          </w:tcPr>
          <w:p w14:paraId="52A1574F">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r>
      <w:tr w14:paraId="199BF629">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034FFF41">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2101102</w:t>
            </w:r>
          </w:p>
        </w:tc>
        <w:tc>
          <w:tcPr>
            <w:tcW w:w="1389" w:type="pct"/>
            <w:gridSpan w:val="5"/>
            <w:tcBorders>
              <w:top w:val="nil"/>
              <w:left w:val="nil"/>
              <w:bottom w:val="single" w:color="auto" w:sz="4" w:space="0"/>
              <w:right w:val="single" w:color="auto" w:sz="4" w:space="0"/>
            </w:tcBorders>
            <w:shd w:val="clear" w:color="auto" w:fill="auto"/>
            <w:vAlign w:val="center"/>
          </w:tcPr>
          <w:p w14:paraId="2F000481">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事业单位医疗</w:t>
            </w:r>
          </w:p>
        </w:tc>
        <w:tc>
          <w:tcPr>
            <w:tcW w:w="820" w:type="pct"/>
            <w:gridSpan w:val="4"/>
            <w:tcBorders>
              <w:top w:val="nil"/>
              <w:left w:val="nil"/>
              <w:bottom w:val="single" w:color="auto" w:sz="4" w:space="0"/>
              <w:right w:val="single" w:color="auto" w:sz="4" w:space="0"/>
            </w:tcBorders>
            <w:shd w:val="clear" w:color="auto" w:fill="auto"/>
            <w:vAlign w:val="center"/>
          </w:tcPr>
          <w:p w14:paraId="2EB9A2EE">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19.89</w:t>
            </w:r>
          </w:p>
        </w:tc>
        <w:tc>
          <w:tcPr>
            <w:tcW w:w="1067" w:type="pct"/>
            <w:gridSpan w:val="6"/>
            <w:tcBorders>
              <w:top w:val="nil"/>
              <w:left w:val="nil"/>
              <w:bottom w:val="single" w:color="auto" w:sz="4" w:space="0"/>
              <w:right w:val="single" w:color="auto" w:sz="4" w:space="0"/>
            </w:tcBorders>
            <w:shd w:val="clear" w:color="auto" w:fill="auto"/>
            <w:vAlign w:val="center"/>
          </w:tcPr>
          <w:p w14:paraId="22AC5BAE">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19.89</w:t>
            </w:r>
          </w:p>
        </w:tc>
        <w:tc>
          <w:tcPr>
            <w:tcW w:w="1316" w:type="pct"/>
            <w:gridSpan w:val="4"/>
            <w:tcBorders>
              <w:top w:val="nil"/>
              <w:left w:val="nil"/>
              <w:bottom w:val="single" w:color="auto" w:sz="4" w:space="0"/>
              <w:right w:val="single" w:color="auto" w:sz="8" w:space="0"/>
            </w:tcBorders>
            <w:shd w:val="clear" w:color="auto" w:fill="auto"/>
            <w:vAlign w:val="center"/>
          </w:tcPr>
          <w:p w14:paraId="4945E62C">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r>
      <w:tr w14:paraId="73149FEC">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0F3F4403">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2130302</w:t>
            </w:r>
          </w:p>
        </w:tc>
        <w:tc>
          <w:tcPr>
            <w:tcW w:w="1389" w:type="pct"/>
            <w:gridSpan w:val="5"/>
            <w:tcBorders>
              <w:top w:val="nil"/>
              <w:left w:val="nil"/>
              <w:bottom w:val="single" w:color="auto" w:sz="4" w:space="0"/>
              <w:right w:val="single" w:color="auto" w:sz="4" w:space="0"/>
            </w:tcBorders>
            <w:shd w:val="clear" w:color="auto" w:fill="auto"/>
            <w:vAlign w:val="center"/>
          </w:tcPr>
          <w:p w14:paraId="0920D4A6">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一般行政管理事务</w:t>
            </w:r>
          </w:p>
        </w:tc>
        <w:tc>
          <w:tcPr>
            <w:tcW w:w="820" w:type="pct"/>
            <w:gridSpan w:val="4"/>
            <w:tcBorders>
              <w:top w:val="nil"/>
              <w:left w:val="nil"/>
              <w:bottom w:val="single" w:color="auto" w:sz="4" w:space="0"/>
              <w:right w:val="single" w:color="auto" w:sz="4" w:space="0"/>
            </w:tcBorders>
            <w:shd w:val="clear" w:color="auto" w:fill="auto"/>
            <w:vAlign w:val="center"/>
          </w:tcPr>
          <w:p w14:paraId="4B8AA890">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0.77</w:t>
            </w:r>
          </w:p>
        </w:tc>
        <w:tc>
          <w:tcPr>
            <w:tcW w:w="1067" w:type="pct"/>
            <w:gridSpan w:val="6"/>
            <w:tcBorders>
              <w:top w:val="nil"/>
              <w:left w:val="nil"/>
              <w:bottom w:val="single" w:color="auto" w:sz="4" w:space="0"/>
              <w:right w:val="single" w:color="auto" w:sz="4" w:space="0"/>
            </w:tcBorders>
            <w:shd w:val="clear" w:color="auto" w:fill="auto"/>
            <w:vAlign w:val="center"/>
          </w:tcPr>
          <w:p w14:paraId="2171885C">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0.77</w:t>
            </w:r>
          </w:p>
        </w:tc>
        <w:tc>
          <w:tcPr>
            <w:tcW w:w="1316" w:type="pct"/>
            <w:gridSpan w:val="4"/>
            <w:tcBorders>
              <w:top w:val="nil"/>
              <w:left w:val="nil"/>
              <w:bottom w:val="single" w:color="auto" w:sz="4" w:space="0"/>
              <w:right w:val="single" w:color="auto" w:sz="8" w:space="0"/>
            </w:tcBorders>
            <w:shd w:val="clear" w:color="auto" w:fill="auto"/>
            <w:vAlign w:val="center"/>
          </w:tcPr>
          <w:p w14:paraId="1B89086B">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r>
      <w:tr w14:paraId="28C14366">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794823A2">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2130124</w:t>
            </w:r>
          </w:p>
        </w:tc>
        <w:tc>
          <w:tcPr>
            <w:tcW w:w="1389" w:type="pct"/>
            <w:gridSpan w:val="5"/>
            <w:tcBorders>
              <w:top w:val="nil"/>
              <w:left w:val="nil"/>
              <w:bottom w:val="single" w:color="auto" w:sz="4" w:space="0"/>
              <w:right w:val="single" w:color="auto" w:sz="4" w:space="0"/>
            </w:tcBorders>
            <w:shd w:val="clear" w:color="auto" w:fill="auto"/>
            <w:vAlign w:val="center"/>
          </w:tcPr>
          <w:p w14:paraId="5F8BE447">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农村合作经济</w:t>
            </w:r>
          </w:p>
        </w:tc>
        <w:tc>
          <w:tcPr>
            <w:tcW w:w="820" w:type="pct"/>
            <w:gridSpan w:val="4"/>
            <w:tcBorders>
              <w:top w:val="nil"/>
              <w:left w:val="nil"/>
              <w:bottom w:val="single" w:color="auto" w:sz="4" w:space="0"/>
              <w:right w:val="single" w:color="auto" w:sz="4" w:space="0"/>
            </w:tcBorders>
            <w:shd w:val="clear" w:color="auto" w:fill="auto"/>
            <w:vAlign w:val="center"/>
          </w:tcPr>
          <w:p w14:paraId="14C15D53">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30.00</w:t>
            </w:r>
          </w:p>
        </w:tc>
        <w:tc>
          <w:tcPr>
            <w:tcW w:w="1067" w:type="pct"/>
            <w:gridSpan w:val="6"/>
            <w:tcBorders>
              <w:top w:val="nil"/>
              <w:left w:val="nil"/>
              <w:bottom w:val="single" w:color="auto" w:sz="4" w:space="0"/>
              <w:right w:val="single" w:color="auto" w:sz="4" w:space="0"/>
            </w:tcBorders>
            <w:shd w:val="clear" w:color="auto" w:fill="auto"/>
            <w:vAlign w:val="center"/>
          </w:tcPr>
          <w:p w14:paraId="5925F159">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c>
          <w:tcPr>
            <w:tcW w:w="1316" w:type="pct"/>
            <w:gridSpan w:val="4"/>
            <w:tcBorders>
              <w:top w:val="nil"/>
              <w:left w:val="nil"/>
              <w:bottom w:val="single" w:color="auto" w:sz="4" w:space="0"/>
              <w:right w:val="single" w:color="auto" w:sz="8" w:space="0"/>
            </w:tcBorders>
            <w:shd w:val="clear" w:color="auto" w:fill="auto"/>
            <w:vAlign w:val="center"/>
          </w:tcPr>
          <w:p w14:paraId="1FA8C604">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30.00</w:t>
            </w:r>
          </w:p>
        </w:tc>
      </w:tr>
      <w:tr w14:paraId="4061FAF1">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19435F86">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2130101</w:t>
            </w:r>
          </w:p>
        </w:tc>
        <w:tc>
          <w:tcPr>
            <w:tcW w:w="1389" w:type="pct"/>
            <w:gridSpan w:val="5"/>
            <w:tcBorders>
              <w:top w:val="nil"/>
              <w:left w:val="nil"/>
              <w:bottom w:val="single" w:color="auto" w:sz="4" w:space="0"/>
              <w:right w:val="single" w:color="auto" w:sz="4" w:space="0"/>
            </w:tcBorders>
            <w:shd w:val="clear" w:color="auto" w:fill="auto"/>
            <w:vAlign w:val="center"/>
          </w:tcPr>
          <w:p w14:paraId="48B44563">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行政运行</w:t>
            </w:r>
          </w:p>
        </w:tc>
        <w:tc>
          <w:tcPr>
            <w:tcW w:w="820" w:type="pct"/>
            <w:gridSpan w:val="4"/>
            <w:tcBorders>
              <w:top w:val="nil"/>
              <w:left w:val="nil"/>
              <w:bottom w:val="single" w:color="auto" w:sz="4" w:space="0"/>
              <w:right w:val="single" w:color="auto" w:sz="4" w:space="0"/>
            </w:tcBorders>
            <w:shd w:val="clear" w:color="auto" w:fill="auto"/>
            <w:vAlign w:val="center"/>
          </w:tcPr>
          <w:p w14:paraId="46D6B929">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17.06</w:t>
            </w:r>
          </w:p>
        </w:tc>
        <w:tc>
          <w:tcPr>
            <w:tcW w:w="1067" w:type="pct"/>
            <w:gridSpan w:val="6"/>
            <w:tcBorders>
              <w:top w:val="nil"/>
              <w:left w:val="nil"/>
              <w:bottom w:val="single" w:color="auto" w:sz="4" w:space="0"/>
              <w:right w:val="single" w:color="auto" w:sz="4" w:space="0"/>
            </w:tcBorders>
            <w:shd w:val="clear" w:color="auto" w:fill="auto"/>
            <w:vAlign w:val="center"/>
          </w:tcPr>
          <w:p w14:paraId="368A3DB3">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17.06</w:t>
            </w:r>
          </w:p>
        </w:tc>
        <w:tc>
          <w:tcPr>
            <w:tcW w:w="1316" w:type="pct"/>
            <w:gridSpan w:val="4"/>
            <w:tcBorders>
              <w:top w:val="nil"/>
              <w:left w:val="nil"/>
              <w:bottom w:val="single" w:color="auto" w:sz="4" w:space="0"/>
              <w:right w:val="single" w:color="auto" w:sz="8" w:space="0"/>
            </w:tcBorders>
            <w:shd w:val="clear" w:color="auto" w:fill="auto"/>
            <w:vAlign w:val="center"/>
          </w:tcPr>
          <w:p w14:paraId="706DD3C4">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r>
      <w:tr w14:paraId="5007D6A8">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09E4C965">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2130122</w:t>
            </w:r>
          </w:p>
        </w:tc>
        <w:tc>
          <w:tcPr>
            <w:tcW w:w="1389" w:type="pct"/>
            <w:gridSpan w:val="5"/>
            <w:tcBorders>
              <w:top w:val="nil"/>
              <w:left w:val="nil"/>
              <w:bottom w:val="single" w:color="auto" w:sz="4" w:space="0"/>
              <w:right w:val="single" w:color="auto" w:sz="4" w:space="0"/>
            </w:tcBorders>
            <w:shd w:val="clear" w:color="auto" w:fill="auto"/>
            <w:vAlign w:val="center"/>
          </w:tcPr>
          <w:p w14:paraId="290ED300">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农业生产发展</w:t>
            </w:r>
          </w:p>
        </w:tc>
        <w:tc>
          <w:tcPr>
            <w:tcW w:w="820" w:type="pct"/>
            <w:gridSpan w:val="4"/>
            <w:tcBorders>
              <w:top w:val="nil"/>
              <w:left w:val="nil"/>
              <w:bottom w:val="single" w:color="auto" w:sz="4" w:space="0"/>
              <w:right w:val="single" w:color="auto" w:sz="4" w:space="0"/>
            </w:tcBorders>
            <w:shd w:val="clear" w:color="auto" w:fill="auto"/>
            <w:vAlign w:val="center"/>
          </w:tcPr>
          <w:p w14:paraId="38C18064">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564.77</w:t>
            </w:r>
          </w:p>
        </w:tc>
        <w:tc>
          <w:tcPr>
            <w:tcW w:w="1067" w:type="pct"/>
            <w:gridSpan w:val="6"/>
            <w:tcBorders>
              <w:top w:val="nil"/>
              <w:left w:val="nil"/>
              <w:bottom w:val="single" w:color="auto" w:sz="4" w:space="0"/>
              <w:right w:val="single" w:color="auto" w:sz="4" w:space="0"/>
            </w:tcBorders>
            <w:shd w:val="clear" w:color="auto" w:fill="auto"/>
            <w:vAlign w:val="center"/>
          </w:tcPr>
          <w:p w14:paraId="72674A8D">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1.00</w:t>
            </w:r>
          </w:p>
        </w:tc>
        <w:tc>
          <w:tcPr>
            <w:tcW w:w="1316" w:type="pct"/>
            <w:gridSpan w:val="4"/>
            <w:tcBorders>
              <w:top w:val="nil"/>
              <w:left w:val="nil"/>
              <w:bottom w:val="single" w:color="auto" w:sz="4" w:space="0"/>
              <w:right w:val="single" w:color="auto" w:sz="8" w:space="0"/>
            </w:tcBorders>
            <w:shd w:val="clear" w:color="auto" w:fill="auto"/>
            <w:vAlign w:val="center"/>
          </w:tcPr>
          <w:p w14:paraId="7FA3F556">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563.77</w:t>
            </w:r>
          </w:p>
        </w:tc>
      </w:tr>
      <w:tr w14:paraId="3EEB1DDD">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57C2D2F5">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2130199</w:t>
            </w:r>
          </w:p>
        </w:tc>
        <w:tc>
          <w:tcPr>
            <w:tcW w:w="1389" w:type="pct"/>
            <w:gridSpan w:val="5"/>
            <w:tcBorders>
              <w:top w:val="nil"/>
              <w:left w:val="nil"/>
              <w:bottom w:val="single" w:color="auto" w:sz="4" w:space="0"/>
              <w:right w:val="single" w:color="auto" w:sz="4" w:space="0"/>
            </w:tcBorders>
            <w:shd w:val="clear" w:color="auto" w:fill="auto"/>
            <w:vAlign w:val="center"/>
          </w:tcPr>
          <w:p w14:paraId="6823D85E">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其他农业农村支出</w:t>
            </w:r>
          </w:p>
        </w:tc>
        <w:tc>
          <w:tcPr>
            <w:tcW w:w="820" w:type="pct"/>
            <w:gridSpan w:val="4"/>
            <w:tcBorders>
              <w:top w:val="nil"/>
              <w:left w:val="nil"/>
              <w:bottom w:val="single" w:color="auto" w:sz="4" w:space="0"/>
              <w:right w:val="single" w:color="auto" w:sz="4" w:space="0"/>
            </w:tcBorders>
            <w:shd w:val="clear" w:color="auto" w:fill="auto"/>
            <w:vAlign w:val="center"/>
          </w:tcPr>
          <w:p w14:paraId="42308669">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3.82</w:t>
            </w:r>
          </w:p>
        </w:tc>
        <w:tc>
          <w:tcPr>
            <w:tcW w:w="1067" w:type="pct"/>
            <w:gridSpan w:val="6"/>
            <w:tcBorders>
              <w:top w:val="nil"/>
              <w:left w:val="nil"/>
              <w:bottom w:val="single" w:color="auto" w:sz="4" w:space="0"/>
              <w:right w:val="single" w:color="auto" w:sz="4" w:space="0"/>
            </w:tcBorders>
            <w:shd w:val="clear" w:color="auto" w:fill="auto"/>
            <w:vAlign w:val="center"/>
          </w:tcPr>
          <w:p w14:paraId="5AA13213">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0.00</w:t>
            </w:r>
          </w:p>
        </w:tc>
        <w:tc>
          <w:tcPr>
            <w:tcW w:w="1316" w:type="pct"/>
            <w:gridSpan w:val="4"/>
            <w:tcBorders>
              <w:top w:val="nil"/>
              <w:left w:val="nil"/>
              <w:bottom w:val="single" w:color="auto" w:sz="4" w:space="0"/>
              <w:right w:val="single" w:color="auto" w:sz="8" w:space="0"/>
            </w:tcBorders>
            <w:shd w:val="clear" w:color="auto" w:fill="auto"/>
            <w:vAlign w:val="center"/>
          </w:tcPr>
          <w:p w14:paraId="750AEB20">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3.82</w:t>
            </w:r>
          </w:p>
        </w:tc>
      </w:tr>
      <w:tr w14:paraId="65C78BEE">
        <w:tblPrEx>
          <w:tblCellMar>
            <w:top w:w="0" w:type="dxa"/>
            <w:left w:w="108" w:type="dxa"/>
            <w:bottom w:w="0" w:type="dxa"/>
            <w:right w:w="108" w:type="dxa"/>
          </w:tblCellMar>
        </w:tblPrEx>
        <w:trPr>
          <w:cantSplit/>
          <w:trHeight w:val="57" w:hRule="atLeast"/>
          <w:jc w:val="center"/>
        </w:trPr>
        <w:tc>
          <w:tcPr>
            <w:tcW w:w="408" w:type="pct"/>
            <w:gridSpan w:val="3"/>
            <w:tcBorders>
              <w:top w:val="single" w:color="auto" w:sz="4" w:space="0"/>
              <w:left w:val="single" w:color="auto" w:sz="8" w:space="0"/>
              <w:bottom w:val="single" w:color="auto" w:sz="4" w:space="0"/>
              <w:right w:val="single" w:color="auto" w:sz="4" w:space="0"/>
            </w:tcBorders>
            <w:shd w:val="clear" w:color="auto" w:fill="auto"/>
            <w:vAlign w:val="center"/>
          </w:tcPr>
          <w:p w14:paraId="5CE58F36">
            <w:pPr>
              <w:widowControl/>
              <w:spacing w:line="400" w:lineRule="exact"/>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2130153</w:t>
            </w:r>
          </w:p>
        </w:tc>
        <w:tc>
          <w:tcPr>
            <w:tcW w:w="1389" w:type="pct"/>
            <w:gridSpan w:val="5"/>
            <w:tcBorders>
              <w:top w:val="nil"/>
              <w:left w:val="nil"/>
              <w:bottom w:val="single" w:color="auto" w:sz="4" w:space="0"/>
              <w:right w:val="single" w:color="auto" w:sz="4" w:space="0"/>
            </w:tcBorders>
            <w:shd w:val="clear" w:color="auto" w:fill="auto"/>
            <w:vAlign w:val="center"/>
          </w:tcPr>
          <w:p w14:paraId="6DB3E1FB">
            <w:pPr>
              <w:widowControl/>
              <w:spacing w:line="400" w:lineRule="exact"/>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农田建设</w:t>
            </w:r>
          </w:p>
        </w:tc>
        <w:tc>
          <w:tcPr>
            <w:tcW w:w="820" w:type="pct"/>
            <w:gridSpan w:val="4"/>
            <w:tcBorders>
              <w:top w:val="nil"/>
              <w:left w:val="nil"/>
              <w:bottom w:val="single" w:color="auto" w:sz="4" w:space="0"/>
              <w:right w:val="single" w:color="auto" w:sz="4" w:space="0"/>
            </w:tcBorders>
            <w:shd w:val="clear" w:color="auto" w:fill="auto"/>
            <w:vAlign w:val="center"/>
          </w:tcPr>
          <w:p w14:paraId="28F15272">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5,616.42</w:t>
            </w:r>
          </w:p>
        </w:tc>
        <w:tc>
          <w:tcPr>
            <w:tcW w:w="1067" w:type="pct"/>
            <w:gridSpan w:val="6"/>
            <w:tcBorders>
              <w:top w:val="nil"/>
              <w:left w:val="nil"/>
              <w:bottom w:val="single" w:color="auto" w:sz="4" w:space="0"/>
              <w:right w:val="single" w:color="auto" w:sz="4" w:space="0"/>
            </w:tcBorders>
            <w:shd w:val="clear" w:color="auto" w:fill="auto"/>
            <w:vAlign w:val="center"/>
          </w:tcPr>
          <w:p w14:paraId="4CF4A76B">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0.03</w:t>
            </w:r>
          </w:p>
        </w:tc>
        <w:tc>
          <w:tcPr>
            <w:tcW w:w="1316" w:type="pct"/>
            <w:gridSpan w:val="4"/>
            <w:tcBorders>
              <w:top w:val="nil"/>
              <w:left w:val="nil"/>
              <w:bottom w:val="single" w:color="auto" w:sz="4" w:space="0"/>
              <w:right w:val="single" w:color="auto" w:sz="8" w:space="0"/>
            </w:tcBorders>
            <w:shd w:val="clear" w:color="auto" w:fill="auto"/>
            <w:vAlign w:val="center"/>
          </w:tcPr>
          <w:p w14:paraId="60C7A310">
            <w:pPr>
              <w:widowControl/>
              <w:spacing w:line="400" w:lineRule="exact"/>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5,616.39</w:t>
            </w:r>
          </w:p>
        </w:tc>
      </w:tr>
      <w:tr w14:paraId="2175BC7A">
        <w:tblPrEx>
          <w:tblCellMar>
            <w:top w:w="0" w:type="dxa"/>
            <w:left w:w="108" w:type="dxa"/>
            <w:bottom w:w="0" w:type="dxa"/>
            <w:right w:w="108" w:type="dxa"/>
          </w:tblCellMar>
        </w:tblPrEx>
        <w:trPr>
          <w:cantSplit/>
          <w:trHeight w:val="57" w:hRule="atLeast"/>
          <w:jc w:val="center"/>
        </w:trPr>
        <w:tc>
          <w:tcPr>
            <w:tcW w:w="5000" w:type="pct"/>
            <w:gridSpan w:val="22"/>
            <w:tcBorders>
              <w:top w:val="nil"/>
              <w:left w:val="nil"/>
              <w:bottom w:val="nil"/>
              <w:right w:val="nil"/>
            </w:tcBorders>
            <w:shd w:val="clear" w:color="auto" w:fill="auto"/>
            <w:vAlign w:val="center"/>
          </w:tcPr>
          <w:p w14:paraId="498F81D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r w14:paraId="3979A54C">
        <w:tblPrEx>
          <w:tblCellMar>
            <w:top w:w="0" w:type="dxa"/>
            <w:left w:w="108" w:type="dxa"/>
            <w:bottom w:w="0" w:type="dxa"/>
            <w:right w:w="108" w:type="dxa"/>
          </w:tblCellMar>
        </w:tblPrEx>
        <w:trPr>
          <w:trHeight w:val="57" w:hRule="atLeast"/>
          <w:jc w:val="center"/>
        </w:trPr>
        <w:tc>
          <w:tcPr>
            <w:tcW w:w="5000" w:type="pct"/>
            <w:gridSpan w:val="22"/>
            <w:tcBorders>
              <w:top w:val="nil"/>
              <w:left w:val="nil"/>
              <w:bottom w:val="nil"/>
              <w:right w:val="nil"/>
            </w:tcBorders>
            <w:shd w:val="clear" w:color="auto" w:fill="auto"/>
            <w:noWrap/>
            <w:vAlign w:val="center"/>
          </w:tcPr>
          <w:p w14:paraId="78485283">
            <w:pPr>
              <w:widowControl/>
              <w:jc w:val="center"/>
              <w:rPr>
                <w:rFonts w:hint="eastAsia" w:ascii="华文中宋" w:hAnsi="华文中宋" w:eastAsia="华文中宋" w:cs="宋体"/>
                <w:color w:val="000000"/>
                <w:kern w:val="0"/>
                <w:szCs w:val="32"/>
              </w:rPr>
            </w:pPr>
            <w:r>
              <w:rPr>
                <w:rFonts w:ascii="Times New Roman" w:hAnsi="Times New Roman" w:eastAsia="仿宋_GB2312" w:cs="Times New Roman"/>
                <w:bCs/>
                <w:kern w:val="0"/>
                <w:szCs w:val="21"/>
              </w:rPr>
              <w:br w:type="page"/>
            </w:r>
            <w:bookmarkStart w:id="2" w:name="RANGE!A1:I34"/>
            <w:r>
              <w:rPr>
                <w:rFonts w:hint="eastAsia" w:ascii="华文中宋" w:hAnsi="华文中宋" w:eastAsia="华文中宋" w:cs="宋体"/>
                <w:color w:val="000000"/>
                <w:kern w:val="0"/>
                <w:szCs w:val="32"/>
              </w:rPr>
              <w:t>一般公共预算财政拨款基本支出决算明细表</w:t>
            </w:r>
            <w:bookmarkEnd w:id="2"/>
            <w:r>
              <w:rPr>
                <w:rFonts w:hint="eastAsia" w:ascii="华文中宋" w:hAnsi="华文中宋" w:eastAsia="华文中宋" w:cs="宋体"/>
                <w:color w:val="000000"/>
                <w:kern w:val="0"/>
                <w:szCs w:val="32"/>
              </w:rPr>
              <w:t xml:space="preserve"> </w:t>
            </w:r>
          </w:p>
          <w:p w14:paraId="218E4FC7">
            <w:pPr>
              <w:widowControl/>
              <w:wordWrap w:val="0"/>
              <w:rPr>
                <w:rFonts w:ascii="Times New Roman" w:hAnsi="Times New Roman" w:eastAsia="仿宋_GB2312" w:cs="Times New Roman"/>
                <w:color w:val="000000"/>
                <w:kern w:val="0"/>
                <w:sz w:val="18"/>
                <w:szCs w:val="18"/>
              </w:rPr>
            </w:pP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 w:val="18"/>
                <w:szCs w:val="18"/>
              </w:rPr>
              <w:t xml:space="preserve"> </w:t>
            </w:r>
            <w:r>
              <w:rPr>
                <w:rFonts w:ascii="Times New Roman" w:hAnsi="Times New Roman" w:eastAsia="仿宋_GB2312" w:cs="Times New Roman"/>
                <w:color w:val="000000"/>
                <w:kern w:val="0"/>
                <w:sz w:val="18"/>
                <w:szCs w:val="18"/>
              </w:rPr>
              <w:t>部门：</w:t>
            </w:r>
            <w:r>
              <w:rPr>
                <w:rFonts w:hint="eastAsia" w:ascii="Times New Roman" w:hAnsi="Times New Roman" w:eastAsia="仿宋_GB2312" w:cs="Times New Roman"/>
                <w:color w:val="000000"/>
                <w:kern w:val="0"/>
                <w:sz w:val="18"/>
                <w:szCs w:val="18"/>
              </w:rPr>
              <w:t>湘潭县农业发展服务中心</w:t>
            </w:r>
            <w:r>
              <w:rPr>
                <w:rFonts w:ascii="Times New Roman" w:hAnsi="Times New Roman" w:eastAsia="仿宋_GB2312" w:cs="Times New Roman"/>
                <w:color w:val="000000"/>
                <w:kern w:val="0"/>
                <w:sz w:val="18"/>
                <w:szCs w:val="18"/>
              </w:rPr>
              <w:t xml:space="preserve"> </w:t>
            </w:r>
            <w:r>
              <w:rPr>
                <w:rFonts w:hint="eastAsia" w:ascii="Times New Roman" w:hAnsi="Times New Roman" w:eastAsia="仿宋_GB2312" w:cs="Times New Roman"/>
                <w:color w:val="000000"/>
                <w:kern w:val="0"/>
                <w:sz w:val="18"/>
                <w:szCs w:val="18"/>
              </w:rPr>
              <w:t xml:space="preserve">                                                                                                                                  公开06表</w:t>
            </w:r>
          </w:p>
          <w:p w14:paraId="5049C78F">
            <w:pPr>
              <w:widowControl/>
              <w:jc w:val="right"/>
              <w:rPr>
                <w:rFonts w:ascii="Times New Roman" w:hAnsi="Times New Roman" w:eastAsia="仿宋_GB2312" w:cs="Times New Roman"/>
                <w:color w:val="000000"/>
                <w:kern w:val="0"/>
                <w:sz w:val="18"/>
                <w:szCs w:val="18"/>
              </w:rPr>
            </w:pPr>
            <w:r>
              <w:rPr>
                <w:rFonts w:hint="eastAsia" w:ascii="Times New Roman" w:hAnsi="Times New Roman" w:eastAsia="仿宋_GB2312" w:cs="Times New Roman"/>
                <w:color w:val="000000"/>
                <w:kern w:val="0"/>
                <w:sz w:val="18"/>
                <w:szCs w:val="18"/>
              </w:rPr>
              <w:t xml:space="preserve">                </w:t>
            </w:r>
            <w:r>
              <w:rPr>
                <w:rFonts w:ascii="Times New Roman" w:hAnsi="Times New Roman" w:eastAsia="仿宋_GB2312" w:cs="Times New Roman"/>
                <w:color w:val="000000"/>
                <w:kern w:val="0"/>
                <w:sz w:val="18"/>
                <w:szCs w:val="18"/>
              </w:rPr>
              <w:t xml:space="preserve"> </w:t>
            </w:r>
            <w:r>
              <w:rPr>
                <w:rFonts w:hint="eastAsia" w:ascii="Times New Roman" w:hAnsi="Times New Roman" w:eastAsia="仿宋_GB2312" w:cs="Times New Roman"/>
                <w:color w:val="000000"/>
                <w:kern w:val="0"/>
                <w:sz w:val="18"/>
                <w:szCs w:val="18"/>
              </w:rPr>
              <w:t>单位：万元</w:t>
            </w:r>
          </w:p>
        </w:tc>
      </w:tr>
      <w:tr w14:paraId="36511E35">
        <w:tblPrEx>
          <w:tblCellMar>
            <w:top w:w="0" w:type="dxa"/>
            <w:left w:w="108" w:type="dxa"/>
            <w:bottom w:w="0" w:type="dxa"/>
            <w:right w:w="108" w:type="dxa"/>
          </w:tblCellMar>
        </w:tblPrEx>
        <w:trPr>
          <w:trHeight w:val="700" w:hRule="atLeast"/>
          <w:jc w:val="center"/>
        </w:trPr>
        <w:tc>
          <w:tcPr>
            <w:tcW w:w="33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AC7211D">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1046" w:type="pct"/>
            <w:gridSpan w:val="4"/>
            <w:tcBorders>
              <w:top w:val="single" w:color="auto" w:sz="4" w:space="0"/>
              <w:left w:val="nil"/>
              <w:bottom w:val="single" w:color="auto" w:sz="4" w:space="0"/>
              <w:right w:val="single" w:color="auto" w:sz="4" w:space="0"/>
            </w:tcBorders>
            <w:shd w:val="clear" w:color="auto" w:fill="auto"/>
            <w:vAlign w:val="center"/>
          </w:tcPr>
          <w:p w14:paraId="144E1A79">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485" w:type="pct"/>
            <w:gridSpan w:val="3"/>
            <w:tcBorders>
              <w:top w:val="single" w:color="auto" w:sz="4" w:space="0"/>
              <w:left w:val="nil"/>
              <w:bottom w:val="single" w:color="auto" w:sz="4" w:space="0"/>
              <w:right w:val="single" w:color="auto" w:sz="4" w:space="0"/>
            </w:tcBorders>
            <w:shd w:val="clear" w:color="auto" w:fill="auto"/>
            <w:vAlign w:val="center"/>
          </w:tcPr>
          <w:p w14:paraId="135A4BA2">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c>
          <w:tcPr>
            <w:tcW w:w="279" w:type="pct"/>
            <w:tcBorders>
              <w:top w:val="single" w:color="auto" w:sz="4" w:space="0"/>
              <w:left w:val="nil"/>
              <w:bottom w:val="single" w:color="auto" w:sz="4" w:space="0"/>
              <w:right w:val="single" w:color="auto" w:sz="4" w:space="0"/>
            </w:tcBorders>
            <w:shd w:val="clear" w:color="auto" w:fill="auto"/>
            <w:vAlign w:val="center"/>
          </w:tcPr>
          <w:p w14:paraId="0A1437C2">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720" w:type="pct"/>
            <w:gridSpan w:val="3"/>
            <w:tcBorders>
              <w:top w:val="single" w:color="auto" w:sz="4" w:space="0"/>
              <w:left w:val="nil"/>
              <w:bottom w:val="single" w:color="auto" w:sz="4" w:space="0"/>
              <w:right w:val="single" w:color="auto" w:sz="4" w:space="0"/>
            </w:tcBorders>
            <w:shd w:val="clear" w:color="auto" w:fill="auto"/>
            <w:vAlign w:val="center"/>
          </w:tcPr>
          <w:p w14:paraId="44ABBFE7">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241" w:type="pct"/>
            <w:gridSpan w:val="2"/>
            <w:tcBorders>
              <w:top w:val="single" w:color="auto" w:sz="4" w:space="0"/>
              <w:left w:val="nil"/>
              <w:bottom w:val="single" w:color="auto" w:sz="4" w:space="0"/>
              <w:right w:val="single" w:color="auto" w:sz="4" w:space="0"/>
            </w:tcBorders>
            <w:shd w:val="clear" w:color="auto" w:fill="auto"/>
            <w:vAlign w:val="center"/>
          </w:tcPr>
          <w:p w14:paraId="0BEDE420">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c>
          <w:tcPr>
            <w:tcW w:w="311" w:type="pct"/>
            <w:tcBorders>
              <w:top w:val="single" w:color="auto" w:sz="4" w:space="0"/>
              <w:left w:val="nil"/>
              <w:bottom w:val="single" w:color="auto" w:sz="4" w:space="0"/>
              <w:right w:val="single" w:color="auto" w:sz="4" w:space="0"/>
            </w:tcBorders>
            <w:shd w:val="clear" w:color="auto" w:fill="auto"/>
            <w:vAlign w:val="center"/>
          </w:tcPr>
          <w:p w14:paraId="405565FC">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1307" w:type="pct"/>
            <w:gridSpan w:val="4"/>
            <w:tcBorders>
              <w:top w:val="single" w:color="auto" w:sz="4" w:space="0"/>
              <w:left w:val="nil"/>
              <w:bottom w:val="single" w:color="auto" w:sz="4" w:space="0"/>
              <w:right w:val="single" w:color="auto" w:sz="4" w:space="0"/>
            </w:tcBorders>
            <w:shd w:val="clear" w:color="auto" w:fill="auto"/>
            <w:vAlign w:val="center"/>
          </w:tcPr>
          <w:p w14:paraId="27363D87">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277" w:type="pct"/>
            <w:gridSpan w:val="2"/>
            <w:tcBorders>
              <w:top w:val="single" w:color="auto" w:sz="4" w:space="0"/>
              <w:left w:val="nil"/>
              <w:bottom w:val="single" w:color="auto" w:sz="4" w:space="0"/>
              <w:right w:val="single" w:color="auto" w:sz="4" w:space="0"/>
            </w:tcBorders>
            <w:shd w:val="clear" w:color="auto" w:fill="auto"/>
            <w:vAlign w:val="center"/>
          </w:tcPr>
          <w:p w14:paraId="66E33ABC">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r>
      <w:tr w14:paraId="59EB53D8">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61009DE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w:t>
            </w:r>
          </w:p>
        </w:tc>
        <w:tc>
          <w:tcPr>
            <w:tcW w:w="1046" w:type="pct"/>
            <w:gridSpan w:val="4"/>
            <w:tcBorders>
              <w:top w:val="nil"/>
              <w:left w:val="nil"/>
              <w:bottom w:val="single" w:color="auto" w:sz="4" w:space="0"/>
              <w:right w:val="single" w:color="auto" w:sz="4" w:space="0"/>
            </w:tcBorders>
            <w:shd w:val="clear" w:color="auto" w:fill="auto"/>
            <w:noWrap/>
            <w:vAlign w:val="center"/>
          </w:tcPr>
          <w:p w14:paraId="6FB6D87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549C6CB5">
            <w:pPr>
              <w:widowControl/>
              <w:jc w:val="right"/>
              <w:rPr>
                <w:rFonts w:hint="eastAsia" w:ascii="宋体" w:hAnsi="宋体" w:eastAsia="宋体" w:cs="宋体"/>
                <w:color w:val="000000"/>
                <w:kern w:val="0"/>
                <w:szCs w:val="20"/>
              </w:rPr>
            </w:pPr>
            <w:r>
              <w:rPr>
                <w:rFonts w:hint="eastAsia"/>
                <w:color w:val="000000"/>
                <w:sz w:val="22"/>
              </w:rPr>
              <w:t>358.09</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10033D3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w:t>
            </w:r>
          </w:p>
        </w:tc>
        <w:tc>
          <w:tcPr>
            <w:tcW w:w="720" w:type="pct"/>
            <w:gridSpan w:val="3"/>
            <w:tcBorders>
              <w:top w:val="nil"/>
              <w:left w:val="nil"/>
              <w:bottom w:val="single" w:color="auto" w:sz="4" w:space="0"/>
              <w:right w:val="single" w:color="auto" w:sz="4" w:space="0"/>
            </w:tcBorders>
            <w:shd w:val="clear" w:color="auto" w:fill="auto"/>
            <w:noWrap/>
            <w:vAlign w:val="center"/>
          </w:tcPr>
          <w:p w14:paraId="67510CB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2B610A11">
            <w:pPr>
              <w:widowControl/>
              <w:jc w:val="right"/>
              <w:rPr>
                <w:rFonts w:hint="eastAsia" w:ascii="宋体" w:hAnsi="宋体" w:eastAsia="宋体" w:cs="宋体"/>
                <w:color w:val="000000"/>
                <w:kern w:val="0"/>
                <w:szCs w:val="20"/>
              </w:rPr>
            </w:pPr>
            <w:r>
              <w:rPr>
                <w:rFonts w:hint="eastAsia"/>
                <w:color w:val="000000"/>
                <w:sz w:val="22"/>
              </w:rPr>
              <w:t>74.49</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44CBFC4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w:t>
            </w:r>
          </w:p>
        </w:tc>
        <w:tc>
          <w:tcPr>
            <w:tcW w:w="1307" w:type="pct"/>
            <w:gridSpan w:val="4"/>
            <w:tcBorders>
              <w:top w:val="nil"/>
              <w:left w:val="nil"/>
              <w:bottom w:val="single" w:color="auto" w:sz="4" w:space="0"/>
              <w:right w:val="single" w:color="auto" w:sz="4" w:space="0"/>
            </w:tcBorders>
            <w:shd w:val="clear" w:color="auto" w:fill="auto"/>
            <w:noWrap/>
            <w:vAlign w:val="center"/>
          </w:tcPr>
          <w:p w14:paraId="6099076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277" w:type="pct"/>
            <w:gridSpan w:val="2"/>
            <w:tcBorders>
              <w:top w:val="nil"/>
              <w:left w:val="nil"/>
              <w:bottom w:val="single" w:color="auto" w:sz="4" w:space="0"/>
              <w:right w:val="single" w:color="auto" w:sz="4" w:space="0"/>
            </w:tcBorders>
            <w:shd w:val="clear" w:color="auto" w:fill="auto"/>
            <w:noWrap/>
            <w:vAlign w:val="center"/>
          </w:tcPr>
          <w:p w14:paraId="69BEDB2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4C54252F">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33FC610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30101</w:t>
            </w:r>
          </w:p>
        </w:tc>
        <w:tc>
          <w:tcPr>
            <w:tcW w:w="1046" w:type="pct"/>
            <w:gridSpan w:val="4"/>
            <w:tcBorders>
              <w:top w:val="nil"/>
              <w:left w:val="nil"/>
              <w:bottom w:val="single" w:color="auto" w:sz="4" w:space="0"/>
              <w:right w:val="single" w:color="auto" w:sz="4" w:space="0"/>
            </w:tcBorders>
            <w:shd w:val="clear" w:color="auto" w:fill="auto"/>
            <w:noWrap/>
            <w:vAlign w:val="center"/>
          </w:tcPr>
          <w:p w14:paraId="7423486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089D3864">
            <w:pPr>
              <w:widowControl/>
              <w:jc w:val="right"/>
              <w:rPr>
                <w:rFonts w:hint="eastAsia" w:ascii="宋体" w:hAnsi="宋体" w:eastAsia="宋体" w:cs="宋体"/>
                <w:color w:val="000000"/>
                <w:kern w:val="0"/>
                <w:szCs w:val="20"/>
              </w:rPr>
            </w:pPr>
            <w:r>
              <w:rPr>
                <w:rFonts w:hint="eastAsia"/>
                <w:color w:val="000000"/>
                <w:sz w:val="22"/>
              </w:rPr>
              <w:t>110.70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128904C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30201</w:t>
            </w:r>
          </w:p>
        </w:tc>
        <w:tc>
          <w:tcPr>
            <w:tcW w:w="720" w:type="pct"/>
            <w:gridSpan w:val="3"/>
            <w:tcBorders>
              <w:top w:val="nil"/>
              <w:left w:val="nil"/>
              <w:bottom w:val="single" w:color="auto" w:sz="4" w:space="0"/>
              <w:right w:val="single" w:color="auto" w:sz="4" w:space="0"/>
            </w:tcBorders>
            <w:shd w:val="clear" w:color="auto" w:fill="auto"/>
            <w:noWrap/>
            <w:vAlign w:val="center"/>
          </w:tcPr>
          <w:p w14:paraId="2D8A40A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2BE037FE">
            <w:pPr>
              <w:widowControl/>
              <w:jc w:val="right"/>
              <w:rPr>
                <w:rFonts w:hint="eastAsia" w:ascii="宋体" w:hAnsi="宋体" w:eastAsia="宋体" w:cs="宋体"/>
                <w:color w:val="000000"/>
                <w:kern w:val="0"/>
                <w:szCs w:val="20"/>
              </w:rPr>
            </w:pPr>
            <w:r>
              <w:rPr>
                <w:rFonts w:hint="eastAsia"/>
                <w:color w:val="000000"/>
                <w:sz w:val="22"/>
              </w:rPr>
              <w:t>8.04</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53D0CA8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30701</w:t>
            </w:r>
          </w:p>
        </w:tc>
        <w:tc>
          <w:tcPr>
            <w:tcW w:w="1307" w:type="pct"/>
            <w:gridSpan w:val="4"/>
            <w:tcBorders>
              <w:top w:val="nil"/>
              <w:left w:val="nil"/>
              <w:bottom w:val="single" w:color="auto" w:sz="4" w:space="0"/>
              <w:right w:val="single" w:color="auto" w:sz="4" w:space="0"/>
            </w:tcBorders>
            <w:shd w:val="clear" w:color="auto" w:fill="auto"/>
            <w:noWrap/>
            <w:vAlign w:val="center"/>
          </w:tcPr>
          <w:p w14:paraId="0BF5E91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277" w:type="pct"/>
            <w:gridSpan w:val="2"/>
            <w:tcBorders>
              <w:top w:val="nil"/>
              <w:left w:val="nil"/>
              <w:bottom w:val="single" w:color="auto" w:sz="4" w:space="0"/>
              <w:right w:val="single" w:color="auto" w:sz="4" w:space="0"/>
            </w:tcBorders>
            <w:shd w:val="clear" w:color="auto" w:fill="auto"/>
            <w:noWrap/>
            <w:vAlign w:val="center"/>
          </w:tcPr>
          <w:p w14:paraId="73FD027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049DCC06">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53235E7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30102</w:t>
            </w:r>
          </w:p>
        </w:tc>
        <w:tc>
          <w:tcPr>
            <w:tcW w:w="1046" w:type="pct"/>
            <w:gridSpan w:val="4"/>
            <w:tcBorders>
              <w:top w:val="nil"/>
              <w:left w:val="nil"/>
              <w:bottom w:val="single" w:color="auto" w:sz="4" w:space="0"/>
              <w:right w:val="single" w:color="auto" w:sz="4" w:space="0"/>
            </w:tcBorders>
            <w:shd w:val="clear" w:color="auto" w:fill="auto"/>
            <w:noWrap/>
            <w:vAlign w:val="center"/>
          </w:tcPr>
          <w:p w14:paraId="0EEB74F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79F1EB22">
            <w:pPr>
              <w:widowControl/>
              <w:jc w:val="right"/>
              <w:rPr>
                <w:rFonts w:hint="eastAsia" w:ascii="宋体" w:hAnsi="宋体" w:eastAsia="宋体" w:cs="宋体"/>
                <w:color w:val="000000"/>
                <w:kern w:val="0"/>
                <w:szCs w:val="20"/>
              </w:rPr>
            </w:pPr>
            <w:r>
              <w:rPr>
                <w:rFonts w:hint="eastAsia"/>
                <w:color w:val="000000"/>
                <w:sz w:val="22"/>
              </w:rPr>
              <w:t>14.06</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50D6704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30202</w:t>
            </w:r>
          </w:p>
        </w:tc>
        <w:tc>
          <w:tcPr>
            <w:tcW w:w="720" w:type="pct"/>
            <w:gridSpan w:val="3"/>
            <w:tcBorders>
              <w:top w:val="nil"/>
              <w:left w:val="nil"/>
              <w:bottom w:val="single" w:color="auto" w:sz="4" w:space="0"/>
              <w:right w:val="single" w:color="auto" w:sz="4" w:space="0"/>
            </w:tcBorders>
            <w:shd w:val="clear" w:color="auto" w:fill="auto"/>
            <w:noWrap/>
            <w:vAlign w:val="center"/>
          </w:tcPr>
          <w:p w14:paraId="4D9E80F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54C5E1B6">
            <w:pPr>
              <w:widowControl/>
              <w:jc w:val="right"/>
              <w:rPr>
                <w:rFonts w:hint="eastAsia" w:ascii="宋体" w:hAnsi="宋体" w:eastAsia="宋体" w:cs="宋体"/>
                <w:color w:val="000000"/>
                <w:kern w:val="0"/>
                <w:szCs w:val="20"/>
              </w:rPr>
            </w:pPr>
            <w:r>
              <w:rPr>
                <w:rFonts w:hint="eastAsia"/>
                <w:color w:val="000000"/>
                <w:sz w:val="22"/>
              </w:rPr>
              <w:t>1.56</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4670F17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30702</w:t>
            </w:r>
          </w:p>
        </w:tc>
        <w:tc>
          <w:tcPr>
            <w:tcW w:w="1307" w:type="pct"/>
            <w:gridSpan w:val="4"/>
            <w:tcBorders>
              <w:top w:val="nil"/>
              <w:left w:val="nil"/>
              <w:bottom w:val="single" w:color="auto" w:sz="4" w:space="0"/>
              <w:right w:val="single" w:color="auto" w:sz="4" w:space="0"/>
            </w:tcBorders>
            <w:shd w:val="clear" w:color="auto" w:fill="auto"/>
            <w:noWrap/>
            <w:vAlign w:val="center"/>
          </w:tcPr>
          <w:p w14:paraId="75ED113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277" w:type="pct"/>
            <w:gridSpan w:val="2"/>
            <w:tcBorders>
              <w:top w:val="nil"/>
              <w:left w:val="nil"/>
              <w:bottom w:val="single" w:color="auto" w:sz="4" w:space="0"/>
              <w:right w:val="single" w:color="auto" w:sz="4" w:space="0"/>
            </w:tcBorders>
            <w:shd w:val="clear" w:color="auto" w:fill="auto"/>
            <w:noWrap/>
            <w:vAlign w:val="center"/>
          </w:tcPr>
          <w:p w14:paraId="22BB404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490C7955">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34A8A8B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30103</w:t>
            </w:r>
          </w:p>
        </w:tc>
        <w:tc>
          <w:tcPr>
            <w:tcW w:w="1046" w:type="pct"/>
            <w:gridSpan w:val="4"/>
            <w:tcBorders>
              <w:top w:val="nil"/>
              <w:left w:val="nil"/>
              <w:bottom w:val="single" w:color="auto" w:sz="4" w:space="0"/>
              <w:right w:val="single" w:color="auto" w:sz="4" w:space="0"/>
            </w:tcBorders>
            <w:shd w:val="clear" w:color="auto" w:fill="auto"/>
            <w:noWrap/>
            <w:vAlign w:val="center"/>
          </w:tcPr>
          <w:p w14:paraId="455C761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072AA6B3">
            <w:pPr>
              <w:widowControl/>
              <w:jc w:val="right"/>
              <w:rPr>
                <w:rFonts w:hint="eastAsia" w:ascii="宋体" w:hAnsi="宋体" w:eastAsia="宋体" w:cs="宋体"/>
                <w:color w:val="000000"/>
                <w:kern w:val="0"/>
                <w:szCs w:val="20"/>
              </w:rPr>
            </w:pPr>
            <w:r>
              <w:rPr>
                <w:rFonts w:hint="eastAsia"/>
                <w:color w:val="000000"/>
                <w:sz w:val="22"/>
              </w:rPr>
              <w:t>69.00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0A49D4C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30203</w:t>
            </w:r>
          </w:p>
        </w:tc>
        <w:tc>
          <w:tcPr>
            <w:tcW w:w="720" w:type="pct"/>
            <w:gridSpan w:val="3"/>
            <w:tcBorders>
              <w:top w:val="nil"/>
              <w:left w:val="nil"/>
              <w:bottom w:val="single" w:color="auto" w:sz="4" w:space="0"/>
              <w:right w:val="single" w:color="auto" w:sz="4" w:space="0"/>
            </w:tcBorders>
            <w:shd w:val="clear" w:color="auto" w:fill="auto"/>
            <w:noWrap/>
            <w:vAlign w:val="center"/>
          </w:tcPr>
          <w:p w14:paraId="4D75AA0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36084AB9">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77276AE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w:t>
            </w:r>
          </w:p>
        </w:tc>
        <w:tc>
          <w:tcPr>
            <w:tcW w:w="1307" w:type="pct"/>
            <w:gridSpan w:val="4"/>
            <w:tcBorders>
              <w:top w:val="nil"/>
              <w:left w:val="nil"/>
              <w:bottom w:val="single" w:color="auto" w:sz="4" w:space="0"/>
              <w:right w:val="single" w:color="auto" w:sz="4" w:space="0"/>
            </w:tcBorders>
            <w:shd w:val="clear" w:color="auto" w:fill="auto"/>
            <w:noWrap/>
            <w:vAlign w:val="center"/>
          </w:tcPr>
          <w:p w14:paraId="3E3E107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277" w:type="pct"/>
            <w:gridSpan w:val="2"/>
            <w:tcBorders>
              <w:top w:val="nil"/>
              <w:left w:val="nil"/>
              <w:bottom w:val="single" w:color="auto" w:sz="4" w:space="0"/>
              <w:right w:val="single" w:color="auto" w:sz="4" w:space="0"/>
            </w:tcBorders>
            <w:shd w:val="clear" w:color="auto" w:fill="auto"/>
            <w:noWrap/>
            <w:vAlign w:val="center"/>
          </w:tcPr>
          <w:p w14:paraId="6E0B782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3E630BB8">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7E9788B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30106</w:t>
            </w:r>
          </w:p>
        </w:tc>
        <w:tc>
          <w:tcPr>
            <w:tcW w:w="1046" w:type="pct"/>
            <w:gridSpan w:val="4"/>
            <w:tcBorders>
              <w:top w:val="nil"/>
              <w:left w:val="nil"/>
              <w:bottom w:val="single" w:color="auto" w:sz="4" w:space="0"/>
              <w:right w:val="single" w:color="auto" w:sz="4" w:space="0"/>
            </w:tcBorders>
            <w:shd w:val="clear" w:color="auto" w:fill="auto"/>
            <w:noWrap/>
            <w:vAlign w:val="center"/>
          </w:tcPr>
          <w:p w14:paraId="1664E8B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383F8CDE">
            <w:pPr>
              <w:widowControl/>
              <w:jc w:val="right"/>
              <w:rPr>
                <w:rFonts w:hint="eastAsia" w:ascii="宋体" w:hAnsi="宋体" w:eastAsia="宋体" w:cs="宋体"/>
                <w:color w:val="000000"/>
                <w:kern w:val="0"/>
                <w:szCs w:val="20"/>
              </w:rPr>
            </w:pPr>
            <w:r>
              <w:rPr>
                <w:rFonts w:hint="eastAsia"/>
                <w:color w:val="000000"/>
                <w:sz w:val="22"/>
              </w:rPr>
              <w:t>16.11</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790BEDD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30204</w:t>
            </w:r>
          </w:p>
        </w:tc>
        <w:tc>
          <w:tcPr>
            <w:tcW w:w="720" w:type="pct"/>
            <w:gridSpan w:val="3"/>
            <w:tcBorders>
              <w:top w:val="nil"/>
              <w:left w:val="nil"/>
              <w:bottom w:val="single" w:color="auto" w:sz="4" w:space="0"/>
              <w:right w:val="single" w:color="auto" w:sz="4" w:space="0"/>
            </w:tcBorders>
            <w:shd w:val="clear" w:color="auto" w:fill="auto"/>
            <w:noWrap/>
            <w:vAlign w:val="center"/>
          </w:tcPr>
          <w:p w14:paraId="59AF94F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3FF19A92">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32C3B5A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31001</w:t>
            </w:r>
          </w:p>
        </w:tc>
        <w:tc>
          <w:tcPr>
            <w:tcW w:w="1307" w:type="pct"/>
            <w:gridSpan w:val="4"/>
            <w:tcBorders>
              <w:top w:val="nil"/>
              <w:left w:val="nil"/>
              <w:bottom w:val="single" w:color="auto" w:sz="4" w:space="0"/>
              <w:right w:val="single" w:color="auto" w:sz="4" w:space="0"/>
            </w:tcBorders>
            <w:shd w:val="clear" w:color="auto" w:fill="auto"/>
            <w:noWrap/>
            <w:vAlign w:val="center"/>
          </w:tcPr>
          <w:p w14:paraId="191C564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277" w:type="pct"/>
            <w:gridSpan w:val="2"/>
            <w:tcBorders>
              <w:top w:val="nil"/>
              <w:left w:val="nil"/>
              <w:bottom w:val="single" w:color="auto" w:sz="4" w:space="0"/>
              <w:right w:val="single" w:color="auto" w:sz="4" w:space="0"/>
            </w:tcBorders>
            <w:shd w:val="clear" w:color="auto" w:fill="auto"/>
            <w:noWrap/>
            <w:vAlign w:val="center"/>
          </w:tcPr>
          <w:p w14:paraId="6F26CBB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2A937BAB">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78C567A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30107</w:t>
            </w:r>
          </w:p>
        </w:tc>
        <w:tc>
          <w:tcPr>
            <w:tcW w:w="1046" w:type="pct"/>
            <w:gridSpan w:val="4"/>
            <w:tcBorders>
              <w:top w:val="nil"/>
              <w:left w:val="nil"/>
              <w:bottom w:val="single" w:color="auto" w:sz="4" w:space="0"/>
              <w:right w:val="single" w:color="auto" w:sz="4" w:space="0"/>
            </w:tcBorders>
            <w:shd w:val="clear" w:color="auto" w:fill="auto"/>
            <w:noWrap/>
            <w:vAlign w:val="center"/>
          </w:tcPr>
          <w:p w14:paraId="4825B13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690CF62E">
            <w:pPr>
              <w:widowControl/>
              <w:jc w:val="right"/>
              <w:rPr>
                <w:rFonts w:hint="eastAsia" w:ascii="宋体" w:hAnsi="宋体" w:eastAsia="宋体" w:cs="宋体"/>
                <w:color w:val="000000"/>
                <w:kern w:val="0"/>
                <w:szCs w:val="20"/>
              </w:rPr>
            </w:pPr>
            <w:r>
              <w:rPr>
                <w:rFonts w:hint="eastAsia"/>
                <w:color w:val="000000"/>
                <w:sz w:val="22"/>
              </w:rPr>
              <w:t>40.07</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314D231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30205</w:t>
            </w:r>
          </w:p>
        </w:tc>
        <w:tc>
          <w:tcPr>
            <w:tcW w:w="720" w:type="pct"/>
            <w:gridSpan w:val="3"/>
            <w:tcBorders>
              <w:top w:val="nil"/>
              <w:left w:val="nil"/>
              <w:bottom w:val="single" w:color="auto" w:sz="4" w:space="0"/>
              <w:right w:val="single" w:color="auto" w:sz="4" w:space="0"/>
            </w:tcBorders>
            <w:shd w:val="clear" w:color="auto" w:fill="auto"/>
            <w:noWrap/>
            <w:vAlign w:val="center"/>
          </w:tcPr>
          <w:p w14:paraId="774733A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01950D13">
            <w:pPr>
              <w:widowControl/>
              <w:jc w:val="right"/>
              <w:rPr>
                <w:rFonts w:hint="eastAsia" w:ascii="宋体" w:hAnsi="宋体" w:eastAsia="宋体" w:cs="宋体"/>
                <w:color w:val="000000"/>
                <w:kern w:val="0"/>
                <w:szCs w:val="20"/>
              </w:rPr>
            </w:pPr>
            <w:r>
              <w:rPr>
                <w:rFonts w:hint="eastAsia"/>
                <w:color w:val="000000"/>
                <w:sz w:val="22"/>
              </w:rPr>
              <w:t>0.24</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4E2333F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31002</w:t>
            </w:r>
          </w:p>
        </w:tc>
        <w:tc>
          <w:tcPr>
            <w:tcW w:w="1307" w:type="pct"/>
            <w:gridSpan w:val="4"/>
            <w:tcBorders>
              <w:top w:val="nil"/>
              <w:left w:val="nil"/>
              <w:bottom w:val="single" w:color="auto" w:sz="4" w:space="0"/>
              <w:right w:val="single" w:color="auto" w:sz="4" w:space="0"/>
            </w:tcBorders>
            <w:shd w:val="clear" w:color="auto" w:fill="auto"/>
            <w:noWrap/>
            <w:vAlign w:val="center"/>
          </w:tcPr>
          <w:p w14:paraId="378E89E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277" w:type="pct"/>
            <w:gridSpan w:val="2"/>
            <w:tcBorders>
              <w:top w:val="nil"/>
              <w:left w:val="nil"/>
              <w:bottom w:val="single" w:color="auto" w:sz="4" w:space="0"/>
              <w:right w:val="single" w:color="auto" w:sz="4" w:space="0"/>
            </w:tcBorders>
            <w:shd w:val="clear" w:color="auto" w:fill="auto"/>
            <w:noWrap/>
            <w:vAlign w:val="center"/>
          </w:tcPr>
          <w:p w14:paraId="724DB7D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1D2411E2">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76FC15A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30108</w:t>
            </w:r>
          </w:p>
        </w:tc>
        <w:tc>
          <w:tcPr>
            <w:tcW w:w="1046" w:type="pct"/>
            <w:gridSpan w:val="4"/>
            <w:tcBorders>
              <w:top w:val="nil"/>
              <w:left w:val="nil"/>
              <w:bottom w:val="single" w:color="auto" w:sz="4" w:space="0"/>
              <w:right w:val="single" w:color="auto" w:sz="4" w:space="0"/>
            </w:tcBorders>
            <w:shd w:val="clear" w:color="auto" w:fill="auto"/>
            <w:noWrap/>
            <w:vAlign w:val="center"/>
          </w:tcPr>
          <w:p w14:paraId="3FD6986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26A19C3C">
            <w:pPr>
              <w:widowControl/>
              <w:jc w:val="right"/>
              <w:rPr>
                <w:rFonts w:hint="eastAsia" w:ascii="宋体" w:hAnsi="宋体" w:eastAsia="宋体" w:cs="宋体"/>
                <w:color w:val="000000"/>
                <w:kern w:val="0"/>
                <w:szCs w:val="20"/>
              </w:rPr>
            </w:pPr>
            <w:r>
              <w:rPr>
                <w:rFonts w:hint="eastAsia"/>
                <w:color w:val="000000"/>
                <w:sz w:val="22"/>
              </w:rPr>
              <w:t>39.12</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20F3641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30206</w:t>
            </w:r>
          </w:p>
        </w:tc>
        <w:tc>
          <w:tcPr>
            <w:tcW w:w="720" w:type="pct"/>
            <w:gridSpan w:val="3"/>
            <w:tcBorders>
              <w:top w:val="nil"/>
              <w:left w:val="nil"/>
              <w:bottom w:val="single" w:color="auto" w:sz="4" w:space="0"/>
              <w:right w:val="single" w:color="auto" w:sz="4" w:space="0"/>
            </w:tcBorders>
            <w:shd w:val="clear" w:color="auto" w:fill="auto"/>
            <w:noWrap/>
            <w:vAlign w:val="center"/>
          </w:tcPr>
          <w:p w14:paraId="3453AC5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09071AE4">
            <w:pPr>
              <w:widowControl/>
              <w:jc w:val="right"/>
              <w:rPr>
                <w:rFonts w:hint="eastAsia" w:ascii="宋体" w:hAnsi="宋体" w:eastAsia="宋体" w:cs="宋体"/>
                <w:color w:val="000000"/>
                <w:kern w:val="0"/>
                <w:szCs w:val="20"/>
              </w:rPr>
            </w:pPr>
            <w:r>
              <w:rPr>
                <w:rFonts w:hint="eastAsia"/>
                <w:color w:val="000000"/>
                <w:sz w:val="22"/>
              </w:rPr>
              <w:t>4.50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709F406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31003</w:t>
            </w:r>
          </w:p>
        </w:tc>
        <w:tc>
          <w:tcPr>
            <w:tcW w:w="1307" w:type="pct"/>
            <w:gridSpan w:val="4"/>
            <w:tcBorders>
              <w:top w:val="nil"/>
              <w:left w:val="nil"/>
              <w:bottom w:val="single" w:color="auto" w:sz="4" w:space="0"/>
              <w:right w:val="single" w:color="auto" w:sz="4" w:space="0"/>
            </w:tcBorders>
            <w:shd w:val="clear" w:color="auto" w:fill="auto"/>
            <w:noWrap/>
            <w:vAlign w:val="center"/>
          </w:tcPr>
          <w:p w14:paraId="28772D6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277" w:type="pct"/>
            <w:gridSpan w:val="2"/>
            <w:tcBorders>
              <w:top w:val="nil"/>
              <w:left w:val="nil"/>
              <w:bottom w:val="single" w:color="auto" w:sz="4" w:space="0"/>
              <w:right w:val="single" w:color="auto" w:sz="4" w:space="0"/>
            </w:tcBorders>
            <w:shd w:val="clear" w:color="auto" w:fill="auto"/>
            <w:noWrap/>
            <w:vAlign w:val="center"/>
          </w:tcPr>
          <w:p w14:paraId="7F167F7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F11566A">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0BCEBA1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30109</w:t>
            </w:r>
          </w:p>
        </w:tc>
        <w:tc>
          <w:tcPr>
            <w:tcW w:w="1046" w:type="pct"/>
            <w:gridSpan w:val="4"/>
            <w:tcBorders>
              <w:top w:val="nil"/>
              <w:left w:val="nil"/>
              <w:bottom w:val="single" w:color="auto" w:sz="4" w:space="0"/>
              <w:right w:val="single" w:color="auto" w:sz="4" w:space="0"/>
            </w:tcBorders>
            <w:shd w:val="clear" w:color="auto" w:fill="auto"/>
            <w:noWrap/>
            <w:vAlign w:val="center"/>
          </w:tcPr>
          <w:p w14:paraId="14C58D3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79C6A1A2">
            <w:pPr>
              <w:widowControl/>
              <w:jc w:val="right"/>
              <w:rPr>
                <w:rFonts w:hint="eastAsia" w:ascii="宋体" w:hAnsi="宋体" w:eastAsia="宋体" w:cs="宋体"/>
                <w:color w:val="000000"/>
                <w:kern w:val="0"/>
                <w:szCs w:val="20"/>
              </w:rPr>
            </w:pPr>
            <w:r>
              <w:rPr>
                <w:rFonts w:hint="eastAsia"/>
                <w:color w:val="000000"/>
                <w:sz w:val="22"/>
              </w:rPr>
              <w:t>8.90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5433C85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30207</w:t>
            </w:r>
          </w:p>
        </w:tc>
        <w:tc>
          <w:tcPr>
            <w:tcW w:w="720" w:type="pct"/>
            <w:gridSpan w:val="3"/>
            <w:tcBorders>
              <w:top w:val="nil"/>
              <w:left w:val="nil"/>
              <w:bottom w:val="single" w:color="auto" w:sz="4" w:space="0"/>
              <w:right w:val="single" w:color="auto" w:sz="4" w:space="0"/>
            </w:tcBorders>
            <w:shd w:val="clear" w:color="auto" w:fill="auto"/>
            <w:noWrap/>
            <w:vAlign w:val="center"/>
          </w:tcPr>
          <w:p w14:paraId="6198F76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445765A2">
            <w:pPr>
              <w:widowControl/>
              <w:jc w:val="right"/>
              <w:rPr>
                <w:rFonts w:hint="eastAsia" w:ascii="宋体" w:hAnsi="宋体" w:eastAsia="宋体" w:cs="宋体"/>
                <w:color w:val="000000"/>
                <w:kern w:val="0"/>
                <w:szCs w:val="20"/>
              </w:rPr>
            </w:pPr>
            <w:r>
              <w:rPr>
                <w:rFonts w:hint="eastAsia"/>
                <w:color w:val="000000"/>
                <w:sz w:val="22"/>
              </w:rPr>
              <w:t>0.76</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67E2DB6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31005</w:t>
            </w:r>
          </w:p>
        </w:tc>
        <w:tc>
          <w:tcPr>
            <w:tcW w:w="1307" w:type="pct"/>
            <w:gridSpan w:val="4"/>
            <w:tcBorders>
              <w:top w:val="nil"/>
              <w:left w:val="nil"/>
              <w:bottom w:val="single" w:color="auto" w:sz="4" w:space="0"/>
              <w:right w:val="single" w:color="auto" w:sz="4" w:space="0"/>
            </w:tcBorders>
            <w:shd w:val="clear" w:color="auto" w:fill="auto"/>
            <w:noWrap/>
            <w:vAlign w:val="center"/>
          </w:tcPr>
          <w:p w14:paraId="0508F42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277" w:type="pct"/>
            <w:gridSpan w:val="2"/>
            <w:tcBorders>
              <w:top w:val="nil"/>
              <w:left w:val="nil"/>
              <w:bottom w:val="single" w:color="auto" w:sz="4" w:space="0"/>
              <w:right w:val="single" w:color="auto" w:sz="4" w:space="0"/>
            </w:tcBorders>
            <w:shd w:val="clear" w:color="auto" w:fill="auto"/>
            <w:noWrap/>
            <w:vAlign w:val="center"/>
          </w:tcPr>
          <w:p w14:paraId="438BA3A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3CF2C639">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372D152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30110</w:t>
            </w:r>
          </w:p>
        </w:tc>
        <w:tc>
          <w:tcPr>
            <w:tcW w:w="1046" w:type="pct"/>
            <w:gridSpan w:val="4"/>
            <w:tcBorders>
              <w:top w:val="nil"/>
              <w:left w:val="nil"/>
              <w:bottom w:val="single" w:color="auto" w:sz="4" w:space="0"/>
              <w:right w:val="single" w:color="auto" w:sz="4" w:space="0"/>
            </w:tcBorders>
            <w:shd w:val="clear" w:color="auto" w:fill="auto"/>
            <w:noWrap/>
            <w:vAlign w:val="center"/>
          </w:tcPr>
          <w:p w14:paraId="57920BB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18D7E69D">
            <w:pPr>
              <w:widowControl/>
              <w:jc w:val="right"/>
              <w:rPr>
                <w:rFonts w:hint="eastAsia" w:ascii="宋体" w:hAnsi="宋体" w:eastAsia="宋体" w:cs="宋体"/>
                <w:color w:val="000000"/>
                <w:kern w:val="0"/>
                <w:szCs w:val="20"/>
              </w:rPr>
            </w:pPr>
            <w:r>
              <w:rPr>
                <w:rFonts w:hint="eastAsia"/>
                <w:color w:val="000000"/>
                <w:sz w:val="22"/>
              </w:rPr>
              <w:t>18.62</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2DB6CFE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30208</w:t>
            </w:r>
          </w:p>
        </w:tc>
        <w:tc>
          <w:tcPr>
            <w:tcW w:w="720" w:type="pct"/>
            <w:gridSpan w:val="3"/>
            <w:tcBorders>
              <w:top w:val="nil"/>
              <w:left w:val="nil"/>
              <w:bottom w:val="single" w:color="auto" w:sz="4" w:space="0"/>
              <w:right w:val="single" w:color="auto" w:sz="4" w:space="0"/>
            </w:tcBorders>
            <w:shd w:val="clear" w:color="auto" w:fill="auto"/>
            <w:noWrap/>
            <w:vAlign w:val="center"/>
          </w:tcPr>
          <w:p w14:paraId="5953AE7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7A58A5E7">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35E1823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31006</w:t>
            </w:r>
          </w:p>
        </w:tc>
        <w:tc>
          <w:tcPr>
            <w:tcW w:w="1307" w:type="pct"/>
            <w:gridSpan w:val="4"/>
            <w:tcBorders>
              <w:top w:val="nil"/>
              <w:left w:val="nil"/>
              <w:bottom w:val="single" w:color="auto" w:sz="4" w:space="0"/>
              <w:right w:val="single" w:color="auto" w:sz="4" w:space="0"/>
            </w:tcBorders>
            <w:shd w:val="clear" w:color="auto" w:fill="auto"/>
            <w:noWrap/>
            <w:vAlign w:val="center"/>
          </w:tcPr>
          <w:p w14:paraId="274E004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277" w:type="pct"/>
            <w:gridSpan w:val="2"/>
            <w:tcBorders>
              <w:top w:val="nil"/>
              <w:left w:val="nil"/>
              <w:bottom w:val="single" w:color="auto" w:sz="4" w:space="0"/>
              <w:right w:val="single" w:color="auto" w:sz="4" w:space="0"/>
            </w:tcBorders>
            <w:shd w:val="clear" w:color="auto" w:fill="auto"/>
            <w:noWrap/>
            <w:vAlign w:val="center"/>
          </w:tcPr>
          <w:p w14:paraId="766C89E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6D259E71">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48AB3CD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30111</w:t>
            </w:r>
          </w:p>
        </w:tc>
        <w:tc>
          <w:tcPr>
            <w:tcW w:w="1046" w:type="pct"/>
            <w:gridSpan w:val="4"/>
            <w:tcBorders>
              <w:top w:val="nil"/>
              <w:left w:val="nil"/>
              <w:bottom w:val="single" w:color="auto" w:sz="4" w:space="0"/>
              <w:right w:val="single" w:color="auto" w:sz="4" w:space="0"/>
            </w:tcBorders>
            <w:shd w:val="clear" w:color="auto" w:fill="auto"/>
            <w:noWrap/>
            <w:vAlign w:val="center"/>
          </w:tcPr>
          <w:p w14:paraId="6C48FC0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46F9C481">
            <w:pPr>
              <w:widowControl/>
              <w:jc w:val="right"/>
              <w:rPr>
                <w:rFonts w:hint="eastAsia" w:ascii="宋体" w:hAnsi="宋体" w:eastAsia="宋体" w:cs="宋体"/>
                <w:color w:val="000000"/>
                <w:kern w:val="0"/>
                <w:szCs w:val="20"/>
              </w:rPr>
            </w:pPr>
            <w:r>
              <w:rPr>
                <w:rFonts w:hint="eastAsia"/>
                <w:color w:val="000000"/>
                <w:sz w:val="22"/>
              </w:rPr>
              <w:t>5.54</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76F45D9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30209</w:t>
            </w:r>
          </w:p>
        </w:tc>
        <w:tc>
          <w:tcPr>
            <w:tcW w:w="720" w:type="pct"/>
            <w:gridSpan w:val="3"/>
            <w:tcBorders>
              <w:top w:val="nil"/>
              <w:left w:val="nil"/>
              <w:bottom w:val="single" w:color="auto" w:sz="4" w:space="0"/>
              <w:right w:val="single" w:color="auto" w:sz="4" w:space="0"/>
            </w:tcBorders>
            <w:shd w:val="clear" w:color="auto" w:fill="auto"/>
            <w:noWrap/>
            <w:vAlign w:val="center"/>
          </w:tcPr>
          <w:p w14:paraId="17B7EDD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062CCFCA">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002C3B1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31007</w:t>
            </w:r>
          </w:p>
        </w:tc>
        <w:tc>
          <w:tcPr>
            <w:tcW w:w="1307" w:type="pct"/>
            <w:gridSpan w:val="4"/>
            <w:tcBorders>
              <w:top w:val="nil"/>
              <w:left w:val="nil"/>
              <w:bottom w:val="single" w:color="auto" w:sz="4" w:space="0"/>
              <w:right w:val="single" w:color="auto" w:sz="4" w:space="0"/>
            </w:tcBorders>
            <w:shd w:val="clear" w:color="auto" w:fill="auto"/>
            <w:noWrap/>
            <w:vAlign w:val="center"/>
          </w:tcPr>
          <w:p w14:paraId="3BE2EE5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277" w:type="pct"/>
            <w:gridSpan w:val="2"/>
            <w:tcBorders>
              <w:top w:val="nil"/>
              <w:left w:val="nil"/>
              <w:bottom w:val="single" w:color="auto" w:sz="4" w:space="0"/>
              <w:right w:val="single" w:color="auto" w:sz="4" w:space="0"/>
            </w:tcBorders>
            <w:shd w:val="clear" w:color="auto" w:fill="auto"/>
            <w:noWrap/>
            <w:vAlign w:val="center"/>
          </w:tcPr>
          <w:p w14:paraId="0BDE606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42A86E1C">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573C506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30112</w:t>
            </w:r>
          </w:p>
        </w:tc>
        <w:tc>
          <w:tcPr>
            <w:tcW w:w="1046" w:type="pct"/>
            <w:gridSpan w:val="4"/>
            <w:tcBorders>
              <w:top w:val="nil"/>
              <w:left w:val="nil"/>
              <w:bottom w:val="single" w:color="auto" w:sz="4" w:space="0"/>
              <w:right w:val="single" w:color="auto" w:sz="4" w:space="0"/>
            </w:tcBorders>
            <w:shd w:val="clear" w:color="auto" w:fill="auto"/>
            <w:noWrap/>
            <w:vAlign w:val="center"/>
          </w:tcPr>
          <w:p w14:paraId="3FE498D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3FC856C2">
            <w:pPr>
              <w:widowControl/>
              <w:jc w:val="right"/>
              <w:rPr>
                <w:rFonts w:hint="eastAsia" w:ascii="宋体" w:hAnsi="宋体" w:eastAsia="宋体" w:cs="宋体"/>
                <w:color w:val="000000"/>
                <w:kern w:val="0"/>
                <w:szCs w:val="20"/>
              </w:rPr>
            </w:pPr>
            <w:r>
              <w:rPr>
                <w:rFonts w:hint="eastAsia"/>
                <w:color w:val="000000"/>
                <w:sz w:val="22"/>
              </w:rPr>
              <w:t>1.59</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03B5247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30211</w:t>
            </w:r>
          </w:p>
        </w:tc>
        <w:tc>
          <w:tcPr>
            <w:tcW w:w="720" w:type="pct"/>
            <w:gridSpan w:val="3"/>
            <w:tcBorders>
              <w:top w:val="nil"/>
              <w:left w:val="nil"/>
              <w:bottom w:val="single" w:color="auto" w:sz="4" w:space="0"/>
              <w:right w:val="single" w:color="auto" w:sz="4" w:space="0"/>
            </w:tcBorders>
            <w:shd w:val="clear" w:color="auto" w:fill="auto"/>
            <w:noWrap/>
            <w:vAlign w:val="center"/>
          </w:tcPr>
          <w:p w14:paraId="5745012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0D4B5001">
            <w:pPr>
              <w:widowControl/>
              <w:jc w:val="right"/>
              <w:rPr>
                <w:rFonts w:hint="eastAsia" w:ascii="宋体" w:hAnsi="宋体" w:eastAsia="宋体" w:cs="宋体"/>
                <w:color w:val="000000"/>
                <w:kern w:val="0"/>
                <w:szCs w:val="20"/>
              </w:rPr>
            </w:pPr>
            <w:r>
              <w:rPr>
                <w:rFonts w:hint="eastAsia"/>
                <w:color w:val="000000"/>
                <w:sz w:val="22"/>
              </w:rPr>
              <w:t>0.20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1D48E75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31008</w:t>
            </w:r>
          </w:p>
        </w:tc>
        <w:tc>
          <w:tcPr>
            <w:tcW w:w="1307" w:type="pct"/>
            <w:gridSpan w:val="4"/>
            <w:tcBorders>
              <w:top w:val="nil"/>
              <w:left w:val="nil"/>
              <w:bottom w:val="single" w:color="auto" w:sz="4" w:space="0"/>
              <w:right w:val="single" w:color="auto" w:sz="4" w:space="0"/>
            </w:tcBorders>
            <w:shd w:val="clear" w:color="auto" w:fill="auto"/>
            <w:noWrap/>
            <w:vAlign w:val="center"/>
          </w:tcPr>
          <w:p w14:paraId="10E0D30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277" w:type="pct"/>
            <w:gridSpan w:val="2"/>
            <w:tcBorders>
              <w:top w:val="nil"/>
              <w:left w:val="nil"/>
              <w:bottom w:val="single" w:color="auto" w:sz="4" w:space="0"/>
              <w:right w:val="single" w:color="auto" w:sz="4" w:space="0"/>
            </w:tcBorders>
            <w:shd w:val="clear" w:color="auto" w:fill="auto"/>
            <w:noWrap/>
            <w:vAlign w:val="center"/>
          </w:tcPr>
          <w:p w14:paraId="1C0D3B4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6BB86C69">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5294F50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30113</w:t>
            </w:r>
          </w:p>
        </w:tc>
        <w:tc>
          <w:tcPr>
            <w:tcW w:w="1046" w:type="pct"/>
            <w:gridSpan w:val="4"/>
            <w:tcBorders>
              <w:top w:val="nil"/>
              <w:left w:val="nil"/>
              <w:bottom w:val="single" w:color="auto" w:sz="4" w:space="0"/>
              <w:right w:val="single" w:color="auto" w:sz="4" w:space="0"/>
            </w:tcBorders>
            <w:shd w:val="clear" w:color="auto" w:fill="auto"/>
            <w:noWrap/>
            <w:vAlign w:val="center"/>
          </w:tcPr>
          <w:p w14:paraId="3789B52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38F6C925">
            <w:pPr>
              <w:widowControl/>
              <w:jc w:val="right"/>
              <w:rPr>
                <w:rFonts w:hint="eastAsia" w:ascii="宋体" w:hAnsi="宋体" w:eastAsia="宋体" w:cs="宋体"/>
                <w:color w:val="000000"/>
                <w:kern w:val="0"/>
                <w:szCs w:val="20"/>
              </w:rPr>
            </w:pPr>
            <w:r>
              <w:rPr>
                <w:rFonts w:hint="eastAsia"/>
                <w:color w:val="000000"/>
                <w:sz w:val="22"/>
              </w:rPr>
              <w:t>34.37</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6E8F6A9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30212</w:t>
            </w:r>
          </w:p>
        </w:tc>
        <w:tc>
          <w:tcPr>
            <w:tcW w:w="720" w:type="pct"/>
            <w:gridSpan w:val="3"/>
            <w:tcBorders>
              <w:top w:val="nil"/>
              <w:left w:val="nil"/>
              <w:bottom w:val="single" w:color="auto" w:sz="4" w:space="0"/>
              <w:right w:val="single" w:color="auto" w:sz="4" w:space="0"/>
            </w:tcBorders>
            <w:shd w:val="clear" w:color="auto" w:fill="auto"/>
            <w:noWrap/>
            <w:vAlign w:val="center"/>
          </w:tcPr>
          <w:p w14:paraId="0EF89D5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72B7CF1D">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10918F9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31009</w:t>
            </w:r>
          </w:p>
        </w:tc>
        <w:tc>
          <w:tcPr>
            <w:tcW w:w="1307" w:type="pct"/>
            <w:gridSpan w:val="4"/>
            <w:tcBorders>
              <w:top w:val="nil"/>
              <w:left w:val="nil"/>
              <w:bottom w:val="single" w:color="auto" w:sz="4" w:space="0"/>
              <w:right w:val="single" w:color="auto" w:sz="4" w:space="0"/>
            </w:tcBorders>
            <w:shd w:val="clear" w:color="auto" w:fill="auto"/>
            <w:noWrap/>
            <w:vAlign w:val="center"/>
          </w:tcPr>
          <w:p w14:paraId="3B3D3CE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277" w:type="pct"/>
            <w:gridSpan w:val="2"/>
            <w:tcBorders>
              <w:top w:val="nil"/>
              <w:left w:val="nil"/>
              <w:bottom w:val="single" w:color="auto" w:sz="4" w:space="0"/>
              <w:right w:val="single" w:color="auto" w:sz="4" w:space="0"/>
            </w:tcBorders>
            <w:shd w:val="clear" w:color="auto" w:fill="auto"/>
            <w:noWrap/>
            <w:vAlign w:val="center"/>
          </w:tcPr>
          <w:p w14:paraId="3755A56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69D854DF">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1D23F73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30114</w:t>
            </w:r>
          </w:p>
        </w:tc>
        <w:tc>
          <w:tcPr>
            <w:tcW w:w="1046" w:type="pct"/>
            <w:gridSpan w:val="4"/>
            <w:tcBorders>
              <w:top w:val="nil"/>
              <w:left w:val="nil"/>
              <w:bottom w:val="single" w:color="auto" w:sz="4" w:space="0"/>
              <w:right w:val="single" w:color="auto" w:sz="4" w:space="0"/>
            </w:tcBorders>
            <w:shd w:val="clear" w:color="auto" w:fill="auto"/>
            <w:noWrap/>
            <w:vAlign w:val="center"/>
          </w:tcPr>
          <w:p w14:paraId="07D021F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56B30B64">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2DC8EA4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30213</w:t>
            </w:r>
          </w:p>
        </w:tc>
        <w:tc>
          <w:tcPr>
            <w:tcW w:w="720" w:type="pct"/>
            <w:gridSpan w:val="3"/>
            <w:tcBorders>
              <w:top w:val="nil"/>
              <w:left w:val="nil"/>
              <w:bottom w:val="single" w:color="auto" w:sz="4" w:space="0"/>
              <w:right w:val="single" w:color="auto" w:sz="4" w:space="0"/>
            </w:tcBorders>
            <w:shd w:val="clear" w:color="auto" w:fill="auto"/>
            <w:noWrap/>
            <w:vAlign w:val="center"/>
          </w:tcPr>
          <w:p w14:paraId="0FD13FD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698A4FCD">
            <w:pPr>
              <w:widowControl/>
              <w:jc w:val="right"/>
              <w:rPr>
                <w:rFonts w:hint="eastAsia" w:ascii="宋体" w:hAnsi="宋体" w:eastAsia="宋体" w:cs="宋体"/>
                <w:color w:val="000000"/>
                <w:kern w:val="0"/>
                <w:szCs w:val="20"/>
              </w:rPr>
            </w:pPr>
            <w:r>
              <w:rPr>
                <w:rFonts w:hint="eastAsia"/>
                <w:color w:val="000000"/>
                <w:sz w:val="22"/>
              </w:rPr>
              <w:t>2.16</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7A24569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31010</w:t>
            </w:r>
          </w:p>
        </w:tc>
        <w:tc>
          <w:tcPr>
            <w:tcW w:w="1307" w:type="pct"/>
            <w:gridSpan w:val="4"/>
            <w:tcBorders>
              <w:top w:val="nil"/>
              <w:left w:val="nil"/>
              <w:bottom w:val="single" w:color="auto" w:sz="4" w:space="0"/>
              <w:right w:val="single" w:color="auto" w:sz="4" w:space="0"/>
            </w:tcBorders>
            <w:shd w:val="clear" w:color="auto" w:fill="auto"/>
            <w:noWrap/>
            <w:vAlign w:val="center"/>
          </w:tcPr>
          <w:p w14:paraId="5F1BE1D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277" w:type="pct"/>
            <w:gridSpan w:val="2"/>
            <w:tcBorders>
              <w:top w:val="nil"/>
              <w:left w:val="nil"/>
              <w:bottom w:val="single" w:color="auto" w:sz="4" w:space="0"/>
              <w:right w:val="single" w:color="auto" w:sz="4" w:space="0"/>
            </w:tcBorders>
            <w:shd w:val="clear" w:color="auto" w:fill="auto"/>
            <w:noWrap/>
            <w:vAlign w:val="center"/>
          </w:tcPr>
          <w:p w14:paraId="4BB4958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29BAD517">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2B3CD52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30199</w:t>
            </w:r>
          </w:p>
        </w:tc>
        <w:tc>
          <w:tcPr>
            <w:tcW w:w="1046" w:type="pct"/>
            <w:gridSpan w:val="4"/>
            <w:tcBorders>
              <w:top w:val="nil"/>
              <w:left w:val="nil"/>
              <w:bottom w:val="single" w:color="auto" w:sz="4" w:space="0"/>
              <w:right w:val="single" w:color="auto" w:sz="4" w:space="0"/>
            </w:tcBorders>
            <w:shd w:val="clear" w:color="auto" w:fill="auto"/>
            <w:noWrap/>
            <w:vAlign w:val="center"/>
          </w:tcPr>
          <w:p w14:paraId="57C98FA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6A99081B">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0BD8D91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30214</w:t>
            </w:r>
          </w:p>
        </w:tc>
        <w:tc>
          <w:tcPr>
            <w:tcW w:w="720" w:type="pct"/>
            <w:gridSpan w:val="3"/>
            <w:tcBorders>
              <w:top w:val="nil"/>
              <w:left w:val="nil"/>
              <w:bottom w:val="single" w:color="auto" w:sz="4" w:space="0"/>
              <w:right w:val="single" w:color="auto" w:sz="4" w:space="0"/>
            </w:tcBorders>
            <w:shd w:val="clear" w:color="auto" w:fill="auto"/>
            <w:noWrap/>
            <w:vAlign w:val="center"/>
          </w:tcPr>
          <w:p w14:paraId="190DF73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47D0DB7B">
            <w:pPr>
              <w:widowControl/>
              <w:jc w:val="right"/>
              <w:rPr>
                <w:rFonts w:hint="eastAsia" w:ascii="宋体" w:hAnsi="宋体" w:eastAsia="宋体" w:cs="宋体"/>
                <w:color w:val="000000"/>
                <w:kern w:val="0"/>
                <w:szCs w:val="20"/>
              </w:rPr>
            </w:pPr>
            <w:r>
              <w:rPr>
                <w:rFonts w:hint="eastAsia"/>
                <w:color w:val="000000"/>
                <w:sz w:val="22"/>
              </w:rPr>
              <w:t>0.54</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3280DED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31011</w:t>
            </w:r>
          </w:p>
        </w:tc>
        <w:tc>
          <w:tcPr>
            <w:tcW w:w="1307" w:type="pct"/>
            <w:gridSpan w:val="4"/>
            <w:tcBorders>
              <w:top w:val="nil"/>
              <w:left w:val="nil"/>
              <w:bottom w:val="single" w:color="auto" w:sz="4" w:space="0"/>
              <w:right w:val="single" w:color="auto" w:sz="4" w:space="0"/>
            </w:tcBorders>
            <w:shd w:val="clear" w:color="auto" w:fill="auto"/>
            <w:noWrap/>
            <w:vAlign w:val="center"/>
          </w:tcPr>
          <w:p w14:paraId="14F2B4A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277" w:type="pct"/>
            <w:gridSpan w:val="2"/>
            <w:tcBorders>
              <w:top w:val="nil"/>
              <w:left w:val="nil"/>
              <w:bottom w:val="single" w:color="auto" w:sz="4" w:space="0"/>
              <w:right w:val="single" w:color="auto" w:sz="4" w:space="0"/>
            </w:tcBorders>
            <w:shd w:val="clear" w:color="auto" w:fill="auto"/>
            <w:noWrap/>
            <w:vAlign w:val="center"/>
          </w:tcPr>
          <w:p w14:paraId="3E0A3C5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7B29C5D1">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7F8D9F4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w:t>
            </w:r>
          </w:p>
        </w:tc>
        <w:tc>
          <w:tcPr>
            <w:tcW w:w="1046" w:type="pct"/>
            <w:gridSpan w:val="4"/>
            <w:tcBorders>
              <w:top w:val="nil"/>
              <w:left w:val="nil"/>
              <w:bottom w:val="single" w:color="auto" w:sz="4" w:space="0"/>
              <w:right w:val="single" w:color="auto" w:sz="4" w:space="0"/>
            </w:tcBorders>
            <w:shd w:val="clear" w:color="auto" w:fill="auto"/>
            <w:noWrap/>
            <w:vAlign w:val="center"/>
          </w:tcPr>
          <w:p w14:paraId="772380E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28148378">
            <w:pPr>
              <w:widowControl/>
              <w:jc w:val="right"/>
              <w:rPr>
                <w:rFonts w:hint="eastAsia" w:ascii="宋体" w:hAnsi="宋体" w:eastAsia="宋体" w:cs="宋体"/>
                <w:color w:val="000000"/>
                <w:kern w:val="0"/>
                <w:szCs w:val="20"/>
              </w:rPr>
            </w:pPr>
            <w:r>
              <w:rPr>
                <w:rFonts w:hint="eastAsia"/>
                <w:color w:val="000000"/>
                <w:sz w:val="22"/>
              </w:rPr>
              <w:t>4.31</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360467F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30215</w:t>
            </w:r>
          </w:p>
        </w:tc>
        <w:tc>
          <w:tcPr>
            <w:tcW w:w="720" w:type="pct"/>
            <w:gridSpan w:val="3"/>
            <w:tcBorders>
              <w:top w:val="nil"/>
              <w:left w:val="nil"/>
              <w:bottom w:val="single" w:color="auto" w:sz="4" w:space="0"/>
              <w:right w:val="single" w:color="auto" w:sz="4" w:space="0"/>
            </w:tcBorders>
            <w:shd w:val="clear" w:color="auto" w:fill="auto"/>
            <w:noWrap/>
            <w:vAlign w:val="center"/>
          </w:tcPr>
          <w:p w14:paraId="621437C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3CABD196">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2694459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31012</w:t>
            </w:r>
          </w:p>
        </w:tc>
        <w:tc>
          <w:tcPr>
            <w:tcW w:w="1307" w:type="pct"/>
            <w:gridSpan w:val="4"/>
            <w:tcBorders>
              <w:top w:val="nil"/>
              <w:left w:val="nil"/>
              <w:bottom w:val="single" w:color="auto" w:sz="4" w:space="0"/>
              <w:right w:val="single" w:color="auto" w:sz="4" w:space="0"/>
            </w:tcBorders>
            <w:shd w:val="clear" w:color="auto" w:fill="auto"/>
            <w:noWrap/>
            <w:vAlign w:val="center"/>
          </w:tcPr>
          <w:p w14:paraId="213F042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277" w:type="pct"/>
            <w:gridSpan w:val="2"/>
            <w:tcBorders>
              <w:top w:val="nil"/>
              <w:left w:val="nil"/>
              <w:bottom w:val="single" w:color="auto" w:sz="4" w:space="0"/>
              <w:right w:val="single" w:color="auto" w:sz="4" w:space="0"/>
            </w:tcBorders>
            <w:shd w:val="clear" w:color="auto" w:fill="auto"/>
            <w:noWrap/>
            <w:vAlign w:val="center"/>
          </w:tcPr>
          <w:p w14:paraId="09902D6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26A1E0BF">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0C96CC2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30301</w:t>
            </w:r>
          </w:p>
        </w:tc>
        <w:tc>
          <w:tcPr>
            <w:tcW w:w="1046" w:type="pct"/>
            <w:gridSpan w:val="4"/>
            <w:tcBorders>
              <w:top w:val="nil"/>
              <w:left w:val="nil"/>
              <w:bottom w:val="single" w:color="auto" w:sz="4" w:space="0"/>
              <w:right w:val="single" w:color="auto" w:sz="4" w:space="0"/>
            </w:tcBorders>
            <w:shd w:val="clear" w:color="auto" w:fill="auto"/>
            <w:noWrap/>
            <w:vAlign w:val="center"/>
          </w:tcPr>
          <w:p w14:paraId="1021C25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7A2A4259">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424044F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30216</w:t>
            </w:r>
          </w:p>
        </w:tc>
        <w:tc>
          <w:tcPr>
            <w:tcW w:w="720" w:type="pct"/>
            <w:gridSpan w:val="3"/>
            <w:tcBorders>
              <w:top w:val="nil"/>
              <w:left w:val="nil"/>
              <w:bottom w:val="single" w:color="auto" w:sz="4" w:space="0"/>
              <w:right w:val="single" w:color="auto" w:sz="4" w:space="0"/>
            </w:tcBorders>
            <w:shd w:val="clear" w:color="auto" w:fill="auto"/>
            <w:noWrap/>
            <w:vAlign w:val="center"/>
          </w:tcPr>
          <w:p w14:paraId="36A3BD6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42A71A26">
            <w:pPr>
              <w:widowControl/>
              <w:jc w:val="right"/>
              <w:rPr>
                <w:rFonts w:hint="eastAsia" w:ascii="宋体" w:hAnsi="宋体" w:eastAsia="宋体" w:cs="宋体"/>
                <w:color w:val="000000"/>
                <w:kern w:val="0"/>
                <w:szCs w:val="20"/>
              </w:rPr>
            </w:pPr>
            <w:r>
              <w:rPr>
                <w:rFonts w:hint="eastAsia"/>
                <w:color w:val="000000"/>
                <w:sz w:val="22"/>
              </w:rPr>
              <w:t>0.44</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1FA300F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31013</w:t>
            </w:r>
          </w:p>
        </w:tc>
        <w:tc>
          <w:tcPr>
            <w:tcW w:w="1307" w:type="pct"/>
            <w:gridSpan w:val="4"/>
            <w:tcBorders>
              <w:top w:val="nil"/>
              <w:left w:val="nil"/>
              <w:bottom w:val="single" w:color="auto" w:sz="4" w:space="0"/>
              <w:right w:val="single" w:color="auto" w:sz="4" w:space="0"/>
            </w:tcBorders>
            <w:shd w:val="clear" w:color="auto" w:fill="auto"/>
            <w:noWrap/>
            <w:vAlign w:val="center"/>
          </w:tcPr>
          <w:p w14:paraId="4B67EEE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277" w:type="pct"/>
            <w:gridSpan w:val="2"/>
            <w:tcBorders>
              <w:top w:val="nil"/>
              <w:left w:val="nil"/>
              <w:bottom w:val="single" w:color="auto" w:sz="4" w:space="0"/>
              <w:right w:val="single" w:color="auto" w:sz="4" w:space="0"/>
            </w:tcBorders>
            <w:shd w:val="clear" w:color="auto" w:fill="auto"/>
            <w:noWrap/>
            <w:vAlign w:val="center"/>
          </w:tcPr>
          <w:p w14:paraId="6D45B79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680C1D00">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2B37C9A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30302</w:t>
            </w:r>
          </w:p>
        </w:tc>
        <w:tc>
          <w:tcPr>
            <w:tcW w:w="1046" w:type="pct"/>
            <w:gridSpan w:val="4"/>
            <w:tcBorders>
              <w:top w:val="nil"/>
              <w:left w:val="nil"/>
              <w:bottom w:val="single" w:color="auto" w:sz="4" w:space="0"/>
              <w:right w:val="single" w:color="auto" w:sz="4" w:space="0"/>
            </w:tcBorders>
            <w:shd w:val="clear" w:color="auto" w:fill="auto"/>
            <w:noWrap/>
            <w:vAlign w:val="center"/>
          </w:tcPr>
          <w:p w14:paraId="163F72A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1B1DE428">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64C69F8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30217</w:t>
            </w:r>
          </w:p>
        </w:tc>
        <w:tc>
          <w:tcPr>
            <w:tcW w:w="720" w:type="pct"/>
            <w:gridSpan w:val="3"/>
            <w:tcBorders>
              <w:top w:val="nil"/>
              <w:left w:val="nil"/>
              <w:bottom w:val="single" w:color="auto" w:sz="4" w:space="0"/>
              <w:right w:val="single" w:color="auto" w:sz="4" w:space="0"/>
            </w:tcBorders>
            <w:shd w:val="clear" w:color="auto" w:fill="auto"/>
            <w:noWrap/>
            <w:vAlign w:val="center"/>
          </w:tcPr>
          <w:p w14:paraId="32E4004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6FEC4B28">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570C3EC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31019</w:t>
            </w:r>
          </w:p>
        </w:tc>
        <w:tc>
          <w:tcPr>
            <w:tcW w:w="1307" w:type="pct"/>
            <w:gridSpan w:val="4"/>
            <w:tcBorders>
              <w:top w:val="nil"/>
              <w:left w:val="nil"/>
              <w:bottom w:val="single" w:color="auto" w:sz="4" w:space="0"/>
              <w:right w:val="single" w:color="auto" w:sz="4" w:space="0"/>
            </w:tcBorders>
            <w:shd w:val="clear" w:color="auto" w:fill="auto"/>
            <w:noWrap/>
            <w:vAlign w:val="center"/>
          </w:tcPr>
          <w:p w14:paraId="0BD1653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277" w:type="pct"/>
            <w:gridSpan w:val="2"/>
            <w:tcBorders>
              <w:top w:val="nil"/>
              <w:left w:val="nil"/>
              <w:bottom w:val="single" w:color="auto" w:sz="4" w:space="0"/>
              <w:right w:val="single" w:color="auto" w:sz="4" w:space="0"/>
            </w:tcBorders>
            <w:shd w:val="clear" w:color="auto" w:fill="auto"/>
            <w:noWrap/>
            <w:vAlign w:val="center"/>
          </w:tcPr>
          <w:p w14:paraId="7B257BD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4BB33722">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33C170A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30303</w:t>
            </w:r>
          </w:p>
        </w:tc>
        <w:tc>
          <w:tcPr>
            <w:tcW w:w="1046" w:type="pct"/>
            <w:gridSpan w:val="4"/>
            <w:tcBorders>
              <w:top w:val="nil"/>
              <w:left w:val="nil"/>
              <w:bottom w:val="single" w:color="auto" w:sz="4" w:space="0"/>
              <w:right w:val="single" w:color="auto" w:sz="4" w:space="0"/>
            </w:tcBorders>
            <w:shd w:val="clear" w:color="auto" w:fill="auto"/>
            <w:noWrap/>
            <w:vAlign w:val="center"/>
          </w:tcPr>
          <w:p w14:paraId="1F0A8BF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72A8FE90">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583AC71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30218</w:t>
            </w:r>
          </w:p>
        </w:tc>
        <w:tc>
          <w:tcPr>
            <w:tcW w:w="720" w:type="pct"/>
            <w:gridSpan w:val="3"/>
            <w:tcBorders>
              <w:top w:val="nil"/>
              <w:left w:val="nil"/>
              <w:bottom w:val="single" w:color="auto" w:sz="4" w:space="0"/>
              <w:right w:val="single" w:color="auto" w:sz="4" w:space="0"/>
            </w:tcBorders>
            <w:shd w:val="clear" w:color="auto" w:fill="auto"/>
            <w:noWrap/>
            <w:vAlign w:val="center"/>
          </w:tcPr>
          <w:p w14:paraId="61F54D1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1A9C70D6">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7EA17BA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31021</w:t>
            </w:r>
          </w:p>
        </w:tc>
        <w:tc>
          <w:tcPr>
            <w:tcW w:w="1307" w:type="pct"/>
            <w:gridSpan w:val="4"/>
            <w:tcBorders>
              <w:top w:val="nil"/>
              <w:left w:val="nil"/>
              <w:bottom w:val="single" w:color="auto" w:sz="4" w:space="0"/>
              <w:right w:val="single" w:color="auto" w:sz="4" w:space="0"/>
            </w:tcBorders>
            <w:shd w:val="clear" w:color="auto" w:fill="auto"/>
            <w:noWrap/>
            <w:vAlign w:val="center"/>
          </w:tcPr>
          <w:p w14:paraId="1411EBE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277" w:type="pct"/>
            <w:gridSpan w:val="2"/>
            <w:tcBorders>
              <w:top w:val="nil"/>
              <w:left w:val="nil"/>
              <w:bottom w:val="single" w:color="auto" w:sz="4" w:space="0"/>
              <w:right w:val="single" w:color="auto" w:sz="4" w:space="0"/>
            </w:tcBorders>
            <w:shd w:val="clear" w:color="auto" w:fill="auto"/>
            <w:noWrap/>
            <w:vAlign w:val="center"/>
          </w:tcPr>
          <w:p w14:paraId="0E93807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103335E6">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3556E32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30304</w:t>
            </w:r>
          </w:p>
        </w:tc>
        <w:tc>
          <w:tcPr>
            <w:tcW w:w="1046" w:type="pct"/>
            <w:gridSpan w:val="4"/>
            <w:tcBorders>
              <w:top w:val="nil"/>
              <w:left w:val="nil"/>
              <w:bottom w:val="single" w:color="auto" w:sz="4" w:space="0"/>
              <w:right w:val="single" w:color="auto" w:sz="4" w:space="0"/>
            </w:tcBorders>
            <w:shd w:val="clear" w:color="auto" w:fill="auto"/>
            <w:noWrap/>
            <w:vAlign w:val="center"/>
          </w:tcPr>
          <w:p w14:paraId="615513C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17E58800">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5B9F2A6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30224</w:t>
            </w:r>
          </w:p>
        </w:tc>
        <w:tc>
          <w:tcPr>
            <w:tcW w:w="720" w:type="pct"/>
            <w:gridSpan w:val="3"/>
            <w:tcBorders>
              <w:top w:val="nil"/>
              <w:left w:val="nil"/>
              <w:bottom w:val="single" w:color="auto" w:sz="4" w:space="0"/>
              <w:right w:val="single" w:color="auto" w:sz="4" w:space="0"/>
            </w:tcBorders>
            <w:shd w:val="clear" w:color="auto" w:fill="auto"/>
            <w:noWrap/>
            <w:vAlign w:val="center"/>
          </w:tcPr>
          <w:p w14:paraId="0429EF4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57CC81E7">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5BA06D5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31022</w:t>
            </w:r>
          </w:p>
        </w:tc>
        <w:tc>
          <w:tcPr>
            <w:tcW w:w="1307" w:type="pct"/>
            <w:gridSpan w:val="4"/>
            <w:tcBorders>
              <w:top w:val="nil"/>
              <w:left w:val="nil"/>
              <w:bottom w:val="single" w:color="auto" w:sz="4" w:space="0"/>
              <w:right w:val="single" w:color="auto" w:sz="4" w:space="0"/>
            </w:tcBorders>
            <w:shd w:val="clear" w:color="auto" w:fill="auto"/>
            <w:noWrap/>
            <w:vAlign w:val="center"/>
          </w:tcPr>
          <w:p w14:paraId="348F3DB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277" w:type="pct"/>
            <w:gridSpan w:val="2"/>
            <w:tcBorders>
              <w:top w:val="nil"/>
              <w:left w:val="nil"/>
              <w:bottom w:val="single" w:color="auto" w:sz="4" w:space="0"/>
              <w:right w:val="single" w:color="auto" w:sz="4" w:space="0"/>
            </w:tcBorders>
            <w:shd w:val="clear" w:color="auto" w:fill="auto"/>
            <w:noWrap/>
            <w:vAlign w:val="center"/>
          </w:tcPr>
          <w:p w14:paraId="763FFF5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2CD21AF">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17A7801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30305</w:t>
            </w:r>
          </w:p>
        </w:tc>
        <w:tc>
          <w:tcPr>
            <w:tcW w:w="1046" w:type="pct"/>
            <w:gridSpan w:val="4"/>
            <w:tcBorders>
              <w:top w:val="nil"/>
              <w:left w:val="nil"/>
              <w:bottom w:val="single" w:color="auto" w:sz="4" w:space="0"/>
              <w:right w:val="single" w:color="auto" w:sz="4" w:space="0"/>
            </w:tcBorders>
            <w:shd w:val="clear" w:color="auto" w:fill="auto"/>
            <w:noWrap/>
            <w:vAlign w:val="center"/>
          </w:tcPr>
          <w:p w14:paraId="0FEA9DE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36B921DB">
            <w:pPr>
              <w:widowControl/>
              <w:jc w:val="right"/>
              <w:rPr>
                <w:rFonts w:hint="eastAsia" w:ascii="宋体" w:hAnsi="宋体" w:eastAsia="宋体" w:cs="宋体"/>
                <w:color w:val="000000"/>
                <w:kern w:val="0"/>
                <w:szCs w:val="20"/>
              </w:rPr>
            </w:pPr>
            <w:r>
              <w:rPr>
                <w:rFonts w:hint="eastAsia"/>
                <w:color w:val="000000"/>
                <w:sz w:val="22"/>
              </w:rPr>
              <w:t>4.05</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77548E1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30225</w:t>
            </w:r>
          </w:p>
        </w:tc>
        <w:tc>
          <w:tcPr>
            <w:tcW w:w="720" w:type="pct"/>
            <w:gridSpan w:val="3"/>
            <w:tcBorders>
              <w:top w:val="nil"/>
              <w:left w:val="nil"/>
              <w:bottom w:val="single" w:color="auto" w:sz="4" w:space="0"/>
              <w:right w:val="single" w:color="auto" w:sz="4" w:space="0"/>
            </w:tcBorders>
            <w:shd w:val="clear" w:color="auto" w:fill="auto"/>
            <w:noWrap/>
            <w:vAlign w:val="center"/>
          </w:tcPr>
          <w:p w14:paraId="01DC302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772EE369">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5CD71E4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31099</w:t>
            </w:r>
          </w:p>
        </w:tc>
        <w:tc>
          <w:tcPr>
            <w:tcW w:w="1307" w:type="pct"/>
            <w:gridSpan w:val="4"/>
            <w:tcBorders>
              <w:top w:val="nil"/>
              <w:left w:val="nil"/>
              <w:bottom w:val="single" w:color="auto" w:sz="4" w:space="0"/>
              <w:right w:val="single" w:color="auto" w:sz="4" w:space="0"/>
            </w:tcBorders>
            <w:shd w:val="clear" w:color="auto" w:fill="auto"/>
            <w:noWrap/>
            <w:vAlign w:val="center"/>
          </w:tcPr>
          <w:p w14:paraId="43B20A6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277" w:type="pct"/>
            <w:gridSpan w:val="2"/>
            <w:tcBorders>
              <w:top w:val="nil"/>
              <w:left w:val="nil"/>
              <w:bottom w:val="single" w:color="auto" w:sz="4" w:space="0"/>
              <w:right w:val="single" w:color="auto" w:sz="4" w:space="0"/>
            </w:tcBorders>
            <w:shd w:val="clear" w:color="auto" w:fill="auto"/>
            <w:noWrap/>
            <w:vAlign w:val="center"/>
          </w:tcPr>
          <w:p w14:paraId="2046AFA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30F8F50F">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2292212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30306</w:t>
            </w:r>
          </w:p>
        </w:tc>
        <w:tc>
          <w:tcPr>
            <w:tcW w:w="1046" w:type="pct"/>
            <w:gridSpan w:val="4"/>
            <w:tcBorders>
              <w:top w:val="nil"/>
              <w:left w:val="nil"/>
              <w:bottom w:val="single" w:color="auto" w:sz="4" w:space="0"/>
              <w:right w:val="single" w:color="auto" w:sz="4" w:space="0"/>
            </w:tcBorders>
            <w:shd w:val="clear" w:color="auto" w:fill="auto"/>
            <w:noWrap/>
            <w:vAlign w:val="center"/>
          </w:tcPr>
          <w:p w14:paraId="5B0D875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310DEFB8">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7EB23AE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30226</w:t>
            </w:r>
          </w:p>
        </w:tc>
        <w:tc>
          <w:tcPr>
            <w:tcW w:w="720" w:type="pct"/>
            <w:gridSpan w:val="3"/>
            <w:tcBorders>
              <w:top w:val="nil"/>
              <w:left w:val="nil"/>
              <w:bottom w:val="single" w:color="auto" w:sz="4" w:space="0"/>
              <w:right w:val="single" w:color="auto" w:sz="4" w:space="0"/>
            </w:tcBorders>
            <w:shd w:val="clear" w:color="auto" w:fill="auto"/>
            <w:noWrap/>
            <w:vAlign w:val="center"/>
          </w:tcPr>
          <w:p w14:paraId="1689F68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45C3476C">
            <w:pPr>
              <w:widowControl/>
              <w:jc w:val="right"/>
              <w:rPr>
                <w:rFonts w:hint="eastAsia" w:ascii="宋体" w:hAnsi="宋体" w:eastAsia="宋体" w:cs="宋体"/>
                <w:color w:val="000000"/>
                <w:kern w:val="0"/>
                <w:szCs w:val="20"/>
              </w:rPr>
            </w:pPr>
            <w:r>
              <w:rPr>
                <w:rFonts w:hint="eastAsia"/>
                <w:color w:val="000000"/>
                <w:sz w:val="22"/>
              </w:rPr>
              <w:t>3.92</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6F97E4C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w:t>
            </w:r>
          </w:p>
        </w:tc>
        <w:tc>
          <w:tcPr>
            <w:tcW w:w="1307" w:type="pct"/>
            <w:gridSpan w:val="4"/>
            <w:tcBorders>
              <w:top w:val="nil"/>
              <w:left w:val="nil"/>
              <w:bottom w:val="single" w:color="auto" w:sz="4" w:space="0"/>
              <w:right w:val="single" w:color="auto" w:sz="4" w:space="0"/>
            </w:tcBorders>
            <w:shd w:val="clear" w:color="auto" w:fill="auto"/>
            <w:noWrap/>
            <w:vAlign w:val="center"/>
          </w:tcPr>
          <w:p w14:paraId="3130B1B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277" w:type="pct"/>
            <w:gridSpan w:val="2"/>
            <w:tcBorders>
              <w:top w:val="nil"/>
              <w:left w:val="nil"/>
              <w:bottom w:val="single" w:color="auto" w:sz="4" w:space="0"/>
              <w:right w:val="single" w:color="auto" w:sz="4" w:space="0"/>
            </w:tcBorders>
            <w:shd w:val="clear" w:color="auto" w:fill="auto"/>
            <w:noWrap/>
            <w:vAlign w:val="center"/>
          </w:tcPr>
          <w:p w14:paraId="341F547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3483D858">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59DE1C6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30307</w:t>
            </w:r>
          </w:p>
        </w:tc>
        <w:tc>
          <w:tcPr>
            <w:tcW w:w="1046" w:type="pct"/>
            <w:gridSpan w:val="4"/>
            <w:tcBorders>
              <w:top w:val="nil"/>
              <w:left w:val="nil"/>
              <w:bottom w:val="single" w:color="auto" w:sz="4" w:space="0"/>
              <w:right w:val="single" w:color="auto" w:sz="4" w:space="0"/>
            </w:tcBorders>
            <w:shd w:val="clear" w:color="auto" w:fill="auto"/>
            <w:noWrap/>
            <w:vAlign w:val="center"/>
          </w:tcPr>
          <w:p w14:paraId="38F3D6E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7D8967E9">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1B6454B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30227</w:t>
            </w:r>
          </w:p>
        </w:tc>
        <w:tc>
          <w:tcPr>
            <w:tcW w:w="720" w:type="pct"/>
            <w:gridSpan w:val="3"/>
            <w:tcBorders>
              <w:top w:val="nil"/>
              <w:left w:val="nil"/>
              <w:bottom w:val="single" w:color="auto" w:sz="4" w:space="0"/>
              <w:right w:val="single" w:color="auto" w:sz="4" w:space="0"/>
            </w:tcBorders>
            <w:shd w:val="clear" w:color="auto" w:fill="auto"/>
            <w:noWrap/>
            <w:vAlign w:val="center"/>
          </w:tcPr>
          <w:p w14:paraId="7313197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3EC3F4E5">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7E96BDF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39907</w:t>
            </w:r>
          </w:p>
        </w:tc>
        <w:tc>
          <w:tcPr>
            <w:tcW w:w="1307" w:type="pct"/>
            <w:gridSpan w:val="4"/>
            <w:tcBorders>
              <w:top w:val="nil"/>
              <w:left w:val="nil"/>
              <w:bottom w:val="single" w:color="auto" w:sz="4" w:space="0"/>
              <w:right w:val="single" w:color="auto" w:sz="4" w:space="0"/>
            </w:tcBorders>
            <w:shd w:val="clear" w:color="auto" w:fill="auto"/>
            <w:noWrap/>
            <w:vAlign w:val="center"/>
          </w:tcPr>
          <w:p w14:paraId="7801D51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277" w:type="pct"/>
            <w:gridSpan w:val="2"/>
            <w:tcBorders>
              <w:top w:val="nil"/>
              <w:left w:val="nil"/>
              <w:bottom w:val="single" w:color="auto" w:sz="4" w:space="0"/>
              <w:right w:val="single" w:color="auto" w:sz="4" w:space="0"/>
            </w:tcBorders>
            <w:shd w:val="clear" w:color="auto" w:fill="auto"/>
            <w:noWrap/>
            <w:vAlign w:val="center"/>
          </w:tcPr>
          <w:p w14:paraId="7957B33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0FD8ECA8">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410F6FD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30308</w:t>
            </w:r>
          </w:p>
        </w:tc>
        <w:tc>
          <w:tcPr>
            <w:tcW w:w="1046" w:type="pct"/>
            <w:gridSpan w:val="4"/>
            <w:tcBorders>
              <w:top w:val="nil"/>
              <w:left w:val="nil"/>
              <w:bottom w:val="single" w:color="auto" w:sz="4" w:space="0"/>
              <w:right w:val="single" w:color="auto" w:sz="4" w:space="0"/>
            </w:tcBorders>
            <w:shd w:val="clear" w:color="auto" w:fill="auto"/>
            <w:noWrap/>
            <w:vAlign w:val="center"/>
          </w:tcPr>
          <w:p w14:paraId="0841D2E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604505A4">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52F64BF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30228</w:t>
            </w:r>
          </w:p>
        </w:tc>
        <w:tc>
          <w:tcPr>
            <w:tcW w:w="720" w:type="pct"/>
            <w:gridSpan w:val="3"/>
            <w:tcBorders>
              <w:top w:val="nil"/>
              <w:left w:val="nil"/>
              <w:bottom w:val="single" w:color="auto" w:sz="4" w:space="0"/>
              <w:right w:val="single" w:color="auto" w:sz="4" w:space="0"/>
            </w:tcBorders>
            <w:shd w:val="clear" w:color="auto" w:fill="auto"/>
            <w:noWrap/>
            <w:vAlign w:val="center"/>
          </w:tcPr>
          <w:p w14:paraId="4DCDA92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65DE6C18">
            <w:pPr>
              <w:widowControl/>
              <w:jc w:val="right"/>
              <w:rPr>
                <w:rFonts w:hint="eastAsia" w:ascii="宋体" w:hAnsi="宋体" w:eastAsia="宋体" w:cs="宋体"/>
                <w:color w:val="000000"/>
                <w:kern w:val="0"/>
                <w:szCs w:val="20"/>
              </w:rPr>
            </w:pPr>
            <w:r>
              <w:rPr>
                <w:rFonts w:hint="eastAsia"/>
                <w:color w:val="000000"/>
                <w:sz w:val="22"/>
              </w:rPr>
              <w:t>19.85</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20E5C06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39908</w:t>
            </w:r>
          </w:p>
        </w:tc>
        <w:tc>
          <w:tcPr>
            <w:tcW w:w="1307" w:type="pct"/>
            <w:gridSpan w:val="4"/>
            <w:tcBorders>
              <w:top w:val="nil"/>
              <w:left w:val="nil"/>
              <w:bottom w:val="single" w:color="auto" w:sz="4" w:space="0"/>
              <w:right w:val="single" w:color="auto" w:sz="4" w:space="0"/>
            </w:tcBorders>
            <w:shd w:val="clear" w:color="auto" w:fill="auto"/>
            <w:noWrap/>
            <w:vAlign w:val="center"/>
          </w:tcPr>
          <w:p w14:paraId="291296D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277" w:type="pct"/>
            <w:gridSpan w:val="2"/>
            <w:tcBorders>
              <w:top w:val="nil"/>
              <w:left w:val="nil"/>
              <w:bottom w:val="single" w:color="auto" w:sz="4" w:space="0"/>
              <w:right w:val="single" w:color="auto" w:sz="4" w:space="0"/>
            </w:tcBorders>
            <w:shd w:val="clear" w:color="auto" w:fill="auto"/>
            <w:noWrap/>
            <w:vAlign w:val="center"/>
          </w:tcPr>
          <w:p w14:paraId="4931A02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784C322">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0FFB944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30309</w:t>
            </w:r>
          </w:p>
        </w:tc>
        <w:tc>
          <w:tcPr>
            <w:tcW w:w="1046" w:type="pct"/>
            <w:gridSpan w:val="4"/>
            <w:tcBorders>
              <w:top w:val="nil"/>
              <w:left w:val="nil"/>
              <w:bottom w:val="single" w:color="auto" w:sz="4" w:space="0"/>
              <w:right w:val="single" w:color="auto" w:sz="4" w:space="0"/>
            </w:tcBorders>
            <w:shd w:val="clear" w:color="auto" w:fill="auto"/>
            <w:noWrap/>
            <w:vAlign w:val="center"/>
          </w:tcPr>
          <w:p w14:paraId="4173C72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11AAE8F9">
            <w:pPr>
              <w:widowControl/>
              <w:jc w:val="right"/>
              <w:rPr>
                <w:rFonts w:hint="eastAsia" w:ascii="宋体" w:hAnsi="宋体" w:eastAsia="宋体" w:cs="宋体"/>
                <w:color w:val="000000"/>
                <w:kern w:val="0"/>
                <w:szCs w:val="20"/>
              </w:rPr>
            </w:pPr>
            <w:r>
              <w:rPr>
                <w:rFonts w:hint="eastAsia"/>
                <w:color w:val="000000"/>
                <w:sz w:val="22"/>
              </w:rPr>
              <w:t>0.26</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64B863D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30229</w:t>
            </w:r>
          </w:p>
        </w:tc>
        <w:tc>
          <w:tcPr>
            <w:tcW w:w="720" w:type="pct"/>
            <w:gridSpan w:val="3"/>
            <w:tcBorders>
              <w:top w:val="nil"/>
              <w:left w:val="nil"/>
              <w:bottom w:val="single" w:color="auto" w:sz="4" w:space="0"/>
              <w:right w:val="single" w:color="auto" w:sz="4" w:space="0"/>
            </w:tcBorders>
            <w:shd w:val="clear" w:color="auto" w:fill="auto"/>
            <w:noWrap/>
            <w:vAlign w:val="center"/>
          </w:tcPr>
          <w:p w14:paraId="10DAD83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36A691A6">
            <w:pPr>
              <w:widowControl/>
              <w:jc w:val="right"/>
              <w:rPr>
                <w:rFonts w:hint="eastAsia" w:ascii="宋体" w:hAnsi="宋体" w:eastAsia="宋体" w:cs="宋体"/>
                <w:color w:val="000000"/>
                <w:kern w:val="0"/>
                <w:szCs w:val="20"/>
              </w:rPr>
            </w:pPr>
            <w:r>
              <w:rPr>
                <w:rFonts w:hint="eastAsia"/>
                <w:color w:val="000000"/>
                <w:sz w:val="22"/>
              </w:rPr>
              <w:t>0.57</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2F2E5FF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39909</w:t>
            </w:r>
          </w:p>
        </w:tc>
        <w:tc>
          <w:tcPr>
            <w:tcW w:w="1307" w:type="pct"/>
            <w:gridSpan w:val="4"/>
            <w:tcBorders>
              <w:top w:val="nil"/>
              <w:left w:val="nil"/>
              <w:bottom w:val="single" w:color="auto" w:sz="4" w:space="0"/>
              <w:right w:val="single" w:color="auto" w:sz="4" w:space="0"/>
            </w:tcBorders>
            <w:shd w:val="clear" w:color="auto" w:fill="auto"/>
            <w:noWrap/>
            <w:vAlign w:val="center"/>
          </w:tcPr>
          <w:p w14:paraId="2123D48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769D246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058B13DC">
            <w:pPr>
              <w:widowControl/>
              <w:jc w:val="left"/>
              <w:rPr>
                <w:rFonts w:hint="eastAsia" w:ascii="宋体" w:hAnsi="宋体" w:eastAsia="宋体" w:cs="宋体"/>
                <w:color w:val="000000"/>
                <w:kern w:val="0"/>
                <w:szCs w:val="20"/>
              </w:rPr>
            </w:pPr>
          </w:p>
          <w:tbl>
            <w:tblPr>
              <w:tblStyle w:val="14"/>
              <w:tblW w:w="3946" w:type="dxa"/>
              <w:tblInd w:w="0" w:type="dxa"/>
              <w:tblLayout w:type="autofit"/>
              <w:tblCellMar>
                <w:top w:w="0" w:type="dxa"/>
                <w:left w:w="108" w:type="dxa"/>
                <w:bottom w:w="0" w:type="dxa"/>
                <w:right w:w="108" w:type="dxa"/>
              </w:tblCellMar>
            </w:tblPr>
            <w:tblGrid>
              <w:gridCol w:w="3946"/>
            </w:tblGrid>
            <w:tr w14:paraId="78DD873D">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5A37B">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经常性赠与</w:t>
                  </w:r>
                </w:p>
              </w:tc>
            </w:tr>
            <w:tr w14:paraId="643235E5">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A1C07">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资本性赠与</w:t>
                  </w:r>
                </w:p>
              </w:tc>
            </w:tr>
          </w:tbl>
          <w:p w14:paraId="754A8DF8">
            <w:pPr>
              <w:widowControl/>
              <w:jc w:val="left"/>
              <w:rPr>
                <w:rFonts w:hint="eastAsia" w:ascii="宋体" w:hAnsi="宋体" w:eastAsia="宋体" w:cs="宋体"/>
                <w:color w:val="000000"/>
                <w:kern w:val="0"/>
                <w:szCs w:val="20"/>
              </w:rPr>
            </w:pPr>
          </w:p>
          <w:tbl>
            <w:tblPr>
              <w:tblStyle w:val="14"/>
              <w:tblW w:w="3946" w:type="dxa"/>
              <w:tblInd w:w="0" w:type="dxa"/>
              <w:tblLayout w:type="autofit"/>
              <w:tblCellMar>
                <w:top w:w="0" w:type="dxa"/>
                <w:left w:w="108" w:type="dxa"/>
                <w:bottom w:w="0" w:type="dxa"/>
                <w:right w:w="108" w:type="dxa"/>
              </w:tblCellMar>
            </w:tblPr>
            <w:tblGrid>
              <w:gridCol w:w="3946"/>
            </w:tblGrid>
            <w:tr w14:paraId="4396A7B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565FE">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经常性赠与</w:t>
                  </w:r>
                </w:p>
              </w:tc>
            </w:tr>
            <w:tr w14:paraId="41713D46">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C637C">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资本性赠与</w:t>
                  </w:r>
                </w:p>
              </w:tc>
            </w:tr>
          </w:tbl>
          <w:p w14:paraId="30488D3C">
            <w:pPr>
              <w:widowControl/>
              <w:jc w:val="left"/>
              <w:rPr>
                <w:rFonts w:hint="eastAsia" w:ascii="宋体" w:hAnsi="宋体" w:eastAsia="宋体" w:cs="宋体"/>
                <w:color w:val="000000"/>
                <w:kern w:val="0"/>
                <w:szCs w:val="20"/>
              </w:rPr>
            </w:pPr>
          </w:p>
        </w:tc>
        <w:tc>
          <w:tcPr>
            <w:tcW w:w="277" w:type="pct"/>
            <w:gridSpan w:val="2"/>
            <w:tcBorders>
              <w:top w:val="nil"/>
              <w:left w:val="nil"/>
              <w:bottom w:val="single" w:color="auto" w:sz="4" w:space="0"/>
              <w:right w:val="single" w:color="auto" w:sz="4" w:space="0"/>
            </w:tcBorders>
            <w:shd w:val="clear" w:color="auto" w:fill="auto"/>
            <w:noWrap/>
            <w:vAlign w:val="center"/>
          </w:tcPr>
          <w:p w14:paraId="6A5EF25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02E355A0">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1B3ED80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30310</w:t>
            </w:r>
          </w:p>
        </w:tc>
        <w:tc>
          <w:tcPr>
            <w:tcW w:w="1046" w:type="pct"/>
            <w:gridSpan w:val="4"/>
            <w:tcBorders>
              <w:top w:val="nil"/>
              <w:left w:val="nil"/>
              <w:bottom w:val="single" w:color="auto" w:sz="4" w:space="0"/>
              <w:right w:val="single" w:color="auto" w:sz="4" w:space="0"/>
            </w:tcBorders>
            <w:shd w:val="clear" w:color="auto" w:fill="auto"/>
            <w:noWrap/>
            <w:vAlign w:val="center"/>
          </w:tcPr>
          <w:p w14:paraId="54F254D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6FAE97B2">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17FE79B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30231</w:t>
            </w:r>
          </w:p>
        </w:tc>
        <w:tc>
          <w:tcPr>
            <w:tcW w:w="720" w:type="pct"/>
            <w:gridSpan w:val="3"/>
            <w:tcBorders>
              <w:top w:val="nil"/>
              <w:left w:val="nil"/>
              <w:bottom w:val="single" w:color="auto" w:sz="4" w:space="0"/>
              <w:right w:val="single" w:color="auto" w:sz="4" w:space="0"/>
            </w:tcBorders>
            <w:shd w:val="clear" w:color="auto" w:fill="auto"/>
            <w:noWrap/>
            <w:vAlign w:val="center"/>
          </w:tcPr>
          <w:p w14:paraId="188FD9E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61A7B295">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797AF06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39910</w:t>
            </w:r>
          </w:p>
        </w:tc>
        <w:tc>
          <w:tcPr>
            <w:tcW w:w="1307" w:type="pct"/>
            <w:gridSpan w:val="4"/>
            <w:tcBorders>
              <w:top w:val="nil"/>
              <w:left w:val="nil"/>
              <w:bottom w:val="single" w:color="auto" w:sz="4" w:space="0"/>
              <w:right w:val="single" w:color="auto" w:sz="4" w:space="0"/>
            </w:tcBorders>
            <w:shd w:val="clear" w:color="auto" w:fill="auto"/>
            <w:noWrap/>
            <w:vAlign w:val="center"/>
          </w:tcPr>
          <w:p w14:paraId="7C652C9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277" w:type="pct"/>
            <w:gridSpan w:val="2"/>
            <w:tcBorders>
              <w:top w:val="nil"/>
              <w:left w:val="nil"/>
              <w:bottom w:val="single" w:color="auto" w:sz="4" w:space="0"/>
              <w:right w:val="single" w:color="auto" w:sz="4" w:space="0"/>
            </w:tcBorders>
            <w:shd w:val="clear" w:color="auto" w:fill="auto"/>
            <w:noWrap/>
            <w:vAlign w:val="center"/>
          </w:tcPr>
          <w:p w14:paraId="506D0EF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3C2AB1E">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66588A5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30311</w:t>
            </w:r>
          </w:p>
        </w:tc>
        <w:tc>
          <w:tcPr>
            <w:tcW w:w="1046" w:type="pct"/>
            <w:gridSpan w:val="4"/>
            <w:tcBorders>
              <w:top w:val="nil"/>
              <w:left w:val="nil"/>
              <w:bottom w:val="single" w:color="auto" w:sz="4" w:space="0"/>
              <w:right w:val="single" w:color="auto" w:sz="4" w:space="0"/>
            </w:tcBorders>
            <w:shd w:val="clear" w:color="auto" w:fill="auto"/>
            <w:noWrap/>
            <w:vAlign w:val="center"/>
          </w:tcPr>
          <w:p w14:paraId="6DBFA2F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6BDCB905">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0DB2F16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30239</w:t>
            </w:r>
          </w:p>
        </w:tc>
        <w:tc>
          <w:tcPr>
            <w:tcW w:w="720" w:type="pct"/>
            <w:gridSpan w:val="3"/>
            <w:tcBorders>
              <w:top w:val="nil"/>
              <w:left w:val="nil"/>
              <w:bottom w:val="single" w:color="auto" w:sz="4" w:space="0"/>
              <w:right w:val="single" w:color="auto" w:sz="4" w:space="0"/>
            </w:tcBorders>
            <w:shd w:val="clear" w:color="auto" w:fill="auto"/>
            <w:noWrap/>
            <w:vAlign w:val="center"/>
          </w:tcPr>
          <w:p w14:paraId="24E498C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70C5A3EA">
            <w:pPr>
              <w:widowControl/>
              <w:jc w:val="right"/>
              <w:rPr>
                <w:rFonts w:hint="eastAsia" w:ascii="宋体" w:hAnsi="宋体" w:eastAsia="宋体" w:cs="宋体"/>
                <w:color w:val="000000"/>
                <w:kern w:val="0"/>
                <w:szCs w:val="20"/>
              </w:rPr>
            </w:pPr>
            <w:r>
              <w:rPr>
                <w:rFonts w:hint="eastAsia"/>
                <w:color w:val="000000"/>
                <w:sz w:val="22"/>
              </w:rPr>
              <w:t>26.22</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692E4CD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39999</w:t>
            </w:r>
          </w:p>
        </w:tc>
        <w:tc>
          <w:tcPr>
            <w:tcW w:w="1307" w:type="pct"/>
            <w:gridSpan w:val="4"/>
            <w:tcBorders>
              <w:top w:val="nil"/>
              <w:left w:val="nil"/>
              <w:bottom w:val="single" w:color="auto" w:sz="4" w:space="0"/>
              <w:right w:val="single" w:color="auto" w:sz="4" w:space="0"/>
            </w:tcBorders>
            <w:shd w:val="clear" w:color="auto" w:fill="auto"/>
            <w:noWrap/>
            <w:vAlign w:val="center"/>
          </w:tcPr>
          <w:p w14:paraId="3047495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277" w:type="pct"/>
            <w:gridSpan w:val="2"/>
            <w:tcBorders>
              <w:top w:val="nil"/>
              <w:left w:val="nil"/>
              <w:bottom w:val="single" w:color="auto" w:sz="4" w:space="0"/>
              <w:right w:val="single" w:color="auto" w:sz="4" w:space="0"/>
            </w:tcBorders>
            <w:shd w:val="clear" w:color="auto" w:fill="auto"/>
            <w:noWrap/>
            <w:vAlign w:val="center"/>
          </w:tcPr>
          <w:p w14:paraId="39D5A25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1AE7B900">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6E2B75D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30399</w:t>
            </w:r>
          </w:p>
        </w:tc>
        <w:tc>
          <w:tcPr>
            <w:tcW w:w="1046" w:type="pct"/>
            <w:gridSpan w:val="4"/>
            <w:tcBorders>
              <w:top w:val="nil"/>
              <w:left w:val="nil"/>
              <w:bottom w:val="single" w:color="auto" w:sz="4" w:space="0"/>
              <w:right w:val="single" w:color="auto" w:sz="4" w:space="0"/>
            </w:tcBorders>
            <w:shd w:val="clear" w:color="auto" w:fill="auto"/>
            <w:noWrap/>
            <w:vAlign w:val="center"/>
          </w:tcPr>
          <w:p w14:paraId="1455829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485" w:type="pct"/>
            <w:gridSpan w:val="3"/>
            <w:tcBorders>
              <w:top w:val="single" w:color="auto" w:sz="4" w:space="0"/>
              <w:left w:val="nil"/>
              <w:bottom w:val="single" w:color="auto" w:sz="4" w:space="0"/>
              <w:right w:val="single" w:color="auto" w:sz="4" w:space="0"/>
            </w:tcBorders>
            <w:shd w:val="clear" w:color="000000" w:fill="FFFFFF"/>
            <w:noWrap/>
            <w:vAlign w:val="center"/>
          </w:tcPr>
          <w:p w14:paraId="2F7EC214">
            <w:pPr>
              <w:widowControl/>
              <w:jc w:val="right"/>
              <w:rPr>
                <w:rFonts w:hint="eastAsia" w:ascii="宋体" w:hAnsi="宋体" w:eastAsia="宋体" w:cs="宋体"/>
                <w:color w:val="000000"/>
                <w:kern w:val="0"/>
                <w:szCs w:val="20"/>
              </w:rPr>
            </w:pPr>
            <w:r>
              <w:rPr>
                <w:rFonts w:hint="eastAsia"/>
                <w:color w:val="000000"/>
                <w:sz w:val="22"/>
              </w:rPr>
              <w:t>0.00</w:t>
            </w:r>
          </w:p>
        </w:tc>
        <w:tc>
          <w:tcPr>
            <w:tcW w:w="279" w:type="pct"/>
            <w:tcBorders>
              <w:top w:val="nil"/>
              <w:left w:val="single" w:color="auto" w:sz="4" w:space="0"/>
              <w:bottom w:val="single" w:color="auto" w:sz="4" w:space="0"/>
              <w:right w:val="single" w:color="auto" w:sz="4" w:space="0"/>
            </w:tcBorders>
            <w:shd w:val="clear" w:color="auto" w:fill="auto"/>
            <w:noWrap/>
            <w:vAlign w:val="center"/>
          </w:tcPr>
          <w:p w14:paraId="2CE8451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30240</w:t>
            </w:r>
          </w:p>
        </w:tc>
        <w:tc>
          <w:tcPr>
            <w:tcW w:w="720" w:type="pct"/>
            <w:gridSpan w:val="3"/>
            <w:tcBorders>
              <w:top w:val="nil"/>
              <w:left w:val="nil"/>
              <w:bottom w:val="single" w:color="auto" w:sz="4" w:space="0"/>
              <w:right w:val="single" w:color="auto" w:sz="4" w:space="0"/>
            </w:tcBorders>
            <w:shd w:val="clear" w:color="auto" w:fill="auto"/>
            <w:noWrap/>
            <w:vAlign w:val="center"/>
          </w:tcPr>
          <w:p w14:paraId="65AF7CA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184E6286">
            <w:pPr>
              <w:widowControl/>
              <w:jc w:val="right"/>
              <w:rPr>
                <w:rFonts w:hint="eastAsia" w:ascii="宋体" w:hAnsi="宋体" w:eastAsia="宋体" w:cs="宋体"/>
                <w:color w:val="000000"/>
                <w:kern w:val="0"/>
                <w:szCs w:val="20"/>
              </w:rPr>
            </w:pPr>
            <w:r>
              <w:rPr>
                <w:rFonts w:hint="eastAsia"/>
                <w:color w:val="000000"/>
                <w:sz w:val="22"/>
              </w:rPr>
              <w:t>0.00</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12265D37">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1307" w:type="pct"/>
            <w:gridSpan w:val="4"/>
            <w:tcBorders>
              <w:top w:val="nil"/>
              <w:left w:val="nil"/>
              <w:bottom w:val="single" w:color="auto" w:sz="4" w:space="0"/>
              <w:right w:val="single" w:color="auto" w:sz="4" w:space="0"/>
            </w:tcBorders>
            <w:shd w:val="clear" w:color="auto" w:fill="auto"/>
            <w:noWrap/>
            <w:vAlign w:val="center"/>
          </w:tcPr>
          <w:p w14:paraId="64D2B2BD">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277" w:type="pct"/>
            <w:gridSpan w:val="2"/>
            <w:tcBorders>
              <w:top w:val="nil"/>
              <w:left w:val="nil"/>
              <w:bottom w:val="single" w:color="auto" w:sz="4" w:space="0"/>
              <w:right w:val="single" w:color="auto" w:sz="4" w:space="0"/>
            </w:tcBorders>
            <w:shd w:val="clear" w:color="auto" w:fill="auto"/>
            <w:noWrap/>
            <w:vAlign w:val="center"/>
          </w:tcPr>
          <w:p w14:paraId="021FD98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0C9E9C7A">
        <w:tblPrEx>
          <w:tblCellMar>
            <w:top w:w="0" w:type="dxa"/>
            <w:left w:w="108" w:type="dxa"/>
            <w:bottom w:w="0" w:type="dxa"/>
            <w:right w:w="108" w:type="dxa"/>
          </w:tblCellMar>
        </w:tblPrEx>
        <w:trPr>
          <w:trHeight w:val="284" w:hRule="exact"/>
          <w:jc w:val="center"/>
        </w:trPr>
        <w:tc>
          <w:tcPr>
            <w:tcW w:w="335" w:type="pct"/>
            <w:gridSpan w:val="2"/>
            <w:tcBorders>
              <w:top w:val="nil"/>
              <w:left w:val="single" w:color="auto" w:sz="4" w:space="0"/>
              <w:bottom w:val="single" w:color="auto" w:sz="4" w:space="0"/>
              <w:right w:val="single" w:color="auto" w:sz="4" w:space="0"/>
            </w:tcBorders>
            <w:shd w:val="clear" w:color="auto" w:fill="auto"/>
            <w:noWrap/>
            <w:vAlign w:val="center"/>
          </w:tcPr>
          <w:p w14:paraId="46B1030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1046" w:type="pct"/>
            <w:gridSpan w:val="4"/>
            <w:tcBorders>
              <w:top w:val="nil"/>
              <w:left w:val="nil"/>
              <w:bottom w:val="single" w:color="auto" w:sz="4" w:space="0"/>
              <w:right w:val="single" w:color="auto" w:sz="4" w:space="0"/>
            </w:tcBorders>
            <w:shd w:val="clear" w:color="auto" w:fill="auto"/>
            <w:noWrap/>
            <w:vAlign w:val="center"/>
          </w:tcPr>
          <w:p w14:paraId="0FCD0B3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485" w:type="pct"/>
            <w:gridSpan w:val="3"/>
            <w:tcBorders>
              <w:top w:val="single" w:color="auto" w:sz="4" w:space="0"/>
              <w:left w:val="nil"/>
              <w:bottom w:val="single" w:color="auto" w:sz="4" w:space="0"/>
              <w:right w:val="single" w:color="auto" w:sz="4" w:space="0"/>
            </w:tcBorders>
            <w:shd w:val="clear" w:color="auto" w:fill="auto"/>
            <w:noWrap/>
            <w:vAlign w:val="center"/>
          </w:tcPr>
          <w:p w14:paraId="48340C41">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279" w:type="pct"/>
            <w:tcBorders>
              <w:top w:val="nil"/>
              <w:left w:val="nil"/>
              <w:bottom w:val="single" w:color="auto" w:sz="4" w:space="0"/>
              <w:right w:val="single" w:color="auto" w:sz="4" w:space="0"/>
            </w:tcBorders>
            <w:shd w:val="clear" w:color="auto" w:fill="auto"/>
            <w:noWrap/>
            <w:vAlign w:val="center"/>
          </w:tcPr>
          <w:p w14:paraId="0FC6FA3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30299</w:t>
            </w:r>
          </w:p>
        </w:tc>
        <w:tc>
          <w:tcPr>
            <w:tcW w:w="720" w:type="pct"/>
            <w:gridSpan w:val="3"/>
            <w:tcBorders>
              <w:top w:val="nil"/>
              <w:left w:val="nil"/>
              <w:bottom w:val="single" w:color="auto" w:sz="4" w:space="0"/>
              <w:right w:val="single" w:color="auto" w:sz="4" w:space="0"/>
            </w:tcBorders>
            <w:shd w:val="clear" w:color="auto" w:fill="auto"/>
            <w:noWrap/>
            <w:vAlign w:val="center"/>
          </w:tcPr>
          <w:p w14:paraId="5F792F2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241" w:type="pct"/>
            <w:gridSpan w:val="2"/>
            <w:tcBorders>
              <w:top w:val="single" w:color="auto" w:sz="4" w:space="0"/>
              <w:left w:val="nil"/>
              <w:bottom w:val="single" w:color="auto" w:sz="4" w:space="0"/>
              <w:right w:val="single" w:color="auto" w:sz="4" w:space="0"/>
            </w:tcBorders>
            <w:shd w:val="clear" w:color="000000" w:fill="FFFFFF"/>
            <w:noWrap/>
            <w:vAlign w:val="center"/>
          </w:tcPr>
          <w:p w14:paraId="4713911D">
            <w:pPr>
              <w:widowControl/>
              <w:jc w:val="right"/>
              <w:rPr>
                <w:rFonts w:hint="eastAsia" w:ascii="宋体" w:hAnsi="宋体" w:eastAsia="宋体" w:cs="宋体"/>
                <w:color w:val="000000"/>
                <w:kern w:val="0"/>
                <w:szCs w:val="20"/>
              </w:rPr>
            </w:pPr>
            <w:r>
              <w:rPr>
                <w:rFonts w:hint="eastAsia"/>
                <w:color w:val="000000"/>
                <w:sz w:val="22"/>
              </w:rPr>
              <w:t>5.48</w:t>
            </w:r>
          </w:p>
        </w:tc>
        <w:tc>
          <w:tcPr>
            <w:tcW w:w="311" w:type="pct"/>
            <w:tcBorders>
              <w:top w:val="nil"/>
              <w:left w:val="single" w:color="auto" w:sz="4" w:space="0"/>
              <w:bottom w:val="single" w:color="auto" w:sz="4" w:space="0"/>
              <w:right w:val="single" w:color="auto" w:sz="4" w:space="0"/>
            </w:tcBorders>
            <w:shd w:val="clear" w:color="auto" w:fill="auto"/>
            <w:noWrap/>
            <w:vAlign w:val="center"/>
          </w:tcPr>
          <w:p w14:paraId="54B2CF1D">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1307" w:type="pct"/>
            <w:gridSpan w:val="4"/>
            <w:tcBorders>
              <w:top w:val="nil"/>
              <w:left w:val="nil"/>
              <w:bottom w:val="single" w:color="auto" w:sz="4" w:space="0"/>
              <w:right w:val="single" w:color="auto" w:sz="4" w:space="0"/>
            </w:tcBorders>
            <w:shd w:val="clear" w:color="auto" w:fill="auto"/>
            <w:noWrap/>
            <w:vAlign w:val="center"/>
          </w:tcPr>
          <w:p w14:paraId="6AC0739C">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277" w:type="pct"/>
            <w:gridSpan w:val="2"/>
            <w:tcBorders>
              <w:top w:val="nil"/>
              <w:left w:val="nil"/>
              <w:bottom w:val="single" w:color="auto" w:sz="4" w:space="0"/>
              <w:right w:val="single" w:color="auto" w:sz="4" w:space="0"/>
            </w:tcBorders>
            <w:shd w:val="clear" w:color="auto" w:fill="auto"/>
            <w:noWrap/>
            <w:vAlign w:val="center"/>
          </w:tcPr>
          <w:p w14:paraId="74200CF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47472CFC">
        <w:tblPrEx>
          <w:tblCellMar>
            <w:top w:w="0" w:type="dxa"/>
            <w:left w:w="108" w:type="dxa"/>
            <w:bottom w:w="0" w:type="dxa"/>
            <w:right w:w="108" w:type="dxa"/>
          </w:tblCellMar>
        </w:tblPrEx>
        <w:trPr>
          <w:trHeight w:val="284" w:hRule="exact"/>
          <w:jc w:val="center"/>
        </w:trPr>
        <w:tc>
          <w:tcPr>
            <w:tcW w:w="1381" w:type="pct"/>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3BE5BD14">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485" w:type="pct"/>
            <w:gridSpan w:val="3"/>
            <w:tcBorders>
              <w:top w:val="single" w:color="auto" w:sz="4" w:space="0"/>
              <w:left w:val="nil"/>
              <w:bottom w:val="single" w:color="auto" w:sz="4" w:space="0"/>
              <w:right w:val="single" w:color="auto" w:sz="4" w:space="0"/>
            </w:tcBorders>
            <w:shd w:val="clear" w:color="auto" w:fill="auto"/>
            <w:noWrap/>
            <w:vAlign w:val="center"/>
          </w:tcPr>
          <w:p w14:paraId="77936A0D">
            <w:pPr>
              <w:widowControl/>
              <w:ind w:right="420"/>
              <w:jc w:val="right"/>
              <w:rPr>
                <w:rFonts w:hint="eastAsia" w:ascii="宋体" w:hAnsi="宋体" w:eastAsia="宋体" w:cs="宋体"/>
                <w:color w:val="000000"/>
                <w:kern w:val="0"/>
                <w:szCs w:val="20"/>
              </w:rPr>
            </w:pPr>
            <w:r>
              <w:rPr>
                <w:rFonts w:hint="eastAsia" w:ascii="宋体" w:hAnsi="宋体" w:eastAsia="宋体" w:cs="宋体"/>
                <w:color w:val="000000"/>
                <w:kern w:val="0"/>
                <w:szCs w:val="20"/>
              </w:rPr>
              <w:t>　362.39</w:t>
            </w:r>
          </w:p>
        </w:tc>
        <w:tc>
          <w:tcPr>
            <w:tcW w:w="2857" w:type="pct"/>
            <w:gridSpan w:val="11"/>
            <w:tcBorders>
              <w:top w:val="single" w:color="auto" w:sz="4" w:space="0"/>
              <w:left w:val="nil"/>
              <w:bottom w:val="single" w:color="auto" w:sz="4" w:space="0"/>
              <w:right w:val="single" w:color="auto" w:sz="4" w:space="0"/>
            </w:tcBorders>
            <w:shd w:val="clear" w:color="auto" w:fill="auto"/>
            <w:noWrap/>
            <w:vAlign w:val="center"/>
          </w:tcPr>
          <w:p w14:paraId="6D5860FE">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277" w:type="pct"/>
            <w:gridSpan w:val="2"/>
            <w:tcBorders>
              <w:top w:val="nil"/>
              <w:left w:val="nil"/>
              <w:bottom w:val="single" w:color="auto" w:sz="4" w:space="0"/>
              <w:right w:val="single" w:color="auto" w:sz="4" w:space="0"/>
            </w:tcBorders>
            <w:shd w:val="clear" w:color="auto" w:fill="auto"/>
            <w:noWrap/>
            <w:vAlign w:val="center"/>
          </w:tcPr>
          <w:p w14:paraId="728DDC3E">
            <w:pPr>
              <w:widowControl/>
              <w:jc w:val="left"/>
              <w:rPr>
                <w:rFonts w:hint="eastAsia" w:ascii="宋体" w:hAnsi="宋体" w:eastAsia="宋体" w:cs="宋体"/>
                <w:color w:val="000000"/>
                <w:kern w:val="0"/>
                <w:szCs w:val="18"/>
              </w:rPr>
            </w:pPr>
            <w:r>
              <w:rPr>
                <w:rFonts w:ascii="宋体" w:hAnsi="宋体" w:eastAsia="宋体" w:cs="宋体"/>
                <w:color w:val="000000"/>
                <w:kern w:val="0"/>
                <w:szCs w:val="18"/>
              </w:rPr>
              <w:t>74.49</w:t>
            </w:r>
          </w:p>
        </w:tc>
      </w:tr>
      <w:tr w14:paraId="572CF0FF">
        <w:tblPrEx>
          <w:tblCellMar>
            <w:top w:w="0" w:type="dxa"/>
            <w:left w:w="108" w:type="dxa"/>
            <w:bottom w:w="0" w:type="dxa"/>
            <w:right w:w="108" w:type="dxa"/>
          </w:tblCellMar>
        </w:tblPrEx>
        <w:trPr>
          <w:trHeight w:val="284" w:hRule="exact"/>
          <w:jc w:val="center"/>
        </w:trPr>
        <w:tc>
          <w:tcPr>
            <w:tcW w:w="5000" w:type="pct"/>
            <w:gridSpan w:val="22"/>
            <w:tcBorders>
              <w:top w:val="nil"/>
              <w:left w:val="nil"/>
              <w:bottom w:val="nil"/>
              <w:right w:val="nil"/>
            </w:tcBorders>
            <w:shd w:val="clear" w:color="auto" w:fill="auto"/>
            <w:noWrap/>
            <w:vAlign w:val="center"/>
          </w:tcPr>
          <w:p w14:paraId="1095A022">
            <w:pPr>
              <w:widowControl/>
              <w:jc w:val="left"/>
              <w:rPr>
                <w:rFonts w:hint="eastAsia"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559914E1">
        <w:tblPrEx>
          <w:tblCellMar>
            <w:top w:w="0" w:type="dxa"/>
            <w:left w:w="108" w:type="dxa"/>
            <w:bottom w:w="0" w:type="dxa"/>
            <w:right w:w="108" w:type="dxa"/>
          </w:tblCellMar>
        </w:tblPrEx>
        <w:trPr>
          <w:gridAfter w:val="1"/>
          <w:wAfter w:w="63" w:type="pct"/>
          <w:trHeight w:val="690" w:hRule="atLeast"/>
          <w:jc w:val="center"/>
        </w:trPr>
        <w:tc>
          <w:tcPr>
            <w:tcW w:w="4937" w:type="pct"/>
            <w:gridSpan w:val="21"/>
            <w:tcBorders>
              <w:top w:val="nil"/>
              <w:left w:val="nil"/>
              <w:bottom w:val="nil"/>
              <w:right w:val="nil"/>
            </w:tcBorders>
            <w:shd w:val="clear" w:color="auto" w:fill="FFFFFF"/>
            <w:vAlign w:val="center"/>
          </w:tcPr>
          <w:p w14:paraId="72264CC3">
            <w:pPr>
              <w:widowControl/>
              <w:jc w:val="center"/>
              <w:textAlignment w:val="center"/>
              <w:rPr>
                <w:rFonts w:hint="eastAsia" w:ascii="华文中宋" w:hAnsi="华文中宋" w:eastAsia="华文中宋" w:cs="华文中宋"/>
                <w:color w:val="000000"/>
                <w:kern w:val="0"/>
                <w:sz w:val="32"/>
                <w:szCs w:val="32"/>
                <w:lang w:bidi="ar"/>
              </w:rPr>
            </w:pPr>
          </w:p>
          <w:p w14:paraId="425BC4C8">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政府性基金预算财政拨款收入支出决算表</w:t>
            </w:r>
          </w:p>
        </w:tc>
      </w:tr>
      <w:tr w14:paraId="0F8BFB89">
        <w:tblPrEx>
          <w:tblCellMar>
            <w:top w:w="0" w:type="dxa"/>
            <w:left w:w="108" w:type="dxa"/>
            <w:bottom w:w="0" w:type="dxa"/>
            <w:right w:w="108" w:type="dxa"/>
          </w:tblCellMar>
        </w:tblPrEx>
        <w:trPr>
          <w:gridAfter w:val="1"/>
          <w:wAfter w:w="63" w:type="pct"/>
          <w:trHeight w:val="345" w:hRule="atLeast"/>
          <w:jc w:val="center"/>
        </w:trPr>
        <w:tc>
          <w:tcPr>
            <w:tcW w:w="265" w:type="pct"/>
            <w:tcBorders>
              <w:top w:val="nil"/>
              <w:left w:val="nil"/>
              <w:bottom w:val="nil"/>
              <w:right w:val="nil"/>
            </w:tcBorders>
            <w:shd w:val="clear" w:color="auto" w:fill="FFFFFF"/>
            <w:vAlign w:val="center"/>
          </w:tcPr>
          <w:p w14:paraId="6CC2EEFA">
            <w:pPr>
              <w:jc w:val="center"/>
              <w:rPr>
                <w:rFonts w:hint="eastAsia" w:ascii="宋体" w:hAnsi="宋体" w:eastAsia="宋体" w:cs="宋体"/>
                <w:color w:val="000000"/>
                <w:sz w:val="20"/>
                <w:szCs w:val="20"/>
              </w:rPr>
            </w:pPr>
          </w:p>
        </w:tc>
        <w:tc>
          <w:tcPr>
            <w:tcW w:w="215" w:type="pct"/>
            <w:gridSpan w:val="3"/>
            <w:tcBorders>
              <w:top w:val="nil"/>
              <w:left w:val="nil"/>
              <w:bottom w:val="nil"/>
              <w:right w:val="nil"/>
            </w:tcBorders>
            <w:shd w:val="clear" w:color="auto" w:fill="FFFFFF"/>
            <w:vAlign w:val="center"/>
          </w:tcPr>
          <w:p w14:paraId="0D56D499">
            <w:pPr>
              <w:jc w:val="center"/>
              <w:rPr>
                <w:rFonts w:hint="eastAsia" w:ascii="宋体" w:hAnsi="宋体" w:eastAsia="宋体" w:cs="宋体"/>
                <w:color w:val="000000"/>
                <w:sz w:val="20"/>
                <w:szCs w:val="20"/>
              </w:rPr>
            </w:pPr>
          </w:p>
        </w:tc>
        <w:tc>
          <w:tcPr>
            <w:tcW w:w="367" w:type="pct"/>
            <w:tcBorders>
              <w:top w:val="nil"/>
              <w:left w:val="nil"/>
              <w:bottom w:val="nil"/>
              <w:right w:val="nil"/>
            </w:tcBorders>
            <w:shd w:val="clear" w:color="auto" w:fill="FFFFFF"/>
            <w:vAlign w:val="center"/>
          </w:tcPr>
          <w:p w14:paraId="5726BB16">
            <w:pPr>
              <w:jc w:val="center"/>
              <w:rPr>
                <w:rFonts w:hint="eastAsia" w:ascii="宋体" w:hAnsi="宋体" w:eastAsia="宋体" w:cs="宋体"/>
                <w:color w:val="000000"/>
                <w:sz w:val="20"/>
                <w:szCs w:val="20"/>
              </w:rPr>
            </w:pPr>
          </w:p>
        </w:tc>
        <w:tc>
          <w:tcPr>
            <w:tcW w:w="743" w:type="pct"/>
            <w:gridSpan w:val="2"/>
            <w:tcBorders>
              <w:top w:val="nil"/>
              <w:left w:val="nil"/>
              <w:bottom w:val="nil"/>
              <w:right w:val="nil"/>
            </w:tcBorders>
            <w:shd w:val="clear" w:color="auto" w:fill="FFFFFF"/>
            <w:vAlign w:val="center"/>
          </w:tcPr>
          <w:p w14:paraId="03E41C1A">
            <w:pPr>
              <w:rPr>
                <w:rFonts w:hint="eastAsia" w:ascii="宋体" w:hAnsi="宋体" w:eastAsia="宋体" w:cs="宋体"/>
                <w:color w:val="000000"/>
                <w:sz w:val="20"/>
                <w:szCs w:val="20"/>
              </w:rPr>
            </w:pPr>
          </w:p>
        </w:tc>
        <w:tc>
          <w:tcPr>
            <w:tcW w:w="661" w:type="pct"/>
            <w:gridSpan w:val="4"/>
            <w:tcBorders>
              <w:top w:val="nil"/>
              <w:left w:val="nil"/>
              <w:bottom w:val="nil"/>
              <w:right w:val="nil"/>
            </w:tcBorders>
            <w:shd w:val="clear" w:color="auto" w:fill="FFFFFF"/>
            <w:vAlign w:val="center"/>
          </w:tcPr>
          <w:p w14:paraId="6116D481">
            <w:pPr>
              <w:rPr>
                <w:rFonts w:hint="eastAsia" w:ascii="宋体" w:hAnsi="宋体" w:eastAsia="宋体" w:cs="宋体"/>
                <w:color w:val="000000"/>
                <w:sz w:val="20"/>
                <w:szCs w:val="20"/>
              </w:rPr>
            </w:pPr>
          </w:p>
        </w:tc>
        <w:tc>
          <w:tcPr>
            <w:tcW w:w="682" w:type="pct"/>
            <w:gridSpan w:val="3"/>
            <w:tcBorders>
              <w:top w:val="nil"/>
              <w:left w:val="nil"/>
              <w:bottom w:val="nil"/>
              <w:right w:val="nil"/>
            </w:tcBorders>
            <w:shd w:val="clear" w:color="auto" w:fill="FFFFFF"/>
            <w:vAlign w:val="center"/>
          </w:tcPr>
          <w:p w14:paraId="43E34882">
            <w:pPr>
              <w:rPr>
                <w:rFonts w:hint="eastAsia" w:ascii="宋体" w:hAnsi="宋体" w:eastAsia="宋体" w:cs="宋体"/>
                <w:color w:val="000000"/>
                <w:sz w:val="20"/>
                <w:szCs w:val="20"/>
              </w:rPr>
            </w:pPr>
          </w:p>
        </w:tc>
        <w:tc>
          <w:tcPr>
            <w:tcW w:w="644" w:type="pct"/>
            <w:gridSpan w:val="3"/>
            <w:tcBorders>
              <w:top w:val="nil"/>
              <w:left w:val="nil"/>
              <w:bottom w:val="nil"/>
              <w:right w:val="nil"/>
            </w:tcBorders>
            <w:shd w:val="clear" w:color="auto" w:fill="FFFFFF"/>
            <w:vAlign w:val="center"/>
          </w:tcPr>
          <w:p w14:paraId="01616F6F">
            <w:pPr>
              <w:rPr>
                <w:rFonts w:hint="eastAsia" w:ascii="宋体" w:hAnsi="宋体" w:eastAsia="宋体" w:cs="宋体"/>
                <w:color w:val="000000"/>
                <w:sz w:val="20"/>
                <w:szCs w:val="20"/>
              </w:rPr>
            </w:pPr>
          </w:p>
        </w:tc>
        <w:tc>
          <w:tcPr>
            <w:tcW w:w="684" w:type="pct"/>
            <w:gridSpan w:val="2"/>
            <w:tcBorders>
              <w:top w:val="nil"/>
              <w:left w:val="nil"/>
              <w:bottom w:val="nil"/>
              <w:right w:val="nil"/>
            </w:tcBorders>
            <w:shd w:val="clear" w:color="auto" w:fill="FFFFFF"/>
            <w:vAlign w:val="center"/>
          </w:tcPr>
          <w:p w14:paraId="11FC9E63">
            <w:pPr>
              <w:rPr>
                <w:rFonts w:hint="eastAsia" w:ascii="宋体" w:hAnsi="宋体" w:eastAsia="宋体" w:cs="宋体"/>
                <w:color w:val="000000"/>
                <w:sz w:val="20"/>
                <w:szCs w:val="20"/>
              </w:rPr>
            </w:pPr>
          </w:p>
        </w:tc>
        <w:tc>
          <w:tcPr>
            <w:tcW w:w="676" w:type="pct"/>
            <w:gridSpan w:val="2"/>
            <w:tcBorders>
              <w:top w:val="nil"/>
              <w:left w:val="nil"/>
              <w:bottom w:val="nil"/>
              <w:right w:val="nil"/>
            </w:tcBorders>
            <w:shd w:val="clear" w:color="auto" w:fill="FFFFFF"/>
            <w:noWrap/>
            <w:vAlign w:val="center"/>
          </w:tcPr>
          <w:p w14:paraId="23550420">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公开07表</w:t>
            </w:r>
          </w:p>
        </w:tc>
      </w:tr>
      <w:tr w14:paraId="79D6ABC4">
        <w:tblPrEx>
          <w:tblCellMar>
            <w:top w:w="0" w:type="dxa"/>
            <w:left w:w="108" w:type="dxa"/>
            <w:bottom w:w="0" w:type="dxa"/>
            <w:right w:w="108" w:type="dxa"/>
          </w:tblCellMar>
        </w:tblPrEx>
        <w:trPr>
          <w:gridAfter w:val="1"/>
          <w:wAfter w:w="63" w:type="pct"/>
          <w:trHeight w:val="690" w:hRule="atLeast"/>
          <w:jc w:val="center"/>
        </w:trPr>
        <w:tc>
          <w:tcPr>
            <w:tcW w:w="2252" w:type="pct"/>
            <w:gridSpan w:val="11"/>
            <w:tcBorders>
              <w:top w:val="nil"/>
              <w:left w:val="nil"/>
              <w:bottom w:val="nil"/>
              <w:right w:val="nil"/>
            </w:tcBorders>
            <w:shd w:val="clear" w:color="auto" w:fill="FFFFFF"/>
            <w:noWrap/>
            <w:vAlign w:val="center"/>
          </w:tcPr>
          <w:p w14:paraId="2F10F2FC">
            <w:pP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部门：湘潭县农业发展服务中心</w:t>
            </w:r>
          </w:p>
        </w:tc>
        <w:tc>
          <w:tcPr>
            <w:tcW w:w="682" w:type="pct"/>
            <w:gridSpan w:val="3"/>
            <w:tcBorders>
              <w:top w:val="nil"/>
              <w:left w:val="nil"/>
              <w:bottom w:val="nil"/>
              <w:right w:val="nil"/>
            </w:tcBorders>
            <w:shd w:val="clear" w:color="auto" w:fill="FFFFFF"/>
            <w:vAlign w:val="center"/>
          </w:tcPr>
          <w:p w14:paraId="38468C1B">
            <w:pPr>
              <w:rPr>
                <w:rFonts w:hint="eastAsia" w:ascii="宋体" w:hAnsi="宋体" w:eastAsia="宋体" w:cs="宋体"/>
                <w:color w:val="000000"/>
                <w:sz w:val="20"/>
                <w:szCs w:val="20"/>
              </w:rPr>
            </w:pPr>
          </w:p>
        </w:tc>
        <w:tc>
          <w:tcPr>
            <w:tcW w:w="644" w:type="pct"/>
            <w:gridSpan w:val="3"/>
            <w:tcBorders>
              <w:top w:val="nil"/>
              <w:left w:val="nil"/>
              <w:bottom w:val="nil"/>
              <w:right w:val="nil"/>
            </w:tcBorders>
            <w:shd w:val="clear" w:color="auto" w:fill="FFFFFF"/>
            <w:vAlign w:val="center"/>
          </w:tcPr>
          <w:p w14:paraId="0579CA7E">
            <w:pPr>
              <w:rPr>
                <w:rFonts w:hint="eastAsia" w:ascii="宋体" w:hAnsi="宋体" w:eastAsia="宋体" w:cs="宋体"/>
                <w:color w:val="000000"/>
                <w:sz w:val="20"/>
                <w:szCs w:val="20"/>
              </w:rPr>
            </w:pPr>
          </w:p>
        </w:tc>
        <w:tc>
          <w:tcPr>
            <w:tcW w:w="684" w:type="pct"/>
            <w:gridSpan w:val="2"/>
            <w:tcBorders>
              <w:top w:val="nil"/>
              <w:left w:val="nil"/>
              <w:bottom w:val="nil"/>
              <w:right w:val="nil"/>
            </w:tcBorders>
            <w:shd w:val="clear" w:color="auto" w:fill="FFFFFF"/>
            <w:vAlign w:val="center"/>
          </w:tcPr>
          <w:p w14:paraId="2C59FFB8">
            <w:pPr>
              <w:rPr>
                <w:rFonts w:hint="eastAsia" w:ascii="宋体" w:hAnsi="宋体" w:eastAsia="宋体" w:cs="宋体"/>
                <w:color w:val="000000"/>
                <w:sz w:val="20"/>
                <w:szCs w:val="20"/>
              </w:rPr>
            </w:pPr>
          </w:p>
        </w:tc>
        <w:tc>
          <w:tcPr>
            <w:tcW w:w="676" w:type="pct"/>
            <w:gridSpan w:val="2"/>
            <w:tcBorders>
              <w:top w:val="nil"/>
              <w:left w:val="nil"/>
              <w:bottom w:val="nil"/>
              <w:right w:val="nil"/>
            </w:tcBorders>
            <w:shd w:val="clear" w:color="auto" w:fill="FFFFFF"/>
            <w:noWrap/>
            <w:vAlign w:val="center"/>
          </w:tcPr>
          <w:p w14:paraId="13B3F550">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381F8A33">
        <w:tblPrEx>
          <w:tblCellMar>
            <w:top w:w="0" w:type="dxa"/>
            <w:left w:w="108" w:type="dxa"/>
            <w:bottom w:w="0" w:type="dxa"/>
            <w:right w:w="108" w:type="dxa"/>
          </w:tblCellMar>
        </w:tblPrEx>
        <w:trPr>
          <w:gridAfter w:val="1"/>
          <w:wAfter w:w="63" w:type="pct"/>
          <w:trHeight w:val="459" w:hRule="atLeast"/>
          <w:jc w:val="center"/>
        </w:trPr>
        <w:tc>
          <w:tcPr>
            <w:tcW w:w="84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8876C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Style w:val="22"/>
                <w:rFonts w:hint="default"/>
                <w:lang w:bidi="ar"/>
              </w:rPr>
              <w:t xml:space="preserve">   </w:t>
            </w:r>
            <w:r>
              <w:rPr>
                <w:rStyle w:val="23"/>
                <w:rFonts w:hint="default"/>
                <w:lang w:bidi="ar"/>
              </w:rPr>
              <w:t>目</w:t>
            </w:r>
          </w:p>
        </w:tc>
        <w:tc>
          <w:tcPr>
            <w:tcW w:w="74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40FAB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年初结转和结余</w:t>
            </w:r>
          </w:p>
        </w:tc>
        <w:tc>
          <w:tcPr>
            <w:tcW w:w="661"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DF438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本年收入</w:t>
            </w:r>
          </w:p>
        </w:tc>
        <w:tc>
          <w:tcPr>
            <w:tcW w:w="201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02F68D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c>
          <w:tcPr>
            <w:tcW w:w="67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D5DA2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年末结转和结余</w:t>
            </w:r>
          </w:p>
        </w:tc>
      </w:tr>
      <w:tr w14:paraId="5A84701D">
        <w:tblPrEx>
          <w:tblCellMar>
            <w:top w:w="0" w:type="dxa"/>
            <w:left w:w="108" w:type="dxa"/>
            <w:bottom w:w="0" w:type="dxa"/>
            <w:right w:w="108" w:type="dxa"/>
          </w:tblCellMar>
        </w:tblPrEx>
        <w:trPr>
          <w:gridAfter w:val="1"/>
          <w:wAfter w:w="63" w:type="pct"/>
          <w:trHeight w:val="609" w:hRule="atLeast"/>
          <w:jc w:val="center"/>
        </w:trPr>
        <w:tc>
          <w:tcPr>
            <w:tcW w:w="480"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05938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3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FA7DEF">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74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BE2160">
            <w:pPr>
              <w:jc w:val="center"/>
              <w:rPr>
                <w:rFonts w:hint="eastAsia" w:ascii="宋体" w:hAnsi="宋体" w:eastAsia="宋体" w:cs="宋体"/>
                <w:color w:val="000000"/>
                <w:sz w:val="24"/>
                <w:szCs w:val="24"/>
              </w:rPr>
            </w:pPr>
          </w:p>
        </w:tc>
        <w:tc>
          <w:tcPr>
            <w:tcW w:w="661"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33AC2">
            <w:pPr>
              <w:jc w:val="center"/>
              <w:rPr>
                <w:rFonts w:hint="eastAsia" w:ascii="宋体" w:hAnsi="宋体" w:eastAsia="宋体" w:cs="宋体"/>
                <w:color w:val="000000"/>
                <w:sz w:val="24"/>
                <w:szCs w:val="24"/>
              </w:rPr>
            </w:pPr>
          </w:p>
        </w:tc>
        <w:tc>
          <w:tcPr>
            <w:tcW w:w="682"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C23158">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64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EBC30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68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A5B70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c>
          <w:tcPr>
            <w:tcW w:w="67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AD544">
            <w:pPr>
              <w:jc w:val="center"/>
              <w:rPr>
                <w:rFonts w:hint="eastAsia" w:ascii="宋体" w:hAnsi="宋体" w:eastAsia="宋体" w:cs="宋体"/>
                <w:color w:val="000000"/>
                <w:sz w:val="24"/>
                <w:szCs w:val="24"/>
              </w:rPr>
            </w:pPr>
          </w:p>
        </w:tc>
      </w:tr>
      <w:tr w14:paraId="463A188C">
        <w:tblPrEx>
          <w:tblCellMar>
            <w:top w:w="0" w:type="dxa"/>
            <w:left w:w="108" w:type="dxa"/>
            <w:bottom w:w="0" w:type="dxa"/>
            <w:right w:w="108" w:type="dxa"/>
          </w:tblCellMar>
        </w:tblPrEx>
        <w:trPr>
          <w:gridAfter w:val="1"/>
          <w:wAfter w:w="63" w:type="pct"/>
          <w:trHeight w:val="409" w:hRule="atLeast"/>
          <w:jc w:val="center"/>
        </w:trPr>
        <w:tc>
          <w:tcPr>
            <w:tcW w:w="4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CDDD48">
            <w:pPr>
              <w:jc w:val="center"/>
              <w:rPr>
                <w:rFonts w:hint="eastAsia" w:ascii="宋体" w:hAnsi="宋体" w:eastAsia="宋体" w:cs="宋体"/>
                <w:color w:val="000000"/>
                <w:sz w:val="24"/>
                <w:szCs w:val="24"/>
              </w:rPr>
            </w:pPr>
          </w:p>
        </w:tc>
        <w:tc>
          <w:tcPr>
            <w:tcW w:w="3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AED757">
            <w:pPr>
              <w:jc w:val="center"/>
              <w:rPr>
                <w:rFonts w:hint="eastAsia" w:ascii="宋体" w:hAnsi="宋体" w:eastAsia="宋体" w:cs="宋体"/>
                <w:color w:val="000000"/>
                <w:sz w:val="24"/>
                <w:szCs w:val="24"/>
              </w:rPr>
            </w:pPr>
          </w:p>
        </w:tc>
        <w:tc>
          <w:tcPr>
            <w:tcW w:w="74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8809AE">
            <w:pPr>
              <w:jc w:val="center"/>
              <w:rPr>
                <w:rFonts w:hint="eastAsia" w:ascii="宋体" w:hAnsi="宋体" w:eastAsia="宋体" w:cs="宋体"/>
                <w:color w:val="000000"/>
                <w:sz w:val="24"/>
                <w:szCs w:val="24"/>
              </w:rPr>
            </w:pPr>
          </w:p>
        </w:tc>
        <w:tc>
          <w:tcPr>
            <w:tcW w:w="661"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859B0">
            <w:pPr>
              <w:jc w:val="center"/>
              <w:rPr>
                <w:rFonts w:hint="eastAsia" w:ascii="宋体" w:hAnsi="宋体" w:eastAsia="宋体" w:cs="宋体"/>
                <w:color w:val="000000"/>
                <w:sz w:val="24"/>
                <w:szCs w:val="24"/>
              </w:rPr>
            </w:pPr>
          </w:p>
        </w:tc>
        <w:tc>
          <w:tcPr>
            <w:tcW w:w="682"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C589FC">
            <w:pPr>
              <w:jc w:val="center"/>
              <w:rPr>
                <w:rFonts w:hint="eastAsia" w:ascii="宋体" w:hAnsi="宋体" w:eastAsia="宋体" w:cs="宋体"/>
                <w:color w:val="000000"/>
                <w:sz w:val="24"/>
                <w:szCs w:val="24"/>
              </w:rPr>
            </w:pPr>
          </w:p>
        </w:tc>
        <w:tc>
          <w:tcPr>
            <w:tcW w:w="64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4B423F">
            <w:pPr>
              <w:jc w:val="center"/>
              <w:rPr>
                <w:rFonts w:hint="eastAsia" w:ascii="宋体" w:hAnsi="宋体" w:eastAsia="宋体" w:cs="宋体"/>
                <w:color w:val="000000"/>
                <w:sz w:val="24"/>
                <w:szCs w:val="24"/>
              </w:rPr>
            </w:pPr>
          </w:p>
        </w:tc>
        <w:tc>
          <w:tcPr>
            <w:tcW w:w="6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9191F">
            <w:pPr>
              <w:jc w:val="center"/>
              <w:rPr>
                <w:rFonts w:hint="eastAsia" w:ascii="宋体" w:hAnsi="宋体" w:eastAsia="宋体" w:cs="宋体"/>
                <w:color w:val="000000"/>
                <w:sz w:val="24"/>
                <w:szCs w:val="24"/>
              </w:rPr>
            </w:pPr>
          </w:p>
        </w:tc>
        <w:tc>
          <w:tcPr>
            <w:tcW w:w="67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857083">
            <w:pPr>
              <w:jc w:val="center"/>
              <w:rPr>
                <w:rFonts w:hint="eastAsia" w:ascii="宋体" w:hAnsi="宋体" w:eastAsia="宋体" w:cs="宋体"/>
                <w:color w:val="000000"/>
                <w:sz w:val="24"/>
                <w:szCs w:val="24"/>
              </w:rPr>
            </w:pPr>
          </w:p>
        </w:tc>
      </w:tr>
      <w:tr w14:paraId="242B9196">
        <w:tblPrEx>
          <w:tblCellMar>
            <w:top w:w="0" w:type="dxa"/>
            <w:left w:w="108" w:type="dxa"/>
            <w:bottom w:w="0" w:type="dxa"/>
            <w:right w:w="108" w:type="dxa"/>
          </w:tblCellMar>
        </w:tblPrEx>
        <w:trPr>
          <w:gridAfter w:val="1"/>
          <w:wAfter w:w="63" w:type="pct"/>
          <w:trHeight w:val="509" w:hRule="atLeast"/>
          <w:jc w:val="center"/>
        </w:trPr>
        <w:tc>
          <w:tcPr>
            <w:tcW w:w="480"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CC8D39">
            <w:pPr>
              <w:jc w:val="center"/>
              <w:rPr>
                <w:rFonts w:hint="eastAsia" w:ascii="宋体" w:hAnsi="宋体" w:eastAsia="宋体" w:cs="宋体"/>
                <w:color w:val="000000"/>
                <w:sz w:val="24"/>
                <w:szCs w:val="24"/>
              </w:rPr>
            </w:pPr>
          </w:p>
        </w:tc>
        <w:tc>
          <w:tcPr>
            <w:tcW w:w="3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529FCB">
            <w:pPr>
              <w:jc w:val="center"/>
              <w:rPr>
                <w:rFonts w:hint="eastAsia" w:ascii="宋体" w:hAnsi="宋体" w:eastAsia="宋体" w:cs="宋体"/>
                <w:color w:val="000000"/>
                <w:sz w:val="24"/>
                <w:szCs w:val="24"/>
              </w:rPr>
            </w:pPr>
          </w:p>
        </w:tc>
        <w:tc>
          <w:tcPr>
            <w:tcW w:w="74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C911A6">
            <w:pPr>
              <w:jc w:val="center"/>
              <w:rPr>
                <w:rFonts w:hint="eastAsia" w:ascii="宋体" w:hAnsi="宋体" w:eastAsia="宋体" w:cs="宋体"/>
                <w:color w:val="000000"/>
                <w:sz w:val="24"/>
                <w:szCs w:val="24"/>
              </w:rPr>
            </w:pPr>
          </w:p>
        </w:tc>
        <w:tc>
          <w:tcPr>
            <w:tcW w:w="661"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B70484">
            <w:pPr>
              <w:jc w:val="center"/>
              <w:rPr>
                <w:rFonts w:hint="eastAsia" w:ascii="宋体" w:hAnsi="宋体" w:eastAsia="宋体" w:cs="宋体"/>
                <w:color w:val="000000"/>
                <w:sz w:val="24"/>
                <w:szCs w:val="24"/>
              </w:rPr>
            </w:pPr>
          </w:p>
        </w:tc>
        <w:tc>
          <w:tcPr>
            <w:tcW w:w="682"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35156B">
            <w:pPr>
              <w:jc w:val="center"/>
              <w:rPr>
                <w:rFonts w:hint="eastAsia" w:ascii="宋体" w:hAnsi="宋体" w:eastAsia="宋体" w:cs="宋体"/>
                <w:color w:val="000000"/>
                <w:sz w:val="24"/>
                <w:szCs w:val="24"/>
              </w:rPr>
            </w:pPr>
          </w:p>
        </w:tc>
        <w:tc>
          <w:tcPr>
            <w:tcW w:w="64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837F10">
            <w:pPr>
              <w:jc w:val="center"/>
              <w:rPr>
                <w:rFonts w:hint="eastAsia" w:ascii="宋体" w:hAnsi="宋体" w:eastAsia="宋体" w:cs="宋体"/>
                <w:color w:val="000000"/>
                <w:sz w:val="24"/>
                <w:szCs w:val="24"/>
              </w:rPr>
            </w:pPr>
          </w:p>
        </w:tc>
        <w:tc>
          <w:tcPr>
            <w:tcW w:w="6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AE76D0">
            <w:pPr>
              <w:jc w:val="center"/>
              <w:rPr>
                <w:rFonts w:hint="eastAsia" w:ascii="宋体" w:hAnsi="宋体" w:eastAsia="宋体" w:cs="宋体"/>
                <w:color w:val="000000"/>
                <w:sz w:val="24"/>
                <w:szCs w:val="24"/>
              </w:rPr>
            </w:pPr>
          </w:p>
        </w:tc>
        <w:tc>
          <w:tcPr>
            <w:tcW w:w="67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10AF8E">
            <w:pPr>
              <w:jc w:val="center"/>
              <w:rPr>
                <w:rFonts w:hint="eastAsia" w:ascii="宋体" w:hAnsi="宋体" w:eastAsia="宋体" w:cs="宋体"/>
                <w:color w:val="000000"/>
                <w:sz w:val="24"/>
                <w:szCs w:val="24"/>
              </w:rPr>
            </w:pPr>
          </w:p>
        </w:tc>
      </w:tr>
      <w:tr w14:paraId="4AF8DB1D">
        <w:tblPrEx>
          <w:tblCellMar>
            <w:top w:w="0" w:type="dxa"/>
            <w:left w:w="108" w:type="dxa"/>
            <w:bottom w:w="0" w:type="dxa"/>
            <w:right w:w="108" w:type="dxa"/>
          </w:tblCellMar>
        </w:tblPrEx>
        <w:trPr>
          <w:gridAfter w:val="1"/>
          <w:wAfter w:w="63" w:type="pct"/>
          <w:trHeight w:val="509" w:hRule="atLeast"/>
          <w:jc w:val="center"/>
        </w:trPr>
        <w:tc>
          <w:tcPr>
            <w:tcW w:w="84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7CFE6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743" w:type="pct"/>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7438D09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661" w:type="pct"/>
            <w:gridSpan w:val="4"/>
            <w:tcBorders>
              <w:top w:val="single" w:color="000000" w:sz="4" w:space="0"/>
              <w:left w:val="single" w:color="000000" w:sz="4" w:space="0"/>
              <w:bottom w:val="single" w:color="auto" w:sz="4" w:space="0"/>
              <w:right w:val="single" w:color="000000" w:sz="4" w:space="0"/>
            </w:tcBorders>
            <w:shd w:val="clear" w:color="auto" w:fill="auto"/>
            <w:vAlign w:val="center"/>
          </w:tcPr>
          <w:p w14:paraId="42A737E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682" w:type="pct"/>
            <w:gridSpan w:val="3"/>
            <w:tcBorders>
              <w:top w:val="single" w:color="000000" w:sz="4" w:space="0"/>
              <w:left w:val="single" w:color="000000" w:sz="4" w:space="0"/>
              <w:bottom w:val="single" w:color="auto" w:sz="4" w:space="0"/>
              <w:right w:val="single" w:color="000000" w:sz="4" w:space="0"/>
            </w:tcBorders>
            <w:shd w:val="clear" w:color="auto" w:fill="auto"/>
            <w:vAlign w:val="center"/>
          </w:tcPr>
          <w:p w14:paraId="2417728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644" w:type="pct"/>
            <w:gridSpan w:val="3"/>
            <w:tcBorders>
              <w:top w:val="single" w:color="000000" w:sz="4" w:space="0"/>
              <w:left w:val="single" w:color="000000" w:sz="4" w:space="0"/>
              <w:bottom w:val="single" w:color="auto" w:sz="4" w:space="0"/>
              <w:right w:val="single" w:color="000000" w:sz="4" w:space="0"/>
            </w:tcBorders>
            <w:shd w:val="clear" w:color="auto" w:fill="auto"/>
            <w:vAlign w:val="center"/>
          </w:tcPr>
          <w:p w14:paraId="3290887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684" w:type="pct"/>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6DCF3F2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676" w:type="pct"/>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42B593E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53CCBC37">
        <w:tblPrEx>
          <w:tblCellMar>
            <w:top w:w="0" w:type="dxa"/>
            <w:left w:w="108" w:type="dxa"/>
            <w:bottom w:w="0" w:type="dxa"/>
            <w:right w:w="108" w:type="dxa"/>
          </w:tblCellMar>
        </w:tblPrEx>
        <w:trPr>
          <w:gridAfter w:val="1"/>
          <w:wAfter w:w="63" w:type="pct"/>
          <w:trHeight w:val="509" w:hRule="atLeast"/>
          <w:jc w:val="center"/>
        </w:trPr>
        <w:tc>
          <w:tcPr>
            <w:tcW w:w="84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310650F">
            <w:pPr>
              <w:jc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743" w:type="pct"/>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2701B16A">
            <w:pPr>
              <w:rPr>
                <w:rFonts w:hint="eastAsia" w:ascii="宋体" w:hAnsi="宋体" w:eastAsia="宋体" w:cs="宋体"/>
                <w:color w:val="000000"/>
                <w:sz w:val="24"/>
                <w:szCs w:val="24"/>
              </w:rPr>
            </w:pPr>
          </w:p>
        </w:tc>
        <w:tc>
          <w:tcPr>
            <w:tcW w:w="661" w:type="pct"/>
            <w:gridSpan w:val="4"/>
            <w:tcBorders>
              <w:top w:val="single" w:color="auto" w:sz="4" w:space="0"/>
              <w:left w:val="single" w:color="000000" w:sz="4" w:space="0"/>
              <w:bottom w:val="single" w:color="000000" w:sz="4" w:space="0"/>
              <w:right w:val="single" w:color="000000" w:sz="4" w:space="0"/>
            </w:tcBorders>
            <w:shd w:val="clear" w:color="auto" w:fill="auto"/>
            <w:vAlign w:val="center"/>
          </w:tcPr>
          <w:p w14:paraId="06FFF57F">
            <w:pPr>
              <w:rPr>
                <w:rFonts w:hint="eastAsia" w:ascii="宋体" w:hAnsi="宋体" w:eastAsia="宋体" w:cs="宋体"/>
                <w:color w:val="000000"/>
                <w:sz w:val="24"/>
                <w:szCs w:val="24"/>
              </w:rPr>
            </w:pPr>
          </w:p>
        </w:tc>
        <w:tc>
          <w:tcPr>
            <w:tcW w:w="682" w:type="pct"/>
            <w:gridSpan w:val="3"/>
            <w:tcBorders>
              <w:top w:val="single" w:color="auto" w:sz="4" w:space="0"/>
              <w:left w:val="single" w:color="000000" w:sz="4" w:space="0"/>
              <w:bottom w:val="single" w:color="000000" w:sz="4" w:space="0"/>
              <w:right w:val="single" w:color="000000" w:sz="4" w:space="0"/>
            </w:tcBorders>
            <w:shd w:val="clear" w:color="auto" w:fill="auto"/>
            <w:vAlign w:val="center"/>
          </w:tcPr>
          <w:p w14:paraId="2479C648">
            <w:pPr>
              <w:rPr>
                <w:rFonts w:hint="eastAsia" w:ascii="宋体" w:hAnsi="宋体" w:eastAsia="宋体" w:cs="宋体"/>
                <w:color w:val="000000"/>
                <w:sz w:val="24"/>
                <w:szCs w:val="24"/>
              </w:rPr>
            </w:pPr>
          </w:p>
        </w:tc>
        <w:tc>
          <w:tcPr>
            <w:tcW w:w="644" w:type="pct"/>
            <w:gridSpan w:val="3"/>
            <w:tcBorders>
              <w:top w:val="single" w:color="auto" w:sz="4" w:space="0"/>
              <w:left w:val="single" w:color="000000" w:sz="4" w:space="0"/>
              <w:bottom w:val="single" w:color="000000" w:sz="4" w:space="0"/>
              <w:right w:val="single" w:color="000000" w:sz="4" w:space="0"/>
            </w:tcBorders>
            <w:shd w:val="clear" w:color="auto" w:fill="auto"/>
            <w:vAlign w:val="center"/>
          </w:tcPr>
          <w:p w14:paraId="6EB87405">
            <w:pPr>
              <w:rPr>
                <w:rFonts w:hint="eastAsia" w:ascii="宋体" w:hAnsi="宋体" w:eastAsia="宋体" w:cs="宋体"/>
                <w:color w:val="000000"/>
                <w:sz w:val="24"/>
                <w:szCs w:val="24"/>
              </w:rPr>
            </w:pPr>
          </w:p>
        </w:tc>
        <w:tc>
          <w:tcPr>
            <w:tcW w:w="684" w:type="pct"/>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3547E90A">
            <w:pPr>
              <w:rPr>
                <w:rFonts w:hint="eastAsia" w:ascii="宋体" w:hAnsi="宋体" w:eastAsia="宋体" w:cs="宋体"/>
                <w:color w:val="000000"/>
                <w:sz w:val="24"/>
                <w:szCs w:val="24"/>
              </w:rPr>
            </w:pPr>
          </w:p>
        </w:tc>
        <w:tc>
          <w:tcPr>
            <w:tcW w:w="676" w:type="pct"/>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22C3FCFA">
            <w:pPr>
              <w:rPr>
                <w:rFonts w:hint="eastAsia" w:ascii="宋体" w:hAnsi="宋体" w:eastAsia="宋体" w:cs="宋体"/>
                <w:color w:val="000000"/>
                <w:sz w:val="24"/>
                <w:szCs w:val="24"/>
              </w:rPr>
            </w:pPr>
          </w:p>
        </w:tc>
      </w:tr>
      <w:tr w14:paraId="6EDF4D84">
        <w:tblPrEx>
          <w:tblCellMar>
            <w:top w:w="0" w:type="dxa"/>
            <w:left w:w="108" w:type="dxa"/>
            <w:bottom w:w="0" w:type="dxa"/>
            <w:right w:w="108" w:type="dxa"/>
          </w:tblCellMar>
        </w:tblPrEx>
        <w:trPr>
          <w:gridAfter w:val="1"/>
          <w:wAfter w:w="63" w:type="pct"/>
          <w:trHeight w:val="509" w:hRule="atLeast"/>
          <w:jc w:val="center"/>
        </w:trPr>
        <w:tc>
          <w:tcPr>
            <w:tcW w:w="4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5D6910">
            <w:pPr>
              <w:jc w:val="center"/>
              <w:rPr>
                <w:rFonts w:hint="eastAsia" w:ascii="宋体" w:hAnsi="宋体" w:eastAsia="宋体" w:cs="宋体"/>
                <w:color w:val="000000"/>
                <w:sz w:val="24"/>
                <w:szCs w:val="24"/>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477E8">
            <w:pPr>
              <w:rPr>
                <w:rFonts w:hint="eastAsia" w:ascii="宋体" w:hAnsi="宋体" w:eastAsia="宋体" w:cs="宋体"/>
                <w:color w:val="000000"/>
                <w:sz w:val="24"/>
                <w:szCs w:val="24"/>
              </w:rPr>
            </w:pPr>
          </w:p>
        </w:tc>
        <w:tc>
          <w:tcPr>
            <w:tcW w:w="7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C8EB1B">
            <w:pPr>
              <w:rPr>
                <w:rFonts w:hint="eastAsia" w:ascii="宋体" w:hAnsi="宋体" w:eastAsia="宋体" w:cs="宋体"/>
                <w:color w:val="000000"/>
                <w:sz w:val="24"/>
                <w:szCs w:val="24"/>
              </w:rPr>
            </w:pPr>
          </w:p>
        </w:tc>
        <w:tc>
          <w:tcPr>
            <w:tcW w:w="66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F02CE6">
            <w:pPr>
              <w:rPr>
                <w:rFonts w:hint="eastAsia" w:ascii="宋体" w:hAnsi="宋体" w:eastAsia="宋体" w:cs="宋体"/>
                <w:color w:val="000000"/>
                <w:sz w:val="24"/>
                <w:szCs w:val="24"/>
              </w:rPr>
            </w:pPr>
          </w:p>
        </w:tc>
        <w:tc>
          <w:tcPr>
            <w:tcW w:w="68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F72EF9">
            <w:pPr>
              <w:rPr>
                <w:rFonts w:hint="eastAsia" w:ascii="宋体" w:hAnsi="宋体" w:eastAsia="宋体" w:cs="宋体"/>
                <w:color w:val="000000"/>
                <w:sz w:val="24"/>
                <w:szCs w:val="24"/>
              </w:rPr>
            </w:pPr>
          </w:p>
        </w:tc>
        <w:tc>
          <w:tcPr>
            <w:tcW w:w="64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D1E1DF">
            <w:pPr>
              <w:rPr>
                <w:rFonts w:hint="eastAsia" w:ascii="宋体" w:hAnsi="宋体" w:eastAsia="宋体" w:cs="宋体"/>
                <w:color w:val="000000"/>
                <w:sz w:val="24"/>
                <w:szCs w:val="24"/>
              </w:rPr>
            </w:pPr>
          </w:p>
        </w:tc>
        <w:tc>
          <w:tcPr>
            <w:tcW w:w="6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D30991">
            <w:pPr>
              <w:rPr>
                <w:rFonts w:hint="eastAsia" w:ascii="宋体" w:hAnsi="宋体" w:eastAsia="宋体" w:cs="宋体"/>
                <w:color w:val="000000"/>
                <w:sz w:val="24"/>
                <w:szCs w:val="24"/>
              </w:rPr>
            </w:pPr>
          </w:p>
        </w:tc>
        <w:tc>
          <w:tcPr>
            <w:tcW w:w="6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22ECB1">
            <w:pPr>
              <w:rPr>
                <w:rFonts w:hint="eastAsia" w:ascii="宋体" w:hAnsi="宋体" w:eastAsia="宋体" w:cs="宋体"/>
                <w:color w:val="000000"/>
                <w:sz w:val="24"/>
                <w:szCs w:val="24"/>
              </w:rPr>
            </w:pPr>
          </w:p>
        </w:tc>
      </w:tr>
      <w:tr w14:paraId="68E95F12">
        <w:tblPrEx>
          <w:tblCellMar>
            <w:top w:w="0" w:type="dxa"/>
            <w:left w:w="108" w:type="dxa"/>
            <w:bottom w:w="0" w:type="dxa"/>
            <w:right w:w="108" w:type="dxa"/>
          </w:tblCellMar>
        </w:tblPrEx>
        <w:trPr>
          <w:gridAfter w:val="1"/>
          <w:wAfter w:w="63" w:type="pct"/>
          <w:trHeight w:val="509" w:hRule="atLeast"/>
          <w:jc w:val="center"/>
        </w:trPr>
        <w:tc>
          <w:tcPr>
            <w:tcW w:w="4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7ADADAE">
            <w:pPr>
              <w:jc w:val="center"/>
              <w:rPr>
                <w:rFonts w:hint="eastAsia" w:ascii="宋体" w:hAnsi="宋体" w:eastAsia="宋体" w:cs="宋体"/>
                <w:color w:val="000000"/>
                <w:sz w:val="24"/>
                <w:szCs w:val="24"/>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C8EE7">
            <w:pPr>
              <w:rPr>
                <w:rFonts w:hint="eastAsia" w:ascii="宋体" w:hAnsi="宋体" w:eastAsia="宋体" w:cs="宋体"/>
                <w:color w:val="000000"/>
                <w:sz w:val="20"/>
                <w:szCs w:val="20"/>
              </w:rPr>
            </w:pPr>
          </w:p>
        </w:tc>
        <w:tc>
          <w:tcPr>
            <w:tcW w:w="7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331195">
            <w:pPr>
              <w:rPr>
                <w:rFonts w:hint="eastAsia" w:ascii="宋体" w:hAnsi="宋体" w:eastAsia="宋体" w:cs="宋体"/>
                <w:color w:val="000000"/>
                <w:sz w:val="24"/>
                <w:szCs w:val="24"/>
              </w:rPr>
            </w:pPr>
          </w:p>
        </w:tc>
        <w:tc>
          <w:tcPr>
            <w:tcW w:w="66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36368D">
            <w:pPr>
              <w:rPr>
                <w:rFonts w:hint="eastAsia" w:ascii="宋体" w:hAnsi="宋体" w:eastAsia="宋体" w:cs="宋体"/>
                <w:color w:val="000000"/>
                <w:sz w:val="24"/>
                <w:szCs w:val="24"/>
              </w:rPr>
            </w:pPr>
          </w:p>
        </w:tc>
        <w:tc>
          <w:tcPr>
            <w:tcW w:w="68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D7AC9F">
            <w:pPr>
              <w:rPr>
                <w:rFonts w:hint="eastAsia" w:ascii="宋体" w:hAnsi="宋体" w:eastAsia="宋体" w:cs="宋体"/>
                <w:color w:val="000000"/>
                <w:sz w:val="24"/>
                <w:szCs w:val="24"/>
              </w:rPr>
            </w:pPr>
          </w:p>
        </w:tc>
        <w:tc>
          <w:tcPr>
            <w:tcW w:w="64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060ABC">
            <w:pPr>
              <w:rPr>
                <w:rFonts w:hint="eastAsia" w:ascii="宋体" w:hAnsi="宋体" w:eastAsia="宋体" w:cs="宋体"/>
                <w:color w:val="000000"/>
                <w:sz w:val="24"/>
                <w:szCs w:val="24"/>
              </w:rPr>
            </w:pPr>
          </w:p>
        </w:tc>
        <w:tc>
          <w:tcPr>
            <w:tcW w:w="6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D67FE7">
            <w:pPr>
              <w:rPr>
                <w:rFonts w:hint="eastAsia" w:ascii="宋体" w:hAnsi="宋体" w:eastAsia="宋体" w:cs="宋体"/>
                <w:color w:val="000000"/>
                <w:sz w:val="24"/>
                <w:szCs w:val="24"/>
              </w:rPr>
            </w:pPr>
          </w:p>
        </w:tc>
        <w:tc>
          <w:tcPr>
            <w:tcW w:w="6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F57DD6">
            <w:pPr>
              <w:rPr>
                <w:rFonts w:hint="eastAsia" w:ascii="宋体" w:hAnsi="宋体" w:eastAsia="宋体" w:cs="宋体"/>
                <w:color w:val="000000"/>
                <w:sz w:val="24"/>
                <w:szCs w:val="24"/>
              </w:rPr>
            </w:pPr>
          </w:p>
        </w:tc>
      </w:tr>
      <w:tr w14:paraId="4D9FEBFD">
        <w:tblPrEx>
          <w:tblCellMar>
            <w:top w:w="0" w:type="dxa"/>
            <w:left w:w="108" w:type="dxa"/>
            <w:bottom w:w="0" w:type="dxa"/>
            <w:right w:w="108" w:type="dxa"/>
          </w:tblCellMar>
        </w:tblPrEx>
        <w:trPr>
          <w:gridAfter w:val="1"/>
          <w:wAfter w:w="63" w:type="pct"/>
          <w:trHeight w:val="509" w:hRule="atLeast"/>
          <w:jc w:val="center"/>
        </w:trPr>
        <w:tc>
          <w:tcPr>
            <w:tcW w:w="4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BF117B2">
            <w:pPr>
              <w:jc w:val="center"/>
              <w:rPr>
                <w:rFonts w:hint="eastAsia" w:ascii="宋体" w:hAnsi="宋体" w:eastAsia="宋体" w:cs="宋体"/>
                <w:color w:val="000000"/>
                <w:sz w:val="24"/>
                <w:szCs w:val="24"/>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6DF8E">
            <w:pPr>
              <w:rPr>
                <w:rFonts w:hint="eastAsia" w:ascii="宋体" w:hAnsi="宋体" w:eastAsia="宋体" w:cs="宋体"/>
                <w:color w:val="000000"/>
                <w:sz w:val="24"/>
                <w:szCs w:val="24"/>
              </w:rPr>
            </w:pPr>
          </w:p>
        </w:tc>
        <w:tc>
          <w:tcPr>
            <w:tcW w:w="7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5B26E6">
            <w:pPr>
              <w:rPr>
                <w:rFonts w:hint="eastAsia" w:ascii="宋体" w:hAnsi="宋体" w:eastAsia="宋体" w:cs="宋体"/>
                <w:color w:val="000000"/>
                <w:sz w:val="24"/>
                <w:szCs w:val="24"/>
              </w:rPr>
            </w:pPr>
          </w:p>
        </w:tc>
        <w:tc>
          <w:tcPr>
            <w:tcW w:w="66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F01701">
            <w:pPr>
              <w:rPr>
                <w:rFonts w:hint="eastAsia" w:ascii="宋体" w:hAnsi="宋体" w:eastAsia="宋体" w:cs="宋体"/>
                <w:color w:val="000000"/>
                <w:sz w:val="24"/>
                <w:szCs w:val="24"/>
              </w:rPr>
            </w:pPr>
          </w:p>
        </w:tc>
        <w:tc>
          <w:tcPr>
            <w:tcW w:w="68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AF45D9">
            <w:pPr>
              <w:rPr>
                <w:rFonts w:hint="eastAsia" w:ascii="宋体" w:hAnsi="宋体" w:eastAsia="宋体" w:cs="宋体"/>
                <w:color w:val="000000"/>
                <w:sz w:val="24"/>
                <w:szCs w:val="24"/>
              </w:rPr>
            </w:pPr>
          </w:p>
        </w:tc>
        <w:tc>
          <w:tcPr>
            <w:tcW w:w="64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17706B">
            <w:pPr>
              <w:rPr>
                <w:rFonts w:hint="eastAsia" w:ascii="宋体" w:hAnsi="宋体" w:eastAsia="宋体" w:cs="宋体"/>
                <w:color w:val="000000"/>
                <w:sz w:val="24"/>
                <w:szCs w:val="24"/>
              </w:rPr>
            </w:pPr>
          </w:p>
        </w:tc>
        <w:tc>
          <w:tcPr>
            <w:tcW w:w="6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0A9DD">
            <w:pPr>
              <w:rPr>
                <w:rFonts w:hint="eastAsia" w:ascii="宋体" w:hAnsi="宋体" w:eastAsia="宋体" w:cs="宋体"/>
                <w:color w:val="000000"/>
                <w:sz w:val="24"/>
                <w:szCs w:val="24"/>
              </w:rPr>
            </w:pPr>
          </w:p>
        </w:tc>
        <w:tc>
          <w:tcPr>
            <w:tcW w:w="6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159D5">
            <w:pPr>
              <w:rPr>
                <w:rFonts w:hint="eastAsia" w:ascii="宋体" w:hAnsi="宋体" w:eastAsia="宋体" w:cs="宋体"/>
                <w:color w:val="000000"/>
                <w:sz w:val="24"/>
                <w:szCs w:val="24"/>
              </w:rPr>
            </w:pPr>
          </w:p>
        </w:tc>
      </w:tr>
      <w:tr w14:paraId="7A87708F">
        <w:tblPrEx>
          <w:tblCellMar>
            <w:top w:w="0" w:type="dxa"/>
            <w:left w:w="108" w:type="dxa"/>
            <w:bottom w:w="0" w:type="dxa"/>
            <w:right w:w="108" w:type="dxa"/>
          </w:tblCellMar>
        </w:tblPrEx>
        <w:trPr>
          <w:gridAfter w:val="1"/>
          <w:wAfter w:w="63" w:type="pct"/>
          <w:trHeight w:val="509" w:hRule="atLeast"/>
          <w:jc w:val="center"/>
        </w:trPr>
        <w:tc>
          <w:tcPr>
            <w:tcW w:w="4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2D17D0">
            <w:pPr>
              <w:jc w:val="center"/>
              <w:rPr>
                <w:rFonts w:hint="eastAsia" w:ascii="宋体" w:hAnsi="宋体" w:eastAsia="宋体" w:cs="宋体"/>
                <w:color w:val="000000"/>
                <w:sz w:val="24"/>
                <w:szCs w:val="24"/>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7444D">
            <w:pPr>
              <w:rPr>
                <w:rFonts w:hint="eastAsia" w:ascii="宋体" w:hAnsi="宋体" w:eastAsia="宋体" w:cs="宋体"/>
                <w:color w:val="000000"/>
                <w:sz w:val="24"/>
                <w:szCs w:val="24"/>
              </w:rPr>
            </w:pPr>
          </w:p>
        </w:tc>
        <w:tc>
          <w:tcPr>
            <w:tcW w:w="7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43196">
            <w:pPr>
              <w:rPr>
                <w:rFonts w:hint="eastAsia" w:ascii="宋体" w:hAnsi="宋体" w:eastAsia="宋体" w:cs="宋体"/>
                <w:color w:val="000000"/>
                <w:sz w:val="24"/>
                <w:szCs w:val="24"/>
              </w:rPr>
            </w:pPr>
          </w:p>
        </w:tc>
        <w:tc>
          <w:tcPr>
            <w:tcW w:w="66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EF2BC0">
            <w:pPr>
              <w:rPr>
                <w:rFonts w:hint="eastAsia" w:ascii="宋体" w:hAnsi="宋体" w:eastAsia="宋体" w:cs="宋体"/>
                <w:color w:val="000000"/>
                <w:sz w:val="24"/>
                <w:szCs w:val="24"/>
              </w:rPr>
            </w:pPr>
          </w:p>
        </w:tc>
        <w:tc>
          <w:tcPr>
            <w:tcW w:w="68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6E1993">
            <w:pPr>
              <w:rPr>
                <w:rFonts w:hint="eastAsia" w:ascii="宋体" w:hAnsi="宋体" w:eastAsia="宋体" w:cs="宋体"/>
                <w:color w:val="000000"/>
                <w:sz w:val="24"/>
                <w:szCs w:val="24"/>
              </w:rPr>
            </w:pPr>
          </w:p>
        </w:tc>
        <w:tc>
          <w:tcPr>
            <w:tcW w:w="64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D7F869">
            <w:pPr>
              <w:rPr>
                <w:rFonts w:hint="eastAsia" w:ascii="宋体" w:hAnsi="宋体" w:eastAsia="宋体" w:cs="宋体"/>
                <w:color w:val="000000"/>
                <w:sz w:val="24"/>
                <w:szCs w:val="24"/>
              </w:rPr>
            </w:pPr>
          </w:p>
        </w:tc>
        <w:tc>
          <w:tcPr>
            <w:tcW w:w="6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1D672">
            <w:pPr>
              <w:rPr>
                <w:rFonts w:hint="eastAsia" w:ascii="宋体" w:hAnsi="宋体" w:eastAsia="宋体" w:cs="宋体"/>
                <w:color w:val="000000"/>
                <w:sz w:val="24"/>
                <w:szCs w:val="24"/>
              </w:rPr>
            </w:pPr>
          </w:p>
        </w:tc>
        <w:tc>
          <w:tcPr>
            <w:tcW w:w="6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6CA876">
            <w:pPr>
              <w:rPr>
                <w:rFonts w:hint="eastAsia" w:ascii="宋体" w:hAnsi="宋体" w:eastAsia="宋体" w:cs="宋体"/>
                <w:color w:val="000000"/>
                <w:sz w:val="24"/>
                <w:szCs w:val="24"/>
              </w:rPr>
            </w:pPr>
          </w:p>
        </w:tc>
      </w:tr>
      <w:tr w14:paraId="471ADA2C">
        <w:tblPrEx>
          <w:tblCellMar>
            <w:top w:w="0" w:type="dxa"/>
            <w:left w:w="108" w:type="dxa"/>
            <w:bottom w:w="0" w:type="dxa"/>
            <w:right w:w="108" w:type="dxa"/>
          </w:tblCellMar>
        </w:tblPrEx>
        <w:trPr>
          <w:gridAfter w:val="1"/>
          <w:wAfter w:w="63" w:type="pct"/>
          <w:trHeight w:val="509" w:hRule="atLeast"/>
          <w:jc w:val="center"/>
        </w:trPr>
        <w:tc>
          <w:tcPr>
            <w:tcW w:w="4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F618E8">
            <w:pPr>
              <w:jc w:val="center"/>
              <w:rPr>
                <w:rFonts w:hint="eastAsia" w:ascii="宋体" w:hAnsi="宋体" w:eastAsia="宋体" w:cs="宋体"/>
                <w:color w:val="000000"/>
                <w:sz w:val="24"/>
                <w:szCs w:val="24"/>
              </w:rPr>
            </w:pP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658F7">
            <w:pPr>
              <w:rPr>
                <w:rFonts w:hint="eastAsia" w:ascii="宋体" w:hAnsi="宋体" w:eastAsia="宋体" w:cs="宋体"/>
                <w:color w:val="000000"/>
                <w:sz w:val="24"/>
                <w:szCs w:val="24"/>
              </w:rPr>
            </w:pPr>
          </w:p>
        </w:tc>
        <w:tc>
          <w:tcPr>
            <w:tcW w:w="7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FF005">
            <w:pPr>
              <w:rPr>
                <w:rFonts w:hint="eastAsia" w:ascii="宋体" w:hAnsi="宋体" w:eastAsia="宋体" w:cs="宋体"/>
                <w:color w:val="000000"/>
                <w:sz w:val="24"/>
                <w:szCs w:val="24"/>
              </w:rPr>
            </w:pPr>
          </w:p>
        </w:tc>
        <w:tc>
          <w:tcPr>
            <w:tcW w:w="66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17C60E">
            <w:pPr>
              <w:rPr>
                <w:rFonts w:hint="eastAsia" w:ascii="宋体" w:hAnsi="宋体" w:eastAsia="宋体" w:cs="宋体"/>
                <w:color w:val="000000"/>
                <w:sz w:val="24"/>
                <w:szCs w:val="24"/>
              </w:rPr>
            </w:pPr>
          </w:p>
        </w:tc>
        <w:tc>
          <w:tcPr>
            <w:tcW w:w="68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1609E9">
            <w:pPr>
              <w:rPr>
                <w:rFonts w:hint="eastAsia" w:ascii="宋体" w:hAnsi="宋体" w:eastAsia="宋体" w:cs="宋体"/>
                <w:color w:val="000000"/>
                <w:sz w:val="24"/>
                <w:szCs w:val="24"/>
              </w:rPr>
            </w:pPr>
          </w:p>
        </w:tc>
        <w:tc>
          <w:tcPr>
            <w:tcW w:w="64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870F2D">
            <w:pPr>
              <w:rPr>
                <w:rFonts w:hint="eastAsia" w:ascii="宋体" w:hAnsi="宋体" w:eastAsia="宋体" w:cs="宋体"/>
                <w:color w:val="000000"/>
                <w:sz w:val="24"/>
                <w:szCs w:val="24"/>
              </w:rPr>
            </w:pPr>
          </w:p>
        </w:tc>
        <w:tc>
          <w:tcPr>
            <w:tcW w:w="6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5E21E5">
            <w:pPr>
              <w:rPr>
                <w:rFonts w:hint="eastAsia" w:ascii="宋体" w:hAnsi="宋体" w:eastAsia="宋体" w:cs="宋体"/>
                <w:color w:val="000000"/>
                <w:sz w:val="24"/>
                <w:szCs w:val="24"/>
              </w:rPr>
            </w:pPr>
          </w:p>
        </w:tc>
        <w:tc>
          <w:tcPr>
            <w:tcW w:w="67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6FB13">
            <w:pPr>
              <w:rPr>
                <w:rFonts w:hint="eastAsia" w:ascii="宋体" w:hAnsi="宋体" w:eastAsia="宋体" w:cs="宋体"/>
                <w:color w:val="000000"/>
                <w:sz w:val="24"/>
                <w:szCs w:val="24"/>
              </w:rPr>
            </w:pPr>
          </w:p>
        </w:tc>
      </w:tr>
      <w:tr w14:paraId="4765148C">
        <w:tblPrEx>
          <w:tblCellMar>
            <w:top w:w="0" w:type="dxa"/>
            <w:left w:w="108" w:type="dxa"/>
            <w:bottom w:w="0" w:type="dxa"/>
            <w:right w:w="108" w:type="dxa"/>
          </w:tblCellMar>
        </w:tblPrEx>
        <w:trPr>
          <w:gridAfter w:val="1"/>
          <w:wAfter w:w="63" w:type="pct"/>
          <w:trHeight w:val="725" w:hRule="atLeast"/>
          <w:jc w:val="center"/>
        </w:trPr>
        <w:tc>
          <w:tcPr>
            <w:tcW w:w="4937" w:type="pct"/>
            <w:gridSpan w:val="21"/>
            <w:tcBorders>
              <w:top w:val="nil"/>
              <w:left w:val="nil"/>
              <w:bottom w:val="nil"/>
              <w:right w:val="nil"/>
            </w:tcBorders>
            <w:shd w:val="clear" w:color="auto" w:fill="auto"/>
            <w:vAlign w:val="center"/>
          </w:tcPr>
          <w:p w14:paraId="6C30B4C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注：本表反映部门本年度政府性基金预算财政拨款收入、支出及结转和结余情况。</w:t>
            </w:r>
          </w:p>
          <w:p w14:paraId="23934A19">
            <w:pPr>
              <w:widowControl/>
              <w:jc w:val="left"/>
              <w:textAlignment w:val="center"/>
              <w:rPr>
                <w:rFonts w:hint="eastAsia" w:ascii="宋体" w:hAnsi="宋体" w:eastAsia="宋体" w:cs="宋体"/>
                <w:color w:val="000000"/>
                <w:kern w:val="0"/>
                <w:sz w:val="24"/>
                <w:szCs w:val="24"/>
                <w:lang w:bidi="ar"/>
              </w:rPr>
            </w:pPr>
          </w:p>
          <w:p w14:paraId="648E6FD4">
            <w:pPr>
              <w:widowControl/>
              <w:jc w:val="left"/>
              <w:textAlignment w:val="center"/>
              <w:rPr>
                <w:rFonts w:hint="eastAsia"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说明：我单位没有政府性基金收入，也没有使用政府性基金安排的支出，故本表无数据。</w:t>
            </w:r>
          </w:p>
        </w:tc>
      </w:tr>
    </w:tbl>
    <w:p w14:paraId="0BD2145B">
      <w:pPr>
        <w:widowControl/>
        <w:jc w:val="center"/>
        <w:rPr>
          <w:rFonts w:ascii="Times New Roman" w:hAnsi="Times New Roman" w:eastAsia="方正小标宋_GBK" w:cs="Times New Roman"/>
          <w:color w:val="000000"/>
          <w:kern w:val="0"/>
          <w:sz w:val="36"/>
          <w:szCs w:val="36"/>
        </w:rPr>
      </w:pPr>
    </w:p>
    <w:p w14:paraId="1563A434">
      <w:pPr>
        <w:widowControl/>
        <w:jc w:val="center"/>
        <w:rPr>
          <w:rFonts w:ascii="Times New Roman" w:hAnsi="Times New Roman" w:eastAsia="方正小标宋_GBK" w:cs="Times New Roman"/>
          <w:color w:val="000000"/>
          <w:kern w:val="0"/>
          <w:sz w:val="36"/>
          <w:szCs w:val="36"/>
        </w:rPr>
      </w:pPr>
    </w:p>
    <w:tbl>
      <w:tblPr>
        <w:tblStyle w:val="14"/>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34D26356">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2A9F1AC3">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国有资本经营预算财政拨款支出决算表</w:t>
            </w:r>
          </w:p>
        </w:tc>
      </w:tr>
      <w:tr w14:paraId="64337B19">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0639B270">
            <w:pPr>
              <w:jc w:val="center"/>
              <w:rPr>
                <w:rFonts w:hint="eastAsia"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6E7F1E25">
            <w:pPr>
              <w:jc w:val="center"/>
              <w:rPr>
                <w:rFonts w:hint="eastAsia"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1DB458C5">
            <w:pPr>
              <w:jc w:val="center"/>
              <w:rPr>
                <w:rFonts w:hint="eastAsia"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2ABE43A0">
            <w:pPr>
              <w:rPr>
                <w:rFonts w:hint="eastAsia"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0352498">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71C9C264">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公开08表</w:t>
            </w:r>
          </w:p>
        </w:tc>
      </w:tr>
      <w:tr w14:paraId="627912DF">
        <w:tblPrEx>
          <w:tblCellMar>
            <w:top w:w="0" w:type="dxa"/>
            <w:left w:w="108" w:type="dxa"/>
            <w:bottom w:w="0" w:type="dxa"/>
            <w:right w:w="108" w:type="dxa"/>
          </w:tblCellMar>
        </w:tblPrEx>
        <w:trPr>
          <w:trHeight w:val="417" w:hRule="atLeast"/>
        </w:trPr>
        <w:tc>
          <w:tcPr>
            <w:tcW w:w="7634" w:type="dxa"/>
            <w:gridSpan w:val="4"/>
            <w:tcBorders>
              <w:top w:val="nil"/>
              <w:left w:val="nil"/>
              <w:bottom w:val="nil"/>
              <w:right w:val="nil"/>
            </w:tcBorders>
            <w:shd w:val="clear" w:color="auto" w:fill="FFFFFF"/>
            <w:noWrap/>
            <w:vAlign w:val="center"/>
          </w:tcPr>
          <w:p w14:paraId="0C5C1D3E">
            <w:pP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部门：湘潭县农业发展服务中心</w:t>
            </w:r>
          </w:p>
        </w:tc>
        <w:tc>
          <w:tcPr>
            <w:tcW w:w="3315" w:type="dxa"/>
            <w:tcBorders>
              <w:top w:val="nil"/>
              <w:left w:val="nil"/>
              <w:bottom w:val="nil"/>
              <w:right w:val="nil"/>
            </w:tcBorders>
            <w:shd w:val="clear" w:color="auto" w:fill="FFFFFF"/>
            <w:vAlign w:val="center"/>
          </w:tcPr>
          <w:p w14:paraId="44DA8234">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DC1E4F4">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3F3E35F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D5D19F">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Fonts w:hint="eastAsia" w:ascii="宋体" w:hAnsi="宋体" w:eastAsia="宋体" w:cs="宋体"/>
                <w:color w:val="000000"/>
                <w:kern w:val="0"/>
                <w:sz w:val="22"/>
                <w:lang w:bidi="ar"/>
              </w:rPr>
              <w:t xml:space="preserve">   </w:t>
            </w:r>
            <w:r>
              <w:rPr>
                <w:rStyle w:val="24"/>
                <w:rFonts w:hint="default"/>
                <w:lang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D7AE1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r>
      <w:tr w14:paraId="3A0D87DC">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AA2D8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A0C51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B50C2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9FC1A8">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D5182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r>
      <w:tr w14:paraId="5B3D1582">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1D32C">
            <w:pPr>
              <w:jc w:val="center"/>
              <w:rPr>
                <w:rFonts w:hint="eastAsia"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F0712">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EE6FA">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FC974">
            <w:pPr>
              <w:jc w:val="center"/>
              <w:rPr>
                <w:rFonts w:hint="eastAsia"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04FAA">
            <w:pPr>
              <w:jc w:val="center"/>
              <w:rPr>
                <w:rFonts w:hint="eastAsia" w:ascii="宋体" w:hAnsi="宋体" w:eastAsia="宋体" w:cs="宋体"/>
                <w:color w:val="000000"/>
                <w:sz w:val="24"/>
                <w:szCs w:val="24"/>
              </w:rPr>
            </w:pPr>
          </w:p>
        </w:tc>
      </w:tr>
      <w:tr w14:paraId="30C91BAB">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EF384">
            <w:pPr>
              <w:jc w:val="center"/>
              <w:rPr>
                <w:rFonts w:hint="eastAsia"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81003F">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F33CF0">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75AB0A">
            <w:pPr>
              <w:jc w:val="center"/>
              <w:rPr>
                <w:rFonts w:hint="eastAsia"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2F6F2E">
            <w:pPr>
              <w:jc w:val="center"/>
              <w:rPr>
                <w:rFonts w:hint="eastAsia" w:ascii="宋体" w:hAnsi="宋体" w:eastAsia="宋体" w:cs="宋体"/>
                <w:color w:val="000000"/>
                <w:sz w:val="24"/>
                <w:szCs w:val="24"/>
              </w:rPr>
            </w:pPr>
          </w:p>
        </w:tc>
      </w:tr>
      <w:tr w14:paraId="192808E9">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372E7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D44D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606B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CF0A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r>
      <w:tr w14:paraId="372CC1F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FC4E98">
            <w:pPr>
              <w:jc w:val="center"/>
              <w:rPr>
                <w:rFonts w:hint="eastAsia" w:ascii="宋体" w:hAnsi="宋体" w:eastAsia="宋体" w:cs="宋体"/>
                <w:color w:val="000000"/>
                <w:sz w:val="20"/>
                <w:szCs w:val="20"/>
              </w:rPr>
            </w:pPr>
            <w:r>
              <w:rPr>
                <w:rFonts w:hint="eastAsia" w:ascii="宋体" w:hAnsi="宋体" w:eastAsia="宋体" w:cs="宋体"/>
                <w:color w:val="000000"/>
                <w:kern w:val="0"/>
                <w:sz w:val="24"/>
                <w:szCs w:val="24"/>
                <w:lang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FE96C">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AA3A9">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5528D">
            <w:pPr>
              <w:rPr>
                <w:rFonts w:hint="eastAsia" w:ascii="宋体" w:hAnsi="宋体" w:eastAsia="宋体" w:cs="宋体"/>
                <w:color w:val="000000"/>
                <w:sz w:val="24"/>
                <w:szCs w:val="24"/>
              </w:rPr>
            </w:pPr>
          </w:p>
        </w:tc>
      </w:tr>
      <w:tr w14:paraId="5A4C807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1AEDC9">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120EB">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8BC9A">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822A2">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56DA7">
            <w:pPr>
              <w:rPr>
                <w:rFonts w:hint="eastAsia" w:ascii="宋体" w:hAnsi="宋体" w:eastAsia="宋体" w:cs="宋体"/>
                <w:color w:val="000000"/>
                <w:sz w:val="24"/>
                <w:szCs w:val="24"/>
              </w:rPr>
            </w:pPr>
          </w:p>
        </w:tc>
      </w:tr>
      <w:tr w14:paraId="7D5EBE3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E995DF">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765C6">
            <w:pPr>
              <w:rPr>
                <w:rFonts w:hint="eastAsia"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4DFF">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50D39">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91888">
            <w:pPr>
              <w:rPr>
                <w:rFonts w:hint="eastAsia" w:ascii="宋体" w:hAnsi="宋体" w:eastAsia="宋体" w:cs="宋体"/>
                <w:color w:val="000000"/>
                <w:sz w:val="24"/>
                <w:szCs w:val="24"/>
              </w:rPr>
            </w:pPr>
          </w:p>
        </w:tc>
      </w:tr>
      <w:tr w14:paraId="4B553AC8">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3651F">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B31E7">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2403">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070AA">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F00F9">
            <w:pPr>
              <w:rPr>
                <w:rFonts w:hint="eastAsia" w:ascii="宋体" w:hAnsi="宋体" w:eastAsia="宋体" w:cs="宋体"/>
                <w:color w:val="000000"/>
                <w:sz w:val="24"/>
                <w:szCs w:val="24"/>
              </w:rPr>
            </w:pPr>
          </w:p>
        </w:tc>
      </w:tr>
      <w:tr w14:paraId="08D30BA7">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BCDAD5">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DE7E">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5BB2">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97FED">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D6CC7">
            <w:pPr>
              <w:rPr>
                <w:rFonts w:hint="eastAsia" w:ascii="宋体" w:hAnsi="宋体" w:eastAsia="宋体" w:cs="宋体"/>
                <w:color w:val="000000"/>
                <w:sz w:val="24"/>
                <w:szCs w:val="24"/>
              </w:rPr>
            </w:pPr>
          </w:p>
        </w:tc>
      </w:tr>
      <w:tr w14:paraId="7E8F9512">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2B4BA">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BF9BF">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8D460">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8455D">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9CD23">
            <w:pPr>
              <w:rPr>
                <w:rFonts w:hint="eastAsia" w:ascii="宋体" w:hAnsi="宋体" w:eastAsia="宋体" w:cs="宋体"/>
                <w:color w:val="000000"/>
                <w:sz w:val="24"/>
                <w:szCs w:val="24"/>
              </w:rPr>
            </w:pPr>
          </w:p>
        </w:tc>
      </w:tr>
      <w:tr w14:paraId="25A839DD">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6556E02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注：本表反映部门本年度国有资本经营预算财政拨款支出情况。</w:t>
            </w:r>
          </w:p>
          <w:p w14:paraId="50E31C4D">
            <w:pPr>
              <w:widowControl/>
              <w:jc w:val="left"/>
              <w:textAlignment w:val="center"/>
              <w:rPr>
                <w:rFonts w:hint="eastAsia" w:ascii="宋体" w:hAnsi="宋体" w:eastAsia="宋体" w:cs="宋体"/>
                <w:color w:val="000000"/>
                <w:kern w:val="0"/>
                <w:sz w:val="24"/>
                <w:szCs w:val="24"/>
                <w:lang w:bidi="ar"/>
              </w:rPr>
            </w:pPr>
          </w:p>
          <w:p w14:paraId="33C19CC6">
            <w:pPr>
              <w:widowControl/>
              <w:jc w:val="left"/>
              <w:textAlignment w:val="center"/>
              <w:rPr>
                <w:rFonts w:hint="eastAsia"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说明：我单位没有使用国有资本经营预算安排的支出，故本表无数据。</w:t>
            </w:r>
          </w:p>
        </w:tc>
      </w:tr>
    </w:tbl>
    <w:p w14:paraId="41C09645">
      <w:pPr>
        <w:widowControl/>
        <w:jc w:val="center"/>
        <w:rPr>
          <w:rFonts w:ascii="Times New Roman" w:hAnsi="Times New Roman" w:eastAsia="方正小标宋_GBK" w:cs="Times New Roman"/>
          <w:color w:val="000000"/>
          <w:kern w:val="0"/>
          <w:sz w:val="36"/>
          <w:szCs w:val="36"/>
        </w:rPr>
      </w:pPr>
    </w:p>
    <w:tbl>
      <w:tblPr>
        <w:tblStyle w:val="14"/>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69A60F61">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1451BDBF">
            <w:pPr>
              <w:widowControl/>
              <w:jc w:val="center"/>
              <w:textAlignment w:val="center"/>
              <w:rPr>
                <w:rFonts w:hint="eastAsia" w:ascii="华文中宋" w:hAnsi="华文中宋" w:eastAsia="华文中宋" w:cs="华文中宋"/>
                <w:color w:val="000000"/>
                <w:kern w:val="0"/>
                <w:sz w:val="32"/>
                <w:szCs w:val="32"/>
                <w:lang w:bidi="ar"/>
              </w:rPr>
            </w:pPr>
          </w:p>
          <w:p w14:paraId="1EE8F259">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财政拨款“三公”经费支出决算表</w:t>
            </w:r>
          </w:p>
        </w:tc>
      </w:tr>
      <w:tr w14:paraId="2C1D56CE">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22A8EE48">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5CA052A">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2350142">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67E3B7B">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3BCDD49">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F82203F">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E1BEBDA">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033D14E">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EF15F46">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CE0D447">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83C6515">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3FFEC6CC">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公开09表</w:t>
            </w:r>
          </w:p>
        </w:tc>
      </w:tr>
      <w:tr w14:paraId="2103D1C0">
        <w:tblPrEx>
          <w:tblCellMar>
            <w:top w:w="0" w:type="dxa"/>
            <w:left w:w="108" w:type="dxa"/>
            <w:bottom w:w="0" w:type="dxa"/>
            <w:right w:w="108" w:type="dxa"/>
          </w:tblCellMar>
        </w:tblPrEx>
        <w:trPr>
          <w:trHeight w:val="420" w:hRule="atLeast"/>
        </w:trPr>
        <w:tc>
          <w:tcPr>
            <w:tcW w:w="6304" w:type="dxa"/>
            <w:gridSpan w:val="5"/>
            <w:tcBorders>
              <w:top w:val="nil"/>
              <w:left w:val="nil"/>
              <w:bottom w:val="nil"/>
              <w:right w:val="nil"/>
            </w:tcBorders>
            <w:shd w:val="clear" w:color="auto" w:fill="FFFFFF"/>
            <w:noWrap/>
            <w:vAlign w:val="center"/>
          </w:tcPr>
          <w:p w14:paraId="26401ECB">
            <w:pP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部门：湘潭县农业发展服务中心</w:t>
            </w:r>
          </w:p>
        </w:tc>
        <w:tc>
          <w:tcPr>
            <w:tcW w:w="1261" w:type="dxa"/>
            <w:tcBorders>
              <w:top w:val="nil"/>
              <w:left w:val="nil"/>
              <w:bottom w:val="nil"/>
              <w:right w:val="nil"/>
            </w:tcBorders>
            <w:shd w:val="clear" w:color="auto" w:fill="FFFFFF"/>
            <w:vAlign w:val="center"/>
          </w:tcPr>
          <w:p w14:paraId="04EA0AB2">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1A903F1">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C08EDA5">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D91BC84">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AF9EB3F">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0C29AD0">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74BA0FFA">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76B865E9">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9263D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0C94E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决算数</w:t>
            </w:r>
          </w:p>
        </w:tc>
      </w:tr>
      <w:tr w14:paraId="7918F4F2">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2A843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202E3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9AD3B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B81EF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88D8B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EE253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1789A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0976A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公务接待费</w:t>
            </w:r>
          </w:p>
        </w:tc>
      </w:tr>
      <w:tr w14:paraId="613BCD88">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9EEC9">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A6D0F">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6C2B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8163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9C10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9F2374">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FE0ED">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49806">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8F34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A91A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1EAB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53EEC">
            <w:pPr>
              <w:jc w:val="center"/>
              <w:rPr>
                <w:rFonts w:hint="eastAsia" w:ascii="宋体" w:hAnsi="宋体" w:eastAsia="宋体" w:cs="宋体"/>
                <w:color w:val="000000"/>
                <w:sz w:val="22"/>
              </w:rPr>
            </w:pPr>
          </w:p>
        </w:tc>
      </w:tr>
      <w:tr w14:paraId="3DF76C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8C68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5070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A82A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36A4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2152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DC8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1F81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38C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B4EB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7A38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8BB0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C88C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12</w:t>
            </w:r>
          </w:p>
        </w:tc>
      </w:tr>
      <w:tr w14:paraId="3A9AAD4D">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0AF11">
            <w:pPr>
              <w:jc w:val="center"/>
              <w:rPr>
                <w:rFonts w:hint="eastAsia" w:ascii="宋体" w:hAnsi="宋体" w:eastAsia="宋体" w:cs="宋体"/>
                <w:color w:val="000000"/>
                <w:sz w:val="22"/>
              </w:rPr>
            </w:pPr>
            <w:r>
              <w:rPr>
                <w:rFonts w:hint="eastAsia" w:ascii="宋体" w:hAnsi="宋体" w:eastAsia="宋体" w:cs="宋体"/>
                <w:color w:val="000000"/>
                <w:sz w:val="22"/>
              </w:rPr>
              <w:t>2.00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8FBF1">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5FB15">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26BF">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7097">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9066E">
            <w:pPr>
              <w:jc w:val="center"/>
              <w:rPr>
                <w:rFonts w:hint="eastAsia" w:ascii="宋体" w:hAnsi="宋体" w:eastAsia="宋体" w:cs="宋体"/>
                <w:color w:val="000000"/>
                <w:sz w:val="22"/>
              </w:rPr>
            </w:pPr>
            <w:r>
              <w:rPr>
                <w:rFonts w:hint="eastAsia" w:ascii="宋体" w:hAnsi="宋体" w:eastAsia="宋体" w:cs="宋体"/>
                <w:color w:val="000000"/>
                <w:sz w:val="22"/>
              </w:rPr>
              <w:t>2.00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87EEE">
            <w:pPr>
              <w:jc w:val="center"/>
              <w:rPr>
                <w:rFonts w:hint="eastAsia"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498E">
            <w:pP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47EF0">
            <w:pP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6996C">
            <w:pP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8B513">
            <w:pPr>
              <w:rPr>
                <w:rFonts w:hint="eastAsia" w:ascii="宋体" w:hAnsi="宋体" w:eastAsia="宋体" w:cs="宋体"/>
                <w:color w:val="000000"/>
                <w:sz w:val="22"/>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788E0">
            <w:pPr>
              <w:rPr>
                <w:rFonts w:hint="eastAsia" w:ascii="宋体" w:hAnsi="宋体" w:eastAsia="宋体" w:cs="宋体"/>
                <w:color w:val="000000"/>
                <w:sz w:val="22"/>
              </w:rPr>
            </w:pPr>
          </w:p>
        </w:tc>
      </w:tr>
      <w:tr w14:paraId="592FB161">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5AF73817">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15B4CD14">
      <w:pPr>
        <w:autoSpaceDE w:val="0"/>
        <w:autoSpaceDN w:val="0"/>
        <w:adjustRightInd w:val="0"/>
        <w:ind w:left="315" w:leftChars="150"/>
        <w:jc w:val="left"/>
        <w:rPr>
          <w:rFonts w:ascii="宋体" w:eastAsia="宋体" w:cs="宋体"/>
          <w:kern w:val="0"/>
          <w:sz w:val="24"/>
          <w:szCs w:val="24"/>
        </w:rPr>
      </w:pPr>
    </w:p>
    <w:p w14:paraId="7D55AED3">
      <w:pPr>
        <w:autoSpaceDE w:val="0"/>
        <w:autoSpaceDN w:val="0"/>
        <w:adjustRightInd w:val="0"/>
        <w:ind w:left="315" w:leftChars="150"/>
        <w:jc w:val="left"/>
        <w:rPr>
          <w:rFonts w:ascii="宋体" w:eastAsia="宋体" w:cs="宋体"/>
          <w:kern w:val="0"/>
          <w:sz w:val="24"/>
          <w:szCs w:val="24"/>
        </w:rPr>
      </w:pPr>
    </w:p>
    <w:p w14:paraId="0A717BF5">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1450B5CB">
      <w:pPr>
        <w:pStyle w:val="19"/>
        <w:rPr>
          <w:sz w:val="72"/>
          <w:szCs w:val="72"/>
        </w:rPr>
      </w:pPr>
    </w:p>
    <w:p w14:paraId="775AE7F0">
      <w:pPr>
        <w:pStyle w:val="19"/>
        <w:rPr>
          <w:sz w:val="72"/>
          <w:szCs w:val="72"/>
        </w:rPr>
      </w:pPr>
    </w:p>
    <w:p w14:paraId="7580CF0E">
      <w:pPr>
        <w:pStyle w:val="19"/>
        <w:rPr>
          <w:sz w:val="72"/>
          <w:szCs w:val="72"/>
        </w:rPr>
      </w:pPr>
    </w:p>
    <w:p w14:paraId="69944970">
      <w:pPr>
        <w:pStyle w:val="19"/>
        <w:rPr>
          <w:sz w:val="72"/>
          <w:szCs w:val="72"/>
        </w:rPr>
      </w:pPr>
    </w:p>
    <w:p w14:paraId="78D2498A">
      <w:pPr>
        <w:pStyle w:val="19"/>
        <w:jc w:val="center"/>
        <w:rPr>
          <w:sz w:val="72"/>
          <w:szCs w:val="72"/>
        </w:rPr>
      </w:pPr>
    </w:p>
    <w:p w14:paraId="365C3D00">
      <w:pPr>
        <w:pStyle w:val="19"/>
        <w:jc w:val="center"/>
        <w:rPr>
          <w:rFonts w:hint="eastAsia" w:ascii="方正小标宋_GBK" w:hAnsi="方正小标宋_GBK" w:eastAsia="方正小标宋_GBK" w:cs="方正小标宋_GBK"/>
          <w:sz w:val="72"/>
          <w:szCs w:val="72"/>
        </w:rPr>
      </w:pPr>
    </w:p>
    <w:p w14:paraId="0B9D0B3C">
      <w:pPr>
        <w:pStyle w:val="19"/>
        <w:ind w:firstLine="3960" w:firstLineChars="550"/>
        <w:rPr>
          <w:rFonts w:hint="eastAsia" w:ascii="宋体" w:hAnsi="宋体" w:eastAsia="宋体" w:cs="宋体"/>
          <w:sz w:val="72"/>
          <w:szCs w:val="72"/>
        </w:rPr>
      </w:pPr>
      <w:r>
        <w:rPr>
          <w:rFonts w:hint="eastAsia" w:ascii="宋体" w:hAnsi="宋体" w:eastAsia="宋体" w:cs="宋体"/>
          <w:sz w:val="72"/>
          <w:szCs w:val="72"/>
        </w:rPr>
        <w:t>第三部分</w:t>
      </w:r>
    </w:p>
    <w:p w14:paraId="22C4B54B">
      <w:pPr>
        <w:pStyle w:val="19"/>
        <w:ind w:firstLine="3240" w:firstLineChars="450"/>
        <w:rPr>
          <w:rFonts w:hint="eastAsia" w:ascii="宋体" w:hAnsi="宋体" w:eastAsia="宋体" w:cs="宋体"/>
          <w:sz w:val="72"/>
          <w:szCs w:val="72"/>
        </w:rPr>
      </w:pPr>
    </w:p>
    <w:p w14:paraId="6F6BD66F">
      <w:pPr>
        <w:pStyle w:val="19"/>
        <w:ind w:firstLine="1440" w:firstLineChars="200"/>
        <w:rPr>
          <w:rFonts w:hint="eastAsia" w:ascii="宋体" w:hAnsi="宋体" w:eastAsia="宋体" w:cs="宋体"/>
          <w:sz w:val="72"/>
          <w:szCs w:val="72"/>
        </w:rPr>
      </w:pPr>
      <w:r>
        <w:rPr>
          <w:rFonts w:hint="eastAsia" w:ascii="宋体" w:hAnsi="宋体" w:eastAsia="宋体" w:cs="宋体"/>
          <w:sz w:val="72"/>
          <w:szCs w:val="72"/>
        </w:rPr>
        <w:t>2023年度部门决算情况说明</w:t>
      </w:r>
    </w:p>
    <w:p w14:paraId="170E5883">
      <w:pPr>
        <w:widowControl/>
        <w:jc w:val="left"/>
        <w:rPr>
          <w:rFonts w:hint="eastAsia"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1C665A8E">
      <w:pPr>
        <w:pStyle w:val="19"/>
        <w:spacing w:line="600" w:lineRule="exact"/>
        <w:ind w:firstLine="640" w:firstLineChars="200"/>
        <w:rPr>
          <w:rFonts w:hint="eastAsia" w:hAnsi="黑体"/>
          <w:bCs/>
          <w:sz w:val="32"/>
          <w:szCs w:val="32"/>
        </w:rPr>
      </w:pPr>
      <w:r>
        <w:rPr>
          <w:rFonts w:hint="eastAsia" w:hAnsi="黑体"/>
          <w:bCs/>
          <w:sz w:val="32"/>
          <w:szCs w:val="32"/>
        </w:rPr>
        <w:t>一、收入支出决算总体情况说明</w:t>
      </w:r>
    </w:p>
    <w:p w14:paraId="1DACBF92">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2023年度收、支总计</w:t>
      </w:r>
      <w:r>
        <w:rPr>
          <w:rFonts w:ascii="宋体" w:hAnsi="宋体" w:eastAsia="宋体" w:cs="宋体"/>
          <w:sz w:val="32"/>
          <w:szCs w:val="32"/>
        </w:rPr>
        <w:t>15061.44</w:t>
      </w:r>
      <w:r>
        <w:rPr>
          <w:rFonts w:hint="eastAsia" w:ascii="宋体" w:hAnsi="宋体" w:eastAsia="宋体" w:cs="宋体"/>
          <w:sz w:val="32"/>
          <w:szCs w:val="32"/>
        </w:rPr>
        <w:t>万元。与上年相比，减少</w:t>
      </w:r>
      <w:r>
        <w:rPr>
          <w:rFonts w:ascii="宋体" w:hAnsi="宋体" w:eastAsia="宋体" w:cs="宋体"/>
          <w:sz w:val="32"/>
          <w:szCs w:val="32"/>
        </w:rPr>
        <w:t>3,178.02</w:t>
      </w:r>
      <w:r>
        <w:rPr>
          <w:rFonts w:hint="eastAsia" w:ascii="宋体" w:hAnsi="宋体" w:eastAsia="宋体" w:cs="宋体"/>
          <w:sz w:val="32"/>
          <w:szCs w:val="32"/>
        </w:rPr>
        <w:t>万元，减少17.42%，主要是因为中央、省级农田基本建设项目资金减少。</w:t>
      </w:r>
    </w:p>
    <w:p w14:paraId="073E108B">
      <w:pPr>
        <w:pStyle w:val="19"/>
        <w:spacing w:line="600" w:lineRule="exact"/>
        <w:ind w:firstLine="640" w:firstLineChars="200"/>
        <w:rPr>
          <w:rFonts w:hint="eastAsia" w:hAnsi="黑体"/>
          <w:bCs/>
          <w:sz w:val="32"/>
          <w:szCs w:val="32"/>
        </w:rPr>
      </w:pPr>
      <w:r>
        <w:rPr>
          <w:rFonts w:hint="eastAsia" w:hAnsi="黑体"/>
          <w:bCs/>
          <w:sz w:val="32"/>
          <w:szCs w:val="32"/>
        </w:rPr>
        <w:t>二、收入决算情况说明</w:t>
      </w:r>
    </w:p>
    <w:p w14:paraId="730D696D">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2023年度收入合计</w:t>
      </w:r>
      <w:r>
        <w:rPr>
          <w:rFonts w:ascii="宋体" w:hAnsi="宋体" w:eastAsia="宋体" w:cs="宋体"/>
          <w:sz w:val="32"/>
          <w:szCs w:val="32"/>
        </w:rPr>
        <w:t>7,159.93</w:t>
      </w:r>
      <w:r>
        <w:rPr>
          <w:rFonts w:hint="eastAsia" w:ascii="宋体" w:hAnsi="宋体" w:eastAsia="宋体" w:cs="宋体"/>
          <w:sz w:val="32"/>
          <w:szCs w:val="32"/>
        </w:rPr>
        <w:t>万元，其中：财政拨款收入</w:t>
      </w:r>
      <w:r>
        <w:rPr>
          <w:rFonts w:ascii="宋体" w:hAnsi="宋体" w:eastAsia="宋体" w:cs="宋体"/>
          <w:sz w:val="32"/>
          <w:szCs w:val="32"/>
        </w:rPr>
        <w:t>6,804.93</w:t>
      </w:r>
      <w:r>
        <w:rPr>
          <w:rFonts w:hint="eastAsia" w:ascii="宋体" w:hAnsi="宋体" w:eastAsia="宋体" w:cs="宋体"/>
          <w:sz w:val="32"/>
          <w:szCs w:val="32"/>
        </w:rPr>
        <w:t>万元，占</w:t>
      </w:r>
      <w:r>
        <w:rPr>
          <w:rFonts w:ascii="宋体" w:hAnsi="宋体" w:eastAsia="宋体" w:cs="宋体"/>
          <w:sz w:val="32"/>
          <w:szCs w:val="32"/>
        </w:rPr>
        <w:t>95.04</w:t>
      </w:r>
      <w:r>
        <w:rPr>
          <w:rFonts w:hint="eastAsia" w:ascii="宋体" w:hAnsi="宋体" w:eastAsia="宋体" w:cs="宋体"/>
          <w:sz w:val="32"/>
          <w:szCs w:val="32"/>
        </w:rPr>
        <w:t>%；上级补助收入0万元，占0%；事业收入0万元，占0%；经营收入0万元，占0%；附属单位上缴收入0万元，占0%；其他收入</w:t>
      </w:r>
      <w:r>
        <w:rPr>
          <w:rFonts w:ascii="宋体" w:hAnsi="宋体" w:eastAsia="宋体" w:cs="宋体"/>
          <w:sz w:val="32"/>
          <w:szCs w:val="32"/>
        </w:rPr>
        <w:t>355.00</w:t>
      </w:r>
      <w:r>
        <w:rPr>
          <w:rFonts w:hint="eastAsia" w:ascii="宋体" w:hAnsi="宋体" w:eastAsia="宋体" w:cs="宋体"/>
          <w:sz w:val="32"/>
          <w:szCs w:val="32"/>
        </w:rPr>
        <w:t>万元，占4.96%。</w:t>
      </w:r>
    </w:p>
    <w:p w14:paraId="64927EFE">
      <w:pPr>
        <w:pStyle w:val="19"/>
        <w:spacing w:line="600" w:lineRule="exact"/>
        <w:ind w:firstLine="640" w:firstLineChars="200"/>
        <w:rPr>
          <w:rFonts w:hint="eastAsia" w:hAnsi="黑体"/>
          <w:bCs/>
          <w:sz w:val="32"/>
          <w:szCs w:val="32"/>
        </w:rPr>
      </w:pPr>
      <w:r>
        <w:rPr>
          <w:rFonts w:hint="eastAsia" w:hAnsi="黑体"/>
          <w:bCs/>
          <w:sz w:val="32"/>
          <w:szCs w:val="32"/>
        </w:rPr>
        <w:t>三、支出决算情况说明</w:t>
      </w:r>
    </w:p>
    <w:p w14:paraId="631ED4FA">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2023年度支出合计</w:t>
      </w:r>
      <w:r>
        <w:rPr>
          <w:rFonts w:ascii="宋体" w:hAnsi="宋体" w:eastAsia="宋体" w:cs="宋体"/>
          <w:sz w:val="32"/>
          <w:szCs w:val="32"/>
        </w:rPr>
        <w:t>7,103.42</w:t>
      </w:r>
      <w:r>
        <w:rPr>
          <w:rFonts w:hint="eastAsia" w:ascii="宋体" w:hAnsi="宋体" w:eastAsia="宋体" w:cs="宋体"/>
          <w:sz w:val="32"/>
          <w:szCs w:val="32"/>
        </w:rPr>
        <w:t>万元，其中：基本支出</w:t>
      </w:r>
      <w:r>
        <w:rPr>
          <w:rFonts w:ascii="宋体" w:hAnsi="宋体" w:eastAsia="宋体" w:cs="宋体"/>
          <w:sz w:val="32"/>
          <w:szCs w:val="32"/>
        </w:rPr>
        <w:t>462.17</w:t>
      </w:r>
      <w:r>
        <w:rPr>
          <w:rFonts w:hint="eastAsia" w:ascii="宋体" w:hAnsi="宋体" w:eastAsia="宋体" w:cs="宋体"/>
          <w:sz w:val="32"/>
          <w:szCs w:val="32"/>
        </w:rPr>
        <w:t>万元，占</w:t>
      </w:r>
      <w:r>
        <w:rPr>
          <w:rFonts w:ascii="宋体" w:hAnsi="宋体" w:eastAsia="宋体" w:cs="宋体"/>
          <w:sz w:val="32"/>
          <w:szCs w:val="32"/>
        </w:rPr>
        <w:t>6.51</w:t>
      </w:r>
      <w:r>
        <w:rPr>
          <w:rFonts w:hint="eastAsia" w:ascii="宋体" w:hAnsi="宋体" w:eastAsia="宋体" w:cs="宋体"/>
          <w:sz w:val="32"/>
          <w:szCs w:val="32"/>
        </w:rPr>
        <w:t>%；项目支出</w:t>
      </w:r>
      <w:r>
        <w:rPr>
          <w:rFonts w:ascii="宋体" w:hAnsi="宋体" w:eastAsia="宋体" w:cs="宋体"/>
          <w:sz w:val="32"/>
          <w:szCs w:val="32"/>
        </w:rPr>
        <w:t>6,641.25</w:t>
      </w:r>
      <w:r>
        <w:rPr>
          <w:rFonts w:hint="eastAsia" w:ascii="宋体" w:hAnsi="宋体" w:eastAsia="宋体" w:cs="宋体"/>
          <w:sz w:val="32"/>
          <w:szCs w:val="32"/>
        </w:rPr>
        <w:t>万元，占</w:t>
      </w:r>
      <w:r>
        <w:rPr>
          <w:rFonts w:ascii="宋体" w:hAnsi="宋体" w:eastAsia="宋体" w:cs="宋体"/>
          <w:sz w:val="32"/>
          <w:szCs w:val="32"/>
        </w:rPr>
        <w:t>93.49</w:t>
      </w:r>
      <w:r>
        <w:rPr>
          <w:rFonts w:hint="eastAsia" w:ascii="宋体" w:hAnsi="宋体" w:eastAsia="宋体" w:cs="宋体"/>
          <w:sz w:val="32"/>
          <w:szCs w:val="32"/>
        </w:rPr>
        <w:t>%；上缴上级支出0万元，占0%；经营支出0万元，占0%；对附属单位补助支出0万元，占0%。</w:t>
      </w:r>
    </w:p>
    <w:p w14:paraId="30DD5A94">
      <w:pPr>
        <w:pStyle w:val="19"/>
        <w:spacing w:line="600" w:lineRule="exact"/>
        <w:ind w:firstLine="640" w:firstLineChars="200"/>
        <w:rPr>
          <w:rFonts w:hint="eastAsia" w:hAnsi="黑体"/>
          <w:bCs/>
          <w:sz w:val="32"/>
          <w:szCs w:val="32"/>
        </w:rPr>
      </w:pPr>
      <w:r>
        <w:rPr>
          <w:rFonts w:hint="eastAsia" w:hAnsi="黑体"/>
          <w:bCs/>
          <w:sz w:val="32"/>
          <w:szCs w:val="32"/>
        </w:rPr>
        <w:t>四、财政拨款收入支出决算总体情况说明</w:t>
      </w:r>
    </w:p>
    <w:p w14:paraId="36E8BEDA">
      <w:pPr>
        <w:pStyle w:val="19"/>
        <w:spacing w:line="600" w:lineRule="exact"/>
        <w:rPr>
          <w:rFonts w:hint="eastAsia" w:ascii="宋体" w:hAnsi="宋体" w:eastAsia="宋体" w:cs="宋体"/>
          <w:sz w:val="32"/>
          <w:szCs w:val="32"/>
        </w:rPr>
      </w:pPr>
      <w:r>
        <w:rPr>
          <w:rFonts w:hint="eastAsia" w:ascii="Times New Roman" w:hAnsi="Times New Roman" w:eastAsia="仿宋_GB2312"/>
          <w:sz w:val="32"/>
          <w:szCs w:val="32"/>
        </w:rPr>
        <w:t xml:space="preserve">    </w:t>
      </w:r>
      <w:r>
        <w:rPr>
          <w:rFonts w:hint="eastAsia" w:ascii="宋体" w:hAnsi="宋体" w:eastAsia="宋体" w:cs="宋体"/>
          <w:sz w:val="32"/>
          <w:szCs w:val="32"/>
        </w:rPr>
        <w:t>2023年度财政拨款收、支总计</w:t>
      </w:r>
      <w:r>
        <w:rPr>
          <w:rFonts w:ascii="宋体" w:hAnsi="宋体" w:eastAsia="宋体" w:cs="宋体"/>
          <w:sz w:val="32"/>
          <w:szCs w:val="32"/>
        </w:rPr>
        <w:t>13</w:t>
      </w:r>
      <w:r>
        <w:rPr>
          <w:rFonts w:hint="eastAsia" w:ascii="宋体" w:hAnsi="宋体" w:eastAsia="宋体" w:cs="宋体"/>
          <w:sz w:val="32"/>
          <w:szCs w:val="32"/>
        </w:rPr>
        <w:t>,</w:t>
      </w:r>
      <w:r>
        <w:rPr>
          <w:rFonts w:ascii="宋体" w:hAnsi="宋体" w:eastAsia="宋体" w:cs="宋体"/>
          <w:sz w:val="32"/>
          <w:szCs w:val="32"/>
        </w:rPr>
        <w:t>609.86</w:t>
      </w:r>
      <w:r>
        <w:rPr>
          <w:rFonts w:hint="eastAsia" w:ascii="宋体" w:hAnsi="宋体" w:eastAsia="宋体" w:cs="宋体"/>
          <w:sz w:val="32"/>
          <w:szCs w:val="32"/>
        </w:rPr>
        <w:t>万元，与上年相比，减少</w:t>
      </w:r>
      <w:r>
        <w:rPr>
          <w:rFonts w:ascii="宋体" w:hAnsi="宋体" w:eastAsia="宋体" w:cs="宋体"/>
          <w:sz w:val="32"/>
          <w:szCs w:val="32"/>
        </w:rPr>
        <w:t>4,428.36</w:t>
      </w:r>
      <w:r>
        <w:rPr>
          <w:rFonts w:hint="eastAsia" w:ascii="宋体" w:hAnsi="宋体" w:eastAsia="宋体" w:cs="宋体"/>
          <w:sz w:val="32"/>
          <w:szCs w:val="32"/>
        </w:rPr>
        <w:t>万元,减少</w:t>
      </w:r>
      <w:r>
        <w:rPr>
          <w:rFonts w:ascii="宋体" w:hAnsi="宋体" w:eastAsia="宋体" w:cs="宋体"/>
          <w:sz w:val="32"/>
          <w:szCs w:val="32"/>
        </w:rPr>
        <w:t>24.55%</w:t>
      </w:r>
      <w:r>
        <w:rPr>
          <w:rFonts w:hint="eastAsia" w:ascii="宋体" w:hAnsi="宋体" w:eastAsia="宋体" w:cs="宋体"/>
          <w:sz w:val="32"/>
          <w:szCs w:val="32"/>
        </w:rPr>
        <w:t>，主要是因为农田基本建设项目经费支出减少。</w:t>
      </w:r>
    </w:p>
    <w:p w14:paraId="19EE77EE">
      <w:pPr>
        <w:pStyle w:val="19"/>
        <w:spacing w:line="600" w:lineRule="exact"/>
        <w:ind w:firstLine="640" w:firstLineChars="200"/>
        <w:rPr>
          <w:rFonts w:hint="eastAsia" w:hAnsi="黑体"/>
          <w:bCs/>
          <w:sz w:val="32"/>
          <w:szCs w:val="32"/>
        </w:rPr>
      </w:pPr>
      <w:r>
        <w:rPr>
          <w:rFonts w:hint="eastAsia" w:hAnsi="黑体"/>
          <w:bCs/>
          <w:sz w:val="32"/>
          <w:szCs w:val="32"/>
        </w:rPr>
        <w:t>五、一般公共预算财政拨款支出决算情况说明</w:t>
      </w:r>
    </w:p>
    <w:p w14:paraId="6C7BAAEB">
      <w:pPr>
        <w:pStyle w:val="19"/>
        <w:spacing w:line="600" w:lineRule="exact"/>
        <w:ind w:firstLine="640" w:firstLineChars="200"/>
        <w:rPr>
          <w:rFonts w:hint="eastAsia"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5F58E1D2">
      <w:pPr>
        <w:pStyle w:val="19"/>
        <w:spacing w:line="600" w:lineRule="exact"/>
        <w:ind w:firstLine="800" w:firstLineChars="250"/>
        <w:rPr>
          <w:rFonts w:hint="eastAsia" w:ascii="宋体" w:hAnsi="宋体" w:eastAsia="宋体" w:cs="宋体"/>
          <w:sz w:val="32"/>
          <w:szCs w:val="32"/>
        </w:rPr>
      </w:pPr>
      <w:r>
        <w:rPr>
          <w:rFonts w:hint="eastAsia" w:ascii="宋体" w:hAnsi="宋体" w:eastAsia="宋体" w:cs="宋体"/>
          <w:sz w:val="32"/>
          <w:szCs w:val="32"/>
        </w:rPr>
        <w:t>2023年度财政拨款支出</w:t>
      </w:r>
      <w:r>
        <w:rPr>
          <w:rFonts w:ascii="宋体" w:hAnsi="宋体" w:eastAsia="宋体" w:cs="宋体"/>
          <w:sz w:val="32"/>
          <w:szCs w:val="32"/>
        </w:rPr>
        <w:t>6,804.93</w:t>
      </w:r>
      <w:r>
        <w:rPr>
          <w:rFonts w:hint="eastAsia" w:ascii="宋体" w:hAnsi="宋体" w:eastAsia="宋体" w:cs="宋体"/>
          <w:sz w:val="32"/>
          <w:szCs w:val="32"/>
        </w:rPr>
        <w:t>万元，占本年支出合计的</w:t>
      </w:r>
      <w:r>
        <w:rPr>
          <w:rFonts w:ascii="宋体" w:hAnsi="宋体" w:eastAsia="宋体" w:cs="宋体"/>
          <w:sz w:val="32"/>
          <w:szCs w:val="32"/>
        </w:rPr>
        <w:t>95.80%</w:t>
      </w:r>
      <w:r>
        <w:rPr>
          <w:rFonts w:hint="eastAsia" w:ascii="宋体" w:hAnsi="宋体" w:eastAsia="宋体" w:cs="宋体"/>
          <w:sz w:val="32"/>
          <w:szCs w:val="32"/>
        </w:rPr>
        <w:t>，与上年相比，财政拨款支出减少</w:t>
      </w:r>
      <w:r>
        <w:rPr>
          <w:rFonts w:ascii="宋体" w:hAnsi="宋体" w:eastAsia="宋体" w:cs="宋体"/>
          <w:sz w:val="32"/>
          <w:szCs w:val="32"/>
        </w:rPr>
        <w:t>2,214.18</w:t>
      </w:r>
      <w:r>
        <w:rPr>
          <w:rFonts w:hint="eastAsia" w:ascii="宋体" w:hAnsi="宋体" w:eastAsia="宋体" w:cs="宋体"/>
          <w:sz w:val="32"/>
          <w:szCs w:val="32"/>
        </w:rPr>
        <w:t>万元，减少</w:t>
      </w:r>
      <w:r>
        <w:rPr>
          <w:rFonts w:ascii="宋体" w:hAnsi="宋体" w:eastAsia="宋体" w:cs="宋体"/>
          <w:sz w:val="32"/>
          <w:szCs w:val="32"/>
        </w:rPr>
        <w:t>24.55%</w:t>
      </w:r>
      <w:r>
        <w:rPr>
          <w:rFonts w:hint="eastAsia" w:ascii="宋体" w:hAnsi="宋体" w:eastAsia="宋体" w:cs="宋体"/>
          <w:sz w:val="32"/>
          <w:szCs w:val="32"/>
        </w:rPr>
        <w:t>，主要是因为农田基本建设项目经费支出减少。</w:t>
      </w:r>
    </w:p>
    <w:p w14:paraId="6FDC1738">
      <w:pPr>
        <w:pStyle w:val="19"/>
        <w:spacing w:line="600" w:lineRule="exact"/>
        <w:ind w:firstLine="480" w:firstLineChars="150"/>
        <w:rPr>
          <w:rFonts w:hint="eastAsia"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75CB6B04">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2023年度财政拨款支出</w:t>
      </w:r>
      <w:r>
        <w:rPr>
          <w:rFonts w:ascii="宋体" w:hAnsi="宋体" w:eastAsia="宋体" w:cs="宋体"/>
          <w:sz w:val="32"/>
          <w:szCs w:val="32"/>
        </w:rPr>
        <w:t>6,804.93</w:t>
      </w:r>
      <w:r>
        <w:rPr>
          <w:rFonts w:hint="eastAsia" w:ascii="宋体" w:hAnsi="宋体" w:eastAsia="宋体" w:cs="宋体"/>
          <w:sz w:val="32"/>
          <w:szCs w:val="32"/>
        </w:rPr>
        <w:t>万元，主要用于以下方面：住房保障支出（类）29.63万元，占</w:t>
      </w:r>
      <w:r>
        <w:rPr>
          <w:rFonts w:ascii="宋体" w:hAnsi="宋体" w:eastAsia="宋体" w:cs="宋体"/>
          <w:sz w:val="32"/>
          <w:szCs w:val="32"/>
        </w:rPr>
        <w:t>0.44%</w:t>
      </w:r>
      <w:r>
        <w:rPr>
          <w:rFonts w:hint="eastAsia" w:ascii="宋体" w:hAnsi="宋体" w:eastAsia="宋体" w:cs="宋体"/>
          <w:sz w:val="32"/>
          <w:szCs w:val="32"/>
        </w:rPr>
        <w:t>，社会保障和就业（类）支出41.52万元，占</w:t>
      </w:r>
      <w:r>
        <w:rPr>
          <w:rFonts w:ascii="宋体" w:hAnsi="宋体" w:eastAsia="宋体" w:cs="宋体"/>
          <w:sz w:val="32"/>
          <w:szCs w:val="32"/>
        </w:rPr>
        <w:t>0.61%</w:t>
      </w:r>
      <w:r>
        <w:rPr>
          <w:rFonts w:hint="eastAsia" w:ascii="宋体" w:hAnsi="宋体" w:eastAsia="宋体" w:cs="宋体"/>
          <w:sz w:val="32"/>
          <w:szCs w:val="32"/>
        </w:rPr>
        <w:t>，卫生健康（类）支出19.89万元，占</w:t>
      </w:r>
      <w:r>
        <w:rPr>
          <w:rFonts w:ascii="宋体" w:hAnsi="宋体" w:eastAsia="宋体" w:cs="宋体"/>
          <w:sz w:val="32"/>
          <w:szCs w:val="32"/>
        </w:rPr>
        <w:t>0.29%</w:t>
      </w:r>
      <w:r>
        <w:rPr>
          <w:rFonts w:hint="eastAsia" w:ascii="宋体" w:hAnsi="宋体" w:eastAsia="宋体" w:cs="宋体"/>
          <w:sz w:val="32"/>
          <w:szCs w:val="32"/>
        </w:rPr>
        <w:t>，农林水（类）支出6,713.89万元，占</w:t>
      </w:r>
      <w:r>
        <w:rPr>
          <w:rFonts w:ascii="宋体" w:hAnsi="宋体" w:eastAsia="宋体" w:cs="宋体"/>
          <w:sz w:val="32"/>
          <w:szCs w:val="32"/>
        </w:rPr>
        <w:t>98.66%</w:t>
      </w:r>
      <w:r>
        <w:rPr>
          <w:rFonts w:hint="eastAsia" w:ascii="宋体" w:hAnsi="宋体" w:eastAsia="宋体" w:cs="宋体"/>
          <w:sz w:val="32"/>
          <w:szCs w:val="32"/>
        </w:rPr>
        <w:t>。</w:t>
      </w:r>
    </w:p>
    <w:p w14:paraId="151B7721">
      <w:pPr>
        <w:pStyle w:val="19"/>
        <w:spacing w:line="600" w:lineRule="exact"/>
        <w:ind w:firstLine="640" w:firstLineChars="200"/>
        <w:rPr>
          <w:rFonts w:hint="eastAsia"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59B5E4E2">
      <w:pPr>
        <w:pStyle w:val="19"/>
        <w:spacing w:line="600" w:lineRule="exact"/>
        <w:ind w:firstLine="800" w:firstLineChars="250"/>
        <w:rPr>
          <w:rFonts w:hint="eastAsia" w:ascii="宋体" w:hAnsi="宋体" w:eastAsia="宋体" w:cs="宋体"/>
          <w:sz w:val="32"/>
          <w:szCs w:val="32"/>
        </w:rPr>
      </w:pPr>
      <w:r>
        <w:rPr>
          <w:rFonts w:hint="eastAsia" w:ascii="宋体" w:hAnsi="宋体" w:eastAsia="宋体" w:cs="宋体"/>
          <w:sz w:val="32"/>
          <w:szCs w:val="32"/>
        </w:rPr>
        <w:t>2023年度财政拨款支出年初预算数为</w:t>
      </w:r>
      <w:r>
        <w:rPr>
          <w:rFonts w:ascii="宋体" w:hAnsi="宋体" w:eastAsia="宋体" w:cs="宋体"/>
          <w:sz w:val="32"/>
          <w:szCs w:val="32"/>
        </w:rPr>
        <w:t>402.21</w:t>
      </w:r>
      <w:r>
        <w:rPr>
          <w:rFonts w:hint="eastAsia" w:ascii="宋体" w:hAnsi="宋体" w:eastAsia="宋体" w:cs="宋体"/>
          <w:sz w:val="32"/>
          <w:szCs w:val="32"/>
        </w:rPr>
        <w:t>万元，支出决算数为</w:t>
      </w:r>
      <w:r>
        <w:rPr>
          <w:rFonts w:ascii="宋体" w:hAnsi="宋体" w:eastAsia="宋体" w:cs="宋体"/>
          <w:sz w:val="32"/>
          <w:szCs w:val="32"/>
        </w:rPr>
        <w:t>6,804.93</w:t>
      </w:r>
      <w:r>
        <w:rPr>
          <w:rFonts w:hint="eastAsia" w:ascii="宋体" w:hAnsi="宋体" w:eastAsia="宋体" w:cs="宋体"/>
          <w:sz w:val="32"/>
          <w:szCs w:val="32"/>
        </w:rPr>
        <w:t>万元，完成年初预算的</w:t>
      </w:r>
      <w:r>
        <w:rPr>
          <w:rFonts w:ascii="宋体" w:hAnsi="宋体" w:eastAsia="宋体" w:cs="宋体"/>
          <w:sz w:val="32"/>
          <w:szCs w:val="32"/>
        </w:rPr>
        <w:t>1691.88%</w:t>
      </w:r>
      <w:r>
        <w:rPr>
          <w:rFonts w:hint="eastAsia" w:ascii="宋体" w:hAnsi="宋体" w:eastAsia="宋体" w:cs="宋体"/>
          <w:sz w:val="32"/>
          <w:szCs w:val="32"/>
        </w:rPr>
        <w:t>，其中：</w:t>
      </w:r>
    </w:p>
    <w:p w14:paraId="3336D20E">
      <w:pPr>
        <w:pStyle w:val="19"/>
        <w:ind w:firstLine="800" w:firstLineChars="250"/>
        <w:rPr>
          <w:rFonts w:hint="eastAsia"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、社会保障和就业支出（类）行政事业单位养老支出（款）机关事业单位基本养老保险缴费支出（项）。</w:t>
      </w:r>
    </w:p>
    <w:p w14:paraId="59253355">
      <w:pPr>
        <w:pStyle w:val="19"/>
        <w:ind w:firstLine="800" w:firstLineChars="250"/>
        <w:rPr>
          <w:rFonts w:hint="eastAsia" w:ascii="宋体" w:hAnsi="宋体" w:eastAsia="宋体" w:cs="宋体"/>
          <w:sz w:val="32"/>
          <w:szCs w:val="32"/>
        </w:rPr>
      </w:pPr>
      <w:r>
        <w:rPr>
          <w:rFonts w:hint="eastAsia" w:ascii="宋体" w:hAnsi="宋体" w:eastAsia="宋体" w:cs="Times New Roman"/>
          <w:sz w:val="32"/>
          <w:szCs w:val="32"/>
        </w:rPr>
        <w:t>年初预算为</w:t>
      </w:r>
      <w:r>
        <w:rPr>
          <w:rFonts w:ascii="宋体" w:hAnsi="宋体" w:eastAsia="宋体" w:cs="Times New Roman"/>
          <w:sz w:val="32"/>
          <w:szCs w:val="32"/>
        </w:rPr>
        <w:t>34.49</w:t>
      </w:r>
      <w:r>
        <w:rPr>
          <w:rFonts w:hint="eastAsia" w:ascii="宋体" w:hAnsi="宋体" w:eastAsia="宋体" w:cs="Times New Roman"/>
          <w:sz w:val="32"/>
          <w:szCs w:val="32"/>
        </w:rPr>
        <w:t>万元，支出决算为</w:t>
      </w:r>
      <w:r>
        <w:rPr>
          <w:rFonts w:ascii="宋体" w:hAnsi="宋体" w:eastAsia="宋体" w:cs="Times New Roman"/>
          <w:sz w:val="32"/>
          <w:szCs w:val="32"/>
        </w:rPr>
        <w:t>35.07</w:t>
      </w:r>
      <w:r>
        <w:rPr>
          <w:rFonts w:hint="eastAsia" w:ascii="宋体" w:hAnsi="宋体" w:eastAsia="宋体" w:cs="Times New Roman"/>
          <w:sz w:val="32"/>
          <w:szCs w:val="32"/>
        </w:rPr>
        <w:t>万元，完成年初预算的</w:t>
      </w:r>
      <w:r>
        <w:rPr>
          <w:rFonts w:ascii="宋体" w:hAnsi="宋体" w:eastAsia="宋体" w:cs="Times New Roman"/>
          <w:sz w:val="32"/>
          <w:szCs w:val="32"/>
        </w:rPr>
        <w:t>101.68</w:t>
      </w:r>
      <w:r>
        <w:rPr>
          <w:rFonts w:ascii="宋体" w:hAnsi="宋体" w:eastAsia="宋体" w:cs="宋体"/>
          <w:sz w:val="32"/>
          <w:szCs w:val="32"/>
        </w:rPr>
        <w:t>%</w:t>
      </w:r>
      <w:r>
        <w:rPr>
          <w:rFonts w:hint="eastAsia" w:ascii="宋体" w:hAnsi="宋体" w:eastAsia="宋体" w:cs="宋体"/>
          <w:sz w:val="32"/>
          <w:szCs w:val="32"/>
        </w:rPr>
        <w:t>，决算数大于年初预算数的主要原因是：人员异动。</w:t>
      </w:r>
    </w:p>
    <w:p w14:paraId="4CC1526C">
      <w:pPr>
        <w:pStyle w:val="19"/>
        <w:ind w:firstLine="800" w:firstLineChars="250"/>
        <w:rPr>
          <w:rFonts w:hint="eastAsia" w:ascii="宋体" w:hAnsi="宋体" w:eastAsia="宋体" w:cs="Times New Roman"/>
          <w:sz w:val="32"/>
          <w:szCs w:val="32"/>
        </w:rPr>
      </w:pPr>
      <w:r>
        <w:rPr>
          <w:rFonts w:hint="eastAsia" w:ascii="宋体" w:hAnsi="宋体" w:eastAsia="宋体" w:cs="宋体"/>
          <w:sz w:val="32"/>
          <w:szCs w:val="32"/>
        </w:rPr>
        <w:t>2、社会保障和就业支出（类）行政事业单位养老支出（款）机关事业单位职业年金缴费支出（项）。</w:t>
      </w:r>
    </w:p>
    <w:p w14:paraId="2F83D77F">
      <w:pPr>
        <w:pStyle w:val="19"/>
        <w:ind w:firstLine="800" w:firstLineChars="250"/>
        <w:rPr>
          <w:rFonts w:hint="eastAsia" w:ascii="宋体" w:hAnsi="宋体" w:eastAsia="宋体" w:cs="宋体"/>
          <w:sz w:val="32"/>
          <w:szCs w:val="32"/>
        </w:rPr>
      </w:pPr>
      <w:r>
        <w:rPr>
          <w:rFonts w:hint="eastAsia" w:ascii="宋体" w:hAnsi="宋体" w:eastAsia="宋体" w:cs="Times New Roman"/>
          <w:sz w:val="32"/>
          <w:szCs w:val="32"/>
        </w:rPr>
        <w:t>年初预算为0万元，支出决算为</w:t>
      </w:r>
      <w:r>
        <w:rPr>
          <w:rFonts w:ascii="宋体" w:hAnsi="宋体" w:eastAsia="宋体" w:cs="Times New Roman"/>
          <w:sz w:val="32"/>
          <w:szCs w:val="32"/>
        </w:rPr>
        <w:t>6.46</w:t>
      </w:r>
      <w:r>
        <w:rPr>
          <w:rFonts w:hint="eastAsia" w:ascii="宋体" w:hAnsi="宋体" w:eastAsia="宋体" w:cs="Times New Roman"/>
          <w:sz w:val="32"/>
          <w:szCs w:val="32"/>
        </w:rPr>
        <w:t>万元，完成年初预算的0</w:t>
      </w:r>
      <w:r>
        <w:rPr>
          <w:rFonts w:ascii="宋体" w:hAnsi="宋体" w:eastAsia="宋体" w:cs="宋体"/>
          <w:sz w:val="32"/>
          <w:szCs w:val="32"/>
        </w:rPr>
        <w:t>%</w:t>
      </w:r>
      <w:r>
        <w:rPr>
          <w:rFonts w:hint="eastAsia" w:ascii="宋体" w:hAnsi="宋体" w:eastAsia="宋体" w:cs="宋体"/>
          <w:sz w:val="32"/>
          <w:szCs w:val="32"/>
        </w:rPr>
        <w:t>，决算数大于年初预算数的主要原因是：人员异动。</w:t>
      </w:r>
    </w:p>
    <w:p w14:paraId="032F3254">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3、卫生健康支出（类）行政事业单位医疗（款）行政单位医疗（项）。</w:t>
      </w:r>
    </w:p>
    <w:p w14:paraId="44AA69F3">
      <w:pPr>
        <w:pStyle w:val="19"/>
        <w:ind w:firstLine="800" w:firstLineChars="250"/>
        <w:rPr>
          <w:rFonts w:hint="eastAsia" w:ascii="宋体" w:hAnsi="宋体" w:eastAsia="宋体" w:cs="宋体"/>
          <w:sz w:val="32"/>
          <w:szCs w:val="32"/>
        </w:rPr>
      </w:pPr>
      <w:r>
        <w:rPr>
          <w:rFonts w:hint="eastAsia" w:ascii="宋体" w:hAnsi="宋体" w:eastAsia="宋体" w:cs="Times New Roman"/>
          <w:sz w:val="32"/>
          <w:szCs w:val="32"/>
        </w:rPr>
        <w:t>年初预算为</w:t>
      </w:r>
      <w:r>
        <w:rPr>
          <w:rFonts w:ascii="宋体" w:hAnsi="宋体" w:eastAsia="宋体" w:cs="Times New Roman"/>
          <w:sz w:val="32"/>
          <w:szCs w:val="32"/>
        </w:rPr>
        <w:t>19.89</w:t>
      </w:r>
      <w:r>
        <w:rPr>
          <w:rFonts w:hint="eastAsia" w:ascii="宋体" w:hAnsi="宋体" w:eastAsia="宋体" w:cs="Times New Roman"/>
          <w:sz w:val="32"/>
          <w:szCs w:val="32"/>
        </w:rPr>
        <w:t>万元，支出决算为</w:t>
      </w:r>
      <w:r>
        <w:rPr>
          <w:rFonts w:ascii="宋体" w:hAnsi="宋体" w:eastAsia="宋体" w:cs="Times New Roman"/>
          <w:sz w:val="32"/>
          <w:szCs w:val="32"/>
        </w:rPr>
        <w:t>19.89</w:t>
      </w:r>
      <w:r>
        <w:rPr>
          <w:rFonts w:hint="eastAsia" w:ascii="宋体" w:hAnsi="宋体" w:eastAsia="宋体" w:cs="Times New Roman"/>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w:t>
      </w:r>
    </w:p>
    <w:p w14:paraId="58AF7A47">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4、住房保障支出（类）住房改革支出（款）住房公积金（项）。</w:t>
      </w:r>
    </w:p>
    <w:p w14:paraId="5EF2CEF5">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ascii="宋体" w:hAnsi="宋体" w:eastAsia="宋体" w:cs="宋体"/>
          <w:sz w:val="32"/>
          <w:szCs w:val="32"/>
        </w:rPr>
        <w:t>29.63</w:t>
      </w:r>
      <w:r>
        <w:rPr>
          <w:rFonts w:hint="eastAsia" w:ascii="宋体" w:hAnsi="宋体" w:eastAsia="宋体" w:cs="宋体"/>
          <w:sz w:val="32"/>
          <w:szCs w:val="32"/>
        </w:rPr>
        <w:t>万元，支出决算为</w:t>
      </w:r>
      <w:r>
        <w:rPr>
          <w:rFonts w:ascii="宋体" w:hAnsi="宋体" w:eastAsia="宋体" w:cs="宋体"/>
          <w:sz w:val="32"/>
          <w:szCs w:val="32"/>
        </w:rPr>
        <w:t>29.63</w:t>
      </w:r>
      <w:r>
        <w:rPr>
          <w:rFonts w:hint="eastAsia" w:ascii="宋体" w:hAnsi="宋体" w:eastAsia="宋体" w:cs="宋体"/>
          <w:sz w:val="32"/>
          <w:szCs w:val="32"/>
        </w:rPr>
        <w:t>万元，完成年初预算的100</w:t>
      </w:r>
      <w:r>
        <w:rPr>
          <w:rFonts w:ascii="宋体" w:hAnsi="宋体" w:eastAsia="宋体" w:cs="宋体"/>
          <w:sz w:val="32"/>
          <w:szCs w:val="32"/>
        </w:rPr>
        <w:t>%</w:t>
      </w:r>
      <w:r>
        <w:rPr>
          <w:rFonts w:hint="eastAsia" w:ascii="宋体" w:hAnsi="宋体" w:eastAsia="宋体" w:cs="宋体"/>
          <w:sz w:val="32"/>
          <w:szCs w:val="32"/>
        </w:rPr>
        <w:t>。</w:t>
      </w:r>
    </w:p>
    <w:p w14:paraId="7AE999AE">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5、农林水支出（类）农业农村（款）事业运行（项）。</w:t>
      </w:r>
    </w:p>
    <w:p w14:paraId="6EB9B4D9">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ascii="宋体" w:hAnsi="宋体" w:eastAsia="宋体" w:cs="宋体"/>
          <w:sz w:val="32"/>
          <w:szCs w:val="32"/>
        </w:rPr>
        <w:t>303.6</w:t>
      </w:r>
      <w:r>
        <w:rPr>
          <w:rFonts w:hint="eastAsia" w:ascii="宋体" w:hAnsi="宋体" w:eastAsia="宋体" w:cs="宋体"/>
          <w:sz w:val="32"/>
          <w:szCs w:val="32"/>
        </w:rPr>
        <w:t>0万元，支出决算为</w:t>
      </w:r>
      <w:r>
        <w:rPr>
          <w:rFonts w:ascii="宋体" w:hAnsi="宋体" w:eastAsia="宋体" w:cs="宋体"/>
          <w:sz w:val="32"/>
          <w:szCs w:val="32"/>
        </w:rPr>
        <w:t>314.73</w:t>
      </w:r>
      <w:r>
        <w:rPr>
          <w:rFonts w:hint="eastAsia" w:ascii="宋体" w:hAnsi="宋体" w:eastAsia="宋体" w:cs="宋体"/>
          <w:sz w:val="32"/>
          <w:szCs w:val="32"/>
        </w:rPr>
        <w:t>万元，完成年初预算的</w:t>
      </w:r>
      <w:r>
        <w:rPr>
          <w:rFonts w:ascii="宋体" w:hAnsi="宋体" w:eastAsia="宋体" w:cs="宋体"/>
          <w:sz w:val="32"/>
          <w:szCs w:val="32"/>
        </w:rPr>
        <w:t>103.67%</w:t>
      </w:r>
      <w:r>
        <w:rPr>
          <w:rFonts w:hint="eastAsia" w:ascii="宋体" w:hAnsi="宋体" w:eastAsia="宋体" w:cs="宋体"/>
          <w:sz w:val="32"/>
          <w:szCs w:val="32"/>
        </w:rPr>
        <w:t>，决算数大于年初预算数的主要原因是：人员变动。</w:t>
      </w:r>
    </w:p>
    <w:p w14:paraId="0C6FA151">
      <w:pPr>
        <w:pStyle w:val="19"/>
        <w:ind w:firstLine="800" w:firstLineChars="250"/>
        <w:rPr>
          <w:rFonts w:hint="eastAsia" w:ascii="宋体" w:hAnsi="宋体" w:eastAsia="宋体" w:cs="Times New Roman"/>
          <w:sz w:val="32"/>
          <w:szCs w:val="32"/>
        </w:rPr>
      </w:pPr>
      <w:r>
        <w:rPr>
          <w:rFonts w:hint="eastAsia" w:ascii="宋体" w:hAnsi="宋体" w:eastAsia="宋体" w:cs="宋体"/>
          <w:sz w:val="32"/>
          <w:szCs w:val="32"/>
        </w:rPr>
        <w:t>6、农林水支出（类）农业农村（款）农业生产发展支出（项）</w:t>
      </w:r>
    </w:p>
    <w:p w14:paraId="318C5E51">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564.77</w:t>
      </w:r>
      <w:r>
        <w:rPr>
          <w:rFonts w:hint="eastAsia" w:ascii="宋体" w:hAnsi="宋体" w:eastAsia="宋体" w:cs="宋体"/>
          <w:sz w:val="32"/>
          <w:szCs w:val="32"/>
        </w:rPr>
        <w:t>万元，完成年初预算的0</w:t>
      </w:r>
      <w:r>
        <w:rPr>
          <w:rFonts w:ascii="宋体" w:hAnsi="宋体" w:eastAsia="宋体" w:cs="宋体"/>
          <w:sz w:val="32"/>
          <w:szCs w:val="32"/>
        </w:rPr>
        <w:t>%</w:t>
      </w:r>
      <w:r>
        <w:rPr>
          <w:rFonts w:hint="eastAsia" w:ascii="宋体" w:hAnsi="宋体" w:eastAsia="宋体" w:cs="宋体"/>
          <w:sz w:val="32"/>
          <w:szCs w:val="32"/>
        </w:rPr>
        <w:t>，决算数大于年初预算数的主要原因是：调整预算。</w:t>
      </w:r>
    </w:p>
    <w:p w14:paraId="65624AFF">
      <w:pPr>
        <w:pStyle w:val="19"/>
        <w:ind w:firstLine="800" w:firstLineChars="250"/>
        <w:rPr>
          <w:rFonts w:hint="eastAsia" w:ascii="宋体" w:hAnsi="宋体" w:eastAsia="宋体" w:cs="Times New Roman"/>
          <w:sz w:val="32"/>
          <w:szCs w:val="32"/>
        </w:rPr>
      </w:pPr>
      <w:r>
        <w:rPr>
          <w:rFonts w:hint="eastAsia" w:ascii="宋体" w:hAnsi="宋体" w:eastAsia="宋体" w:cs="宋体"/>
          <w:sz w:val="32"/>
          <w:szCs w:val="32"/>
        </w:rPr>
        <w:t>7、农林水支出（类）农业农村（款）农村合作经济支出（项）</w:t>
      </w:r>
    </w:p>
    <w:p w14:paraId="06E407E9">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30.00</w:t>
      </w:r>
      <w:r>
        <w:rPr>
          <w:rFonts w:hint="eastAsia" w:ascii="宋体" w:hAnsi="宋体" w:eastAsia="宋体" w:cs="宋体"/>
          <w:sz w:val="32"/>
          <w:szCs w:val="32"/>
        </w:rPr>
        <w:t>万元，完成年初预算的0</w:t>
      </w:r>
      <w:r>
        <w:rPr>
          <w:rFonts w:ascii="宋体" w:hAnsi="宋体" w:eastAsia="宋体" w:cs="宋体"/>
          <w:sz w:val="32"/>
          <w:szCs w:val="32"/>
        </w:rPr>
        <w:t>%</w:t>
      </w:r>
      <w:r>
        <w:rPr>
          <w:rFonts w:hint="eastAsia" w:ascii="宋体" w:hAnsi="宋体" w:eastAsia="宋体" w:cs="宋体"/>
          <w:sz w:val="32"/>
          <w:szCs w:val="32"/>
        </w:rPr>
        <w:t>，决算数大于年初预算数的主要原因是：调整预算。</w:t>
      </w:r>
    </w:p>
    <w:p w14:paraId="5EC55A84">
      <w:pPr>
        <w:pStyle w:val="19"/>
        <w:ind w:firstLine="800" w:firstLineChars="250"/>
        <w:rPr>
          <w:rFonts w:hint="eastAsia" w:ascii="宋体" w:hAnsi="宋体" w:eastAsia="宋体" w:cs="Times New Roman"/>
          <w:sz w:val="32"/>
          <w:szCs w:val="32"/>
        </w:rPr>
      </w:pPr>
      <w:r>
        <w:rPr>
          <w:rFonts w:hint="eastAsia" w:ascii="宋体" w:hAnsi="宋体" w:eastAsia="宋体" w:cs="宋体"/>
          <w:sz w:val="32"/>
          <w:szCs w:val="32"/>
        </w:rPr>
        <w:t>8、农林水支出（类）农业农村（款）农田建设支出（项）</w:t>
      </w:r>
    </w:p>
    <w:p w14:paraId="542E694C">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5,616.42</w:t>
      </w:r>
      <w:r>
        <w:rPr>
          <w:rFonts w:hint="eastAsia" w:ascii="宋体" w:hAnsi="宋体" w:eastAsia="宋体" w:cs="宋体"/>
          <w:sz w:val="32"/>
          <w:szCs w:val="32"/>
        </w:rPr>
        <w:t>万元，完成年初预算的0</w:t>
      </w:r>
      <w:r>
        <w:rPr>
          <w:rFonts w:ascii="宋体" w:hAnsi="宋体" w:eastAsia="宋体" w:cs="宋体"/>
          <w:sz w:val="32"/>
          <w:szCs w:val="32"/>
        </w:rPr>
        <w:t>%</w:t>
      </w:r>
      <w:r>
        <w:rPr>
          <w:rFonts w:hint="eastAsia" w:ascii="宋体" w:hAnsi="宋体" w:eastAsia="宋体" w:cs="宋体"/>
          <w:sz w:val="32"/>
          <w:szCs w:val="32"/>
        </w:rPr>
        <w:t>，决算数大于年初预算数的主要原因是：调整预算。</w:t>
      </w:r>
    </w:p>
    <w:p w14:paraId="793862EB">
      <w:pPr>
        <w:pStyle w:val="19"/>
        <w:ind w:firstLine="800" w:firstLineChars="250"/>
        <w:rPr>
          <w:rFonts w:hint="eastAsia" w:ascii="宋体" w:hAnsi="宋体" w:eastAsia="宋体" w:cs="Times New Roman"/>
          <w:sz w:val="32"/>
          <w:szCs w:val="32"/>
        </w:rPr>
      </w:pPr>
      <w:r>
        <w:rPr>
          <w:rFonts w:hint="eastAsia" w:ascii="宋体" w:hAnsi="宋体" w:eastAsia="宋体" w:cs="宋体"/>
          <w:sz w:val="32"/>
          <w:szCs w:val="32"/>
        </w:rPr>
        <w:t>9、农林水支出（类）农业农村（款）行政运行支出（项）</w:t>
      </w:r>
    </w:p>
    <w:p w14:paraId="0337BF38">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17.06</w:t>
      </w:r>
      <w:r>
        <w:rPr>
          <w:rFonts w:hint="eastAsia" w:ascii="宋体" w:hAnsi="宋体" w:eastAsia="宋体" w:cs="宋体"/>
          <w:sz w:val="32"/>
          <w:szCs w:val="32"/>
        </w:rPr>
        <w:t>万元，完成年初预算的0</w:t>
      </w:r>
      <w:r>
        <w:rPr>
          <w:rFonts w:ascii="宋体" w:hAnsi="宋体" w:eastAsia="宋体" w:cs="宋体"/>
          <w:sz w:val="32"/>
          <w:szCs w:val="32"/>
        </w:rPr>
        <w:t>%</w:t>
      </w:r>
      <w:r>
        <w:rPr>
          <w:rFonts w:hint="eastAsia" w:ascii="宋体" w:hAnsi="宋体" w:eastAsia="宋体" w:cs="宋体"/>
          <w:sz w:val="32"/>
          <w:szCs w:val="32"/>
        </w:rPr>
        <w:t>，决算数大于年初预算数的主要原因是：调整预算。</w:t>
      </w:r>
    </w:p>
    <w:p w14:paraId="56AC5491">
      <w:pPr>
        <w:pStyle w:val="19"/>
        <w:ind w:firstLine="800" w:firstLineChars="250"/>
        <w:rPr>
          <w:rFonts w:hint="eastAsia" w:ascii="宋体" w:hAnsi="宋体" w:eastAsia="宋体" w:cs="Times New Roman"/>
          <w:sz w:val="32"/>
          <w:szCs w:val="32"/>
        </w:rPr>
      </w:pPr>
      <w:r>
        <w:rPr>
          <w:rFonts w:hint="eastAsia" w:ascii="宋体" w:hAnsi="宋体" w:eastAsia="宋体" w:cs="宋体"/>
          <w:sz w:val="32"/>
          <w:szCs w:val="32"/>
        </w:rPr>
        <w:t>10、农林水支出（类）农业农村（款）其他农业农村支出（项）</w:t>
      </w:r>
    </w:p>
    <w:p w14:paraId="2C352BFF">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3.82</w:t>
      </w:r>
      <w:r>
        <w:rPr>
          <w:rFonts w:hint="eastAsia" w:ascii="宋体" w:hAnsi="宋体" w:eastAsia="宋体" w:cs="宋体"/>
          <w:sz w:val="32"/>
          <w:szCs w:val="32"/>
        </w:rPr>
        <w:t>万元，完成年初预算的0</w:t>
      </w:r>
      <w:r>
        <w:rPr>
          <w:rFonts w:ascii="宋体" w:hAnsi="宋体" w:eastAsia="宋体" w:cs="宋体"/>
          <w:sz w:val="32"/>
          <w:szCs w:val="32"/>
        </w:rPr>
        <w:t>%</w:t>
      </w:r>
      <w:r>
        <w:rPr>
          <w:rFonts w:hint="eastAsia" w:ascii="宋体" w:hAnsi="宋体" w:eastAsia="宋体" w:cs="宋体"/>
          <w:sz w:val="32"/>
          <w:szCs w:val="32"/>
        </w:rPr>
        <w:t>，决算数大于年初预算数的主要原因是：调整预算。</w:t>
      </w:r>
    </w:p>
    <w:p w14:paraId="02652A68">
      <w:pPr>
        <w:pStyle w:val="19"/>
        <w:ind w:firstLine="800" w:firstLineChars="250"/>
        <w:rPr>
          <w:rFonts w:hint="eastAsia" w:ascii="宋体" w:hAnsi="宋体" w:eastAsia="宋体" w:cs="Times New Roman"/>
          <w:sz w:val="32"/>
          <w:szCs w:val="32"/>
        </w:rPr>
      </w:pPr>
      <w:r>
        <w:rPr>
          <w:rFonts w:hint="eastAsia" w:ascii="宋体" w:hAnsi="宋体" w:eastAsia="宋体" w:cs="宋体"/>
          <w:sz w:val="32"/>
          <w:szCs w:val="32"/>
        </w:rPr>
        <w:t>11、农林水支出（类）水利（款）一般行政管理事务支出（项）</w:t>
      </w:r>
    </w:p>
    <w:p w14:paraId="7E188AF4">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年初预算为0万元，支出决算为0.77万元，完成年初预算的0</w:t>
      </w:r>
      <w:r>
        <w:rPr>
          <w:rFonts w:ascii="宋体" w:hAnsi="宋体" w:eastAsia="宋体" w:cs="宋体"/>
          <w:sz w:val="32"/>
          <w:szCs w:val="32"/>
        </w:rPr>
        <w:t>%</w:t>
      </w:r>
      <w:r>
        <w:rPr>
          <w:rFonts w:hint="eastAsia" w:ascii="宋体" w:hAnsi="宋体" w:eastAsia="宋体" w:cs="宋体"/>
          <w:sz w:val="32"/>
          <w:szCs w:val="32"/>
        </w:rPr>
        <w:t>，决算数大于年初预算数的主要原因是：调整预算。</w:t>
      </w:r>
    </w:p>
    <w:p w14:paraId="7F783239">
      <w:pPr>
        <w:pStyle w:val="19"/>
        <w:ind w:firstLine="800" w:firstLineChars="250"/>
        <w:rPr>
          <w:rFonts w:hint="eastAsia" w:ascii="宋体" w:hAnsi="宋体" w:eastAsia="宋体" w:cs="Times New Roman"/>
          <w:sz w:val="32"/>
          <w:szCs w:val="32"/>
        </w:rPr>
      </w:pPr>
      <w:r>
        <w:rPr>
          <w:rFonts w:hint="eastAsia" w:ascii="宋体" w:hAnsi="宋体" w:eastAsia="宋体" w:cs="宋体"/>
          <w:sz w:val="32"/>
          <w:szCs w:val="32"/>
        </w:rPr>
        <w:t>12、农林水支出（类）水利（款）农村水利支出（项）</w:t>
      </w:r>
    </w:p>
    <w:p w14:paraId="412BBE5A">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97.30</w:t>
      </w:r>
      <w:r>
        <w:rPr>
          <w:rFonts w:hint="eastAsia" w:ascii="宋体" w:hAnsi="宋体" w:eastAsia="宋体" w:cs="宋体"/>
          <w:sz w:val="32"/>
          <w:szCs w:val="32"/>
        </w:rPr>
        <w:t>万元，完成年初预算的0</w:t>
      </w:r>
      <w:r>
        <w:rPr>
          <w:rFonts w:ascii="宋体" w:hAnsi="宋体" w:eastAsia="宋体" w:cs="宋体"/>
          <w:sz w:val="32"/>
          <w:szCs w:val="32"/>
        </w:rPr>
        <w:t>%</w:t>
      </w:r>
      <w:r>
        <w:rPr>
          <w:rFonts w:hint="eastAsia" w:ascii="宋体" w:hAnsi="宋体" w:eastAsia="宋体" w:cs="宋体"/>
          <w:sz w:val="32"/>
          <w:szCs w:val="32"/>
        </w:rPr>
        <w:t>，决算数大于年初预算数的主要原因是：调整预算。</w:t>
      </w:r>
    </w:p>
    <w:p w14:paraId="250FC28B">
      <w:pPr>
        <w:pStyle w:val="19"/>
        <w:ind w:firstLine="800" w:firstLineChars="250"/>
        <w:rPr>
          <w:rFonts w:hint="eastAsia" w:ascii="宋体" w:hAnsi="宋体" w:eastAsia="宋体" w:cs="Times New Roman"/>
          <w:sz w:val="32"/>
          <w:szCs w:val="32"/>
        </w:rPr>
      </w:pPr>
      <w:r>
        <w:rPr>
          <w:rFonts w:hint="eastAsia" w:ascii="宋体" w:hAnsi="宋体" w:eastAsia="宋体" w:cs="宋体"/>
          <w:sz w:val="32"/>
          <w:szCs w:val="32"/>
        </w:rPr>
        <w:t>13、农林水支出（类）巩固脱贫攻坚成果衔接乡村振兴（款）农村基础设施建设支出（项）</w:t>
      </w:r>
    </w:p>
    <w:p w14:paraId="68A70B7C">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年初预算为0万元，支出决算为7.00万元，完成年初预算的0</w:t>
      </w:r>
      <w:r>
        <w:rPr>
          <w:rFonts w:ascii="宋体" w:hAnsi="宋体" w:eastAsia="宋体" w:cs="宋体"/>
          <w:sz w:val="32"/>
          <w:szCs w:val="32"/>
        </w:rPr>
        <w:t>%</w:t>
      </w:r>
      <w:r>
        <w:rPr>
          <w:rFonts w:hint="eastAsia" w:ascii="宋体" w:hAnsi="宋体" w:eastAsia="宋体" w:cs="宋体"/>
          <w:sz w:val="32"/>
          <w:szCs w:val="32"/>
        </w:rPr>
        <w:t>，决算数大于年初预算数的主要原因是：调整预算。</w:t>
      </w:r>
    </w:p>
    <w:p w14:paraId="76441277">
      <w:pPr>
        <w:pStyle w:val="19"/>
        <w:ind w:firstLine="800" w:firstLineChars="250"/>
        <w:rPr>
          <w:rFonts w:hint="eastAsia" w:ascii="宋体" w:hAnsi="宋体" w:eastAsia="宋体" w:cs="Times New Roman"/>
          <w:sz w:val="32"/>
          <w:szCs w:val="32"/>
        </w:rPr>
      </w:pPr>
      <w:r>
        <w:rPr>
          <w:rFonts w:hint="eastAsia" w:ascii="宋体" w:hAnsi="宋体" w:eastAsia="宋体" w:cs="宋体"/>
          <w:sz w:val="32"/>
          <w:szCs w:val="32"/>
        </w:rPr>
        <w:t>14、农林水支出（类）农村综合改革（款）其他农村综合改革支出（项）</w:t>
      </w:r>
    </w:p>
    <w:p w14:paraId="2C8557A4">
      <w:pPr>
        <w:pStyle w:val="19"/>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年初预算为14.60万元，支出决算为</w:t>
      </w:r>
      <w:r>
        <w:rPr>
          <w:rFonts w:ascii="宋体" w:hAnsi="宋体" w:eastAsia="宋体" w:cs="宋体"/>
          <w:sz w:val="32"/>
          <w:szCs w:val="32"/>
        </w:rPr>
        <w:t>62.02</w:t>
      </w:r>
      <w:r>
        <w:rPr>
          <w:rFonts w:hint="eastAsia" w:ascii="宋体" w:hAnsi="宋体" w:eastAsia="宋体" w:cs="宋体"/>
          <w:sz w:val="32"/>
          <w:szCs w:val="32"/>
        </w:rPr>
        <w:t>万元，完成年初预算的</w:t>
      </w:r>
      <w:r>
        <w:rPr>
          <w:rFonts w:ascii="宋体" w:hAnsi="宋体" w:eastAsia="宋体" w:cs="宋体"/>
          <w:sz w:val="32"/>
          <w:szCs w:val="32"/>
        </w:rPr>
        <w:t>424.79%</w:t>
      </w:r>
      <w:r>
        <w:rPr>
          <w:rFonts w:hint="eastAsia" w:ascii="宋体" w:hAnsi="宋体" w:eastAsia="宋体" w:cs="宋体"/>
          <w:sz w:val="32"/>
          <w:szCs w:val="32"/>
        </w:rPr>
        <w:t>，决算数大于年初预算数的主要原因是：调整预算。</w:t>
      </w:r>
    </w:p>
    <w:p w14:paraId="0491ECFC">
      <w:pPr>
        <w:pStyle w:val="19"/>
        <w:spacing w:line="600" w:lineRule="exact"/>
        <w:ind w:firstLine="640" w:firstLineChars="200"/>
        <w:rPr>
          <w:rFonts w:hint="eastAsia" w:hAnsi="黑体"/>
          <w:bCs/>
          <w:sz w:val="32"/>
          <w:szCs w:val="32"/>
        </w:rPr>
      </w:pPr>
      <w:r>
        <w:rPr>
          <w:rFonts w:hint="eastAsia" w:hAnsi="黑体"/>
          <w:bCs/>
          <w:sz w:val="32"/>
          <w:szCs w:val="32"/>
        </w:rPr>
        <w:t>六、一般公共预算财政拨款基本支出决算情况说明</w:t>
      </w:r>
    </w:p>
    <w:p w14:paraId="6D3D2AA1">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2023年度财政拨款基本支出436.88万元，其中：</w:t>
      </w:r>
    </w:p>
    <w:p w14:paraId="5E994D56">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人员经费</w:t>
      </w:r>
      <w:r>
        <w:rPr>
          <w:rFonts w:ascii="宋体" w:hAnsi="宋体" w:eastAsia="宋体" w:cs="宋体"/>
          <w:sz w:val="32"/>
          <w:szCs w:val="32"/>
        </w:rPr>
        <w:t>362.39</w:t>
      </w:r>
      <w:r>
        <w:rPr>
          <w:rFonts w:hint="eastAsia" w:ascii="宋体" w:hAnsi="宋体" w:eastAsia="宋体" w:cs="宋体"/>
          <w:sz w:val="32"/>
          <w:szCs w:val="32"/>
        </w:rPr>
        <w:t>万元，占基本支出的</w:t>
      </w:r>
      <w:r>
        <w:rPr>
          <w:rFonts w:ascii="宋体" w:hAnsi="宋体" w:eastAsia="宋体" w:cs="宋体"/>
          <w:sz w:val="32"/>
          <w:szCs w:val="32"/>
        </w:rPr>
        <w:t>82.95%</w:t>
      </w:r>
      <w:r>
        <w:rPr>
          <w:rFonts w:hint="eastAsia" w:ascii="宋体" w:hAnsi="宋体" w:eastAsia="宋体" w:cs="宋体"/>
          <w:sz w:val="32"/>
          <w:szCs w:val="32"/>
        </w:rPr>
        <w:t>,主要包括基本工资、津贴补贴、奖金、伙食补助费、绩效工资、机关事业单位基本养老保险缴费、职业年金缴费、职工基本医疗保险缴费、其他社会保障缴费、住房公积金。</w:t>
      </w:r>
    </w:p>
    <w:p w14:paraId="3A38B6FB">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公用经费</w:t>
      </w:r>
      <w:r>
        <w:rPr>
          <w:rFonts w:ascii="宋体" w:hAnsi="宋体" w:eastAsia="宋体" w:cs="宋体"/>
          <w:sz w:val="32"/>
          <w:szCs w:val="32"/>
        </w:rPr>
        <w:t>74.49</w:t>
      </w:r>
      <w:r>
        <w:rPr>
          <w:rFonts w:hint="eastAsia" w:ascii="宋体" w:hAnsi="宋体" w:eastAsia="宋体" w:cs="宋体"/>
          <w:sz w:val="32"/>
          <w:szCs w:val="32"/>
        </w:rPr>
        <w:t>万元，占基本支出的</w:t>
      </w:r>
      <w:r>
        <w:rPr>
          <w:rFonts w:ascii="宋体" w:hAnsi="宋体" w:eastAsia="宋体" w:cs="宋体"/>
          <w:sz w:val="32"/>
          <w:szCs w:val="32"/>
        </w:rPr>
        <w:t>17.05%</w:t>
      </w:r>
      <w:r>
        <w:rPr>
          <w:rFonts w:hint="eastAsia" w:ascii="宋体" w:hAnsi="宋体" w:eastAsia="宋体" w:cs="宋体"/>
          <w:sz w:val="32"/>
          <w:szCs w:val="32"/>
        </w:rPr>
        <w:t>，主要包括办公费、印刷费、水费、电费、邮电费、差旅费、维修（护）费、培训费、工会经费、福利费、其他交通费用、其他商品和服务支出。</w:t>
      </w:r>
    </w:p>
    <w:p w14:paraId="2CD093C0">
      <w:pPr>
        <w:pStyle w:val="19"/>
        <w:spacing w:line="600" w:lineRule="exact"/>
        <w:ind w:firstLine="640" w:firstLineChars="200"/>
        <w:rPr>
          <w:rFonts w:ascii="Times New Roman" w:hAnsi="Times New Roman" w:eastAsia="仿宋_GB2312"/>
          <w:b/>
          <w:iCs/>
          <w:sz w:val="32"/>
          <w:szCs w:val="32"/>
        </w:rPr>
      </w:pPr>
      <w:r>
        <w:rPr>
          <w:rFonts w:hint="eastAsia" w:hAnsi="黑体"/>
          <w:bCs/>
          <w:sz w:val="32"/>
          <w:szCs w:val="32"/>
        </w:rPr>
        <w:t>七、财政拨款三公经费支出决算情况说明</w:t>
      </w:r>
      <w:r>
        <w:rPr>
          <w:rFonts w:hint="eastAsia" w:ascii="楷体" w:hAnsi="楷体" w:eastAsia="楷体" w:cs="楷体"/>
          <w:b/>
          <w:bCs/>
          <w:iCs/>
          <w:color w:val="auto"/>
          <w:sz w:val="32"/>
          <w:szCs w:val="32"/>
        </w:rPr>
        <w:t>（注意：三公经费情况说明，往年为一般公共预算财政拨款口径，今年为财政拨款口径）</w:t>
      </w:r>
    </w:p>
    <w:p w14:paraId="58C0FB0D">
      <w:pPr>
        <w:pStyle w:val="19"/>
        <w:spacing w:line="600" w:lineRule="exact"/>
        <w:ind w:firstLine="640" w:firstLineChars="200"/>
        <w:rPr>
          <w:rFonts w:hint="eastAsia"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7E6BF471">
      <w:pPr>
        <w:pStyle w:val="19"/>
        <w:spacing w:line="600" w:lineRule="exact"/>
        <w:ind w:firstLine="800" w:firstLineChars="250"/>
        <w:rPr>
          <w:rFonts w:hint="eastAsia" w:ascii="宋体" w:hAnsi="宋体" w:eastAsia="宋体" w:cs="宋体"/>
          <w:sz w:val="32"/>
          <w:szCs w:val="32"/>
        </w:rPr>
      </w:pPr>
      <w:r>
        <w:rPr>
          <w:rFonts w:hint="eastAsia" w:ascii="宋体" w:hAnsi="宋体" w:eastAsia="宋体" w:cs="宋体"/>
          <w:sz w:val="32"/>
          <w:szCs w:val="32"/>
        </w:rPr>
        <w:t>“三公”经费财政拨款支出预算为2.00万元，支出决算为0万元，完成预算的0%，决算数小于预算数的主要原因是节约开支，与上年相比减少0.50万元，减少100%,减少的主要原因是土地流转、产权制度及农民减负等工作未做公务接待安排。其中：</w:t>
      </w:r>
    </w:p>
    <w:p w14:paraId="0E8D8146">
      <w:pPr>
        <w:pStyle w:val="19"/>
        <w:spacing w:line="600" w:lineRule="exact"/>
        <w:ind w:firstLine="800" w:firstLineChars="250"/>
        <w:rPr>
          <w:rFonts w:hint="eastAsia" w:ascii="宋体" w:hAnsi="宋体" w:eastAsia="宋体" w:cs="宋体"/>
          <w:sz w:val="32"/>
          <w:szCs w:val="32"/>
        </w:rPr>
      </w:pPr>
      <w:r>
        <w:rPr>
          <w:rFonts w:hint="eastAsia" w:ascii="宋体" w:hAnsi="宋体" w:eastAsia="宋体" w:cs="宋体"/>
          <w:sz w:val="32"/>
          <w:szCs w:val="32"/>
        </w:rPr>
        <w:t>因公出国（境）费支出预算为0万元，支出决算为0万元，完成预算的0%。</w:t>
      </w:r>
    </w:p>
    <w:p w14:paraId="65A51565">
      <w:pPr>
        <w:pStyle w:val="19"/>
        <w:spacing w:line="600" w:lineRule="exact"/>
        <w:ind w:firstLine="800" w:firstLineChars="250"/>
        <w:rPr>
          <w:rFonts w:hint="eastAsia" w:ascii="宋体" w:hAnsi="宋体" w:eastAsia="宋体" w:cs="宋体"/>
          <w:sz w:val="32"/>
          <w:szCs w:val="32"/>
        </w:rPr>
      </w:pPr>
      <w:r>
        <w:rPr>
          <w:rFonts w:hint="eastAsia" w:ascii="宋体" w:hAnsi="宋体" w:eastAsia="宋体" w:cs="宋体"/>
          <w:sz w:val="32"/>
          <w:szCs w:val="32"/>
        </w:rPr>
        <w:t>公务接待费支出预算为2.00万元，支出决算为0万元，完成预算的0%，决算数小于预算数的主要原因是节约开支，与上年相比减少0.50万元，减少100%,减少（增长）的主要原因是土地流转、产权制度及农民减负等工作未做公务接待安排。</w:t>
      </w:r>
    </w:p>
    <w:p w14:paraId="0932C206">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公务用车购置费支出预算为0万元，支出决算为0万元，完成预算的0%。</w:t>
      </w:r>
    </w:p>
    <w:p w14:paraId="7B4A1D18">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公务用车运行维护费支出预算为0万元，支出决算为0万元，完成预算的0%。</w:t>
      </w:r>
    </w:p>
    <w:p w14:paraId="654B1568">
      <w:pPr>
        <w:pStyle w:val="19"/>
        <w:spacing w:line="600" w:lineRule="exact"/>
        <w:ind w:firstLine="640" w:firstLineChars="200"/>
        <w:rPr>
          <w:rFonts w:hint="eastAsia"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0C812202">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2023年度“三公”经费财政拨款支出决算中，公务接待费支出决算0万元，占0%,因公出国（境）费支出决算0万元，占0%,公务用车购置费及运行维护费支出决算0万元，占0%。其中：</w:t>
      </w:r>
    </w:p>
    <w:p w14:paraId="5102576E">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1、因公出国（境）费支出决算为0万元，全年安排因公出国（境）团组0个，累计0人次。</w:t>
      </w:r>
    </w:p>
    <w:p w14:paraId="1086071E">
      <w:pPr>
        <w:pStyle w:val="19"/>
        <w:spacing w:line="600" w:lineRule="exact"/>
        <w:ind w:firstLine="800" w:firstLineChars="250"/>
        <w:rPr>
          <w:rFonts w:hint="eastAsia" w:ascii="宋体" w:hAnsi="宋体" w:eastAsia="宋体" w:cs="宋体"/>
          <w:sz w:val="32"/>
          <w:szCs w:val="32"/>
        </w:rPr>
      </w:pPr>
      <w:r>
        <w:rPr>
          <w:rFonts w:hint="eastAsia" w:ascii="宋体" w:hAnsi="宋体" w:eastAsia="宋体" w:cs="宋体"/>
          <w:sz w:val="32"/>
          <w:szCs w:val="32"/>
        </w:rPr>
        <w:t>2、公务接待费支出决算为0万元，全年共接待来访团组0个、来宾0人次。</w:t>
      </w:r>
    </w:p>
    <w:p w14:paraId="00CBBE81">
      <w:pPr>
        <w:spacing w:line="600" w:lineRule="exact"/>
        <w:ind w:firstLine="800" w:firstLineChars="25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3、公务用车购置费及运行维护费支出决算为0万元，其中：公务用车购置费0万元，更新公务用车0辆。公务用车运行维护费0万元，无支出，截止2023年12月31日，我单位开支财政拨款的公务用车保有量为0辆。</w:t>
      </w:r>
    </w:p>
    <w:p w14:paraId="2357FB9C">
      <w:pPr>
        <w:pStyle w:val="19"/>
        <w:spacing w:line="600" w:lineRule="exact"/>
        <w:ind w:firstLine="640" w:firstLineChars="200"/>
        <w:rPr>
          <w:rFonts w:hint="eastAsia" w:hAnsi="黑体"/>
          <w:bCs/>
          <w:sz w:val="32"/>
          <w:szCs w:val="32"/>
        </w:rPr>
      </w:pPr>
      <w:r>
        <w:rPr>
          <w:rFonts w:hint="eastAsia" w:hAnsi="黑体"/>
          <w:bCs/>
          <w:sz w:val="32"/>
          <w:szCs w:val="32"/>
        </w:rPr>
        <w:t>八、政府性基金预算收入支出决算情况</w:t>
      </w:r>
    </w:p>
    <w:p w14:paraId="6D71AD75">
      <w:pPr>
        <w:pStyle w:val="19"/>
        <w:spacing w:line="600" w:lineRule="exact"/>
        <w:rPr>
          <w:rFonts w:hint="eastAsia" w:ascii="宋体" w:hAnsi="宋体" w:eastAsia="宋体" w:cs="宋体"/>
          <w:sz w:val="32"/>
          <w:szCs w:val="32"/>
        </w:rPr>
      </w:pPr>
      <w:r>
        <w:rPr>
          <w:rFonts w:hint="eastAsia" w:ascii="Times New Roman" w:hAnsi="Times New Roman" w:eastAsia="仿宋_GB2312"/>
          <w:sz w:val="32"/>
          <w:szCs w:val="32"/>
        </w:rPr>
        <w:t xml:space="preserve">    </w:t>
      </w:r>
      <w:r>
        <w:rPr>
          <w:rFonts w:hint="eastAsia" w:ascii="宋体" w:hAnsi="宋体" w:eastAsia="宋体" w:cs="宋体"/>
          <w:sz w:val="32"/>
          <w:szCs w:val="32"/>
        </w:rPr>
        <w:t xml:space="preserve">   本单位无政府性基金收支。</w:t>
      </w:r>
    </w:p>
    <w:p w14:paraId="1EA91C37">
      <w:pPr>
        <w:pStyle w:val="19"/>
        <w:spacing w:line="600" w:lineRule="exact"/>
        <w:ind w:firstLine="640" w:firstLineChars="200"/>
        <w:rPr>
          <w:rFonts w:hint="eastAsia" w:hAnsi="黑体"/>
          <w:bCs/>
          <w:sz w:val="32"/>
          <w:szCs w:val="32"/>
        </w:rPr>
      </w:pPr>
      <w:r>
        <w:rPr>
          <w:rFonts w:hint="eastAsia" w:hAnsi="黑体"/>
          <w:bCs/>
          <w:sz w:val="32"/>
          <w:szCs w:val="32"/>
        </w:rPr>
        <w:t>九、关于机关运行经费支出说明</w:t>
      </w:r>
    </w:p>
    <w:p w14:paraId="58AC24FC">
      <w:pPr>
        <w:pStyle w:val="19"/>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本部门2023年度机关运行经费支出</w:t>
      </w:r>
      <w:r>
        <w:rPr>
          <w:rFonts w:ascii="宋体" w:hAnsi="宋体" w:eastAsia="宋体" w:cs="宋体"/>
          <w:sz w:val="32"/>
          <w:szCs w:val="32"/>
        </w:rPr>
        <w:t>74.49</w:t>
      </w:r>
      <w:r>
        <w:rPr>
          <w:rFonts w:hint="eastAsia" w:ascii="宋体" w:hAnsi="宋体" w:eastAsia="宋体" w:cs="宋体"/>
          <w:sz w:val="32"/>
          <w:szCs w:val="32"/>
        </w:rPr>
        <w:t>万元，比年初预算数</w:t>
      </w:r>
      <w:r>
        <w:rPr>
          <w:rFonts w:ascii="宋体" w:hAnsi="宋体" w:eastAsia="宋体" w:cs="宋体"/>
          <w:sz w:val="32"/>
          <w:szCs w:val="32"/>
        </w:rPr>
        <w:t>52.17</w:t>
      </w:r>
      <w:r>
        <w:rPr>
          <w:rFonts w:hint="eastAsia" w:ascii="宋体" w:hAnsi="宋体" w:eastAsia="宋体" w:cs="宋体"/>
          <w:sz w:val="32"/>
          <w:szCs w:val="32"/>
        </w:rPr>
        <w:t>万元增加</w:t>
      </w:r>
      <w:r>
        <w:rPr>
          <w:rFonts w:ascii="宋体" w:hAnsi="宋体" w:eastAsia="宋体" w:cs="宋体"/>
          <w:sz w:val="32"/>
          <w:szCs w:val="32"/>
        </w:rPr>
        <w:t>22.32</w:t>
      </w:r>
      <w:r>
        <w:rPr>
          <w:rFonts w:hint="eastAsia" w:ascii="宋体" w:hAnsi="宋体" w:eastAsia="宋体" w:cs="宋体"/>
          <w:sz w:val="32"/>
          <w:szCs w:val="32"/>
        </w:rPr>
        <w:t>万元，增长</w:t>
      </w:r>
      <w:r>
        <w:rPr>
          <w:rFonts w:ascii="宋体" w:hAnsi="宋体" w:eastAsia="宋体" w:cs="宋体"/>
          <w:sz w:val="32"/>
          <w:szCs w:val="32"/>
        </w:rPr>
        <w:t>42.78%</w:t>
      </w:r>
      <w:r>
        <w:rPr>
          <w:rFonts w:hint="eastAsia" w:ascii="宋体" w:hAnsi="宋体" w:eastAsia="宋体" w:cs="宋体"/>
          <w:sz w:val="32"/>
          <w:szCs w:val="32"/>
        </w:rPr>
        <w:t>。主要原因是：工会经费超预算。</w:t>
      </w:r>
    </w:p>
    <w:p w14:paraId="5F13C62D">
      <w:pPr>
        <w:pStyle w:val="19"/>
        <w:spacing w:line="600" w:lineRule="exact"/>
        <w:ind w:firstLine="640" w:firstLineChars="200"/>
        <w:rPr>
          <w:rFonts w:hint="eastAsia" w:hAnsi="黑体"/>
          <w:bCs/>
          <w:sz w:val="32"/>
          <w:szCs w:val="32"/>
        </w:rPr>
      </w:pPr>
      <w:r>
        <w:rPr>
          <w:rFonts w:hint="eastAsia" w:hAnsi="黑体"/>
          <w:bCs/>
          <w:sz w:val="32"/>
          <w:szCs w:val="32"/>
        </w:rPr>
        <w:t>十、一般性支出情况说明</w:t>
      </w:r>
    </w:p>
    <w:p w14:paraId="14A6A0CA">
      <w:pPr>
        <w:pStyle w:val="19"/>
        <w:spacing w:line="600" w:lineRule="exact"/>
        <w:ind w:firstLine="640" w:firstLineChars="200"/>
        <w:rPr>
          <w:rFonts w:hint="eastAsia" w:ascii="楷体" w:hAnsi="楷体" w:eastAsia="楷体" w:cs="楷体"/>
          <w:b/>
          <w:bCs/>
          <w:i/>
          <w:color w:val="auto"/>
          <w:sz w:val="32"/>
          <w:szCs w:val="32"/>
        </w:rPr>
      </w:pPr>
      <w:r>
        <w:rPr>
          <w:rFonts w:hint="eastAsia" w:ascii="宋体" w:hAnsi="宋体" w:eastAsia="宋体" w:cs="宋体"/>
          <w:sz w:val="32"/>
          <w:szCs w:val="32"/>
        </w:rPr>
        <w:t>2023年本部门开支会议费0万元；开支培训费2.78万元，用于开展职工学习培训、项目建设单位培训、农村土地承包经营权项目培训等，其中项目建设单位培训</w:t>
      </w:r>
      <w:r>
        <w:rPr>
          <w:rFonts w:hint="eastAsia" w:ascii="宋体" w:hAnsi="宋体" w:eastAsia="宋体" w:cs="宋体"/>
          <w:color w:val="000000" w:themeColor="text1"/>
          <w:sz w:val="32"/>
          <w:szCs w:val="32"/>
          <w14:textFill>
            <w14:solidFill>
              <w14:schemeClr w14:val="tx1"/>
            </w14:solidFill>
          </w14:textFill>
        </w:rPr>
        <w:t>4次，人数 130人</w:t>
      </w:r>
      <w:r>
        <w:rPr>
          <w:rFonts w:hint="eastAsia" w:ascii="宋体" w:hAnsi="宋体" w:eastAsia="宋体" w:cs="宋体"/>
          <w:sz w:val="32"/>
          <w:szCs w:val="32"/>
        </w:rPr>
        <w:t>，内容为高标准农田建设、新型经营主体等；未举办节庆、晚会、论坛、赛事活动，开支0万元。（注：三类会议、培训活动，节庆、晚会、论坛、赛事等活动，请分项列明活动计划及经费预算情况）</w:t>
      </w:r>
    </w:p>
    <w:p w14:paraId="57732333">
      <w:pPr>
        <w:pStyle w:val="19"/>
        <w:spacing w:line="600" w:lineRule="exact"/>
        <w:ind w:firstLine="640" w:firstLineChars="200"/>
        <w:rPr>
          <w:rFonts w:hint="eastAsia" w:hAnsi="黑体"/>
          <w:bCs/>
          <w:sz w:val="32"/>
          <w:szCs w:val="32"/>
        </w:rPr>
      </w:pPr>
      <w:r>
        <w:rPr>
          <w:rFonts w:hint="eastAsia" w:hAnsi="黑体"/>
          <w:bCs/>
          <w:sz w:val="32"/>
          <w:szCs w:val="32"/>
        </w:rPr>
        <w:t>十一、关于政府采购支出说明</w:t>
      </w:r>
    </w:p>
    <w:p w14:paraId="771A2FBE">
      <w:pPr>
        <w:pStyle w:val="19"/>
        <w:spacing w:line="58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本部门2023年度政府采购支出总额</w:t>
      </w:r>
      <w:r>
        <w:rPr>
          <w:rFonts w:ascii="宋体" w:hAnsi="宋体" w:eastAsia="宋体" w:cs="宋体"/>
          <w:sz w:val="32"/>
          <w:szCs w:val="32"/>
        </w:rPr>
        <w:t>4</w:t>
      </w:r>
      <w:r>
        <w:rPr>
          <w:rFonts w:hint="eastAsia" w:ascii="宋体" w:hAnsi="宋体" w:eastAsia="宋体" w:cs="宋体"/>
          <w:sz w:val="32"/>
          <w:szCs w:val="32"/>
        </w:rPr>
        <w:t>,</w:t>
      </w:r>
      <w:r>
        <w:rPr>
          <w:rFonts w:ascii="宋体" w:hAnsi="宋体" w:eastAsia="宋体" w:cs="宋体"/>
          <w:sz w:val="32"/>
          <w:szCs w:val="32"/>
        </w:rPr>
        <w:t>712.51</w:t>
      </w:r>
      <w:r>
        <w:rPr>
          <w:rFonts w:hint="eastAsia" w:ascii="宋体" w:hAnsi="宋体" w:eastAsia="宋体" w:cs="宋体"/>
          <w:sz w:val="32"/>
          <w:szCs w:val="32"/>
        </w:rPr>
        <w:t>万元，其中：政府采购货物支出</w:t>
      </w:r>
      <w:r>
        <w:rPr>
          <w:rFonts w:ascii="宋体" w:hAnsi="宋体" w:eastAsia="宋体" w:cs="宋体"/>
          <w:sz w:val="32"/>
          <w:szCs w:val="32"/>
        </w:rPr>
        <w:t xml:space="preserve">53.53 </w:t>
      </w:r>
      <w:r>
        <w:rPr>
          <w:rFonts w:hint="eastAsia" w:ascii="宋体" w:hAnsi="宋体" w:eastAsia="宋体" w:cs="宋体"/>
          <w:sz w:val="32"/>
          <w:szCs w:val="32"/>
        </w:rPr>
        <w:t xml:space="preserve"> 万元、政府采购工程支出</w:t>
      </w:r>
      <w:r>
        <w:rPr>
          <w:rFonts w:ascii="宋体" w:hAnsi="宋体" w:eastAsia="宋体" w:cs="宋体"/>
          <w:sz w:val="32"/>
          <w:szCs w:val="32"/>
        </w:rPr>
        <w:t>4</w:t>
      </w:r>
      <w:r>
        <w:rPr>
          <w:rFonts w:hint="eastAsia" w:ascii="宋体" w:hAnsi="宋体" w:eastAsia="宋体" w:cs="宋体"/>
          <w:sz w:val="32"/>
          <w:szCs w:val="32"/>
        </w:rPr>
        <w:t>,</w:t>
      </w:r>
      <w:r>
        <w:rPr>
          <w:rFonts w:ascii="宋体" w:hAnsi="宋体" w:eastAsia="宋体" w:cs="宋体"/>
          <w:sz w:val="32"/>
          <w:szCs w:val="32"/>
        </w:rPr>
        <w:t>489.38</w:t>
      </w:r>
      <w:r>
        <w:rPr>
          <w:rFonts w:hint="eastAsia" w:ascii="宋体" w:hAnsi="宋体" w:eastAsia="宋体" w:cs="宋体"/>
          <w:sz w:val="32"/>
          <w:szCs w:val="32"/>
        </w:rPr>
        <w:t>万元、政府采购服务支出</w:t>
      </w:r>
      <w:r>
        <w:rPr>
          <w:rFonts w:ascii="宋体" w:hAnsi="宋体" w:eastAsia="宋体" w:cs="宋体"/>
          <w:sz w:val="32"/>
          <w:szCs w:val="32"/>
        </w:rPr>
        <w:t>169.60</w:t>
      </w:r>
      <w:r>
        <w:rPr>
          <w:rFonts w:hint="eastAsia" w:ascii="宋体" w:hAnsi="宋体" w:eastAsia="宋体" w:cs="宋体"/>
          <w:sz w:val="32"/>
          <w:szCs w:val="32"/>
        </w:rPr>
        <w:t>万元。授予中小企业合同金额</w:t>
      </w:r>
      <w:r>
        <w:rPr>
          <w:rFonts w:ascii="宋体" w:hAnsi="宋体" w:eastAsia="宋体" w:cs="宋体"/>
          <w:sz w:val="32"/>
          <w:szCs w:val="32"/>
        </w:rPr>
        <w:t>198.65</w:t>
      </w:r>
      <w:r>
        <w:rPr>
          <w:rFonts w:hint="eastAsia" w:ascii="宋体" w:hAnsi="宋体" w:eastAsia="宋体" w:cs="宋体"/>
          <w:sz w:val="32"/>
          <w:szCs w:val="32"/>
        </w:rPr>
        <w:t>万元，占政府采购支出总额的</w:t>
      </w:r>
      <w:r>
        <w:rPr>
          <w:rFonts w:ascii="宋体" w:hAnsi="宋体" w:eastAsia="宋体" w:cs="宋体"/>
          <w:sz w:val="32"/>
          <w:szCs w:val="32"/>
        </w:rPr>
        <w:t>4.22%</w:t>
      </w:r>
      <w:r>
        <w:rPr>
          <w:rFonts w:hint="eastAsia" w:ascii="宋体" w:hAnsi="宋体" w:eastAsia="宋体" w:cs="宋体"/>
          <w:sz w:val="32"/>
          <w:szCs w:val="32"/>
        </w:rPr>
        <w:t>，其中：授予小微企业合同金额</w:t>
      </w:r>
      <w:r>
        <w:rPr>
          <w:rFonts w:ascii="宋体" w:hAnsi="宋体" w:eastAsia="宋体" w:cs="宋体"/>
          <w:sz w:val="32"/>
          <w:szCs w:val="32"/>
        </w:rPr>
        <w:t>160.79</w:t>
      </w:r>
      <w:r>
        <w:rPr>
          <w:rFonts w:hint="eastAsia" w:ascii="宋体" w:hAnsi="宋体" w:eastAsia="宋体" w:cs="宋体"/>
          <w:sz w:val="32"/>
          <w:szCs w:val="32"/>
        </w:rPr>
        <w:t>万元，占授予中小企业合同金额的</w:t>
      </w:r>
      <w:r>
        <w:rPr>
          <w:rFonts w:ascii="宋体" w:hAnsi="宋体" w:eastAsia="宋体" w:cs="宋体"/>
          <w:sz w:val="32"/>
          <w:szCs w:val="32"/>
        </w:rPr>
        <w:t>80.94</w:t>
      </w:r>
      <w:r>
        <w:rPr>
          <w:rFonts w:hint="eastAsia" w:ascii="宋体" w:hAnsi="宋体" w:eastAsia="宋体" w:cs="宋体"/>
          <w:sz w:val="32"/>
          <w:szCs w:val="32"/>
        </w:rPr>
        <w:t>%。货物采购授予中小企业合同金额占货物支出金额的100%，工程采购授予中小企业合同金额占工程支出金额的35.00%，服务采购授予中小企业合同金额占服务支出金额的75.75%。（政府采购金额的计算口径为：本部门纳入2023年度部门预算范围的各项政府采购支出金额之和，不包括涉密采购项目的支出金额）</w:t>
      </w:r>
    </w:p>
    <w:p w14:paraId="42A69285">
      <w:pPr>
        <w:pStyle w:val="19"/>
        <w:spacing w:line="580" w:lineRule="exact"/>
        <w:ind w:firstLine="640" w:firstLineChars="200"/>
        <w:rPr>
          <w:rFonts w:hint="eastAsia" w:hAnsi="黑体"/>
          <w:bCs/>
          <w:color w:val="auto"/>
          <w:sz w:val="32"/>
          <w:szCs w:val="32"/>
        </w:rPr>
      </w:pPr>
      <w:r>
        <w:rPr>
          <w:rFonts w:hint="eastAsia" w:hAnsi="黑体"/>
          <w:bCs/>
          <w:color w:val="auto"/>
          <w:sz w:val="32"/>
          <w:szCs w:val="32"/>
        </w:rPr>
        <w:t>十二、关于国有资产占用情况说明</w:t>
      </w:r>
    </w:p>
    <w:p w14:paraId="0B4FD3F5">
      <w:pPr>
        <w:pStyle w:val="19"/>
        <w:spacing w:line="58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截至2023年12月31日，部门（单位）共有车辆0辆，其中，副部（省）级及以上领导用车0辆、主要负责人用车0辆、机要通信用车0辆、应急保障用车0辆、执法执勤用车0辆、特种专业技术用车0辆、离退休干部服务用车0辆、其他用车0辆；单位价值100万元以上设备（不含车辆）0台（套）。</w:t>
      </w:r>
    </w:p>
    <w:p w14:paraId="1083171A">
      <w:pPr>
        <w:pStyle w:val="19"/>
        <w:spacing w:line="580" w:lineRule="exact"/>
        <w:ind w:firstLine="640" w:firstLineChars="200"/>
        <w:rPr>
          <w:rFonts w:hint="eastAsia"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6ECEF8D7">
      <w:pPr>
        <w:pStyle w:val="19"/>
        <w:ind w:firstLine="640" w:firstLineChars="200"/>
        <w:jc w:val="both"/>
        <w:rPr>
          <w:rFonts w:hint="eastAsia" w:ascii="宋体" w:hAnsi="宋体" w:eastAsia="宋体" w:cs="宋体"/>
          <w:sz w:val="32"/>
          <w:szCs w:val="32"/>
        </w:rPr>
      </w:pPr>
      <w:r>
        <w:rPr>
          <w:rFonts w:hint="eastAsia" w:ascii="宋体" w:hAnsi="宋体" w:eastAsia="宋体" w:cs="宋体"/>
          <w:sz w:val="32"/>
          <w:szCs w:val="32"/>
        </w:rPr>
        <w:t>根据《湘潭县预算绩效管理工作方案》和开展绩效自评工作的相关通知要求，为做好2023年度预算支出绩效自评工作，我单位召开了绩效自评工作会议，对绩效评价工作进行了专题部署，明确了责任，成立了以中心主任为组长，分管副主任为副组长，相关股站负责人为成员的湘潭县农业发展服务中心预算绩效管理领导小组，制定了预算绩效管理工作方案，认真对照财政支出绩效评价指标体系进行自评， 按时提交2023年部门预算整体支出绩效自评报告（详见附件）。</w:t>
      </w:r>
    </w:p>
    <w:p w14:paraId="152D3ABB">
      <w:pPr>
        <w:pStyle w:val="19"/>
        <w:jc w:val="center"/>
        <w:rPr>
          <w:sz w:val="72"/>
          <w:szCs w:val="72"/>
        </w:rPr>
      </w:pPr>
    </w:p>
    <w:p w14:paraId="0822E1AA">
      <w:pPr>
        <w:pStyle w:val="19"/>
        <w:jc w:val="center"/>
        <w:rPr>
          <w:sz w:val="72"/>
          <w:szCs w:val="72"/>
        </w:rPr>
      </w:pPr>
    </w:p>
    <w:p w14:paraId="22982EB3">
      <w:pPr>
        <w:pStyle w:val="19"/>
        <w:jc w:val="center"/>
        <w:rPr>
          <w:sz w:val="72"/>
          <w:szCs w:val="72"/>
        </w:rPr>
      </w:pPr>
    </w:p>
    <w:p w14:paraId="2D58E0F3">
      <w:pPr>
        <w:pStyle w:val="19"/>
        <w:jc w:val="center"/>
        <w:rPr>
          <w:sz w:val="72"/>
          <w:szCs w:val="72"/>
        </w:rPr>
      </w:pPr>
    </w:p>
    <w:p w14:paraId="4D5CC521">
      <w:pPr>
        <w:pStyle w:val="19"/>
        <w:jc w:val="center"/>
        <w:rPr>
          <w:rFonts w:hint="eastAsia" w:ascii="宋体" w:hAnsi="宋体" w:eastAsia="宋体" w:cs="宋体"/>
          <w:sz w:val="72"/>
          <w:szCs w:val="72"/>
        </w:rPr>
      </w:pPr>
      <w:r>
        <w:rPr>
          <w:rFonts w:hint="eastAsia" w:ascii="宋体" w:hAnsi="宋体" w:eastAsia="宋体" w:cs="宋体"/>
          <w:sz w:val="72"/>
          <w:szCs w:val="72"/>
        </w:rPr>
        <w:t>第四部分</w:t>
      </w:r>
    </w:p>
    <w:p w14:paraId="43BC2750">
      <w:pPr>
        <w:pStyle w:val="19"/>
        <w:jc w:val="center"/>
        <w:rPr>
          <w:rFonts w:hint="eastAsia" w:ascii="宋体" w:hAnsi="宋体" w:eastAsia="宋体" w:cs="宋体"/>
          <w:sz w:val="72"/>
          <w:szCs w:val="72"/>
        </w:rPr>
      </w:pPr>
    </w:p>
    <w:p w14:paraId="4B0A22D1">
      <w:pPr>
        <w:pStyle w:val="19"/>
        <w:jc w:val="center"/>
        <w:rPr>
          <w:rFonts w:hint="eastAsia" w:ascii="宋体" w:hAnsi="宋体" w:eastAsia="宋体" w:cs="宋体"/>
          <w:sz w:val="72"/>
          <w:szCs w:val="72"/>
        </w:rPr>
      </w:pPr>
      <w:r>
        <w:rPr>
          <w:rFonts w:hint="eastAsia" w:ascii="宋体" w:hAnsi="宋体" w:eastAsia="宋体" w:cs="宋体"/>
          <w:sz w:val="72"/>
          <w:szCs w:val="72"/>
        </w:rPr>
        <w:t>名词解释</w:t>
      </w:r>
    </w:p>
    <w:p w14:paraId="3B1D386A">
      <w:pPr>
        <w:pStyle w:val="2"/>
      </w:pPr>
    </w:p>
    <w:p w14:paraId="37C60383">
      <w:pPr>
        <w:widowControl/>
        <w:jc w:val="left"/>
        <w:rPr>
          <w:rFonts w:hint="eastAsia" w:ascii="宋体" w:hAnsi="宋体" w:cs="宋体"/>
          <w:color w:val="000000"/>
          <w:kern w:val="0"/>
          <w:sz w:val="32"/>
          <w:szCs w:val="32"/>
        </w:rPr>
      </w:pPr>
      <w:r>
        <w:rPr>
          <w:rFonts w:hint="eastAsia" w:ascii="宋体" w:hAnsi="宋体" w:cs="宋体"/>
          <w:color w:val="000000"/>
          <w:kern w:val="0"/>
          <w:sz w:val="32"/>
          <w:szCs w:val="32"/>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2818CBC">
      <w:pPr>
        <w:ind w:firstLine="960" w:firstLineChars="300"/>
        <w:jc w:val="left"/>
        <w:rPr>
          <w:rFonts w:ascii="宋体" w:cs="Times New Roman"/>
          <w:color w:val="000000"/>
          <w:kern w:val="0"/>
          <w:sz w:val="32"/>
          <w:szCs w:val="32"/>
        </w:rPr>
      </w:pPr>
      <w:r>
        <w:rPr>
          <w:rFonts w:hint="eastAsia" w:ascii="宋体" w:hAnsi="宋体" w:cs="宋体"/>
          <w:color w:val="000000"/>
          <w:kern w:val="0"/>
          <w:sz w:val="32"/>
          <w:szCs w:val="32"/>
        </w:rPr>
        <w:t>二、“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w:t>
      </w:r>
    </w:p>
    <w:p w14:paraId="1820A099">
      <w:pPr>
        <w:pStyle w:val="2"/>
      </w:pPr>
    </w:p>
    <w:p w14:paraId="6926116B">
      <w:pPr>
        <w:widowControl/>
        <w:jc w:val="left"/>
        <w:rPr>
          <w:sz w:val="72"/>
          <w:szCs w:val="72"/>
        </w:rPr>
      </w:pPr>
      <w:r>
        <w:rPr>
          <w:rFonts w:hint="eastAsia" w:ascii="方正小标宋_GBK" w:hAnsi="方正小标宋_GBK" w:eastAsia="方正小标宋_GBK" w:cs="方正小标宋_GBK"/>
          <w:color w:val="000000"/>
          <w:kern w:val="0"/>
          <w:sz w:val="70"/>
          <w:szCs w:val="70"/>
        </w:rPr>
        <w:br w:type="page"/>
      </w:r>
    </w:p>
    <w:p w14:paraId="164B8050">
      <w:pPr>
        <w:pStyle w:val="19"/>
        <w:jc w:val="center"/>
        <w:rPr>
          <w:rFonts w:hint="eastAsia" w:ascii="宋体" w:hAnsi="宋体" w:eastAsia="宋体" w:cs="宋体"/>
          <w:sz w:val="72"/>
          <w:szCs w:val="72"/>
        </w:rPr>
      </w:pPr>
      <w:r>
        <w:rPr>
          <w:rFonts w:hint="eastAsia" w:ascii="宋体" w:hAnsi="宋体" w:eastAsia="宋体" w:cs="宋体"/>
          <w:sz w:val="72"/>
          <w:szCs w:val="72"/>
        </w:rPr>
        <w:t>第五部分</w:t>
      </w:r>
    </w:p>
    <w:p w14:paraId="6986496A">
      <w:pPr>
        <w:pStyle w:val="19"/>
        <w:jc w:val="center"/>
        <w:rPr>
          <w:rFonts w:hint="eastAsia" w:ascii="宋体" w:hAnsi="宋体" w:eastAsia="宋体" w:cs="宋体"/>
          <w:sz w:val="72"/>
          <w:szCs w:val="72"/>
        </w:rPr>
      </w:pPr>
    </w:p>
    <w:p w14:paraId="5FBB44DE">
      <w:pPr>
        <w:pStyle w:val="19"/>
        <w:jc w:val="center"/>
        <w:rPr>
          <w:rFonts w:hint="eastAsia" w:ascii="宋体" w:hAnsi="宋体" w:eastAsia="宋体" w:cs="宋体"/>
          <w:sz w:val="72"/>
          <w:szCs w:val="72"/>
        </w:rPr>
      </w:pPr>
      <w:r>
        <w:rPr>
          <w:rFonts w:hint="eastAsia" w:ascii="宋体" w:hAnsi="宋体" w:eastAsia="宋体" w:cs="宋体"/>
          <w:sz w:val="72"/>
          <w:szCs w:val="72"/>
        </w:rPr>
        <w:t>附 件</w:t>
      </w:r>
    </w:p>
    <w:p w14:paraId="25BCF987">
      <w:pPr>
        <w:pStyle w:val="19"/>
        <w:jc w:val="center"/>
        <w:rPr>
          <w:sz w:val="72"/>
          <w:szCs w:val="72"/>
        </w:rPr>
      </w:pPr>
    </w:p>
    <w:p w14:paraId="78F4EA80">
      <w:pPr>
        <w:pStyle w:val="19"/>
        <w:jc w:val="center"/>
        <w:rPr>
          <w:sz w:val="72"/>
          <w:szCs w:val="72"/>
        </w:rPr>
      </w:pPr>
      <w:r>
        <w:rPr>
          <w:rFonts w:hint="eastAsia" w:ascii="Times New Roman" w:hAnsi="Times New Roman" w:eastAsia="仿宋_GB2312"/>
          <w:sz w:val="32"/>
          <w:szCs w:val="32"/>
        </w:rPr>
        <w:t>2023年度部门(单位)整体支出绩效自评报告。</w:t>
      </w:r>
    </w:p>
    <w:p w14:paraId="4FFBF8DF">
      <w:pPr>
        <w:rPr>
          <w:sz w:val="72"/>
          <w:szCs w:val="72"/>
        </w:rPr>
      </w:pPr>
      <w:r>
        <w:rPr>
          <w:sz w:val="72"/>
          <w:szCs w:val="72"/>
        </w:rPr>
        <w:br w:type="page"/>
      </w:r>
    </w:p>
    <w:p w14:paraId="0E827197">
      <w:pPr>
        <w:jc w:val="center"/>
        <w:rPr>
          <w:rFonts w:hint="eastAsia" w:ascii="黑体" w:hAnsi="黑体" w:eastAsia="黑体" w:cs="方正小标宋简体"/>
          <w:sz w:val="44"/>
          <w:szCs w:val="32"/>
        </w:rPr>
      </w:pPr>
      <w:r>
        <w:rPr>
          <w:rFonts w:hint="eastAsia" w:ascii="黑体" w:hAnsi="黑体" w:eastAsia="黑体" w:cs="方正小标宋简体"/>
          <w:sz w:val="44"/>
          <w:szCs w:val="32"/>
        </w:rPr>
        <w:t>湘潭县农业发展服务中心</w:t>
      </w:r>
    </w:p>
    <w:p w14:paraId="3D4C7437">
      <w:pPr>
        <w:jc w:val="center"/>
        <w:rPr>
          <w:rFonts w:hint="eastAsia" w:ascii="黑体" w:hAnsi="黑体" w:eastAsia="黑体" w:cs="方正小标宋简体"/>
          <w:sz w:val="18"/>
          <w:szCs w:val="18"/>
        </w:rPr>
      </w:pPr>
      <w:r>
        <w:rPr>
          <w:rFonts w:hint="eastAsia" w:ascii="黑体" w:hAnsi="黑体" w:eastAsia="黑体" w:cs="方正小标宋简体"/>
          <w:sz w:val="44"/>
          <w:szCs w:val="32"/>
        </w:rPr>
        <w:t>2023年部门预算整体支出绩效自评报告</w:t>
      </w:r>
    </w:p>
    <w:p w14:paraId="39132AF6">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一、基本概况</w:t>
      </w:r>
    </w:p>
    <w:p w14:paraId="2F63F610">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（一）单位基本职能</w:t>
      </w:r>
    </w:p>
    <w:p w14:paraId="28E37D5C">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1.贯彻落实农村土地承包经营制度，保护土地资源的合理开发和可持续利用，支持、引导、扶持农民合作社和家庭农场等新型农业经营主体发展。 </w:t>
      </w:r>
    </w:p>
    <w:p w14:paraId="3A4CF914">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2.贯彻落实农民负担相关政策，组织实施农民负担监督管理工作，配合查处涉及农民负担案（事）件。 </w:t>
      </w:r>
    </w:p>
    <w:p w14:paraId="35FC591F">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3.指导农村集体经济组织财务审计工作，支持、引导、扶持村级集体经济发展。 </w:t>
      </w:r>
    </w:p>
    <w:p w14:paraId="2CF3C079">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4.负责全县农田建设项目的前期申报工作，并组织实施，强化后续管理。 </w:t>
      </w:r>
    </w:p>
    <w:p w14:paraId="1E2B9D01">
      <w:pPr>
        <w:spacing w:line="56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5.完成县委、县政府、县农业农村局交办的其他工作任务。 </w:t>
      </w:r>
    </w:p>
    <w:p w14:paraId="0A32E7F0">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（二）人员编制</w:t>
      </w:r>
    </w:p>
    <w:p w14:paraId="5DF89AFB">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现有编制人数31人，实有人数30人，另有劳务派遣人员 1人。</w:t>
      </w:r>
    </w:p>
    <w:p w14:paraId="255E8340">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 xml:space="preserve">（三）机构设置 </w:t>
      </w:r>
    </w:p>
    <w:p w14:paraId="35DDEF97">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县农业发展服务中心设下列内设8个机构： 综合股、财务股、农业发展改革股、农民权益维护股、集体经济发展股、农田项目计划发展股、农田项目建设管理股、人事股。</w:t>
      </w:r>
    </w:p>
    <w:p w14:paraId="1E3D3652">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二、绩效评价工作情况</w:t>
      </w:r>
    </w:p>
    <w:p w14:paraId="2D599FB0">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（一）绩效评价工作组织情况</w:t>
      </w:r>
    </w:p>
    <w:p w14:paraId="624FE9BE">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1、前期准备。根据《湘潭县预算绩效管理工作方案》和开展绩效自评工作的相关通知要求，为做好2023年度我单位预算支出绩效自评工作，我单位召开了绩效自评工作会议，对绩效评价工作进行了专题部署，明确了责任，成立了以中心主任为组长，分管副主任为副组长，相关股站负责人为成员的湘潭县农业发展服务中心预算绩效管理领导小组，并制定了预算绩效管理工作方案。</w:t>
      </w:r>
    </w:p>
    <w:p w14:paraId="2EC710D1">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2、组织实施。由财务股牵头，组织相关股站，对2023年度县级部门预算资金开展绩效自评工作，根据绩效评价指标完成情况表要求对照评分，并将绩效评价报告和绩效评价相关辅证资料汇编成册后，于5月30日前报县财政局绩效评价股。</w:t>
      </w:r>
    </w:p>
    <w:p w14:paraId="25DCDFE5">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（二）部门自评结果</w:t>
      </w:r>
    </w:p>
    <w:p w14:paraId="25860FFC">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根据《部门整体支出绩效评价指标完成情况评分表》进行评分，自评得分95分，自评结果为“优秀”。</w:t>
      </w:r>
    </w:p>
    <w:p w14:paraId="23200E71">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三、部门整体支出管理和使用基本情况</w:t>
      </w:r>
    </w:p>
    <w:p w14:paraId="1FD6BB00">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认真贯彻执行《中华人民共和国会计法》《中华人民共和国预算法》《行政事业单位会计制度》等法律法规，各项经费支出严格按照政府采购、国库集中支付、公务卡支付等有关规定执行。2023年我单位县级年初部门预算资金402.21万元（不含上级补助收入），其中：基本支出预算387.61万元（含三公经费预算支出2万元），项目支出预算14.6万元。</w:t>
      </w:r>
    </w:p>
    <w:p w14:paraId="0BD0C073">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（一）基本支出管理和使用情况</w:t>
      </w:r>
    </w:p>
    <w:p w14:paraId="6273C043">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单位的基本支出的范围和主要用途包括人员经费和日常公用经费。具体包括：工资福利支出、对个人和家庭的补助、商品和服务支出。基本支出的管理和使用情况如下：</w:t>
      </w:r>
    </w:p>
    <w:p w14:paraId="0DA3A4EE">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1、基本支出本年预算指标可用情况（单位：元）</w:t>
      </w:r>
    </w:p>
    <w:tbl>
      <w:tblPr>
        <w:tblStyle w:val="14"/>
        <w:tblW w:w="5000" w:type="pct"/>
        <w:tblInd w:w="0" w:type="dxa"/>
        <w:tblLayout w:type="autofit"/>
        <w:tblCellMar>
          <w:top w:w="0" w:type="dxa"/>
          <w:left w:w="108" w:type="dxa"/>
          <w:bottom w:w="0" w:type="dxa"/>
          <w:right w:w="108" w:type="dxa"/>
        </w:tblCellMar>
      </w:tblPr>
      <w:tblGrid>
        <w:gridCol w:w="3335"/>
        <w:gridCol w:w="2365"/>
        <w:gridCol w:w="2365"/>
        <w:gridCol w:w="2617"/>
      </w:tblGrid>
      <w:tr w14:paraId="43AF58A8">
        <w:tblPrEx>
          <w:tblCellMar>
            <w:top w:w="0" w:type="dxa"/>
            <w:left w:w="108" w:type="dxa"/>
            <w:bottom w:w="0" w:type="dxa"/>
            <w:right w:w="108" w:type="dxa"/>
          </w:tblCellMar>
        </w:tblPrEx>
        <w:trPr>
          <w:trHeight w:val="568" w:hRule="atLeast"/>
        </w:trPr>
        <w:tc>
          <w:tcPr>
            <w:tcW w:w="1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B091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预算项目</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88DE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本年预算</w:t>
            </w:r>
          </w:p>
        </w:tc>
        <w:tc>
          <w:tcPr>
            <w:tcW w:w="11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88288">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本年追加</w:t>
            </w:r>
          </w:p>
        </w:tc>
        <w:tc>
          <w:tcPr>
            <w:tcW w:w="12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443F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本年可用指标</w:t>
            </w:r>
          </w:p>
        </w:tc>
      </w:tr>
      <w:tr w14:paraId="2EEAC5C4">
        <w:tblPrEx>
          <w:tblCellMar>
            <w:top w:w="0" w:type="dxa"/>
            <w:left w:w="108" w:type="dxa"/>
            <w:bottom w:w="0" w:type="dxa"/>
            <w:right w:w="108" w:type="dxa"/>
          </w:tblCellMar>
        </w:tblPrEx>
        <w:trPr>
          <w:trHeight w:val="565" w:hRule="atLeast"/>
        </w:trPr>
        <w:tc>
          <w:tcPr>
            <w:tcW w:w="1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8F248">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工资福利支出</w:t>
            </w:r>
          </w:p>
        </w:tc>
        <w:tc>
          <w:tcPr>
            <w:tcW w:w="110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BA39869">
            <w:pPr>
              <w:widowControl/>
              <w:jc w:val="center"/>
              <w:textAlignment w:val="center"/>
              <w:rPr>
                <w:rFonts w:hint="eastAsia" w:ascii="仿宋" w:hAnsi="仿宋" w:eastAsia="仿宋" w:cs="仿宋"/>
                <w:color w:val="000000"/>
                <w:szCs w:val="21"/>
              </w:rPr>
            </w:pPr>
            <w:r>
              <w:rPr>
                <w:rFonts w:hint="eastAsia" w:ascii="仿宋" w:hAnsi="仿宋" w:eastAsia="仿宋"/>
                <w:color w:val="000000"/>
                <w:szCs w:val="21"/>
              </w:rPr>
              <w:t xml:space="preserve">3,336,400.00 </w:t>
            </w:r>
          </w:p>
        </w:tc>
        <w:tc>
          <w:tcPr>
            <w:tcW w:w="1107" w:type="pct"/>
            <w:tcBorders>
              <w:top w:val="single" w:color="000000" w:sz="8" w:space="0"/>
              <w:left w:val="nil"/>
              <w:bottom w:val="single" w:color="000000" w:sz="8" w:space="0"/>
              <w:right w:val="single" w:color="000000" w:sz="8" w:space="0"/>
            </w:tcBorders>
            <w:shd w:val="clear" w:color="auto" w:fill="auto"/>
            <w:vAlign w:val="center"/>
          </w:tcPr>
          <w:p w14:paraId="2E1ACF55">
            <w:pPr>
              <w:widowControl/>
              <w:jc w:val="center"/>
              <w:textAlignment w:val="center"/>
              <w:rPr>
                <w:rFonts w:hint="eastAsia" w:ascii="仿宋" w:hAnsi="仿宋" w:eastAsia="仿宋" w:cs="仿宋"/>
                <w:color w:val="000000"/>
                <w:szCs w:val="21"/>
              </w:rPr>
            </w:pPr>
            <w:r>
              <w:rPr>
                <w:rFonts w:hint="eastAsia" w:ascii="仿宋" w:hAnsi="仿宋" w:eastAsia="仿宋"/>
                <w:color w:val="000000"/>
                <w:szCs w:val="21"/>
              </w:rPr>
              <w:t xml:space="preserve">110,136.00 </w:t>
            </w:r>
          </w:p>
        </w:tc>
        <w:tc>
          <w:tcPr>
            <w:tcW w:w="1225" w:type="pct"/>
            <w:tcBorders>
              <w:top w:val="single" w:color="000000" w:sz="8" w:space="0"/>
              <w:left w:val="nil"/>
              <w:bottom w:val="single" w:color="000000" w:sz="8" w:space="0"/>
              <w:right w:val="single" w:color="000000" w:sz="8" w:space="0"/>
            </w:tcBorders>
            <w:shd w:val="clear" w:color="auto" w:fill="auto"/>
            <w:vAlign w:val="center"/>
          </w:tcPr>
          <w:p w14:paraId="5590CBE4">
            <w:pPr>
              <w:widowControl/>
              <w:jc w:val="center"/>
              <w:textAlignment w:val="center"/>
              <w:rPr>
                <w:rFonts w:hint="eastAsia" w:ascii="仿宋" w:hAnsi="仿宋" w:eastAsia="仿宋" w:cs="仿宋"/>
                <w:color w:val="000000"/>
                <w:szCs w:val="21"/>
              </w:rPr>
            </w:pPr>
            <w:r>
              <w:rPr>
                <w:rFonts w:hint="eastAsia" w:ascii="仿宋" w:hAnsi="仿宋" w:eastAsia="仿宋"/>
                <w:color w:val="000000"/>
                <w:szCs w:val="21"/>
              </w:rPr>
              <w:t xml:space="preserve">3,446,536.00 </w:t>
            </w:r>
          </w:p>
        </w:tc>
      </w:tr>
      <w:tr w14:paraId="77146995">
        <w:tblPrEx>
          <w:tblCellMar>
            <w:top w:w="0" w:type="dxa"/>
            <w:left w:w="108" w:type="dxa"/>
            <w:bottom w:w="0" w:type="dxa"/>
            <w:right w:w="108" w:type="dxa"/>
          </w:tblCellMar>
        </w:tblPrEx>
        <w:trPr>
          <w:trHeight w:val="578" w:hRule="atLeast"/>
        </w:trPr>
        <w:tc>
          <w:tcPr>
            <w:tcW w:w="1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1C52B">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商品和服务支出</w:t>
            </w:r>
          </w:p>
        </w:tc>
        <w:tc>
          <w:tcPr>
            <w:tcW w:w="1107" w:type="pct"/>
            <w:tcBorders>
              <w:top w:val="nil"/>
              <w:left w:val="single" w:color="000000" w:sz="8" w:space="0"/>
              <w:bottom w:val="single" w:color="000000" w:sz="8" w:space="0"/>
              <w:right w:val="single" w:color="000000" w:sz="8" w:space="0"/>
            </w:tcBorders>
            <w:shd w:val="clear" w:color="auto" w:fill="auto"/>
            <w:vAlign w:val="center"/>
          </w:tcPr>
          <w:p w14:paraId="61E60213">
            <w:pPr>
              <w:widowControl/>
              <w:jc w:val="center"/>
              <w:textAlignment w:val="center"/>
              <w:rPr>
                <w:rFonts w:hint="eastAsia" w:ascii="仿宋" w:hAnsi="仿宋" w:eastAsia="仿宋" w:cs="仿宋"/>
                <w:color w:val="000000"/>
                <w:szCs w:val="21"/>
              </w:rPr>
            </w:pPr>
            <w:r>
              <w:rPr>
                <w:rFonts w:hint="eastAsia" w:ascii="仿宋" w:hAnsi="仿宋" w:eastAsia="仿宋"/>
                <w:color w:val="000000"/>
                <w:szCs w:val="21"/>
              </w:rPr>
              <w:t xml:space="preserve">521,700.00 </w:t>
            </w:r>
          </w:p>
        </w:tc>
        <w:tc>
          <w:tcPr>
            <w:tcW w:w="1107" w:type="pct"/>
            <w:tcBorders>
              <w:top w:val="nil"/>
              <w:left w:val="nil"/>
              <w:bottom w:val="single" w:color="000000" w:sz="8" w:space="0"/>
              <w:right w:val="single" w:color="000000" w:sz="8" w:space="0"/>
            </w:tcBorders>
            <w:shd w:val="clear" w:color="auto" w:fill="auto"/>
            <w:vAlign w:val="center"/>
          </w:tcPr>
          <w:p w14:paraId="4FEA6BB1">
            <w:pPr>
              <w:widowControl/>
              <w:jc w:val="center"/>
              <w:textAlignment w:val="center"/>
              <w:rPr>
                <w:rFonts w:hint="eastAsia" w:ascii="仿宋" w:hAnsi="仿宋" w:eastAsia="仿宋" w:cs="仿宋"/>
                <w:color w:val="000000"/>
                <w:szCs w:val="21"/>
              </w:rPr>
            </w:pPr>
            <w:r>
              <w:rPr>
                <w:rFonts w:hint="eastAsia" w:ascii="仿宋" w:hAnsi="仿宋" w:eastAsia="仿宋"/>
                <w:color w:val="000000"/>
                <w:szCs w:val="21"/>
              </w:rPr>
              <w:t xml:space="preserve">7,700.00 </w:t>
            </w:r>
          </w:p>
        </w:tc>
        <w:tc>
          <w:tcPr>
            <w:tcW w:w="1225" w:type="pct"/>
            <w:tcBorders>
              <w:top w:val="nil"/>
              <w:left w:val="nil"/>
              <w:bottom w:val="single" w:color="000000" w:sz="8" w:space="0"/>
              <w:right w:val="single" w:color="000000" w:sz="8" w:space="0"/>
            </w:tcBorders>
            <w:shd w:val="clear" w:color="auto" w:fill="auto"/>
            <w:vAlign w:val="center"/>
          </w:tcPr>
          <w:p w14:paraId="6F324881">
            <w:pPr>
              <w:widowControl/>
              <w:jc w:val="center"/>
              <w:textAlignment w:val="center"/>
              <w:rPr>
                <w:rFonts w:hint="eastAsia" w:ascii="仿宋" w:hAnsi="仿宋" w:eastAsia="仿宋" w:cs="仿宋"/>
                <w:color w:val="000000"/>
                <w:szCs w:val="21"/>
              </w:rPr>
            </w:pPr>
            <w:r>
              <w:rPr>
                <w:rFonts w:hint="eastAsia" w:ascii="仿宋" w:hAnsi="仿宋" w:eastAsia="仿宋"/>
                <w:color w:val="000000"/>
                <w:szCs w:val="21"/>
              </w:rPr>
              <w:t xml:space="preserve">529,400.00 </w:t>
            </w:r>
          </w:p>
        </w:tc>
      </w:tr>
      <w:tr w14:paraId="7BCB6DA3">
        <w:tblPrEx>
          <w:tblCellMar>
            <w:top w:w="0" w:type="dxa"/>
            <w:left w:w="108" w:type="dxa"/>
            <w:bottom w:w="0" w:type="dxa"/>
            <w:right w:w="108" w:type="dxa"/>
          </w:tblCellMar>
        </w:tblPrEx>
        <w:trPr>
          <w:trHeight w:val="614" w:hRule="atLeast"/>
        </w:trPr>
        <w:tc>
          <w:tcPr>
            <w:tcW w:w="1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3688C">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对个人和家庭补助</w:t>
            </w:r>
          </w:p>
        </w:tc>
        <w:tc>
          <w:tcPr>
            <w:tcW w:w="1107" w:type="pct"/>
            <w:tcBorders>
              <w:top w:val="nil"/>
              <w:left w:val="single" w:color="000000" w:sz="8" w:space="0"/>
              <w:bottom w:val="single" w:color="000000" w:sz="8" w:space="0"/>
              <w:right w:val="single" w:color="000000" w:sz="8" w:space="0"/>
            </w:tcBorders>
            <w:shd w:val="clear" w:color="auto" w:fill="auto"/>
            <w:vAlign w:val="center"/>
          </w:tcPr>
          <w:p w14:paraId="1A6EA099">
            <w:pPr>
              <w:widowControl/>
              <w:jc w:val="center"/>
              <w:textAlignment w:val="center"/>
              <w:rPr>
                <w:rFonts w:hint="eastAsia" w:ascii="仿宋" w:hAnsi="仿宋" w:eastAsia="仿宋" w:cs="仿宋"/>
                <w:color w:val="000000"/>
                <w:szCs w:val="21"/>
              </w:rPr>
            </w:pPr>
            <w:r>
              <w:rPr>
                <w:rFonts w:hint="eastAsia" w:ascii="仿宋" w:hAnsi="仿宋" w:eastAsia="仿宋"/>
                <w:color w:val="000000"/>
                <w:szCs w:val="21"/>
              </w:rPr>
              <w:t xml:space="preserve">18,000.00 </w:t>
            </w:r>
          </w:p>
        </w:tc>
        <w:tc>
          <w:tcPr>
            <w:tcW w:w="1107" w:type="pct"/>
            <w:tcBorders>
              <w:top w:val="nil"/>
              <w:left w:val="nil"/>
              <w:bottom w:val="single" w:color="000000" w:sz="8" w:space="0"/>
              <w:right w:val="single" w:color="000000" w:sz="8" w:space="0"/>
            </w:tcBorders>
            <w:shd w:val="clear" w:color="auto" w:fill="auto"/>
            <w:vAlign w:val="center"/>
          </w:tcPr>
          <w:p w14:paraId="2113C9FA">
            <w:pPr>
              <w:widowControl/>
              <w:jc w:val="center"/>
              <w:textAlignment w:val="center"/>
              <w:rPr>
                <w:rFonts w:hint="eastAsia" w:ascii="仿宋" w:hAnsi="仿宋" w:eastAsia="仿宋" w:cs="仿宋"/>
                <w:color w:val="000000"/>
                <w:szCs w:val="21"/>
              </w:rPr>
            </w:pPr>
            <w:r>
              <w:rPr>
                <w:rFonts w:hint="eastAsia" w:ascii="仿宋" w:hAnsi="仿宋" w:eastAsia="仿宋"/>
                <w:color w:val="000000"/>
                <w:szCs w:val="21"/>
              </w:rPr>
              <w:t xml:space="preserve">20,000.00 </w:t>
            </w:r>
          </w:p>
        </w:tc>
        <w:tc>
          <w:tcPr>
            <w:tcW w:w="1225" w:type="pct"/>
            <w:tcBorders>
              <w:top w:val="nil"/>
              <w:left w:val="nil"/>
              <w:bottom w:val="single" w:color="000000" w:sz="8" w:space="0"/>
              <w:right w:val="single" w:color="000000" w:sz="8" w:space="0"/>
            </w:tcBorders>
            <w:shd w:val="clear" w:color="auto" w:fill="auto"/>
            <w:vAlign w:val="center"/>
          </w:tcPr>
          <w:p w14:paraId="0F383EBC">
            <w:pPr>
              <w:widowControl/>
              <w:jc w:val="center"/>
              <w:textAlignment w:val="center"/>
              <w:rPr>
                <w:rFonts w:hint="eastAsia" w:ascii="仿宋" w:hAnsi="仿宋" w:eastAsia="仿宋" w:cs="仿宋"/>
                <w:color w:val="000000"/>
                <w:szCs w:val="21"/>
              </w:rPr>
            </w:pPr>
            <w:r>
              <w:rPr>
                <w:rFonts w:hint="eastAsia" w:ascii="仿宋" w:hAnsi="仿宋" w:eastAsia="仿宋"/>
                <w:color w:val="000000"/>
                <w:szCs w:val="21"/>
              </w:rPr>
              <w:t xml:space="preserve">38,000.00 </w:t>
            </w:r>
          </w:p>
        </w:tc>
      </w:tr>
      <w:tr w14:paraId="7F3856AF">
        <w:tblPrEx>
          <w:tblCellMar>
            <w:top w:w="0" w:type="dxa"/>
            <w:left w:w="108" w:type="dxa"/>
            <w:bottom w:w="0" w:type="dxa"/>
            <w:right w:w="108" w:type="dxa"/>
          </w:tblCellMar>
        </w:tblPrEx>
        <w:trPr>
          <w:trHeight w:val="579" w:hRule="atLeast"/>
        </w:trPr>
        <w:tc>
          <w:tcPr>
            <w:tcW w:w="15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A0106">
            <w:pPr>
              <w:widowControl/>
              <w:jc w:val="center"/>
              <w:textAlignment w:val="center"/>
              <w:rPr>
                <w:rFonts w:hint="eastAsia" w:ascii="仿宋" w:hAnsi="仿宋" w:eastAsia="仿宋" w:cs="仿宋"/>
                <w:b/>
                <w:bCs/>
                <w:color w:val="000000"/>
                <w:szCs w:val="21"/>
              </w:rPr>
            </w:pPr>
            <w:r>
              <w:rPr>
                <w:rFonts w:hint="eastAsia" w:ascii="仿宋" w:hAnsi="仿宋" w:eastAsia="仿宋" w:cs="仿宋"/>
                <w:b/>
                <w:bCs/>
                <w:color w:val="000000"/>
                <w:kern w:val="0"/>
                <w:szCs w:val="21"/>
                <w:lang w:bidi="ar"/>
              </w:rPr>
              <w:t>合 计</w:t>
            </w:r>
          </w:p>
        </w:tc>
        <w:tc>
          <w:tcPr>
            <w:tcW w:w="1107" w:type="pct"/>
            <w:tcBorders>
              <w:top w:val="nil"/>
              <w:left w:val="single" w:color="000000" w:sz="8" w:space="0"/>
              <w:bottom w:val="single" w:color="000000" w:sz="8" w:space="0"/>
              <w:right w:val="single" w:color="000000" w:sz="8" w:space="0"/>
            </w:tcBorders>
            <w:shd w:val="clear" w:color="auto" w:fill="auto"/>
            <w:vAlign w:val="center"/>
          </w:tcPr>
          <w:p w14:paraId="3A4611EE">
            <w:pPr>
              <w:widowControl/>
              <w:jc w:val="center"/>
              <w:textAlignment w:val="center"/>
              <w:rPr>
                <w:rFonts w:hint="eastAsia" w:ascii="仿宋" w:hAnsi="仿宋" w:eastAsia="仿宋" w:cs="仿宋"/>
                <w:b/>
                <w:bCs/>
                <w:color w:val="000000"/>
                <w:szCs w:val="21"/>
              </w:rPr>
            </w:pPr>
            <w:r>
              <w:rPr>
                <w:rFonts w:hint="eastAsia" w:ascii="仿宋" w:hAnsi="仿宋" w:eastAsia="仿宋"/>
                <w:color w:val="000000"/>
                <w:szCs w:val="21"/>
              </w:rPr>
              <w:t xml:space="preserve">3,876,100.00 </w:t>
            </w:r>
          </w:p>
        </w:tc>
        <w:tc>
          <w:tcPr>
            <w:tcW w:w="1107" w:type="pct"/>
            <w:tcBorders>
              <w:top w:val="nil"/>
              <w:left w:val="nil"/>
              <w:bottom w:val="single" w:color="000000" w:sz="8" w:space="0"/>
              <w:right w:val="single" w:color="000000" w:sz="8" w:space="0"/>
            </w:tcBorders>
            <w:shd w:val="clear" w:color="auto" w:fill="auto"/>
            <w:vAlign w:val="center"/>
          </w:tcPr>
          <w:p w14:paraId="2D2AADA1">
            <w:pPr>
              <w:widowControl/>
              <w:jc w:val="center"/>
              <w:textAlignment w:val="center"/>
              <w:rPr>
                <w:rFonts w:hint="eastAsia" w:ascii="仿宋" w:hAnsi="仿宋" w:eastAsia="仿宋" w:cs="仿宋"/>
                <w:b/>
                <w:bCs/>
                <w:color w:val="000000"/>
                <w:szCs w:val="21"/>
              </w:rPr>
            </w:pPr>
            <w:r>
              <w:rPr>
                <w:rFonts w:hint="eastAsia" w:ascii="仿宋" w:hAnsi="仿宋" w:eastAsia="仿宋"/>
                <w:color w:val="000000"/>
                <w:szCs w:val="21"/>
              </w:rPr>
              <w:t xml:space="preserve">137,836.00 </w:t>
            </w:r>
          </w:p>
        </w:tc>
        <w:tc>
          <w:tcPr>
            <w:tcW w:w="1225" w:type="pct"/>
            <w:tcBorders>
              <w:top w:val="nil"/>
              <w:left w:val="nil"/>
              <w:bottom w:val="single" w:color="000000" w:sz="8" w:space="0"/>
              <w:right w:val="single" w:color="000000" w:sz="8" w:space="0"/>
            </w:tcBorders>
            <w:shd w:val="clear" w:color="auto" w:fill="auto"/>
            <w:vAlign w:val="center"/>
          </w:tcPr>
          <w:p w14:paraId="5953CEFB">
            <w:pPr>
              <w:widowControl/>
              <w:jc w:val="center"/>
              <w:textAlignment w:val="center"/>
              <w:rPr>
                <w:rFonts w:hint="eastAsia" w:ascii="仿宋" w:hAnsi="仿宋" w:eastAsia="仿宋" w:cs="仿宋"/>
                <w:b/>
                <w:bCs/>
                <w:color w:val="000000"/>
                <w:szCs w:val="21"/>
              </w:rPr>
            </w:pPr>
            <w:r>
              <w:rPr>
                <w:rFonts w:hint="eastAsia" w:ascii="仿宋" w:hAnsi="仿宋" w:eastAsia="仿宋"/>
                <w:color w:val="000000"/>
                <w:szCs w:val="21"/>
              </w:rPr>
              <w:t xml:space="preserve">4,013,936.00 </w:t>
            </w:r>
          </w:p>
        </w:tc>
      </w:tr>
    </w:tbl>
    <w:p w14:paraId="2F62802B">
      <w:pPr>
        <w:pStyle w:val="6"/>
        <w:spacing w:after="0"/>
        <w:ind w:firstLine="480"/>
      </w:pPr>
    </w:p>
    <w:p w14:paraId="70DBD08D">
      <w:pPr>
        <w:ind w:firstLine="640" w:firstLineChars="200"/>
        <w:jc w:val="left"/>
        <w:outlineLvl w:val="0"/>
        <w:rPr>
          <w:rFonts w:ascii="Times New Roman" w:hAnsi="Times New Roman" w:eastAsia="仿宋" w:cs="Times New Roman"/>
          <w:sz w:val="32"/>
          <w:szCs w:val="32"/>
        </w:rPr>
      </w:pPr>
      <w:r>
        <w:rPr>
          <w:rFonts w:hint="eastAsia" w:ascii="仿宋_GB2312" w:hAnsi="宋体" w:eastAsia="仿宋_GB2312" w:cs="宋体"/>
          <w:sz w:val="32"/>
          <w:szCs w:val="32"/>
        </w:rPr>
        <w:t>2</w:t>
      </w:r>
      <w:r>
        <w:rPr>
          <w:rFonts w:hint="eastAsia" w:ascii="Times New Roman" w:hAnsi="Times New Roman" w:eastAsia="仿宋" w:cs="Times New Roman"/>
          <w:sz w:val="32"/>
          <w:szCs w:val="32"/>
        </w:rPr>
        <w:t>、本年基本支出预算执行情况（单位：元）</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7"/>
        <w:gridCol w:w="2183"/>
        <w:gridCol w:w="2147"/>
        <w:gridCol w:w="1803"/>
        <w:gridCol w:w="1432"/>
      </w:tblGrid>
      <w:tr w14:paraId="41AC8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459" w:type="pct"/>
            <w:shd w:val="clear" w:color="auto" w:fill="auto"/>
            <w:vAlign w:val="center"/>
          </w:tcPr>
          <w:p w14:paraId="3BDCB6BF">
            <w:pPr>
              <w:spacing w:line="340" w:lineRule="exact"/>
              <w:jc w:val="center"/>
              <w:outlineLvl w:val="0"/>
              <w:rPr>
                <w:rFonts w:hint="eastAsia" w:cs="宋体" w:asciiTheme="majorEastAsia" w:hAnsiTheme="majorEastAsia" w:eastAsiaTheme="majorEastAsia"/>
                <w:bCs/>
                <w:kern w:val="0"/>
                <w:sz w:val="24"/>
                <w:szCs w:val="28"/>
              </w:rPr>
            </w:pPr>
            <w:r>
              <w:rPr>
                <w:rFonts w:hint="eastAsia" w:cs="宋体" w:asciiTheme="majorEastAsia" w:hAnsiTheme="majorEastAsia" w:eastAsiaTheme="majorEastAsia"/>
                <w:bCs/>
                <w:kern w:val="0"/>
                <w:sz w:val="24"/>
                <w:szCs w:val="28"/>
              </w:rPr>
              <w:t>预算项目</w:t>
            </w:r>
          </w:p>
        </w:tc>
        <w:tc>
          <w:tcPr>
            <w:tcW w:w="1022" w:type="pct"/>
            <w:shd w:val="clear" w:color="auto" w:fill="auto"/>
            <w:vAlign w:val="center"/>
          </w:tcPr>
          <w:p w14:paraId="1D5B8B3D">
            <w:pPr>
              <w:spacing w:line="340" w:lineRule="exact"/>
              <w:jc w:val="center"/>
              <w:outlineLvl w:val="0"/>
              <w:rPr>
                <w:rFonts w:hint="eastAsia" w:cs="宋体" w:asciiTheme="majorEastAsia" w:hAnsiTheme="majorEastAsia" w:eastAsiaTheme="majorEastAsia"/>
                <w:bCs/>
                <w:kern w:val="0"/>
                <w:sz w:val="24"/>
                <w:szCs w:val="28"/>
              </w:rPr>
            </w:pPr>
            <w:r>
              <w:rPr>
                <w:rFonts w:hint="eastAsia" w:cs="宋体" w:asciiTheme="majorEastAsia" w:hAnsiTheme="majorEastAsia" w:eastAsiaTheme="majorEastAsia"/>
                <w:bCs/>
                <w:kern w:val="0"/>
                <w:sz w:val="24"/>
                <w:szCs w:val="28"/>
              </w:rPr>
              <w:t>预算可用指标</w:t>
            </w:r>
          </w:p>
        </w:tc>
        <w:tc>
          <w:tcPr>
            <w:tcW w:w="1005" w:type="pct"/>
            <w:shd w:val="clear" w:color="auto" w:fill="auto"/>
            <w:vAlign w:val="center"/>
          </w:tcPr>
          <w:p w14:paraId="5BF9726F">
            <w:pPr>
              <w:spacing w:line="340" w:lineRule="exact"/>
              <w:jc w:val="center"/>
              <w:outlineLvl w:val="0"/>
              <w:rPr>
                <w:rFonts w:hint="eastAsia" w:cs="宋体" w:asciiTheme="majorEastAsia" w:hAnsiTheme="majorEastAsia" w:eastAsiaTheme="majorEastAsia"/>
                <w:bCs/>
                <w:kern w:val="0"/>
                <w:sz w:val="24"/>
                <w:szCs w:val="28"/>
              </w:rPr>
            </w:pPr>
            <w:r>
              <w:rPr>
                <w:rFonts w:hint="eastAsia" w:cs="宋体" w:asciiTheme="majorEastAsia" w:hAnsiTheme="majorEastAsia" w:eastAsiaTheme="majorEastAsia"/>
                <w:bCs/>
                <w:kern w:val="0"/>
                <w:sz w:val="24"/>
                <w:szCs w:val="28"/>
              </w:rPr>
              <w:t>本年决算金额</w:t>
            </w:r>
          </w:p>
        </w:tc>
        <w:tc>
          <w:tcPr>
            <w:tcW w:w="844" w:type="pct"/>
            <w:shd w:val="clear" w:color="auto" w:fill="auto"/>
            <w:vAlign w:val="center"/>
          </w:tcPr>
          <w:p w14:paraId="0BA7ECE9">
            <w:pPr>
              <w:spacing w:line="340" w:lineRule="exact"/>
              <w:jc w:val="center"/>
              <w:outlineLvl w:val="0"/>
              <w:rPr>
                <w:rFonts w:hint="eastAsia" w:cs="宋体" w:asciiTheme="majorEastAsia" w:hAnsiTheme="majorEastAsia" w:eastAsiaTheme="majorEastAsia"/>
                <w:bCs/>
                <w:kern w:val="0"/>
                <w:sz w:val="24"/>
                <w:szCs w:val="28"/>
              </w:rPr>
            </w:pPr>
            <w:r>
              <w:rPr>
                <w:rFonts w:hint="eastAsia" w:cs="宋体" w:asciiTheme="majorEastAsia" w:hAnsiTheme="majorEastAsia" w:eastAsiaTheme="majorEastAsia"/>
                <w:bCs/>
                <w:kern w:val="0"/>
                <w:sz w:val="24"/>
                <w:szCs w:val="28"/>
              </w:rPr>
              <w:t>差额</w:t>
            </w:r>
          </w:p>
        </w:tc>
        <w:tc>
          <w:tcPr>
            <w:tcW w:w="670" w:type="pct"/>
            <w:shd w:val="clear" w:color="auto" w:fill="auto"/>
            <w:vAlign w:val="center"/>
          </w:tcPr>
          <w:p w14:paraId="44385F4A">
            <w:pPr>
              <w:spacing w:line="340" w:lineRule="exact"/>
              <w:jc w:val="center"/>
              <w:outlineLvl w:val="0"/>
              <w:rPr>
                <w:rFonts w:hint="eastAsia" w:cs="宋体" w:asciiTheme="majorEastAsia" w:hAnsiTheme="majorEastAsia" w:eastAsiaTheme="majorEastAsia"/>
                <w:bCs/>
                <w:kern w:val="0"/>
                <w:sz w:val="24"/>
                <w:szCs w:val="28"/>
              </w:rPr>
            </w:pPr>
            <w:r>
              <w:rPr>
                <w:rFonts w:hint="eastAsia" w:cs="宋体" w:asciiTheme="majorEastAsia" w:hAnsiTheme="majorEastAsia" w:eastAsiaTheme="majorEastAsia"/>
                <w:bCs/>
                <w:kern w:val="0"/>
                <w:sz w:val="24"/>
                <w:szCs w:val="28"/>
              </w:rPr>
              <w:t>预算执行率（%）</w:t>
            </w:r>
          </w:p>
        </w:tc>
      </w:tr>
      <w:tr w14:paraId="1818D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459" w:type="pct"/>
            <w:shd w:val="clear" w:color="auto" w:fill="auto"/>
            <w:vAlign w:val="center"/>
          </w:tcPr>
          <w:p w14:paraId="11B7BCAC">
            <w:pPr>
              <w:spacing w:line="340" w:lineRule="exact"/>
              <w:jc w:val="center"/>
              <w:outlineLvl w:val="0"/>
              <w:rPr>
                <w:rFonts w:hint="eastAsia" w:ascii="仿宋" w:hAnsi="仿宋" w:eastAsia="仿宋" w:cs="仿宋"/>
                <w:bCs/>
                <w:kern w:val="0"/>
                <w:sz w:val="24"/>
                <w:szCs w:val="28"/>
              </w:rPr>
            </w:pPr>
            <w:r>
              <w:rPr>
                <w:rFonts w:hint="eastAsia" w:ascii="仿宋" w:hAnsi="仿宋" w:eastAsia="仿宋" w:cs="仿宋"/>
                <w:bCs/>
                <w:kern w:val="0"/>
                <w:sz w:val="24"/>
                <w:szCs w:val="28"/>
              </w:rPr>
              <w:t>工资福利支出</w:t>
            </w:r>
          </w:p>
        </w:tc>
        <w:tc>
          <w:tcPr>
            <w:tcW w:w="1022" w:type="pct"/>
            <w:shd w:val="clear" w:color="auto" w:fill="auto"/>
            <w:vAlign w:val="center"/>
          </w:tcPr>
          <w:p w14:paraId="50CDD432">
            <w:pPr>
              <w:widowControl/>
              <w:jc w:val="center"/>
              <w:textAlignment w:val="center"/>
              <w:rPr>
                <w:rFonts w:hint="eastAsia" w:ascii="仿宋" w:hAnsi="仿宋" w:eastAsia="仿宋" w:cs="仿宋"/>
                <w:bCs/>
                <w:kern w:val="0"/>
                <w:szCs w:val="21"/>
              </w:rPr>
            </w:pPr>
            <w:r>
              <w:rPr>
                <w:rFonts w:hint="eastAsia" w:ascii="仿宋" w:hAnsi="仿宋" w:eastAsia="仿宋" w:cs="仿宋"/>
                <w:bCs/>
                <w:color w:val="000000"/>
                <w:kern w:val="0"/>
                <w:szCs w:val="21"/>
                <w:lang w:bidi="ar"/>
              </w:rPr>
              <w:t>3,446,536.00</w:t>
            </w:r>
          </w:p>
        </w:tc>
        <w:tc>
          <w:tcPr>
            <w:tcW w:w="1005" w:type="pct"/>
            <w:shd w:val="clear" w:color="auto" w:fill="auto"/>
            <w:vAlign w:val="center"/>
          </w:tcPr>
          <w:p w14:paraId="03526779">
            <w:pPr>
              <w:widowControl/>
              <w:jc w:val="center"/>
              <w:textAlignment w:val="center"/>
              <w:rPr>
                <w:rFonts w:hint="eastAsia" w:ascii="仿宋" w:hAnsi="仿宋" w:eastAsia="仿宋" w:cs="仿宋"/>
                <w:bCs/>
                <w:kern w:val="0"/>
                <w:szCs w:val="21"/>
              </w:rPr>
            </w:pPr>
            <w:r>
              <w:rPr>
                <w:rFonts w:ascii="仿宋" w:hAnsi="仿宋" w:eastAsia="仿宋" w:cs="仿宋"/>
                <w:bCs/>
                <w:color w:val="000000"/>
                <w:kern w:val="0"/>
                <w:szCs w:val="21"/>
                <w:lang w:bidi="ar"/>
              </w:rPr>
              <w:t>3,804,598.15</w:t>
            </w:r>
          </w:p>
        </w:tc>
        <w:tc>
          <w:tcPr>
            <w:tcW w:w="844" w:type="pct"/>
            <w:shd w:val="clear" w:color="auto" w:fill="auto"/>
            <w:vAlign w:val="center"/>
          </w:tcPr>
          <w:p w14:paraId="0B583040">
            <w:pPr>
              <w:widowControl/>
              <w:jc w:val="center"/>
              <w:textAlignment w:val="center"/>
              <w:rPr>
                <w:rFonts w:hint="eastAsia" w:ascii="仿宋" w:hAnsi="仿宋" w:eastAsia="仿宋" w:cs="仿宋"/>
                <w:bCs/>
                <w:kern w:val="0"/>
                <w:szCs w:val="21"/>
              </w:rPr>
            </w:pPr>
            <w:r>
              <w:rPr>
                <w:rFonts w:hint="eastAsia" w:ascii="仿宋" w:hAnsi="仿宋" w:eastAsia="仿宋" w:cs="仿宋"/>
                <w:bCs/>
                <w:color w:val="000000"/>
                <w:kern w:val="0"/>
                <w:szCs w:val="21"/>
                <w:lang w:bidi="ar"/>
              </w:rPr>
              <w:t>-358,062.15</w:t>
            </w:r>
          </w:p>
        </w:tc>
        <w:tc>
          <w:tcPr>
            <w:tcW w:w="670" w:type="pct"/>
            <w:shd w:val="clear" w:color="auto" w:fill="auto"/>
            <w:vAlign w:val="center"/>
          </w:tcPr>
          <w:p w14:paraId="513FCFEF">
            <w:pPr>
              <w:widowControl/>
              <w:jc w:val="center"/>
              <w:textAlignment w:val="center"/>
              <w:rPr>
                <w:rFonts w:hint="eastAsia" w:ascii="仿宋" w:hAnsi="仿宋" w:eastAsia="仿宋" w:cs="仿宋"/>
                <w:bCs/>
                <w:kern w:val="0"/>
                <w:szCs w:val="21"/>
              </w:rPr>
            </w:pPr>
            <w:r>
              <w:rPr>
                <w:rFonts w:hint="eastAsia" w:ascii="仿宋" w:hAnsi="仿宋" w:eastAsia="仿宋" w:cs="仿宋"/>
                <w:bCs/>
                <w:color w:val="000000"/>
                <w:kern w:val="0"/>
                <w:szCs w:val="21"/>
                <w:lang w:bidi="ar"/>
              </w:rPr>
              <w:t>110.38%</w:t>
            </w:r>
          </w:p>
        </w:tc>
      </w:tr>
      <w:tr w14:paraId="1F778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459" w:type="pct"/>
            <w:shd w:val="clear" w:color="auto" w:fill="auto"/>
            <w:vAlign w:val="center"/>
          </w:tcPr>
          <w:p w14:paraId="0BC8A642">
            <w:pPr>
              <w:spacing w:line="340" w:lineRule="exact"/>
              <w:jc w:val="center"/>
              <w:outlineLvl w:val="0"/>
              <w:rPr>
                <w:rFonts w:hint="eastAsia" w:ascii="仿宋" w:hAnsi="仿宋" w:eastAsia="仿宋" w:cs="仿宋"/>
                <w:bCs/>
                <w:kern w:val="0"/>
                <w:sz w:val="24"/>
                <w:szCs w:val="28"/>
              </w:rPr>
            </w:pPr>
            <w:r>
              <w:rPr>
                <w:rFonts w:hint="eastAsia" w:ascii="仿宋" w:hAnsi="仿宋" w:eastAsia="仿宋" w:cs="仿宋"/>
                <w:bCs/>
                <w:kern w:val="0"/>
                <w:sz w:val="24"/>
                <w:szCs w:val="28"/>
              </w:rPr>
              <w:t>商品和服务支出</w:t>
            </w:r>
          </w:p>
        </w:tc>
        <w:tc>
          <w:tcPr>
            <w:tcW w:w="1022" w:type="pct"/>
            <w:shd w:val="clear" w:color="auto" w:fill="auto"/>
            <w:vAlign w:val="center"/>
          </w:tcPr>
          <w:p w14:paraId="2B9EF5DD">
            <w:pPr>
              <w:widowControl/>
              <w:jc w:val="center"/>
              <w:textAlignment w:val="center"/>
              <w:rPr>
                <w:rFonts w:hint="eastAsia" w:ascii="仿宋" w:hAnsi="仿宋" w:eastAsia="仿宋" w:cs="仿宋"/>
                <w:bCs/>
                <w:kern w:val="0"/>
                <w:szCs w:val="21"/>
              </w:rPr>
            </w:pPr>
            <w:r>
              <w:rPr>
                <w:rFonts w:hint="eastAsia" w:ascii="仿宋" w:hAnsi="仿宋" w:eastAsia="仿宋" w:cs="仿宋"/>
                <w:bCs/>
                <w:color w:val="000000"/>
                <w:kern w:val="0"/>
                <w:szCs w:val="21"/>
                <w:lang w:bidi="ar"/>
              </w:rPr>
              <w:t>529,400.00</w:t>
            </w:r>
          </w:p>
        </w:tc>
        <w:tc>
          <w:tcPr>
            <w:tcW w:w="1005" w:type="pct"/>
            <w:shd w:val="clear" w:color="auto" w:fill="auto"/>
            <w:vAlign w:val="center"/>
          </w:tcPr>
          <w:p w14:paraId="0C4AE87E">
            <w:pPr>
              <w:widowControl/>
              <w:jc w:val="center"/>
              <w:textAlignment w:val="center"/>
              <w:rPr>
                <w:rFonts w:hint="eastAsia" w:ascii="仿宋" w:hAnsi="仿宋" w:eastAsia="仿宋" w:cs="仿宋"/>
                <w:bCs/>
                <w:kern w:val="0"/>
                <w:szCs w:val="21"/>
              </w:rPr>
            </w:pPr>
            <w:r>
              <w:rPr>
                <w:rFonts w:ascii="仿宋" w:hAnsi="仿宋" w:eastAsia="仿宋" w:cs="仿宋"/>
                <w:bCs/>
                <w:color w:val="000000"/>
                <w:kern w:val="0"/>
                <w:szCs w:val="21"/>
                <w:lang w:bidi="ar"/>
              </w:rPr>
              <w:t>774,012.66</w:t>
            </w:r>
          </w:p>
        </w:tc>
        <w:tc>
          <w:tcPr>
            <w:tcW w:w="844" w:type="pct"/>
            <w:shd w:val="clear" w:color="auto" w:fill="auto"/>
            <w:vAlign w:val="center"/>
          </w:tcPr>
          <w:p w14:paraId="30C5EF02">
            <w:pPr>
              <w:widowControl/>
              <w:jc w:val="center"/>
              <w:textAlignment w:val="center"/>
              <w:rPr>
                <w:rFonts w:hint="eastAsia" w:ascii="仿宋" w:hAnsi="仿宋" w:eastAsia="仿宋" w:cs="仿宋"/>
                <w:bCs/>
                <w:kern w:val="0"/>
                <w:szCs w:val="21"/>
              </w:rPr>
            </w:pPr>
            <w:r>
              <w:rPr>
                <w:rFonts w:hint="eastAsia" w:ascii="仿宋" w:hAnsi="仿宋" w:eastAsia="仿宋" w:cs="仿宋"/>
                <w:bCs/>
                <w:color w:val="000000"/>
                <w:kern w:val="0"/>
                <w:szCs w:val="21"/>
                <w:lang w:bidi="ar"/>
              </w:rPr>
              <w:t>-244,612.66</w:t>
            </w:r>
          </w:p>
        </w:tc>
        <w:tc>
          <w:tcPr>
            <w:tcW w:w="670" w:type="pct"/>
            <w:shd w:val="clear" w:color="auto" w:fill="auto"/>
            <w:vAlign w:val="center"/>
          </w:tcPr>
          <w:p w14:paraId="346EF346">
            <w:pPr>
              <w:widowControl/>
              <w:jc w:val="center"/>
              <w:textAlignment w:val="center"/>
              <w:rPr>
                <w:rFonts w:hint="eastAsia" w:ascii="仿宋" w:hAnsi="仿宋" w:eastAsia="仿宋" w:cs="仿宋"/>
                <w:bCs/>
                <w:kern w:val="0"/>
                <w:szCs w:val="21"/>
              </w:rPr>
            </w:pPr>
            <w:r>
              <w:rPr>
                <w:rFonts w:hint="eastAsia" w:ascii="仿宋" w:hAnsi="仿宋" w:eastAsia="仿宋" w:cs="仿宋"/>
                <w:bCs/>
                <w:color w:val="000000"/>
                <w:kern w:val="0"/>
                <w:szCs w:val="21"/>
                <w:lang w:bidi="ar"/>
              </w:rPr>
              <w:t>146.2%</w:t>
            </w:r>
          </w:p>
        </w:tc>
      </w:tr>
      <w:tr w14:paraId="34B2F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59" w:type="pct"/>
            <w:shd w:val="clear" w:color="auto" w:fill="auto"/>
            <w:vAlign w:val="center"/>
          </w:tcPr>
          <w:p w14:paraId="484ACDE8">
            <w:pPr>
              <w:spacing w:line="340" w:lineRule="exact"/>
              <w:jc w:val="center"/>
              <w:outlineLvl w:val="0"/>
              <w:rPr>
                <w:rFonts w:hint="eastAsia" w:ascii="仿宋" w:hAnsi="仿宋" w:eastAsia="仿宋" w:cs="仿宋"/>
                <w:bCs/>
                <w:kern w:val="0"/>
                <w:sz w:val="24"/>
                <w:szCs w:val="28"/>
              </w:rPr>
            </w:pPr>
            <w:r>
              <w:rPr>
                <w:rFonts w:hint="eastAsia" w:ascii="仿宋" w:hAnsi="仿宋" w:eastAsia="仿宋" w:cs="仿宋"/>
                <w:bCs/>
                <w:kern w:val="0"/>
                <w:sz w:val="24"/>
                <w:szCs w:val="28"/>
              </w:rPr>
              <w:t>对个人和家庭补助</w:t>
            </w:r>
          </w:p>
        </w:tc>
        <w:tc>
          <w:tcPr>
            <w:tcW w:w="1022" w:type="pct"/>
            <w:shd w:val="clear" w:color="auto" w:fill="auto"/>
            <w:vAlign w:val="center"/>
          </w:tcPr>
          <w:p w14:paraId="78CA1266">
            <w:pPr>
              <w:widowControl/>
              <w:jc w:val="center"/>
              <w:textAlignment w:val="center"/>
              <w:rPr>
                <w:rFonts w:hint="eastAsia" w:ascii="仿宋" w:hAnsi="仿宋" w:eastAsia="仿宋" w:cs="仿宋"/>
                <w:bCs/>
                <w:kern w:val="0"/>
                <w:szCs w:val="21"/>
              </w:rPr>
            </w:pPr>
            <w:r>
              <w:rPr>
                <w:rFonts w:hint="eastAsia" w:ascii="仿宋" w:hAnsi="仿宋" w:eastAsia="仿宋" w:cs="仿宋"/>
                <w:bCs/>
                <w:color w:val="000000"/>
                <w:kern w:val="0"/>
                <w:szCs w:val="21"/>
                <w:lang w:bidi="ar"/>
              </w:rPr>
              <w:t>38,000.00</w:t>
            </w:r>
          </w:p>
        </w:tc>
        <w:tc>
          <w:tcPr>
            <w:tcW w:w="1005" w:type="pct"/>
            <w:shd w:val="clear" w:color="auto" w:fill="auto"/>
            <w:vAlign w:val="center"/>
          </w:tcPr>
          <w:p w14:paraId="7B30BA14">
            <w:pPr>
              <w:widowControl/>
              <w:jc w:val="center"/>
              <w:textAlignment w:val="center"/>
              <w:rPr>
                <w:rFonts w:hint="eastAsia" w:ascii="仿宋" w:hAnsi="仿宋" w:eastAsia="仿宋" w:cs="仿宋"/>
                <w:bCs/>
                <w:kern w:val="0"/>
                <w:szCs w:val="21"/>
              </w:rPr>
            </w:pPr>
            <w:r>
              <w:rPr>
                <w:rFonts w:hint="eastAsia" w:ascii="仿宋" w:hAnsi="仿宋" w:eastAsia="仿宋" w:cs="仿宋"/>
                <w:bCs/>
                <w:color w:val="000000"/>
                <w:kern w:val="0"/>
                <w:szCs w:val="21"/>
                <w:lang w:bidi="ar"/>
              </w:rPr>
              <w:t>43,060.00</w:t>
            </w:r>
          </w:p>
        </w:tc>
        <w:tc>
          <w:tcPr>
            <w:tcW w:w="844" w:type="pct"/>
            <w:shd w:val="clear" w:color="auto" w:fill="auto"/>
            <w:vAlign w:val="center"/>
          </w:tcPr>
          <w:p w14:paraId="175F882E">
            <w:pPr>
              <w:widowControl/>
              <w:jc w:val="center"/>
              <w:textAlignment w:val="center"/>
              <w:rPr>
                <w:rFonts w:hint="eastAsia" w:ascii="仿宋" w:hAnsi="仿宋" w:eastAsia="仿宋" w:cs="仿宋"/>
                <w:bCs/>
                <w:kern w:val="0"/>
                <w:szCs w:val="21"/>
              </w:rPr>
            </w:pPr>
            <w:r>
              <w:rPr>
                <w:rFonts w:hint="eastAsia" w:ascii="仿宋" w:hAnsi="仿宋" w:eastAsia="仿宋" w:cs="仿宋"/>
                <w:bCs/>
                <w:color w:val="000000"/>
                <w:kern w:val="0"/>
                <w:szCs w:val="21"/>
                <w:lang w:bidi="ar"/>
              </w:rPr>
              <w:t>-5,060.00</w:t>
            </w:r>
          </w:p>
        </w:tc>
        <w:tc>
          <w:tcPr>
            <w:tcW w:w="670" w:type="pct"/>
            <w:shd w:val="clear" w:color="auto" w:fill="auto"/>
            <w:vAlign w:val="center"/>
          </w:tcPr>
          <w:p w14:paraId="46F80A60">
            <w:pPr>
              <w:widowControl/>
              <w:jc w:val="center"/>
              <w:textAlignment w:val="center"/>
              <w:rPr>
                <w:rFonts w:hint="eastAsia" w:ascii="仿宋" w:hAnsi="仿宋" w:eastAsia="仿宋" w:cs="仿宋"/>
                <w:bCs/>
                <w:kern w:val="0"/>
                <w:szCs w:val="21"/>
              </w:rPr>
            </w:pPr>
            <w:r>
              <w:rPr>
                <w:rFonts w:hint="eastAsia" w:ascii="仿宋" w:hAnsi="仿宋" w:eastAsia="仿宋" w:cs="仿宋"/>
                <w:bCs/>
                <w:color w:val="000000"/>
                <w:kern w:val="0"/>
                <w:szCs w:val="21"/>
                <w:lang w:bidi="ar"/>
              </w:rPr>
              <w:t>113.3%</w:t>
            </w:r>
          </w:p>
        </w:tc>
      </w:tr>
      <w:tr w14:paraId="5CB09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459" w:type="pct"/>
            <w:shd w:val="clear" w:color="auto" w:fill="auto"/>
            <w:vAlign w:val="center"/>
          </w:tcPr>
          <w:p w14:paraId="4FE863B1">
            <w:pPr>
              <w:spacing w:line="340" w:lineRule="exact"/>
              <w:ind w:firstLine="198"/>
              <w:jc w:val="center"/>
              <w:outlineLvl w:val="0"/>
              <w:rPr>
                <w:rFonts w:hint="eastAsia" w:cs="宋体" w:asciiTheme="majorEastAsia" w:hAnsiTheme="majorEastAsia" w:eastAsiaTheme="majorEastAsia"/>
                <w:bCs/>
                <w:kern w:val="0"/>
                <w:sz w:val="24"/>
                <w:szCs w:val="28"/>
              </w:rPr>
            </w:pPr>
            <w:r>
              <w:rPr>
                <w:rFonts w:hint="eastAsia" w:cs="宋体" w:asciiTheme="majorEastAsia" w:hAnsiTheme="majorEastAsia" w:eastAsiaTheme="majorEastAsia"/>
                <w:bCs/>
                <w:kern w:val="0"/>
                <w:sz w:val="24"/>
                <w:szCs w:val="28"/>
              </w:rPr>
              <w:t>合 计</w:t>
            </w:r>
          </w:p>
        </w:tc>
        <w:tc>
          <w:tcPr>
            <w:tcW w:w="1022" w:type="pct"/>
            <w:shd w:val="clear" w:color="auto" w:fill="auto"/>
            <w:vAlign w:val="center"/>
          </w:tcPr>
          <w:p w14:paraId="2145581E">
            <w:pPr>
              <w:widowControl/>
              <w:jc w:val="center"/>
              <w:textAlignment w:val="center"/>
              <w:rPr>
                <w:rFonts w:hint="eastAsia" w:ascii="仿宋" w:hAnsi="仿宋" w:eastAsia="仿宋" w:cs="仿宋"/>
                <w:bCs/>
                <w:kern w:val="0"/>
                <w:szCs w:val="21"/>
              </w:rPr>
            </w:pPr>
            <w:r>
              <w:rPr>
                <w:rFonts w:hint="eastAsia" w:ascii="仿宋" w:hAnsi="仿宋" w:eastAsia="仿宋" w:cs="仿宋"/>
                <w:bCs/>
                <w:kern w:val="0"/>
                <w:szCs w:val="21"/>
              </w:rPr>
              <w:t>4,013,936.00</w:t>
            </w:r>
          </w:p>
        </w:tc>
        <w:tc>
          <w:tcPr>
            <w:tcW w:w="1005" w:type="pct"/>
            <w:shd w:val="clear" w:color="auto" w:fill="auto"/>
            <w:vAlign w:val="center"/>
          </w:tcPr>
          <w:p w14:paraId="7C523011">
            <w:pPr>
              <w:widowControl/>
              <w:jc w:val="center"/>
              <w:textAlignment w:val="center"/>
              <w:rPr>
                <w:rFonts w:hint="eastAsia" w:ascii="仿宋" w:hAnsi="仿宋" w:eastAsia="仿宋" w:cs="仿宋"/>
                <w:bCs/>
                <w:kern w:val="0"/>
                <w:szCs w:val="21"/>
              </w:rPr>
            </w:pPr>
            <w:r>
              <w:rPr>
                <w:rFonts w:ascii="仿宋" w:hAnsi="仿宋" w:eastAsia="仿宋" w:cs="仿宋"/>
                <w:bCs/>
                <w:kern w:val="0"/>
                <w:szCs w:val="21"/>
              </w:rPr>
              <w:t>4,621,670.81</w:t>
            </w:r>
          </w:p>
        </w:tc>
        <w:tc>
          <w:tcPr>
            <w:tcW w:w="844" w:type="pct"/>
            <w:shd w:val="clear" w:color="auto" w:fill="auto"/>
            <w:vAlign w:val="center"/>
          </w:tcPr>
          <w:p w14:paraId="780AECB7">
            <w:pPr>
              <w:widowControl/>
              <w:jc w:val="center"/>
              <w:textAlignment w:val="center"/>
              <w:rPr>
                <w:rFonts w:hint="eastAsia" w:ascii="仿宋" w:hAnsi="仿宋" w:eastAsia="仿宋" w:cs="仿宋"/>
                <w:bCs/>
                <w:color w:val="000000"/>
                <w:kern w:val="0"/>
                <w:szCs w:val="21"/>
                <w:lang w:bidi="ar"/>
              </w:rPr>
            </w:pPr>
            <w:r>
              <w:rPr>
                <w:rFonts w:ascii="仿宋" w:hAnsi="仿宋" w:eastAsia="仿宋" w:cs="仿宋"/>
                <w:bCs/>
                <w:color w:val="000000"/>
                <w:kern w:val="0"/>
                <w:szCs w:val="21"/>
                <w:lang w:bidi="ar"/>
              </w:rPr>
              <w:t>-607,734.81</w:t>
            </w:r>
          </w:p>
        </w:tc>
        <w:tc>
          <w:tcPr>
            <w:tcW w:w="670" w:type="pct"/>
            <w:shd w:val="clear" w:color="auto" w:fill="auto"/>
            <w:vAlign w:val="center"/>
          </w:tcPr>
          <w:p w14:paraId="56282217">
            <w:pPr>
              <w:widowControl/>
              <w:jc w:val="center"/>
              <w:textAlignment w:val="center"/>
              <w:rPr>
                <w:rFonts w:hint="eastAsia" w:ascii="仿宋" w:hAnsi="仿宋" w:eastAsia="仿宋" w:cs="仿宋"/>
                <w:bCs/>
                <w:kern w:val="0"/>
                <w:szCs w:val="21"/>
              </w:rPr>
            </w:pPr>
            <w:r>
              <w:rPr>
                <w:rFonts w:hint="eastAsia" w:ascii="仿宋" w:hAnsi="仿宋" w:eastAsia="仿宋" w:cs="仿宋"/>
                <w:bCs/>
                <w:kern w:val="0"/>
                <w:szCs w:val="21"/>
              </w:rPr>
              <w:t>115.14%</w:t>
            </w:r>
          </w:p>
        </w:tc>
      </w:tr>
    </w:tbl>
    <w:p w14:paraId="7EC52AC4">
      <w:pPr>
        <w:spacing w:line="520" w:lineRule="exact"/>
        <w:ind w:left="630"/>
        <w:jc w:val="left"/>
        <w:outlineLvl w:val="0"/>
        <w:rPr>
          <w:rFonts w:ascii="Times New Roman" w:hAnsi="Times New Roman" w:eastAsia="仿宋" w:cs="Times New Roman"/>
          <w:sz w:val="32"/>
          <w:szCs w:val="32"/>
        </w:rPr>
      </w:pPr>
      <w:r>
        <w:rPr>
          <w:rFonts w:hint="eastAsia" w:ascii="仿宋_GB2312" w:hAnsi="宋体" w:eastAsia="仿宋_GB2312" w:cs="宋体"/>
          <w:sz w:val="32"/>
          <w:szCs w:val="32"/>
        </w:rPr>
        <w:t>3、</w:t>
      </w:r>
      <w:r>
        <w:rPr>
          <w:rFonts w:hint="eastAsia" w:ascii="Times New Roman" w:hAnsi="Times New Roman" w:eastAsia="仿宋" w:cs="Times New Roman"/>
          <w:sz w:val="32"/>
          <w:szCs w:val="32"/>
        </w:rPr>
        <w:t>“三公”经费预算执行情况（单位：元）</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14:paraId="4D8D8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250" w:type="pct"/>
            <w:vAlign w:val="center"/>
          </w:tcPr>
          <w:p w14:paraId="6D069710">
            <w:pPr>
              <w:spacing w:line="340" w:lineRule="exact"/>
              <w:ind w:firstLine="198"/>
              <w:jc w:val="center"/>
              <w:outlineLvl w:val="0"/>
              <w:rPr>
                <w:rFonts w:hint="eastAsia" w:cs="宋体" w:asciiTheme="majorEastAsia" w:hAnsiTheme="majorEastAsia" w:eastAsiaTheme="majorEastAsia"/>
                <w:bCs/>
                <w:kern w:val="0"/>
                <w:sz w:val="24"/>
                <w:szCs w:val="28"/>
              </w:rPr>
            </w:pPr>
            <w:r>
              <w:rPr>
                <w:rFonts w:hint="eastAsia" w:cs="宋体" w:asciiTheme="majorEastAsia" w:hAnsiTheme="majorEastAsia" w:eastAsiaTheme="majorEastAsia"/>
                <w:bCs/>
                <w:kern w:val="0"/>
                <w:sz w:val="24"/>
                <w:szCs w:val="28"/>
              </w:rPr>
              <w:t>费用项目</w:t>
            </w:r>
          </w:p>
        </w:tc>
        <w:tc>
          <w:tcPr>
            <w:tcW w:w="1250" w:type="pct"/>
            <w:vAlign w:val="center"/>
          </w:tcPr>
          <w:p w14:paraId="30DE3660">
            <w:pPr>
              <w:spacing w:line="340" w:lineRule="exact"/>
              <w:ind w:firstLine="198"/>
              <w:jc w:val="center"/>
              <w:outlineLvl w:val="0"/>
              <w:rPr>
                <w:rFonts w:hint="eastAsia" w:cs="宋体" w:asciiTheme="majorEastAsia" w:hAnsiTheme="majorEastAsia" w:eastAsiaTheme="majorEastAsia"/>
                <w:bCs/>
                <w:kern w:val="0"/>
                <w:sz w:val="24"/>
                <w:szCs w:val="28"/>
              </w:rPr>
            </w:pPr>
            <w:r>
              <w:rPr>
                <w:rFonts w:hint="eastAsia" w:cs="宋体" w:asciiTheme="majorEastAsia" w:hAnsiTheme="majorEastAsia" w:eastAsiaTheme="majorEastAsia"/>
                <w:bCs/>
                <w:kern w:val="0"/>
                <w:sz w:val="24"/>
                <w:szCs w:val="28"/>
              </w:rPr>
              <w:t>预算金额</w:t>
            </w:r>
          </w:p>
        </w:tc>
        <w:tc>
          <w:tcPr>
            <w:tcW w:w="1250" w:type="pct"/>
            <w:vAlign w:val="center"/>
          </w:tcPr>
          <w:p w14:paraId="57D8DA90">
            <w:pPr>
              <w:spacing w:line="340" w:lineRule="exact"/>
              <w:ind w:firstLine="198"/>
              <w:jc w:val="center"/>
              <w:outlineLvl w:val="0"/>
              <w:rPr>
                <w:rFonts w:hint="eastAsia" w:cs="宋体" w:asciiTheme="majorEastAsia" w:hAnsiTheme="majorEastAsia" w:eastAsiaTheme="majorEastAsia"/>
                <w:bCs/>
                <w:kern w:val="0"/>
                <w:sz w:val="24"/>
                <w:szCs w:val="28"/>
              </w:rPr>
            </w:pPr>
            <w:r>
              <w:rPr>
                <w:rFonts w:hint="eastAsia" w:cs="宋体" w:asciiTheme="majorEastAsia" w:hAnsiTheme="majorEastAsia" w:eastAsiaTheme="majorEastAsia"/>
                <w:bCs/>
                <w:kern w:val="0"/>
                <w:sz w:val="24"/>
                <w:szCs w:val="28"/>
              </w:rPr>
              <w:t>决算金额</w:t>
            </w:r>
          </w:p>
        </w:tc>
        <w:tc>
          <w:tcPr>
            <w:tcW w:w="1250" w:type="pct"/>
            <w:vAlign w:val="center"/>
          </w:tcPr>
          <w:p w14:paraId="3545B069">
            <w:pPr>
              <w:spacing w:line="340" w:lineRule="exact"/>
              <w:ind w:firstLine="198"/>
              <w:jc w:val="center"/>
              <w:outlineLvl w:val="0"/>
              <w:rPr>
                <w:rFonts w:hint="eastAsia" w:cs="宋体" w:asciiTheme="majorEastAsia" w:hAnsiTheme="majorEastAsia" w:eastAsiaTheme="majorEastAsia"/>
                <w:bCs/>
                <w:kern w:val="0"/>
                <w:sz w:val="24"/>
                <w:szCs w:val="28"/>
              </w:rPr>
            </w:pPr>
            <w:r>
              <w:rPr>
                <w:rFonts w:hint="eastAsia" w:cs="宋体" w:asciiTheme="majorEastAsia" w:hAnsiTheme="majorEastAsia" w:eastAsiaTheme="majorEastAsia"/>
                <w:bCs/>
                <w:kern w:val="0"/>
                <w:sz w:val="24"/>
                <w:szCs w:val="28"/>
              </w:rPr>
              <w:t>增加额（决-预）</w:t>
            </w:r>
          </w:p>
        </w:tc>
      </w:tr>
      <w:tr w14:paraId="0E993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250" w:type="pct"/>
            <w:vAlign w:val="center"/>
          </w:tcPr>
          <w:p w14:paraId="4A84D8C5">
            <w:pPr>
              <w:spacing w:line="340" w:lineRule="exact"/>
              <w:ind w:firstLine="198"/>
              <w:jc w:val="center"/>
              <w:outlineLvl w:val="0"/>
              <w:rPr>
                <w:rFonts w:hint="eastAsia" w:ascii="仿宋" w:hAnsi="仿宋" w:eastAsia="仿宋" w:cs="仿宋"/>
                <w:kern w:val="0"/>
                <w:sz w:val="24"/>
                <w:szCs w:val="28"/>
              </w:rPr>
            </w:pPr>
            <w:r>
              <w:rPr>
                <w:rFonts w:hint="eastAsia" w:ascii="仿宋" w:hAnsi="仿宋" w:eastAsia="仿宋" w:cs="仿宋"/>
                <w:kern w:val="0"/>
                <w:sz w:val="24"/>
                <w:szCs w:val="28"/>
              </w:rPr>
              <w:t>公务接待费</w:t>
            </w:r>
          </w:p>
        </w:tc>
        <w:tc>
          <w:tcPr>
            <w:tcW w:w="1250" w:type="pct"/>
            <w:vAlign w:val="center"/>
          </w:tcPr>
          <w:p w14:paraId="657CD05C">
            <w:pPr>
              <w:spacing w:line="340" w:lineRule="exact"/>
              <w:ind w:firstLine="198"/>
              <w:jc w:val="center"/>
              <w:outlineLvl w:val="0"/>
              <w:rPr>
                <w:rFonts w:hint="eastAsia" w:ascii="仿宋" w:hAnsi="仿宋" w:eastAsia="仿宋" w:cs="仿宋"/>
                <w:kern w:val="0"/>
                <w:sz w:val="24"/>
                <w:szCs w:val="24"/>
              </w:rPr>
            </w:pPr>
            <w:r>
              <w:rPr>
                <w:rFonts w:ascii="仿宋" w:hAnsi="仿宋" w:eastAsia="仿宋" w:cs="仿宋"/>
                <w:kern w:val="0"/>
                <w:sz w:val="24"/>
                <w:szCs w:val="24"/>
              </w:rPr>
              <w:t>20,000.00</w:t>
            </w:r>
          </w:p>
        </w:tc>
        <w:tc>
          <w:tcPr>
            <w:tcW w:w="1250" w:type="pct"/>
            <w:vAlign w:val="center"/>
          </w:tcPr>
          <w:p w14:paraId="00524E9D">
            <w:pPr>
              <w:spacing w:line="340" w:lineRule="exact"/>
              <w:ind w:firstLine="198"/>
              <w:jc w:val="center"/>
              <w:outlineLvl w:val="0"/>
              <w:rPr>
                <w:rFonts w:hint="eastAsia" w:ascii="仿宋" w:hAnsi="仿宋" w:eastAsia="仿宋" w:cs="仿宋"/>
                <w:kern w:val="0"/>
                <w:sz w:val="24"/>
                <w:szCs w:val="24"/>
              </w:rPr>
            </w:pPr>
            <w:r>
              <w:rPr>
                <w:rFonts w:hint="eastAsia" w:ascii="仿宋" w:hAnsi="仿宋" w:eastAsia="仿宋" w:cs="仿宋"/>
                <w:kern w:val="0"/>
                <w:sz w:val="24"/>
                <w:szCs w:val="24"/>
              </w:rPr>
              <w:t>0</w:t>
            </w:r>
          </w:p>
        </w:tc>
        <w:tc>
          <w:tcPr>
            <w:tcW w:w="1250" w:type="pct"/>
            <w:vAlign w:val="center"/>
          </w:tcPr>
          <w:p w14:paraId="709E93CE">
            <w:pPr>
              <w:spacing w:line="340" w:lineRule="exact"/>
              <w:ind w:firstLine="198"/>
              <w:jc w:val="center"/>
              <w:outlineLvl w:val="0"/>
              <w:rPr>
                <w:rFonts w:hint="eastAsia" w:ascii="仿宋" w:hAnsi="仿宋" w:eastAsia="仿宋" w:cs="仿宋"/>
                <w:kern w:val="0"/>
                <w:sz w:val="24"/>
                <w:szCs w:val="28"/>
              </w:rPr>
            </w:pPr>
            <w:r>
              <w:rPr>
                <w:rFonts w:hint="eastAsia" w:ascii="仿宋" w:hAnsi="仿宋" w:eastAsia="仿宋" w:cs="仿宋"/>
                <w:kern w:val="0"/>
                <w:sz w:val="24"/>
                <w:szCs w:val="28"/>
              </w:rPr>
              <w:t>0</w:t>
            </w:r>
          </w:p>
        </w:tc>
      </w:tr>
      <w:tr w14:paraId="18FB2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250" w:type="pct"/>
            <w:vAlign w:val="center"/>
          </w:tcPr>
          <w:p w14:paraId="27DBFC4E">
            <w:pPr>
              <w:spacing w:line="340" w:lineRule="exact"/>
              <w:ind w:firstLine="198"/>
              <w:jc w:val="center"/>
              <w:outlineLvl w:val="0"/>
              <w:rPr>
                <w:rFonts w:hint="eastAsia" w:ascii="仿宋" w:hAnsi="仿宋" w:eastAsia="仿宋" w:cs="仿宋"/>
                <w:kern w:val="0"/>
                <w:sz w:val="24"/>
                <w:szCs w:val="28"/>
              </w:rPr>
            </w:pPr>
            <w:r>
              <w:rPr>
                <w:rFonts w:hint="eastAsia" w:ascii="仿宋" w:hAnsi="仿宋" w:eastAsia="仿宋" w:cs="仿宋"/>
                <w:kern w:val="0"/>
                <w:sz w:val="24"/>
                <w:szCs w:val="28"/>
              </w:rPr>
              <w:t>公车运行维护费</w:t>
            </w:r>
          </w:p>
        </w:tc>
        <w:tc>
          <w:tcPr>
            <w:tcW w:w="1250" w:type="pct"/>
            <w:vAlign w:val="center"/>
          </w:tcPr>
          <w:p w14:paraId="3D6B1640">
            <w:pPr>
              <w:spacing w:line="340" w:lineRule="exact"/>
              <w:ind w:firstLine="198"/>
              <w:jc w:val="center"/>
              <w:outlineLvl w:val="0"/>
              <w:rPr>
                <w:rFonts w:hint="eastAsia" w:ascii="仿宋" w:hAnsi="仿宋" w:eastAsia="仿宋" w:cs="仿宋"/>
                <w:kern w:val="0"/>
                <w:sz w:val="24"/>
                <w:szCs w:val="24"/>
              </w:rPr>
            </w:pPr>
            <w:r>
              <w:rPr>
                <w:rFonts w:hint="eastAsia" w:ascii="仿宋" w:hAnsi="仿宋" w:eastAsia="仿宋" w:cs="仿宋"/>
                <w:kern w:val="0"/>
                <w:sz w:val="24"/>
                <w:szCs w:val="24"/>
              </w:rPr>
              <w:t>0</w:t>
            </w:r>
          </w:p>
        </w:tc>
        <w:tc>
          <w:tcPr>
            <w:tcW w:w="1250" w:type="pct"/>
            <w:vAlign w:val="center"/>
          </w:tcPr>
          <w:p w14:paraId="50416DE4">
            <w:pPr>
              <w:spacing w:line="340" w:lineRule="exact"/>
              <w:ind w:firstLine="198"/>
              <w:jc w:val="center"/>
              <w:outlineLvl w:val="0"/>
              <w:rPr>
                <w:rFonts w:hint="eastAsia" w:ascii="仿宋" w:hAnsi="仿宋" w:eastAsia="仿宋" w:cs="仿宋"/>
                <w:kern w:val="0"/>
                <w:sz w:val="24"/>
                <w:szCs w:val="24"/>
              </w:rPr>
            </w:pPr>
            <w:r>
              <w:rPr>
                <w:rFonts w:hint="eastAsia" w:ascii="仿宋" w:hAnsi="仿宋" w:eastAsia="仿宋" w:cs="仿宋"/>
                <w:kern w:val="0"/>
                <w:sz w:val="24"/>
                <w:szCs w:val="24"/>
              </w:rPr>
              <w:t>0</w:t>
            </w:r>
          </w:p>
        </w:tc>
        <w:tc>
          <w:tcPr>
            <w:tcW w:w="1250" w:type="pct"/>
            <w:vAlign w:val="center"/>
          </w:tcPr>
          <w:p w14:paraId="79219918">
            <w:pPr>
              <w:spacing w:line="340" w:lineRule="exact"/>
              <w:ind w:firstLine="198"/>
              <w:jc w:val="center"/>
              <w:outlineLvl w:val="0"/>
              <w:rPr>
                <w:rFonts w:hint="eastAsia" w:ascii="仿宋" w:hAnsi="仿宋" w:eastAsia="仿宋" w:cs="仿宋"/>
                <w:kern w:val="0"/>
                <w:sz w:val="24"/>
                <w:szCs w:val="28"/>
              </w:rPr>
            </w:pPr>
            <w:r>
              <w:rPr>
                <w:rFonts w:hint="eastAsia" w:ascii="仿宋" w:hAnsi="仿宋" w:eastAsia="仿宋" w:cs="仿宋"/>
                <w:kern w:val="0"/>
                <w:sz w:val="24"/>
                <w:szCs w:val="28"/>
              </w:rPr>
              <w:t>0</w:t>
            </w:r>
          </w:p>
        </w:tc>
      </w:tr>
      <w:tr w14:paraId="30BC6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250" w:type="pct"/>
            <w:vAlign w:val="center"/>
          </w:tcPr>
          <w:p w14:paraId="756E5BE1">
            <w:pPr>
              <w:spacing w:line="340" w:lineRule="exact"/>
              <w:ind w:firstLine="198"/>
              <w:jc w:val="center"/>
              <w:outlineLvl w:val="0"/>
              <w:rPr>
                <w:rFonts w:hint="eastAsia" w:cs="宋体" w:asciiTheme="majorEastAsia" w:hAnsiTheme="majorEastAsia" w:eastAsiaTheme="majorEastAsia"/>
                <w:kern w:val="0"/>
                <w:sz w:val="24"/>
                <w:szCs w:val="28"/>
              </w:rPr>
            </w:pPr>
            <w:r>
              <w:rPr>
                <w:rFonts w:hint="eastAsia" w:cs="宋体" w:asciiTheme="majorEastAsia" w:hAnsiTheme="majorEastAsia" w:eastAsiaTheme="majorEastAsia"/>
                <w:kern w:val="0"/>
                <w:sz w:val="24"/>
                <w:szCs w:val="28"/>
              </w:rPr>
              <w:t>合 计</w:t>
            </w:r>
          </w:p>
        </w:tc>
        <w:tc>
          <w:tcPr>
            <w:tcW w:w="1250" w:type="pct"/>
            <w:vAlign w:val="center"/>
          </w:tcPr>
          <w:p w14:paraId="25C7AB72">
            <w:pPr>
              <w:spacing w:line="340" w:lineRule="exact"/>
              <w:ind w:firstLine="198"/>
              <w:jc w:val="center"/>
              <w:outlineLvl w:val="0"/>
              <w:rPr>
                <w:rFonts w:hint="eastAsia" w:cs="宋体" w:asciiTheme="majorEastAsia" w:hAnsiTheme="majorEastAsia" w:eastAsiaTheme="majorEastAsia"/>
                <w:kern w:val="0"/>
                <w:sz w:val="24"/>
                <w:szCs w:val="24"/>
              </w:rPr>
            </w:pPr>
            <w:r>
              <w:rPr>
                <w:rFonts w:cs="宋体" w:asciiTheme="majorEastAsia" w:hAnsiTheme="majorEastAsia" w:eastAsiaTheme="majorEastAsia"/>
                <w:kern w:val="0"/>
                <w:sz w:val="24"/>
                <w:szCs w:val="24"/>
              </w:rPr>
              <w:t>20,000.00</w:t>
            </w:r>
          </w:p>
        </w:tc>
        <w:tc>
          <w:tcPr>
            <w:tcW w:w="1250" w:type="pct"/>
            <w:vAlign w:val="center"/>
          </w:tcPr>
          <w:p w14:paraId="7808ECAF">
            <w:pPr>
              <w:spacing w:line="340" w:lineRule="exact"/>
              <w:ind w:firstLine="198"/>
              <w:jc w:val="center"/>
              <w:outlineLvl w:val="0"/>
              <w:rPr>
                <w:rFonts w:hint="eastAsia"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0</w:t>
            </w:r>
          </w:p>
        </w:tc>
        <w:tc>
          <w:tcPr>
            <w:tcW w:w="1250" w:type="pct"/>
            <w:vAlign w:val="center"/>
          </w:tcPr>
          <w:p w14:paraId="096CDF3A">
            <w:pPr>
              <w:spacing w:line="340" w:lineRule="exact"/>
              <w:ind w:firstLine="198"/>
              <w:jc w:val="center"/>
              <w:outlineLvl w:val="0"/>
              <w:rPr>
                <w:rFonts w:hint="eastAsia" w:cs="宋体" w:asciiTheme="majorEastAsia" w:hAnsiTheme="majorEastAsia" w:eastAsiaTheme="majorEastAsia"/>
                <w:kern w:val="0"/>
                <w:sz w:val="24"/>
                <w:szCs w:val="28"/>
              </w:rPr>
            </w:pPr>
            <w:r>
              <w:rPr>
                <w:rFonts w:hint="eastAsia" w:cs="宋体" w:asciiTheme="majorEastAsia" w:hAnsiTheme="majorEastAsia" w:eastAsiaTheme="majorEastAsia"/>
                <w:kern w:val="0"/>
                <w:sz w:val="24"/>
                <w:szCs w:val="28"/>
              </w:rPr>
              <w:t>0</w:t>
            </w:r>
          </w:p>
        </w:tc>
      </w:tr>
    </w:tbl>
    <w:p w14:paraId="4789AFC6">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（二）项目支出预算执行情况（明细见附表）</w:t>
      </w:r>
    </w:p>
    <w:p w14:paraId="0829073D">
      <w:pPr>
        <w:spacing w:line="520" w:lineRule="exact"/>
        <w:ind w:firstLine="640" w:firstLineChars="200"/>
        <w:jc w:val="left"/>
        <w:outlineLvl w:val="0"/>
        <w:rPr>
          <w:rFonts w:ascii="Times New Roman" w:hAnsi="Times New Roman" w:eastAsia="仿宋" w:cs="Times New Roman"/>
          <w:sz w:val="32"/>
          <w:szCs w:val="32"/>
        </w:rPr>
      </w:pPr>
      <w:r>
        <w:rPr>
          <w:rFonts w:hint="eastAsia" w:ascii="Times New Roman" w:hAnsi="Times New Roman" w:eastAsia="仿宋" w:cs="Times New Roman"/>
          <w:sz w:val="32"/>
          <w:szCs w:val="32"/>
        </w:rPr>
        <w:t>年初部门预算无30万元以上项目。</w:t>
      </w:r>
    </w:p>
    <w:p w14:paraId="29076D81">
      <w:pPr>
        <w:spacing w:line="520" w:lineRule="exact"/>
        <w:ind w:firstLine="640" w:firstLineChars="200"/>
        <w:jc w:val="left"/>
        <w:outlineLvl w:val="0"/>
        <w:rPr>
          <w:rFonts w:hint="eastAsia" w:asciiTheme="majorEastAsia" w:hAnsiTheme="majorEastAsia" w:eastAsiaTheme="majorEastAsia"/>
          <w:b/>
          <w:bCs/>
          <w:sz w:val="32"/>
          <w:szCs w:val="32"/>
        </w:rPr>
      </w:pPr>
      <w:r>
        <w:rPr>
          <w:rFonts w:hint="eastAsia" w:asciiTheme="majorEastAsia" w:hAnsiTheme="majorEastAsia" w:eastAsiaTheme="majorEastAsia"/>
          <w:b/>
          <w:bCs/>
          <w:sz w:val="32"/>
          <w:szCs w:val="32"/>
        </w:rPr>
        <w:t>四、部门整体支出绩效</w:t>
      </w:r>
    </w:p>
    <w:p w14:paraId="1D00A623">
      <w:pPr>
        <w:numPr>
          <w:ilvl w:val="0"/>
          <w:numId w:val="2"/>
        </w:numPr>
        <w:spacing w:line="560" w:lineRule="exact"/>
        <w:ind w:firstLine="643"/>
        <w:rPr>
          <w:rFonts w:ascii="Times New Roman" w:hAnsi="Times New Roman" w:eastAsia="楷体" w:cs="Times New Roman"/>
          <w:sz w:val="32"/>
          <w:szCs w:val="32"/>
        </w:rPr>
      </w:pPr>
      <w:r>
        <w:rPr>
          <w:rFonts w:ascii="Times New Roman" w:hAnsi="Times New Roman" w:eastAsia="楷体" w:cs="Times New Roman"/>
          <w:sz w:val="32"/>
          <w:szCs w:val="32"/>
        </w:rPr>
        <w:t>突出质量，狠抓工期，高标准农田建设稳步实施</w:t>
      </w:r>
    </w:p>
    <w:p w14:paraId="3CF25000">
      <w:pPr>
        <w:adjustRightInd w:val="0"/>
        <w:snapToGrid w:val="0"/>
        <w:spacing w:line="560" w:lineRule="exact"/>
        <w:ind w:firstLine="640" w:firstLineChars="200"/>
        <w:rPr>
          <w:rFonts w:ascii="Times New Roman" w:hAnsi="Times New Roman" w:eastAsia="仿宋" w:cs="Times New Roman"/>
          <w:sz w:val="32"/>
          <w:szCs w:val="20"/>
        </w:rPr>
      </w:pPr>
      <w:r>
        <w:rPr>
          <w:rFonts w:ascii="Times New Roman" w:hAnsi="Times New Roman" w:eastAsia="仿宋" w:cs="Times New Roman"/>
          <w:sz w:val="32"/>
          <w:szCs w:val="20"/>
        </w:rPr>
        <w:t>1.</w:t>
      </w:r>
      <w:r>
        <w:rPr>
          <w:rFonts w:ascii="Times New Roman" w:hAnsi="Times New Roman" w:eastAsia="仿宋" w:cs="Times New Roman"/>
          <w:sz w:val="32"/>
          <w:szCs w:val="32"/>
        </w:rPr>
        <w:t>2022年度高标准农田建设项目全面完成。</w:t>
      </w:r>
      <w:r>
        <w:rPr>
          <w:rFonts w:ascii="Times New Roman" w:hAnsi="Times New Roman" w:eastAsia="仿宋" w:cs="Times New Roman"/>
          <w:sz w:val="32"/>
          <w:szCs w:val="20"/>
        </w:rPr>
        <w:t>湘潭县2022年高标准农田建设项目总规模为8万亩（其中高效节水灌溉面积0.2万亩），总投资13203万元，其中中央财政资金9610万元，省级农田建设专项资金3593万元。所有项目于2022年10月25日动工，2023年5月完成全部建设任务，7月至8月完成县级初步验收，11月完成市级竣工验收。</w:t>
      </w:r>
    </w:p>
    <w:p w14:paraId="36F3EE30">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2.2023年度高标准农田建设项目扎实推进。湘潭县2023年度高标准农田建设项目计划投资13575.08万元，其中中央财政和省级财政资金10858万元，社会资金投入2732.08万元。建设高标准农田6.66万亩，其中新增高标准农田建设面积为2.86万亩，改造提升建设面积为3.80万亩。实施高效节水灌溉面积为0.2万亩，投融资创新面积为1.9万亩（涉及11个投贷联动项目和22个先建后补项目）。所有项目力争在春节前全部完成主体工程建设。</w:t>
      </w:r>
    </w:p>
    <w:p w14:paraId="47056747">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Times New Roman" w:eastAsia="仿宋_GB2312" w:cs="Times New Roman"/>
          <w:b/>
          <w:bCs/>
          <w:sz w:val="32"/>
          <w:szCs w:val="32"/>
        </w:rPr>
        <w:t>.</w:t>
      </w:r>
      <w:r>
        <w:rPr>
          <w:rFonts w:ascii="Times New Roman" w:hAnsi="Times New Roman" w:eastAsia="仿宋" w:cs="Times New Roman"/>
          <w:sz w:val="32"/>
          <w:szCs w:val="32"/>
        </w:rPr>
        <w:t>成功申报新增中央预算内资金项目。2023年下半年成功申报新增中央预算内资金项目2.4万亩，计划总投资5894.74万元，目前正在进行前期准备工作。</w:t>
      </w:r>
    </w:p>
    <w:p w14:paraId="3557DF58">
      <w:pPr>
        <w:spacing w:line="560" w:lineRule="exact"/>
        <w:ind w:firstLine="640" w:firstLineChars="200"/>
        <w:rPr>
          <w:rFonts w:ascii="Times New Roman" w:hAnsi="Times New Roman" w:eastAsia="楷体" w:cs="Times New Roman"/>
          <w:b/>
          <w:bCs/>
          <w:sz w:val="32"/>
          <w:szCs w:val="32"/>
        </w:rPr>
      </w:pPr>
      <w:r>
        <w:rPr>
          <w:rFonts w:ascii="Times New Roman" w:hAnsi="Times New Roman" w:eastAsia="楷体" w:cs="Times New Roman"/>
          <w:b/>
          <w:bCs/>
          <w:sz w:val="32"/>
          <w:szCs w:val="32"/>
        </w:rPr>
        <w:t>（二）提高站位，瞄准目标，第三次全国土壤普查工作有序推进</w:t>
      </w:r>
    </w:p>
    <w:p w14:paraId="071FF090">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color w:val="000000"/>
          <w:sz w:val="32"/>
          <w:szCs w:val="32"/>
        </w:rPr>
        <w:t>第三次全国土壤普查是党中央、国务院为全面摸清我国土壤资源状况，准确掌握土壤质量变化趋势，推动农业高质量发展作出的重大决策。根据省三普办要求，我县成立了领导小组，组建了工作专班，按照时间节点制定了时间表、路线图、任务书。</w:t>
      </w:r>
      <w:r>
        <w:rPr>
          <w:rFonts w:ascii="Times New Roman" w:hAnsi="Times New Roman" w:eastAsia="仿宋" w:cs="Times New Roman"/>
          <w:sz w:val="32"/>
          <w:szCs w:val="32"/>
        </w:rPr>
        <w:t>省厅下达我县表层样点数1067个、剖面样点数72个（含后期新增51个），合计采集样点数1139个。截至2023年12月室外样点核实、土壤类型校核、表层样点调查采样已100%完成。确保农历年底前样品检测完成30%以上。</w:t>
      </w:r>
    </w:p>
    <w:p w14:paraId="6F5C83A0">
      <w:pPr>
        <w:spacing w:line="560" w:lineRule="exact"/>
        <w:ind w:firstLine="640" w:firstLineChars="200"/>
        <w:jc w:val="left"/>
        <w:rPr>
          <w:rFonts w:ascii="Times New Roman" w:hAnsi="Times New Roman" w:eastAsia="楷体" w:cs="Times New Roman"/>
          <w:b/>
          <w:bCs/>
          <w:sz w:val="32"/>
          <w:szCs w:val="32"/>
        </w:rPr>
      </w:pPr>
      <w:r>
        <w:rPr>
          <w:rFonts w:ascii="Times New Roman" w:hAnsi="Times New Roman" w:eastAsia="楷体" w:cs="Times New Roman"/>
          <w:b/>
          <w:bCs/>
          <w:sz w:val="32"/>
          <w:szCs w:val="32"/>
        </w:rPr>
        <w:t>（三）压实责任，聚势赋能，村</w:t>
      </w:r>
      <w:r>
        <w:rPr>
          <w:rFonts w:ascii="Times New Roman" w:hAnsi="Times New Roman" w:eastAsia="楷体" w:cs="Times New Roman"/>
          <w:b/>
          <w:bCs/>
          <w:color w:val="000000"/>
          <w:sz w:val="32"/>
          <w:szCs w:val="32"/>
        </w:rPr>
        <w:t>集体经济发展工作强力推进</w:t>
      </w:r>
    </w:p>
    <w:p w14:paraId="4B327D9F">
      <w:pPr>
        <w:spacing w:line="560" w:lineRule="exact"/>
        <w:ind w:firstLine="640" w:firstLineChars="200"/>
        <w:jc w:val="left"/>
        <w:rPr>
          <w:rFonts w:ascii="Times New Roman" w:hAnsi="Times New Roman" w:eastAsia="仿宋" w:cs="Times New Roman"/>
          <w:color w:val="000000"/>
          <w:sz w:val="32"/>
          <w:szCs w:val="32"/>
        </w:rPr>
      </w:pPr>
      <w:r>
        <w:rPr>
          <w:rFonts w:ascii="Times New Roman" w:hAnsi="Times New Roman" w:eastAsia="仿宋" w:cs="Times New Roman"/>
          <w:b/>
          <w:bCs/>
          <w:sz w:val="32"/>
          <w:szCs w:val="32"/>
        </w:rPr>
        <w:t>1.</w:t>
      </w:r>
      <w:r>
        <w:rPr>
          <w:rFonts w:ascii="Times New Roman" w:hAnsi="Times New Roman" w:eastAsia="仿宋" w:cs="Times New Roman"/>
          <w:sz w:val="32"/>
          <w:szCs w:val="32"/>
        </w:rPr>
        <w:t>农村集体经济融合发展。制定《湘潭县2023年发展村级集体经济工作方案》，大力发展资源开发型、产业带动型等多种形式新型村级集体经济，积极扩展生产服务、电商等产业与集体经济融合发展的新业态。截至2023年12月“互联网+监督”平台系统数据，我县320个行政村集体经济经营性收入总量</w:t>
      </w:r>
      <w:r>
        <w:rPr>
          <w:rFonts w:ascii="Times New Roman" w:hAnsi="Times New Roman" w:eastAsia="仿宋" w:cs="Times New Roman"/>
          <w:color w:val="000000"/>
          <w:sz w:val="32"/>
          <w:szCs w:val="32"/>
        </w:rPr>
        <w:t>4442.38万元，无集体经济空白村。</w:t>
      </w:r>
    </w:p>
    <w:p w14:paraId="6B0A1733">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b/>
          <w:bCs/>
          <w:sz w:val="32"/>
          <w:szCs w:val="32"/>
        </w:rPr>
        <w:t>2.</w:t>
      </w:r>
      <w:r>
        <w:rPr>
          <w:rFonts w:ascii="Times New Roman" w:hAnsi="Times New Roman" w:eastAsia="仿宋" w:cs="Times New Roman"/>
          <w:sz w:val="32"/>
          <w:szCs w:val="32"/>
        </w:rPr>
        <w:t>农村集体“三资”管理突出问题专项治理成效显著。一是全县“三资”管理自查自纠问题数累计1581个，已完成问题整改数1581个，整改率100%。二是县“三湘护农”专班组于5月进驻易俗河镇飞龙桥村开展“驻场解剖麻雀式”“三资”治理清查工作，累计发现问题32个，已全部整改到位，问题线索涉及资金809.1万元。</w:t>
      </w:r>
    </w:p>
    <w:p w14:paraId="7D28E294">
      <w:pPr>
        <w:spacing w:line="560" w:lineRule="exact"/>
        <w:ind w:firstLine="640" w:firstLineChars="200"/>
        <w:jc w:val="left"/>
        <w:rPr>
          <w:rFonts w:ascii="Times New Roman" w:hAnsi="Times New Roman" w:eastAsia="仿宋" w:cs="Times New Roman"/>
          <w:sz w:val="32"/>
          <w:szCs w:val="32"/>
        </w:rPr>
      </w:pPr>
      <w:r>
        <w:rPr>
          <w:rFonts w:ascii="Times New Roman" w:hAnsi="Times New Roman" w:eastAsia="仿宋" w:cs="Times New Roman"/>
          <w:b/>
          <w:bCs/>
          <w:sz w:val="32"/>
          <w:szCs w:val="32"/>
        </w:rPr>
        <w:t>3.</w:t>
      </w:r>
      <w:r>
        <w:rPr>
          <w:rFonts w:ascii="Times New Roman" w:hAnsi="Times New Roman" w:eastAsia="仿宋" w:cs="Times New Roman"/>
          <w:sz w:val="32"/>
          <w:szCs w:val="32"/>
        </w:rPr>
        <w:t>农村集体产权交易建设高效运营。7月6日，县农村产权交易中心正式揭牌并运营。累计挂牌115笔，目前已累计成交59笔，成交金额6417.93万元；完成农村产权抵押贷款5笔，累计放款419.9万；各乡镇到县产权交易中心进行招标投标共计13笔，累计成交金额为3997.93万。全县四级体系平台全面推进，组织召开全县17个乡镇、村级业务培训会50余次，在17个乡镇建立交易服务站，300多个村社建立村级服务室，进村下户收集项目资料、政策宣导100余次。</w:t>
      </w:r>
    </w:p>
    <w:p w14:paraId="24894D11">
      <w:pPr>
        <w:spacing w:line="560" w:lineRule="exact"/>
        <w:ind w:firstLine="640" w:firstLineChars="200"/>
        <w:jc w:val="left"/>
        <w:rPr>
          <w:rFonts w:ascii="Times New Roman" w:hAnsi="Times New Roman" w:eastAsia="楷体" w:cs="Times New Roman"/>
          <w:b/>
          <w:bCs/>
          <w:sz w:val="32"/>
          <w:szCs w:val="32"/>
        </w:rPr>
      </w:pPr>
      <w:r>
        <w:rPr>
          <w:rFonts w:ascii="Times New Roman" w:hAnsi="Times New Roman" w:eastAsia="楷体" w:cs="Times New Roman"/>
          <w:b/>
          <w:bCs/>
          <w:sz w:val="32"/>
          <w:szCs w:val="32"/>
        </w:rPr>
        <w:t>（四）加强指导，规范体系，农业发展改革工作全力推进</w:t>
      </w:r>
    </w:p>
    <w:p w14:paraId="425E3E0C">
      <w:pPr>
        <w:spacing w:line="560" w:lineRule="exact"/>
        <w:ind w:firstLine="640" w:firstLineChars="200"/>
        <w:jc w:val="left"/>
        <w:rPr>
          <w:rFonts w:ascii="Times New Roman" w:hAnsi="Times New Roman" w:eastAsia="仿宋" w:cs="Times New Roman"/>
          <w:color w:val="000000"/>
          <w:sz w:val="32"/>
          <w:szCs w:val="32"/>
        </w:rPr>
      </w:pPr>
      <w:r>
        <w:rPr>
          <w:rFonts w:ascii="Times New Roman" w:hAnsi="Times New Roman" w:eastAsia="仿宋" w:cs="Times New Roman"/>
          <w:b/>
          <w:bCs/>
          <w:color w:val="000000"/>
          <w:sz w:val="32"/>
          <w:szCs w:val="32"/>
        </w:rPr>
        <w:t>1.</w:t>
      </w:r>
      <w:r>
        <w:rPr>
          <w:rFonts w:ascii="Times New Roman" w:hAnsi="Times New Roman" w:eastAsia="仿宋" w:cs="Times New Roman"/>
          <w:sz w:val="32"/>
          <w:szCs w:val="32"/>
        </w:rPr>
        <w:t>健全规范农村土地承包工作。</w:t>
      </w:r>
      <w:r>
        <w:rPr>
          <w:rFonts w:ascii="Times New Roman" w:hAnsi="Times New Roman" w:eastAsia="仿宋" w:cs="Times New Roman"/>
          <w:color w:val="000000"/>
          <w:sz w:val="32"/>
          <w:szCs w:val="32"/>
        </w:rPr>
        <w:t>健全完善县、乡、村三级土地流转服务体系和农村土地承包调解仲裁体系建设，强化土地流转监管，开展农村土地承包管理调研和土地确权证书变更工作等，截至2023年12月，我县耕地流转面积达到57.35万亩，占全县耕地面积的67.21%。</w:t>
      </w:r>
    </w:p>
    <w:p w14:paraId="347F2708">
      <w:pPr>
        <w:spacing w:line="560" w:lineRule="exact"/>
        <w:ind w:firstLine="640" w:firstLineChars="200"/>
        <w:jc w:val="left"/>
        <w:rPr>
          <w:rFonts w:ascii="Times New Roman" w:hAnsi="Times New Roman" w:eastAsia="仿宋" w:cs="Times New Roman"/>
          <w:color w:val="000000"/>
          <w:sz w:val="32"/>
          <w:szCs w:val="32"/>
        </w:rPr>
      </w:pPr>
      <w:r>
        <w:rPr>
          <w:rFonts w:ascii="Times New Roman" w:hAnsi="Times New Roman" w:eastAsia="仿宋" w:cs="Times New Roman"/>
          <w:b/>
          <w:bCs/>
          <w:color w:val="000000"/>
          <w:sz w:val="32"/>
          <w:szCs w:val="32"/>
        </w:rPr>
        <w:t>2.</w:t>
      </w:r>
      <w:r>
        <w:rPr>
          <w:rFonts w:ascii="Times New Roman" w:hAnsi="Times New Roman" w:eastAsia="仿宋" w:cs="Times New Roman"/>
          <w:sz w:val="32"/>
          <w:szCs w:val="32"/>
        </w:rPr>
        <w:t>努力提升新型经营主体质量。</w:t>
      </w:r>
      <w:r>
        <w:rPr>
          <w:rFonts w:ascii="Times New Roman" w:hAnsi="Times New Roman" w:eastAsia="仿宋" w:cs="Times New Roman"/>
          <w:color w:val="000000"/>
          <w:sz w:val="32"/>
          <w:szCs w:val="32"/>
        </w:rPr>
        <w:t>截至2023年12月底，我县已进行工商注册登记的家庭农场2969家，进行工商注册登记的农民专业合作社1836家，合作社和家庭农场辐射带动周边农户5.2万余户，新型经营主体的示范效应已经得到了明显的提升。</w:t>
      </w:r>
    </w:p>
    <w:p w14:paraId="0D091B20">
      <w:pPr>
        <w:spacing w:line="560" w:lineRule="exact"/>
        <w:ind w:firstLine="640" w:firstLineChars="200"/>
        <w:jc w:val="left"/>
        <w:rPr>
          <w:rFonts w:ascii="Times New Roman" w:hAnsi="Times New Roman" w:eastAsia="仿宋" w:cs="Times New Roman"/>
          <w:color w:val="000000"/>
          <w:sz w:val="32"/>
          <w:szCs w:val="32"/>
        </w:rPr>
      </w:pPr>
      <w:r>
        <w:rPr>
          <w:rFonts w:ascii="Times New Roman" w:hAnsi="Times New Roman" w:eastAsia="仿宋" w:cs="Times New Roman"/>
          <w:b/>
          <w:bCs/>
          <w:color w:val="000000"/>
          <w:sz w:val="32"/>
          <w:szCs w:val="32"/>
        </w:rPr>
        <w:t>3.</w:t>
      </w:r>
      <w:r>
        <w:rPr>
          <w:rFonts w:ascii="Times New Roman" w:hAnsi="Times New Roman" w:eastAsia="仿宋" w:cs="Times New Roman"/>
          <w:sz w:val="32"/>
          <w:szCs w:val="32"/>
        </w:rPr>
        <w:t>不断优化社会化服务工作。</w:t>
      </w:r>
      <w:r>
        <w:rPr>
          <w:rFonts w:ascii="Times New Roman" w:hAnsi="Times New Roman" w:eastAsia="仿宋" w:cs="Times New Roman"/>
          <w:color w:val="000000"/>
          <w:sz w:val="32"/>
          <w:szCs w:val="32"/>
          <w:shd w:val="clear" w:color="auto" w:fill="FFFFFF"/>
        </w:rPr>
        <w:t>出台《湘潭县2023年农业社会化服务实施方案》，通过鼓励支持薄弱环节和示范推广农业生产“全程托管”模式，以农业生产托管带动小农户融入现代农业。2023年，完成社会化服务面积10.85万亩，其中机插机抛7.79万亩（单环节4.85万亩，全程托管中机插机抛面积2.94万亩），飞防植保32.37万亩，全程托管5.67万亩，涉及全县 17乡镇，55家社会化服务组织参与服务，服务农民7.2万余农户。</w:t>
      </w:r>
    </w:p>
    <w:p w14:paraId="31625D76">
      <w:pPr>
        <w:spacing w:line="560" w:lineRule="exact"/>
        <w:ind w:firstLine="640" w:firstLineChars="200"/>
        <w:jc w:val="left"/>
        <w:rPr>
          <w:rFonts w:ascii="Times New Roman" w:hAnsi="Times New Roman" w:eastAsia="楷体" w:cs="Times New Roman"/>
          <w:b/>
          <w:bCs/>
          <w:sz w:val="32"/>
          <w:szCs w:val="32"/>
        </w:rPr>
      </w:pPr>
      <w:r>
        <w:rPr>
          <w:rFonts w:ascii="Times New Roman" w:hAnsi="Times New Roman" w:eastAsia="楷体" w:cs="Times New Roman"/>
          <w:b/>
          <w:bCs/>
          <w:sz w:val="32"/>
          <w:szCs w:val="32"/>
        </w:rPr>
        <w:t>（五）落实制度，积极作为，农民权益维护工作扎实开展</w:t>
      </w:r>
    </w:p>
    <w:p w14:paraId="25A8529B">
      <w:pPr>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 w:cs="Times New Roman"/>
          <w:color w:val="000000"/>
          <w:sz w:val="32"/>
          <w:szCs w:val="32"/>
        </w:rPr>
        <w:t>一是制定《湘潭县村民“一事一议”筹资筹劳实施方案》，检查乡镇落实“一事一议筹资筹劳”工作开展情况。二是制定《湘潭县2023年农民权益维护和农民负担监督管理实施方案》，组织开展全县农民权益维护和农民负担监督管理专项检查。三是</w:t>
      </w:r>
      <w:r>
        <w:rPr>
          <w:rFonts w:ascii="Times New Roman" w:hAnsi="Times New Roman" w:eastAsia="仿宋" w:cs="Times New Roman"/>
          <w:sz w:val="32"/>
          <w:szCs w:val="32"/>
        </w:rPr>
        <w:t>落实农民负担“监督卡制”、农村公费订阅报刊“限额制”及惠农补贴备案制，下发《湖南省农民惠农补贴与农民负担监督卡》22万份。</w:t>
      </w:r>
    </w:p>
    <w:p w14:paraId="4575DCE0">
      <w:pPr>
        <w:widowControl/>
        <w:shd w:val="clear" w:color="auto" w:fill="FFFFFF"/>
        <w:spacing w:line="560" w:lineRule="exact"/>
        <w:ind w:firstLine="640" w:firstLineChars="200"/>
        <w:rPr>
          <w:rFonts w:ascii="Times New Roman" w:hAnsi="Times New Roman" w:eastAsia="仿宋" w:cs="Times New Roman"/>
          <w:color w:val="000000"/>
          <w:sz w:val="32"/>
          <w:szCs w:val="32"/>
        </w:rPr>
      </w:pPr>
      <w:r>
        <w:rPr>
          <w:rFonts w:ascii="Times New Roman" w:hAnsi="Times New Roman" w:eastAsia="仿宋" w:cs="Times New Roman"/>
          <w:kern w:val="0"/>
          <w:sz w:val="32"/>
          <w:szCs w:val="32"/>
        </w:rPr>
        <w:t>对标县委</w:t>
      </w:r>
      <w:bookmarkStart w:id="3" w:name="_GoBack"/>
      <w:bookmarkEnd w:id="3"/>
      <w:r>
        <w:rPr>
          <w:rFonts w:hint="eastAsia" w:ascii="Times New Roman" w:hAnsi="Times New Roman" w:eastAsia="仿宋" w:cs="Times New Roman"/>
          <w:kern w:val="0"/>
          <w:sz w:val="32"/>
          <w:szCs w:val="32"/>
          <w:lang w:val="en-US" w:eastAsia="zh-CN"/>
        </w:rPr>
        <w:t>县</w:t>
      </w:r>
      <w:r>
        <w:rPr>
          <w:rFonts w:ascii="Times New Roman" w:hAnsi="Times New Roman" w:eastAsia="仿宋" w:cs="Times New Roman"/>
          <w:kern w:val="0"/>
          <w:sz w:val="32"/>
          <w:szCs w:val="32"/>
        </w:rPr>
        <w:t>政府中心工作，扎实推进平安建设、统一战线及</w:t>
      </w:r>
      <w:r>
        <w:rPr>
          <w:rFonts w:ascii="Times New Roman" w:hAnsi="Times New Roman" w:eastAsia="仿宋" w:cs="Times New Roman"/>
          <w:bCs/>
          <w:sz w:val="32"/>
          <w:szCs w:val="32"/>
        </w:rPr>
        <w:t>工青妇</w:t>
      </w:r>
      <w:r>
        <w:rPr>
          <w:rFonts w:ascii="Times New Roman" w:hAnsi="Times New Roman" w:eastAsia="仿宋" w:cs="Times New Roman"/>
          <w:kern w:val="0"/>
          <w:sz w:val="32"/>
          <w:szCs w:val="32"/>
        </w:rPr>
        <w:t>等工作。</w:t>
      </w:r>
      <w:r>
        <w:rPr>
          <w:rFonts w:ascii="Times New Roman" w:hAnsi="Times New Roman" w:eastAsia="仿宋" w:cs="Times New Roman"/>
          <w:sz w:val="32"/>
          <w:szCs w:val="32"/>
        </w:rPr>
        <w:t>积极开展“八五”普法工作，增强法治意识，推动法律法规宣传教育常态化长效化。</w:t>
      </w:r>
      <w:r>
        <w:rPr>
          <w:rFonts w:ascii="Times New Roman" w:hAnsi="Times New Roman" w:eastAsia="仿宋" w:cs="Times New Roman"/>
          <w:kern w:val="0"/>
          <w:sz w:val="32"/>
          <w:szCs w:val="32"/>
        </w:rPr>
        <w:t>落实安</w:t>
      </w:r>
      <w:r>
        <w:rPr>
          <w:rFonts w:ascii="Times New Roman" w:hAnsi="Times New Roman" w:eastAsia="仿宋" w:cs="Times New Roman"/>
          <w:sz w:val="32"/>
          <w:szCs w:val="32"/>
        </w:rPr>
        <w:t>全生产责任制，建立健全安全生产长效机制，重点对农田项目施工开展安全生产检查，强化日常监督，营造安全发展环境，全年未发生安全生产和消防事故。</w:t>
      </w:r>
    </w:p>
    <w:p w14:paraId="55A74BAD">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五、存在的问题</w:t>
      </w:r>
    </w:p>
    <w:p w14:paraId="0E0EFE92">
      <w:pPr>
        <w:spacing w:line="520" w:lineRule="exact"/>
        <w:ind w:firstLine="640" w:firstLineChars="200"/>
        <w:jc w:val="left"/>
        <w:outlineLvl w:val="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1、预算执行存在偏差。随着部门职能职责的增加，刚性支出和重点项目投入也不断增加，资金缺口越来越大，本年度基本支出高于预算，主要为本单位在2月份调入2名工作人员，但人员预算没有随调动转入我单位，使预算编制与实际情况存在一定的偏差，基本支出的控制和核算还有待进一步加强。项目支出预算资金因财政资金调度紧张，导致部分资金支出率较低，结转资金金额较大，影响项目绩效目标的编制和绩效评价指标的分析。</w:t>
      </w:r>
    </w:p>
    <w:p w14:paraId="7048EEE5">
      <w:pPr>
        <w:spacing w:line="520" w:lineRule="exact"/>
        <w:ind w:firstLine="640" w:firstLineChars="200"/>
        <w:jc w:val="left"/>
        <w:outlineLvl w:val="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2、项目管理有待加强，不断完善相应的项目管理制度，合理分配和调度项目资金。</w:t>
      </w:r>
    </w:p>
    <w:p w14:paraId="3901A873">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六、改进措施</w:t>
      </w:r>
    </w:p>
    <w:p w14:paraId="0FA814EE">
      <w:pPr>
        <w:spacing w:line="520" w:lineRule="exact"/>
        <w:ind w:firstLine="640" w:firstLineChars="200"/>
        <w:jc w:val="left"/>
        <w:outlineLvl w:val="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1、随着刚性支出和重点项目投入的增加，资金缺口越来越大，建议增收节支，尽量减少非生产性开支。</w:t>
      </w:r>
    </w:p>
    <w:p w14:paraId="3E379713">
      <w:pPr>
        <w:spacing w:line="520" w:lineRule="exact"/>
        <w:ind w:firstLine="640" w:firstLineChars="200"/>
        <w:jc w:val="left"/>
        <w:outlineLvl w:val="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2、加强对项目的日常管理和监督，做到专款专用，专项管理。</w:t>
      </w:r>
    </w:p>
    <w:p w14:paraId="75AB789C">
      <w:pPr>
        <w:spacing w:line="520" w:lineRule="exact"/>
        <w:ind w:firstLine="640"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七、报告附表</w:t>
      </w:r>
    </w:p>
    <w:p w14:paraId="4792A913">
      <w:pPr>
        <w:spacing w:line="520" w:lineRule="exact"/>
        <w:ind w:firstLine="640" w:firstLineChars="200"/>
        <w:jc w:val="left"/>
        <w:outlineLvl w:val="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1、2023年部门整体支出基础数据表</w:t>
      </w:r>
    </w:p>
    <w:p w14:paraId="606D09CE">
      <w:pPr>
        <w:spacing w:line="520" w:lineRule="exact"/>
        <w:ind w:firstLine="640" w:firstLineChars="200"/>
        <w:jc w:val="left"/>
        <w:outlineLvl w:val="0"/>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2、2023年部门整体支出绩效评价指标完成情况评分表</w:t>
      </w:r>
    </w:p>
    <w:p w14:paraId="42CD1722">
      <w:pPr>
        <w:pBdr>
          <w:bottom w:val="single" w:color="FFFFFF" w:sz="4" w:space="31"/>
        </w:pBdr>
        <w:tabs>
          <w:tab w:val="left" w:pos="1440"/>
        </w:tabs>
        <w:spacing w:line="600" w:lineRule="exact"/>
        <w:ind w:firstLine="640" w:firstLineChars="200"/>
        <w:jc w:val="right"/>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 xml:space="preserve">               </w:t>
      </w:r>
    </w:p>
    <w:p w14:paraId="50FD3AC2">
      <w:pPr>
        <w:pBdr>
          <w:bottom w:val="single" w:color="FFFFFF" w:sz="4" w:space="31"/>
        </w:pBdr>
        <w:tabs>
          <w:tab w:val="left" w:pos="1440"/>
        </w:tabs>
        <w:spacing w:line="600" w:lineRule="exact"/>
        <w:ind w:firstLine="640" w:firstLineChars="200"/>
        <w:jc w:val="right"/>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 xml:space="preserve">  湘潭县农业发展服务中心</w:t>
      </w:r>
    </w:p>
    <w:p w14:paraId="1DC4024A">
      <w:pPr>
        <w:pBdr>
          <w:bottom w:val="single" w:color="FFFFFF" w:sz="4" w:space="31"/>
        </w:pBdr>
        <w:tabs>
          <w:tab w:val="left" w:pos="1440"/>
        </w:tabs>
        <w:spacing w:line="600" w:lineRule="exact"/>
        <w:ind w:firstLine="640" w:firstLineChars="200"/>
        <w:jc w:val="right"/>
        <w:rPr>
          <w:rFonts w:ascii="Times New Roman" w:hAnsi="Times New Roman" w:eastAsia="仿宋" w:cs="Times New Roman"/>
          <w:kern w:val="0"/>
          <w:sz w:val="32"/>
          <w:szCs w:val="32"/>
        </w:rPr>
      </w:pPr>
      <w:r>
        <w:rPr>
          <w:rFonts w:hint="eastAsia" w:ascii="Times New Roman" w:hAnsi="Times New Roman" w:eastAsia="仿宋" w:cs="Times New Roman"/>
          <w:kern w:val="0"/>
          <w:sz w:val="32"/>
          <w:szCs w:val="32"/>
        </w:rPr>
        <w:t xml:space="preserve">           2024年5月29日</w:t>
      </w:r>
    </w:p>
    <w:p w14:paraId="0398943F">
      <w:pPr>
        <w:pStyle w:val="32"/>
        <w:ind w:firstLine="160" w:firstLineChars="50"/>
        <w:rPr>
          <w:rFonts w:hint="eastAsia" w:ascii="仿宋_GB2312" w:hAnsi="仿宋" w:eastAsia="仿宋_GB2312"/>
          <w:kern w:val="0"/>
          <w:sz w:val="32"/>
          <w:szCs w:val="32"/>
        </w:rPr>
      </w:pPr>
    </w:p>
    <w:p w14:paraId="0F7BF3AE">
      <w:pPr>
        <w:pStyle w:val="32"/>
        <w:ind w:firstLine="160" w:firstLineChars="50"/>
        <w:rPr>
          <w:rFonts w:hint="eastAsia" w:ascii="仿宋_GB2312" w:hAnsi="仿宋" w:eastAsia="仿宋_GB2312"/>
          <w:kern w:val="0"/>
          <w:sz w:val="32"/>
          <w:szCs w:val="32"/>
        </w:rPr>
      </w:pPr>
    </w:p>
    <w:p w14:paraId="214015EE">
      <w:pPr>
        <w:pStyle w:val="32"/>
        <w:ind w:firstLine="160" w:firstLineChars="50"/>
        <w:rPr>
          <w:rFonts w:hint="eastAsia" w:ascii="仿宋_GB2312" w:hAnsi="仿宋" w:eastAsia="仿宋_GB2312"/>
          <w:kern w:val="0"/>
          <w:sz w:val="32"/>
          <w:szCs w:val="32"/>
        </w:rPr>
      </w:pPr>
    </w:p>
    <w:p w14:paraId="32961C62">
      <w:pPr>
        <w:pStyle w:val="32"/>
        <w:ind w:firstLine="160" w:firstLineChars="50"/>
        <w:rPr>
          <w:rFonts w:hint="eastAsia" w:ascii="仿宋_GB2312" w:hAnsi="仿宋" w:eastAsia="仿宋_GB2312"/>
          <w:kern w:val="0"/>
          <w:sz w:val="32"/>
          <w:szCs w:val="32"/>
        </w:rPr>
      </w:pPr>
    </w:p>
    <w:p w14:paraId="348D59AC">
      <w:pPr>
        <w:pBdr>
          <w:bottom w:val="single" w:color="FFFFFF" w:sz="4" w:space="31"/>
        </w:pBdr>
        <w:tabs>
          <w:tab w:val="left" w:pos="1440"/>
        </w:tabs>
        <w:rPr>
          <w:rFonts w:hint="eastAsia" w:ascii="仿宋" w:hAnsi="仿宋" w:eastAsia="仿宋" w:cs="宋体"/>
          <w:b/>
          <w:bCs/>
          <w:kern w:val="0"/>
          <w:sz w:val="32"/>
          <w:szCs w:val="32"/>
        </w:rPr>
      </w:pPr>
    </w:p>
    <w:p w14:paraId="4C5925E1">
      <w:pPr>
        <w:pStyle w:val="2"/>
      </w:pPr>
    </w:p>
    <w:p w14:paraId="434FC903">
      <w:pPr>
        <w:pStyle w:val="3"/>
        <w:ind w:firstLine="480"/>
        <w:rPr>
          <w:rFonts w:hint="eastAsia"/>
        </w:rPr>
      </w:pPr>
    </w:p>
    <w:p w14:paraId="2253B23F"/>
    <w:p w14:paraId="47793923">
      <w:pPr>
        <w:pStyle w:val="2"/>
      </w:pPr>
    </w:p>
    <w:p w14:paraId="46C0B8A7">
      <w:pPr>
        <w:pStyle w:val="3"/>
        <w:ind w:firstLine="480"/>
        <w:rPr>
          <w:rFonts w:hint="eastAsia"/>
        </w:rPr>
      </w:pPr>
    </w:p>
    <w:p w14:paraId="2912A036">
      <w:pPr>
        <w:pStyle w:val="32"/>
        <w:rPr>
          <w:rFonts w:hint="eastAsia" w:ascii="仿宋_GB2312" w:hAnsi="仿宋" w:eastAsia="仿宋_GB2312"/>
          <w:kern w:val="0"/>
          <w:sz w:val="32"/>
          <w:szCs w:val="32"/>
        </w:rPr>
      </w:pPr>
      <w:r>
        <w:rPr>
          <w:rFonts w:hint="eastAsia" w:ascii="仿宋_GB2312" w:hAnsi="仿宋" w:eastAsia="仿宋_GB2312"/>
          <w:kern w:val="0"/>
          <w:sz w:val="32"/>
          <w:szCs w:val="32"/>
        </w:rPr>
        <w:t xml:space="preserve">附件1 </w:t>
      </w:r>
    </w:p>
    <w:p w14:paraId="4A9900BF">
      <w:pPr>
        <w:pStyle w:val="32"/>
        <w:jc w:val="center"/>
        <w:rPr>
          <w:rFonts w:hint="eastAsia" w:ascii="宋体" w:hAnsi="宋体" w:cs="宋体"/>
          <w:b/>
          <w:kern w:val="0"/>
          <w:sz w:val="36"/>
          <w:szCs w:val="36"/>
        </w:rPr>
      </w:pPr>
      <w:r>
        <w:rPr>
          <w:rFonts w:hint="eastAsia" w:ascii="宋体" w:hAnsi="宋体" w:cs="宋体"/>
          <w:b/>
          <w:kern w:val="0"/>
          <w:sz w:val="36"/>
          <w:szCs w:val="36"/>
        </w:rPr>
        <w:t>湘潭县农业发展服务中心2023年部门整体支出</w:t>
      </w:r>
    </w:p>
    <w:p w14:paraId="6ABE8403">
      <w:pPr>
        <w:pStyle w:val="32"/>
        <w:jc w:val="center"/>
        <w:rPr>
          <w:rFonts w:hint="eastAsia" w:ascii="宋体" w:hAnsi="宋体" w:cs="宋体"/>
          <w:b/>
          <w:kern w:val="0"/>
          <w:sz w:val="36"/>
          <w:szCs w:val="36"/>
        </w:rPr>
      </w:pPr>
      <w:r>
        <w:rPr>
          <w:rFonts w:hint="eastAsia" w:ascii="宋体" w:hAnsi="宋体" w:cs="宋体"/>
          <w:b/>
          <w:kern w:val="0"/>
          <w:sz w:val="36"/>
          <w:szCs w:val="36"/>
        </w:rPr>
        <w:t>基础数据表</w:t>
      </w:r>
    </w:p>
    <w:p w14:paraId="29DB651F">
      <w:pPr>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1、年初预算安排明细情况</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4"/>
        <w:gridCol w:w="3978"/>
      </w:tblGrid>
      <w:tr w14:paraId="4C84E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148B1AB7">
            <w:pPr>
              <w:pStyle w:val="32"/>
              <w:spacing w:line="6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预算支出类型</w:t>
            </w:r>
          </w:p>
        </w:tc>
        <w:tc>
          <w:tcPr>
            <w:tcW w:w="1862" w:type="pct"/>
            <w:vAlign w:val="center"/>
          </w:tcPr>
          <w:p w14:paraId="59E204D2">
            <w:pPr>
              <w:pStyle w:val="32"/>
              <w:spacing w:line="6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 xml:space="preserve">     金额（万元）</w:t>
            </w:r>
          </w:p>
        </w:tc>
      </w:tr>
      <w:tr w14:paraId="12CFA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260D5E15">
            <w:pPr>
              <w:pStyle w:val="32"/>
              <w:spacing w:line="6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一、基本支出</w:t>
            </w:r>
          </w:p>
        </w:tc>
        <w:tc>
          <w:tcPr>
            <w:tcW w:w="1862" w:type="pct"/>
            <w:vAlign w:val="center"/>
          </w:tcPr>
          <w:p w14:paraId="7D0AEBC4">
            <w:pPr>
              <w:pStyle w:val="32"/>
              <w:spacing w:line="600" w:lineRule="exact"/>
              <w:jc w:val="right"/>
              <w:rPr>
                <w:rFonts w:hint="eastAsia" w:ascii="仿宋_GB2312" w:hAnsi="仿宋_GB2312" w:eastAsia="仿宋_GB2312" w:cs="仿宋_GB2312"/>
                <w:kern w:val="0"/>
                <w:sz w:val="28"/>
                <w:szCs w:val="28"/>
              </w:rPr>
            </w:pPr>
            <w:r>
              <w:rPr>
                <w:rFonts w:hint="eastAsia" w:ascii="仿宋_GB2312" w:hAnsi="仿宋_GB2312" w:eastAsia="仿宋_GB2312" w:cs="仿宋_GB2312"/>
                <w:b/>
                <w:bCs/>
                <w:sz w:val="24"/>
                <w:szCs w:val="24"/>
              </w:rPr>
              <w:t>387.61</w:t>
            </w:r>
          </w:p>
        </w:tc>
      </w:tr>
      <w:tr w14:paraId="56E56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30822035">
            <w:pPr>
              <w:pStyle w:val="32"/>
              <w:spacing w:line="600" w:lineRule="exact"/>
              <w:rPr>
                <w:rFonts w:hint="eastAsia" w:ascii="仿宋_GB2312" w:hAnsi="仿宋_GB2312" w:eastAsia="仿宋_GB2312" w:cs="仿宋_GB2312"/>
                <w:kern w:val="0"/>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、工资福利支出</w:t>
            </w:r>
          </w:p>
        </w:tc>
        <w:tc>
          <w:tcPr>
            <w:tcW w:w="1862" w:type="pct"/>
            <w:vAlign w:val="center"/>
          </w:tcPr>
          <w:p w14:paraId="52E0ADCE">
            <w:pPr>
              <w:pStyle w:val="32"/>
              <w:spacing w:line="600" w:lineRule="exact"/>
              <w:jc w:val="right"/>
              <w:rPr>
                <w:rFonts w:hint="eastAsia" w:ascii="仿宋_GB2312" w:hAnsi="仿宋_GB2312" w:eastAsia="仿宋_GB2312" w:cs="仿宋_GB2312"/>
                <w:kern w:val="0"/>
                <w:sz w:val="28"/>
                <w:szCs w:val="28"/>
              </w:rPr>
            </w:pPr>
            <w:r>
              <w:rPr>
                <w:rFonts w:hint="eastAsia" w:ascii="仿宋_GB2312" w:hAnsi="仿宋_GB2312" w:eastAsia="仿宋_GB2312" w:cs="仿宋_GB2312"/>
                <w:sz w:val="24"/>
                <w:szCs w:val="24"/>
              </w:rPr>
              <w:t>333.64</w:t>
            </w:r>
          </w:p>
        </w:tc>
      </w:tr>
      <w:tr w14:paraId="1984E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0D3E03E8">
            <w:pPr>
              <w:pStyle w:val="32"/>
              <w:spacing w:line="600" w:lineRule="exact"/>
              <w:rPr>
                <w:rFonts w:hint="eastAsia" w:ascii="仿宋_GB2312" w:hAnsi="仿宋_GB2312" w:eastAsia="仿宋_GB2312" w:cs="仿宋_GB2312"/>
                <w:kern w:val="0"/>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、商品和服务支出</w:t>
            </w:r>
          </w:p>
        </w:tc>
        <w:tc>
          <w:tcPr>
            <w:tcW w:w="1862" w:type="pct"/>
            <w:vAlign w:val="center"/>
          </w:tcPr>
          <w:p w14:paraId="7D0C04EC">
            <w:pPr>
              <w:pStyle w:val="32"/>
              <w:spacing w:line="600" w:lineRule="exact"/>
              <w:jc w:val="right"/>
              <w:rPr>
                <w:rFonts w:hint="eastAsia" w:ascii="仿宋_GB2312" w:hAnsi="仿宋_GB2312" w:eastAsia="仿宋_GB2312" w:cs="仿宋_GB2312"/>
                <w:kern w:val="0"/>
                <w:sz w:val="28"/>
                <w:szCs w:val="28"/>
              </w:rPr>
            </w:pPr>
            <w:r>
              <w:rPr>
                <w:rFonts w:hint="eastAsia" w:ascii="仿宋_GB2312" w:hAnsi="仿宋_GB2312" w:eastAsia="仿宋_GB2312" w:cs="仿宋_GB2312"/>
                <w:sz w:val="24"/>
                <w:szCs w:val="24"/>
              </w:rPr>
              <w:t>52.17</w:t>
            </w:r>
          </w:p>
        </w:tc>
      </w:tr>
      <w:tr w14:paraId="69FB0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7207D980">
            <w:pPr>
              <w:pStyle w:val="32"/>
              <w:spacing w:line="6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3、对个人和家庭的补助</w:t>
            </w:r>
          </w:p>
        </w:tc>
        <w:tc>
          <w:tcPr>
            <w:tcW w:w="1862" w:type="pct"/>
            <w:vAlign w:val="center"/>
          </w:tcPr>
          <w:p w14:paraId="30223652">
            <w:pPr>
              <w:pStyle w:val="32"/>
              <w:spacing w:line="600" w:lineRule="exact"/>
              <w:jc w:val="right"/>
              <w:rPr>
                <w:rFonts w:hint="eastAsia" w:ascii="仿宋_GB2312" w:hAnsi="仿宋_GB2312" w:eastAsia="仿宋_GB2312" w:cs="仿宋_GB2312"/>
                <w:kern w:val="0"/>
                <w:sz w:val="28"/>
                <w:szCs w:val="28"/>
              </w:rPr>
            </w:pPr>
            <w:r>
              <w:rPr>
                <w:rFonts w:hint="eastAsia" w:ascii="仿宋_GB2312" w:hAnsi="仿宋_GB2312" w:eastAsia="仿宋_GB2312" w:cs="仿宋_GB2312"/>
                <w:sz w:val="24"/>
                <w:szCs w:val="24"/>
              </w:rPr>
              <w:t>1.8</w:t>
            </w:r>
          </w:p>
        </w:tc>
      </w:tr>
      <w:tr w14:paraId="07CA7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73E3268D">
            <w:pPr>
              <w:pStyle w:val="32"/>
              <w:spacing w:line="6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基本支出小计</w:t>
            </w:r>
          </w:p>
        </w:tc>
        <w:tc>
          <w:tcPr>
            <w:tcW w:w="1862" w:type="pct"/>
            <w:vAlign w:val="center"/>
          </w:tcPr>
          <w:p w14:paraId="04EB3266">
            <w:pPr>
              <w:pStyle w:val="32"/>
              <w:spacing w:line="600" w:lineRule="exact"/>
              <w:jc w:val="right"/>
              <w:rPr>
                <w:rFonts w:hint="eastAsia" w:ascii="仿宋_GB2312" w:hAnsi="仿宋_GB2312" w:eastAsia="仿宋_GB2312" w:cs="仿宋_GB2312"/>
                <w:kern w:val="0"/>
                <w:sz w:val="28"/>
                <w:szCs w:val="28"/>
              </w:rPr>
            </w:pPr>
            <w:r>
              <w:rPr>
                <w:rFonts w:hint="eastAsia" w:ascii="仿宋_GB2312" w:hAnsi="仿宋_GB2312" w:eastAsia="仿宋_GB2312" w:cs="仿宋_GB2312"/>
                <w:sz w:val="24"/>
                <w:szCs w:val="24"/>
              </w:rPr>
              <w:t>387.61</w:t>
            </w:r>
          </w:p>
        </w:tc>
      </w:tr>
      <w:tr w14:paraId="1D349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0F26B913">
            <w:pPr>
              <w:pStyle w:val="32"/>
              <w:spacing w:line="6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二、项目支出</w:t>
            </w:r>
          </w:p>
        </w:tc>
        <w:tc>
          <w:tcPr>
            <w:tcW w:w="1862" w:type="pct"/>
            <w:vAlign w:val="center"/>
          </w:tcPr>
          <w:p w14:paraId="6867F6AC">
            <w:pPr>
              <w:pStyle w:val="32"/>
              <w:spacing w:line="600" w:lineRule="exact"/>
              <w:jc w:val="right"/>
              <w:rPr>
                <w:rFonts w:hint="eastAsia" w:ascii="仿宋_GB2312" w:hAnsi="仿宋_GB2312" w:eastAsia="仿宋_GB2312" w:cs="仿宋_GB2312"/>
                <w:kern w:val="0"/>
                <w:sz w:val="28"/>
                <w:szCs w:val="28"/>
              </w:rPr>
            </w:pPr>
            <w:r>
              <w:rPr>
                <w:rFonts w:hint="eastAsia" w:ascii="仿宋_GB2312" w:hAnsi="仿宋_GB2312" w:eastAsia="仿宋_GB2312" w:cs="仿宋_GB2312"/>
                <w:b/>
                <w:bCs/>
                <w:sz w:val="24"/>
                <w:szCs w:val="24"/>
              </w:rPr>
              <w:t>14.6</w:t>
            </w:r>
          </w:p>
        </w:tc>
      </w:tr>
      <w:tr w14:paraId="57F06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40718453">
            <w:pPr>
              <w:pStyle w:val="32"/>
              <w:spacing w:line="6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农民负担监督专项经费</w:t>
            </w:r>
          </w:p>
        </w:tc>
        <w:tc>
          <w:tcPr>
            <w:tcW w:w="1862" w:type="pct"/>
            <w:vAlign w:val="center"/>
          </w:tcPr>
          <w:p w14:paraId="7D74EA64">
            <w:pPr>
              <w:pStyle w:val="32"/>
              <w:spacing w:line="600" w:lineRule="exact"/>
              <w:jc w:val="right"/>
              <w:rPr>
                <w:rFonts w:hint="eastAsia" w:ascii="仿宋_GB2312" w:hAnsi="仿宋_GB2312" w:eastAsia="仿宋_GB2312" w:cs="仿宋_GB2312"/>
                <w:kern w:val="0"/>
                <w:sz w:val="28"/>
                <w:szCs w:val="28"/>
              </w:rPr>
            </w:pPr>
            <w:r>
              <w:rPr>
                <w:rFonts w:hint="eastAsia" w:ascii="仿宋_GB2312" w:hAnsi="仿宋_GB2312" w:eastAsia="仿宋_GB2312" w:cs="仿宋_GB2312"/>
                <w:sz w:val="24"/>
                <w:szCs w:val="24"/>
              </w:rPr>
              <w:t>6.6</w:t>
            </w:r>
          </w:p>
        </w:tc>
      </w:tr>
      <w:tr w14:paraId="16C4F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1987B708">
            <w:pPr>
              <w:pStyle w:val="32"/>
              <w:spacing w:line="6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土地流转与仲裁专项工作经费</w:t>
            </w:r>
          </w:p>
        </w:tc>
        <w:tc>
          <w:tcPr>
            <w:tcW w:w="1862" w:type="pct"/>
            <w:vAlign w:val="center"/>
          </w:tcPr>
          <w:p w14:paraId="030DBB7C">
            <w:pPr>
              <w:pStyle w:val="32"/>
              <w:spacing w:line="600" w:lineRule="exact"/>
              <w:jc w:val="right"/>
              <w:rPr>
                <w:rFonts w:hint="eastAsia" w:ascii="仿宋_GB2312" w:hAnsi="仿宋_GB2312" w:eastAsia="仿宋_GB2312" w:cs="仿宋_GB2312"/>
                <w:kern w:val="0"/>
                <w:sz w:val="28"/>
                <w:szCs w:val="28"/>
              </w:rPr>
            </w:pPr>
            <w:r>
              <w:rPr>
                <w:rFonts w:hint="eastAsia" w:ascii="仿宋_GB2312" w:hAnsi="仿宋_GB2312" w:eastAsia="仿宋_GB2312" w:cs="仿宋_GB2312"/>
                <w:sz w:val="24"/>
                <w:szCs w:val="24"/>
              </w:rPr>
              <w:t>8</w:t>
            </w:r>
          </w:p>
        </w:tc>
      </w:tr>
      <w:tr w14:paraId="07124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488520C9">
            <w:pPr>
              <w:pStyle w:val="32"/>
              <w:spacing w:line="6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项目支出小计</w:t>
            </w:r>
          </w:p>
        </w:tc>
        <w:tc>
          <w:tcPr>
            <w:tcW w:w="1862" w:type="pct"/>
            <w:vAlign w:val="center"/>
          </w:tcPr>
          <w:p w14:paraId="289D3A80">
            <w:pPr>
              <w:pStyle w:val="32"/>
              <w:spacing w:line="600" w:lineRule="exact"/>
              <w:jc w:val="right"/>
              <w:rPr>
                <w:rFonts w:hint="eastAsia" w:ascii="仿宋_GB2312" w:hAnsi="仿宋_GB2312" w:eastAsia="仿宋_GB2312" w:cs="仿宋_GB2312"/>
                <w:kern w:val="0"/>
                <w:sz w:val="28"/>
                <w:szCs w:val="28"/>
              </w:rPr>
            </w:pPr>
            <w:r>
              <w:rPr>
                <w:rFonts w:hint="eastAsia" w:ascii="仿宋_GB2312" w:hAnsi="仿宋_GB2312" w:eastAsia="仿宋_GB2312" w:cs="仿宋_GB2312"/>
                <w:sz w:val="24"/>
                <w:szCs w:val="24"/>
              </w:rPr>
              <w:t>14.6</w:t>
            </w:r>
          </w:p>
        </w:tc>
      </w:tr>
      <w:tr w14:paraId="3E050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8" w:type="pct"/>
            <w:vAlign w:val="center"/>
          </w:tcPr>
          <w:p w14:paraId="769A20BE">
            <w:pPr>
              <w:pStyle w:val="32"/>
              <w:spacing w:line="6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总</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计</w:t>
            </w:r>
          </w:p>
        </w:tc>
        <w:tc>
          <w:tcPr>
            <w:tcW w:w="1862" w:type="pct"/>
            <w:vAlign w:val="center"/>
          </w:tcPr>
          <w:p w14:paraId="73961442">
            <w:pPr>
              <w:pStyle w:val="32"/>
              <w:spacing w:line="600" w:lineRule="exact"/>
              <w:jc w:val="right"/>
              <w:rPr>
                <w:rFonts w:hint="eastAsia" w:ascii="仿宋_GB2312" w:hAnsi="仿宋_GB2312" w:eastAsia="仿宋_GB2312" w:cs="仿宋_GB2312"/>
                <w:kern w:val="0"/>
                <w:sz w:val="28"/>
                <w:szCs w:val="28"/>
              </w:rPr>
            </w:pPr>
            <w:r>
              <w:rPr>
                <w:rFonts w:hint="eastAsia" w:ascii="仿宋_GB2312" w:hAnsi="仿宋_GB2312" w:eastAsia="仿宋_GB2312" w:cs="仿宋_GB2312"/>
                <w:b/>
                <w:bCs/>
                <w:sz w:val="24"/>
                <w:szCs w:val="24"/>
              </w:rPr>
              <w:t>402.21</w:t>
            </w:r>
          </w:p>
        </w:tc>
      </w:tr>
    </w:tbl>
    <w:p w14:paraId="4AFB4706">
      <w:pPr>
        <w:pStyle w:val="32"/>
        <w:spacing w:line="600" w:lineRule="exact"/>
        <w:rPr>
          <w:rFonts w:hint="eastAsia" w:ascii="仿宋_GB2312" w:hAnsi="仿宋_GB2312" w:eastAsia="仿宋_GB2312" w:cs="仿宋_GB2312"/>
          <w:kern w:val="0"/>
          <w:sz w:val="28"/>
          <w:szCs w:val="28"/>
        </w:rPr>
      </w:pPr>
    </w:p>
    <w:p w14:paraId="17FC44B6">
      <w:pPr>
        <w:pStyle w:val="32"/>
        <w:spacing w:line="600" w:lineRule="exact"/>
        <w:rPr>
          <w:rFonts w:hint="eastAsia" w:ascii="仿宋_GB2312" w:hAnsi="仿宋_GB2312" w:eastAsia="仿宋_GB2312" w:cs="仿宋_GB2312"/>
          <w:kern w:val="0"/>
          <w:sz w:val="28"/>
          <w:szCs w:val="28"/>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rPr>
        <w:t>全年预算安排明细情况：（年度预算报表填列）</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6082"/>
        <w:gridCol w:w="4600"/>
      </w:tblGrid>
      <w:tr w14:paraId="5F4B95D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2" w:hRule="atLeast"/>
          <w:jc w:val="center"/>
        </w:trPr>
        <w:tc>
          <w:tcPr>
            <w:tcW w:w="2847" w:type="pct"/>
            <w:tcBorders>
              <w:top w:val="single" w:color="auto" w:sz="12" w:space="0"/>
            </w:tcBorders>
            <w:vAlign w:val="center"/>
          </w:tcPr>
          <w:p w14:paraId="43E4AD25">
            <w:pPr>
              <w:spacing w:line="60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预算支出类型</w:t>
            </w:r>
          </w:p>
        </w:tc>
        <w:tc>
          <w:tcPr>
            <w:tcW w:w="2153" w:type="pct"/>
            <w:tcBorders>
              <w:top w:val="single" w:color="auto" w:sz="12" w:space="0"/>
            </w:tcBorders>
            <w:vAlign w:val="center"/>
          </w:tcPr>
          <w:p w14:paraId="36D332AB">
            <w:pPr>
              <w:spacing w:line="600" w:lineRule="atLeast"/>
              <w:jc w:val="center"/>
              <w:rPr>
                <w:rFonts w:hint="eastAsia" w:ascii="仿宋_GB2312" w:hAnsi="仿宋_GB2312" w:eastAsia="仿宋_GB2312" w:cs="仿宋_GB2312"/>
                <w:sz w:val="28"/>
                <w:szCs w:val="28"/>
              </w:rPr>
            </w:pP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金额（万元）</w:t>
            </w:r>
          </w:p>
        </w:tc>
      </w:tr>
      <w:tr w14:paraId="0A76B95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71C17E59">
            <w:pPr>
              <w:spacing w:line="600" w:lineRule="atLeas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一、基本支出</w:t>
            </w:r>
          </w:p>
        </w:tc>
        <w:tc>
          <w:tcPr>
            <w:tcW w:w="2153" w:type="pct"/>
            <w:vAlign w:val="center"/>
          </w:tcPr>
          <w:p w14:paraId="27192394">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351.87</w:t>
            </w:r>
          </w:p>
        </w:tc>
      </w:tr>
      <w:tr w14:paraId="464B1E6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07B1DB09">
            <w:pPr>
              <w:spacing w:line="600" w:lineRule="atLeast"/>
              <w:rPr>
                <w:rFonts w:hint="eastAsia"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、工资福利支出：</w:t>
            </w:r>
          </w:p>
        </w:tc>
        <w:tc>
          <w:tcPr>
            <w:tcW w:w="2153" w:type="pct"/>
            <w:vAlign w:val="center"/>
          </w:tcPr>
          <w:p w14:paraId="4D2CAF3A">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344.65</w:t>
            </w:r>
          </w:p>
        </w:tc>
      </w:tr>
      <w:tr w14:paraId="0F240A9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4ADB6469">
            <w:pPr>
              <w:spacing w:line="600" w:lineRule="atLeast"/>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153" w:type="pct"/>
            <w:vAlign w:val="center"/>
          </w:tcPr>
          <w:p w14:paraId="5DA7F30C">
            <w:pPr>
              <w:tabs>
                <w:tab w:val="left" w:pos="4053"/>
                <w:tab w:val="left" w:pos="4161"/>
              </w:tabs>
              <w:spacing w:line="600" w:lineRule="atLeast"/>
              <w:ind w:left="271" w:hanging="271" w:hangingChars="113"/>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333.64</w:t>
            </w:r>
          </w:p>
        </w:tc>
      </w:tr>
      <w:tr w14:paraId="2514852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74B65C80">
            <w:pPr>
              <w:spacing w:line="600" w:lineRule="atLeast"/>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153" w:type="pct"/>
            <w:vAlign w:val="center"/>
          </w:tcPr>
          <w:p w14:paraId="1307960F">
            <w:pPr>
              <w:tabs>
                <w:tab w:val="left" w:pos="4053"/>
                <w:tab w:val="left" w:pos="4161"/>
              </w:tabs>
              <w:spacing w:line="600" w:lineRule="atLeast"/>
              <w:ind w:left="271" w:hanging="271" w:hangingChars="113"/>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11.01</w:t>
            </w:r>
          </w:p>
        </w:tc>
      </w:tr>
      <w:tr w14:paraId="31A02EF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1F4522DB">
            <w:pPr>
              <w:spacing w:line="600" w:lineRule="atLeast"/>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上年结转</w:t>
            </w:r>
          </w:p>
        </w:tc>
        <w:tc>
          <w:tcPr>
            <w:tcW w:w="2153" w:type="pct"/>
            <w:vAlign w:val="center"/>
          </w:tcPr>
          <w:p w14:paraId="3A56DE70">
            <w:pPr>
              <w:tabs>
                <w:tab w:val="left" w:pos="4053"/>
                <w:tab w:val="left" w:pos="4161"/>
              </w:tabs>
              <w:spacing w:line="600" w:lineRule="atLeast"/>
              <w:jc w:val="right"/>
              <w:rPr>
                <w:rFonts w:hint="eastAsia" w:ascii="仿宋_GB2312" w:hAnsi="仿宋_GB2312" w:eastAsia="仿宋_GB2312" w:cs="仿宋_GB2312"/>
                <w:sz w:val="28"/>
                <w:szCs w:val="28"/>
              </w:rPr>
            </w:pPr>
          </w:p>
        </w:tc>
      </w:tr>
      <w:tr w14:paraId="3D96491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693700D0">
            <w:pPr>
              <w:spacing w:line="600" w:lineRule="atLeast"/>
              <w:rPr>
                <w:rFonts w:hint="eastAsia" w:ascii="仿宋_GB2312" w:hAnsi="仿宋_GB2312" w:eastAsia="仿宋_GB2312" w:cs="仿宋_GB2312"/>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、商品和服务支出</w:t>
            </w:r>
            <w:r>
              <w:rPr>
                <w:rFonts w:ascii="仿宋_GB2312" w:hAnsi="仿宋_GB2312" w:eastAsia="仿宋_GB2312" w:cs="仿宋_GB2312"/>
                <w:sz w:val="28"/>
                <w:szCs w:val="28"/>
              </w:rPr>
              <w:t>:</w:t>
            </w:r>
          </w:p>
        </w:tc>
        <w:tc>
          <w:tcPr>
            <w:tcW w:w="2153" w:type="pct"/>
            <w:vAlign w:val="center"/>
          </w:tcPr>
          <w:p w14:paraId="7E271D26">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52.94</w:t>
            </w:r>
          </w:p>
        </w:tc>
      </w:tr>
      <w:tr w14:paraId="7D2D42A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2" w:hRule="atLeast"/>
          <w:jc w:val="center"/>
        </w:trPr>
        <w:tc>
          <w:tcPr>
            <w:tcW w:w="2847" w:type="pct"/>
            <w:vAlign w:val="center"/>
          </w:tcPr>
          <w:p w14:paraId="497EF529">
            <w:pPr>
              <w:spacing w:line="600" w:lineRule="atLeast"/>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153" w:type="pct"/>
            <w:vAlign w:val="center"/>
          </w:tcPr>
          <w:p w14:paraId="268FFEC3">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52.17</w:t>
            </w:r>
          </w:p>
        </w:tc>
      </w:tr>
      <w:tr w14:paraId="2B1DCB6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4C62C2E7">
            <w:pPr>
              <w:spacing w:line="600" w:lineRule="atLeast"/>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153" w:type="pct"/>
            <w:vAlign w:val="center"/>
          </w:tcPr>
          <w:p w14:paraId="03DC07A4">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0.77</w:t>
            </w:r>
          </w:p>
        </w:tc>
      </w:tr>
      <w:tr w14:paraId="1DDF63D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31106045">
            <w:pPr>
              <w:spacing w:line="600" w:lineRule="atLeast"/>
              <w:rPr>
                <w:rFonts w:hint="eastAsia" w:ascii="仿宋_GB2312" w:hAnsi="仿宋_GB2312" w:eastAsia="仿宋_GB2312" w:cs="仿宋_GB2312"/>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、对个人和家庭的补助</w:t>
            </w:r>
            <w:r>
              <w:rPr>
                <w:rFonts w:ascii="仿宋_GB2312" w:hAnsi="仿宋_GB2312" w:eastAsia="仿宋_GB2312" w:cs="仿宋_GB2312"/>
                <w:sz w:val="28"/>
                <w:szCs w:val="28"/>
              </w:rPr>
              <w:t>:</w:t>
            </w:r>
          </w:p>
        </w:tc>
        <w:tc>
          <w:tcPr>
            <w:tcW w:w="2153" w:type="pct"/>
            <w:vAlign w:val="center"/>
          </w:tcPr>
          <w:p w14:paraId="5C49FF98">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3.8</w:t>
            </w:r>
          </w:p>
        </w:tc>
      </w:tr>
      <w:tr w14:paraId="1B771DD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1E058E4A">
            <w:pPr>
              <w:spacing w:line="600" w:lineRule="atLeast"/>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153" w:type="pct"/>
            <w:vAlign w:val="center"/>
          </w:tcPr>
          <w:p w14:paraId="5630714B">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1.8</w:t>
            </w:r>
          </w:p>
        </w:tc>
      </w:tr>
      <w:tr w14:paraId="28161F3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43C19C66">
            <w:pPr>
              <w:spacing w:line="600" w:lineRule="atLeas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153" w:type="pct"/>
            <w:vAlign w:val="center"/>
          </w:tcPr>
          <w:p w14:paraId="7599CB38">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r>
      <w:tr w14:paraId="75C18B7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73B7CB1B">
            <w:pPr>
              <w:spacing w:line="60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基本支出小计</w:t>
            </w:r>
          </w:p>
        </w:tc>
        <w:tc>
          <w:tcPr>
            <w:tcW w:w="2153" w:type="pct"/>
            <w:vAlign w:val="center"/>
          </w:tcPr>
          <w:p w14:paraId="6CF7B401">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401.39</w:t>
            </w:r>
          </w:p>
        </w:tc>
      </w:tr>
      <w:tr w14:paraId="6E9644A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tcPr>
          <w:p w14:paraId="1D102CE0">
            <w:pPr>
              <w:spacing w:line="600" w:lineRule="atLeas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二、项目支出</w:t>
            </w:r>
          </w:p>
        </w:tc>
        <w:tc>
          <w:tcPr>
            <w:tcW w:w="2153" w:type="pct"/>
            <w:vAlign w:val="center"/>
          </w:tcPr>
          <w:p w14:paraId="10963C5C">
            <w:pPr>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34.6</w:t>
            </w:r>
          </w:p>
        </w:tc>
      </w:tr>
      <w:tr w14:paraId="09A75C6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15D3989A">
            <w:pPr>
              <w:spacing w:line="600" w:lineRule="atLeast"/>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年初安排</w:t>
            </w:r>
          </w:p>
        </w:tc>
        <w:tc>
          <w:tcPr>
            <w:tcW w:w="2153" w:type="pct"/>
            <w:vAlign w:val="center"/>
          </w:tcPr>
          <w:p w14:paraId="719203C4">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14.6</w:t>
            </w:r>
          </w:p>
        </w:tc>
      </w:tr>
      <w:tr w14:paraId="5A3B156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7490D254">
            <w:pPr>
              <w:spacing w:line="600" w:lineRule="atLeast"/>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153" w:type="pct"/>
            <w:vAlign w:val="center"/>
          </w:tcPr>
          <w:p w14:paraId="72E1C478">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14:paraId="3128AD1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27B1A461">
            <w:pPr>
              <w:spacing w:line="600" w:lineRule="atLeast"/>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预算压减支出</w:t>
            </w:r>
          </w:p>
        </w:tc>
        <w:tc>
          <w:tcPr>
            <w:tcW w:w="2153" w:type="pct"/>
            <w:vAlign w:val="center"/>
          </w:tcPr>
          <w:p w14:paraId="64FBF667">
            <w:pPr>
              <w:tabs>
                <w:tab w:val="left" w:pos="4053"/>
                <w:tab w:val="left" w:pos="4161"/>
              </w:tabs>
              <w:spacing w:line="600" w:lineRule="atLeast"/>
              <w:jc w:val="right"/>
              <w:rPr>
                <w:rFonts w:hint="eastAsia" w:ascii="仿宋_GB2312" w:hAnsi="仿宋_GB2312" w:eastAsia="仿宋_GB2312" w:cs="仿宋_GB2312"/>
                <w:sz w:val="24"/>
                <w:szCs w:val="24"/>
              </w:rPr>
            </w:pPr>
          </w:p>
        </w:tc>
      </w:tr>
      <w:tr w14:paraId="034A7FB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jc w:val="center"/>
        </w:trPr>
        <w:tc>
          <w:tcPr>
            <w:tcW w:w="2847" w:type="pct"/>
            <w:vAlign w:val="center"/>
          </w:tcPr>
          <w:p w14:paraId="00859691">
            <w:pPr>
              <w:spacing w:line="60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项目支出小计</w:t>
            </w:r>
          </w:p>
        </w:tc>
        <w:tc>
          <w:tcPr>
            <w:tcW w:w="2153" w:type="pct"/>
            <w:vAlign w:val="center"/>
          </w:tcPr>
          <w:p w14:paraId="1FEDDD2B">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34.6</w:t>
            </w:r>
          </w:p>
        </w:tc>
      </w:tr>
      <w:tr w14:paraId="1D861EE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6" w:hRule="atLeast"/>
          <w:jc w:val="center"/>
        </w:trPr>
        <w:tc>
          <w:tcPr>
            <w:tcW w:w="2847" w:type="pct"/>
            <w:tcBorders>
              <w:bottom w:val="single" w:color="auto" w:sz="12" w:space="0"/>
            </w:tcBorders>
            <w:vAlign w:val="center"/>
          </w:tcPr>
          <w:p w14:paraId="5C1213DD">
            <w:pPr>
              <w:spacing w:line="60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总</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计</w:t>
            </w:r>
          </w:p>
        </w:tc>
        <w:tc>
          <w:tcPr>
            <w:tcW w:w="2153" w:type="pct"/>
            <w:tcBorders>
              <w:bottom w:val="single" w:color="auto" w:sz="12" w:space="0"/>
            </w:tcBorders>
            <w:vAlign w:val="center"/>
          </w:tcPr>
          <w:p w14:paraId="3C90E3F6">
            <w:pPr>
              <w:tabs>
                <w:tab w:val="left" w:pos="4053"/>
                <w:tab w:val="left" w:pos="4161"/>
              </w:tabs>
              <w:spacing w:line="600" w:lineRule="atLeast"/>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435.99</w:t>
            </w:r>
          </w:p>
        </w:tc>
      </w:tr>
    </w:tbl>
    <w:p w14:paraId="3D5D134F">
      <w:pPr>
        <w:pStyle w:val="32"/>
        <w:spacing w:line="600" w:lineRule="exact"/>
        <w:rPr>
          <w:rFonts w:hint="eastAsia" w:ascii="仿宋_GB2312" w:hAnsi="仿宋_GB2312" w:eastAsia="仿宋_GB2312" w:cs="仿宋_GB2312"/>
          <w:kern w:val="0"/>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、基本支出预算执行情况</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3196"/>
        <w:gridCol w:w="2057"/>
        <w:gridCol w:w="1959"/>
        <w:gridCol w:w="1833"/>
        <w:gridCol w:w="1637"/>
      </w:tblGrid>
      <w:tr w14:paraId="6C18803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22" w:hRule="exact"/>
          <w:jc w:val="center"/>
        </w:trPr>
        <w:tc>
          <w:tcPr>
            <w:tcW w:w="1496" w:type="pct"/>
            <w:tcBorders>
              <w:top w:val="single" w:color="auto" w:sz="12" w:space="0"/>
            </w:tcBorders>
            <w:vAlign w:val="center"/>
          </w:tcPr>
          <w:p w14:paraId="36BA93CB">
            <w:pPr>
              <w:widowControl/>
              <w:spacing w:line="240" w:lineRule="exact"/>
              <w:jc w:val="center"/>
              <w:textAlignment w:val="center"/>
              <w:rPr>
                <w:rFonts w:hint="eastAsia" w:hAnsi="仿宋" w:cs="仿宋"/>
                <w:bCs/>
                <w:color w:val="000000"/>
                <w:kern w:val="0"/>
                <w:szCs w:val="21"/>
              </w:rPr>
            </w:pPr>
            <w:r>
              <w:rPr>
                <w:rFonts w:hint="eastAsia" w:ascii="仿宋_GB2312" w:hAnsi="仿宋_GB2312" w:eastAsia="仿宋_GB2312" w:cs="仿宋_GB2312"/>
                <w:kern w:val="0"/>
                <w:sz w:val="24"/>
                <w:szCs w:val="24"/>
              </w:rPr>
              <w:t>科</w:t>
            </w:r>
            <w:r>
              <w:rPr>
                <w:rFonts w:ascii="仿宋_GB2312" w:hAnsi="仿宋_GB2312" w:eastAsia="仿宋_GB2312" w:cs="仿宋_GB2312"/>
                <w:kern w:val="0"/>
                <w:sz w:val="24"/>
                <w:szCs w:val="24"/>
              </w:rPr>
              <w:t xml:space="preserve">  </w:t>
            </w:r>
            <w:r>
              <w:rPr>
                <w:rFonts w:hint="eastAsia" w:ascii="仿宋_GB2312" w:hAnsi="仿宋_GB2312" w:eastAsia="仿宋_GB2312" w:cs="仿宋_GB2312"/>
                <w:kern w:val="0"/>
                <w:sz w:val="24"/>
                <w:szCs w:val="24"/>
              </w:rPr>
              <w:t>目</w:t>
            </w:r>
          </w:p>
        </w:tc>
        <w:tc>
          <w:tcPr>
            <w:tcW w:w="963" w:type="pct"/>
            <w:tcBorders>
              <w:top w:val="single" w:color="auto" w:sz="12" w:space="0"/>
            </w:tcBorders>
            <w:vAlign w:val="center"/>
          </w:tcPr>
          <w:p w14:paraId="2EC4A146">
            <w:pPr>
              <w:spacing w:line="600" w:lineRule="atLeas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预算支出（万元）</w:t>
            </w:r>
          </w:p>
        </w:tc>
        <w:tc>
          <w:tcPr>
            <w:tcW w:w="917" w:type="pct"/>
            <w:tcBorders>
              <w:top w:val="single" w:color="auto" w:sz="12" w:space="0"/>
            </w:tcBorders>
            <w:vAlign w:val="center"/>
          </w:tcPr>
          <w:p w14:paraId="486BBBB1">
            <w:pPr>
              <w:spacing w:line="600" w:lineRule="atLeas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实际支出（万元）</w:t>
            </w:r>
          </w:p>
        </w:tc>
        <w:tc>
          <w:tcPr>
            <w:tcW w:w="858" w:type="pct"/>
            <w:tcBorders>
              <w:top w:val="single" w:color="auto" w:sz="12" w:space="0"/>
            </w:tcBorders>
            <w:vAlign w:val="center"/>
          </w:tcPr>
          <w:p w14:paraId="680C5728">
            <w:pPr>
              <w:spacing w:line="600" w:lineRule="atLeas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超支（万元）</w:t>
            </w:r>
          </w:p>
        </w:tc>
        <w:tc>
          <w:tcPr>
            <w:tcW w:w="766" w:type="pct"/>
            <w:tcBorders>
              <w:top w:val="single" w:color="auto" w:sz="12" w:space="0"/>
            </w:tcBorders>
          </w:tcPr>
          <w:p w14:paraId="3C787BEA">
            <w:pPr>
              <w:pStyle w:val="32"/>
              <w:spacing w:line="600" w:lineRule="atLeast"/>
              <w:jc w:val="center"/>
              <w:rPr>
                <w:rFonts w:hint="eastAsia" w:ascii="仿宋_GB2312" w:hAnsi="仿宋_GB2312" w:eastAsia="仿宋_GB2312" w:cs="仿宋_GB2312"/>
                <w:bCs/>
                <w:kern w:val="0"/>
                <w:szCs w:val="21"/>
              </w:rPr>
            </w:pPr>
            <w:r>
              <w:rPr>
                <w:rFonts w:hint="eastAsia" w:ascii="仿宋_GB2312" w:hAnsi="仿宋_GB2312" w:eastAsia="仿宋_GB2312" w:cs="仿宋_GB2312"/>
                <w:bCs/>
                <w:kern w:val="0"/>
                <w:szCs w:val="21"/>
              </w:rPr>
              <w:t>预算执行率</w:t>
            </w:r>
          </w:p>
          <w:p w14:paraId="75368670">
            <w:pPr>
              <w:widowControl/>
              <w:spacing w:line="600" w:lineRule="atLeast"/>
              <w:jc w:val="center"/>
              <w:textAlignment w:val="center"/>
              <w:rPr>
                <w:rFonts w:hint="eastAsia" w:ascii="仿宋_GB2312" w:hAnsi="仿宋_GB2312" w:eastAsia="仿宋_GB2312" w:cs="仿宋_GB2312"/>
                <w:bCs/>
                <w:kern w:val="0"/>
                <w:sz w:val="24"/>
              </w:rPr>
            </w:pPr>
          </w:p>
          <w:p w14:paraId="47D06D00">
            <w:pPr>
              <w:spacing w:line="600" w:lineRule="atLeast"/>
              <w:ind w:right="174" w:rightChars="83"/>
              <w:jc w:val="center"/>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预算执行</w:t>
            </w:r>
          </w:p>
          <w:p w14:paraId="21F26BA6">
            <w:pPr>
              <w:spacing w:line="600" w:lineRule="atLeast"/>
              <w:ind w:right="174" w:rightChars="83"/>
              <w:jc w:val="center"/>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完成率</w:t>
            </w:r>
          </w:p>
        </w:tc>
      </w:tr>
      <w:tr w14:paraId="6DF4ED3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exact"/>
          <w:jc w:val="center"/>
        </w:trPr>
        <w:tc>
          <w:tcPr>
            <w:tcW w:w="1496" w:type="pct"/>
            <w:vAlign w:val="center"/>
          </w:tcPr>
          <w:p w14:paraId="02FABD2F">
            <w:pPr>
              <w:spacing w:line="600" w:lineRule="atLeas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工资福利支出</w:t>
            </w:r>
          </w:p>
        </w:tc>
        <w:tc>
          <w:tcPr>
            <w:tcW w:w="963" w:type="pct"/>
            <w:vAlign w:val="center"/>
          </w:tcPr>
          <w:p w14:paraId="68385E68">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351.87</w:t>
            </w:r>
          </w:p>
        </w:tc>
        <w:tc>
          <w:tcPr>
            <w:tcW w:w="917" w:type="pct"/>
            <w:vAlign w:val="center"/>
          </w:tcPr>
          <w:p w14:paraId="558AADAC">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380.45</w:t>
            </w:r>
          </w:p>
        </w:tc>
        <w:tc>
          <w:tcPr>
            <w:tcW w:w="858" w:type="pct"/>
            <w:vAlign w:val="center"/>
          </w:tcPr>
          <w:p w14:paraId="443593EC">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28.58</w:t>
            </w:r>
          </w:p>
        </w:tc>
        <w:tc>
          <w:tcPr>
            <w:tcW w:w="766" w:type="pct"/>
            <w:vAlign w:val="center"/>
          </w:tcPr>
          <w:p w14:paraId="5678A8EA">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108.12%</w:t>
            </w:r>
          </w:p>
        </w:tc>
      </w:tr>
      <w:tr w14:paraId="7C589B3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0" w:hRule="exact"/>
          <w:jc w:val="center"/>
        </w:trPr>
        <w:tc>
          <w:tcPr>
            <w:tcW w:w="1496" w:type="pct"/>
            <w:vAlign w:val="center"/>
          </w:tcPr>
          <w:p w14:paraId="683DAA34">
            <w:pPr>
              <w:spacing w:line="600" w:lineRule="atLeas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商品和服务支出</w:t>
            </w:r>
          </w:p>
        </w:tc>
        <w:tc>
          <w:tcPr>
            <w:tcW w:w="963" w:type="pct"/>
            <w:vAlign w:val="center"/>
          </w:tcPr>
          <w:p w14:paraId="20B76888">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52.94</w:t>
            </w:r>
          </w:p>
        </w:tc>
        <w:tc>
          <w:tcPr>
            <w:tcW w:w="917" w:type="pct"/>
            <w:vAlign w:val="center"/>
          </w:tcPr>
          <w:p w14:paraId="3731E281">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77.4</w:t>
            </w:r>
          </w:p>
        </w:tc>
        <w:tc>
          <w:tcPr>
            <w:tcW w:w="858" w:type="pct"/>
            <w:vAlign w:val="center"/>
          </w:tcPr>
          <w:p w14:paraId="0FCB3214">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24.46</w:t>
            </w:r>
          </w:p>
        </w:tc>
        <w:tc>
          <w:tcPr>
            <w:tcW w:w="766" w:type="pct"/>
            <w:vAlign w:val="center"/>
          </w:tcPr>
          <w:p w14:paraId="014CDA1F">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146%</w:t>
            </w:r>
          </w:p>
        </w:tc>
      </w:tr>
      <w:tr w14:paraId="374BE57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5" w:hRule="exact"/>
          <w:jc w:val="center"/>
        </w:trPr>
        <w:tc>
          <w:tcPr>
            <w:tcW w:w="1496" w:type="pct"/>
            <w:vAlign w:val="center"/>
          </w:tcPr>
          <w:p w14:paraId="6E47A9E1">
            <w:pPr>
              <w:spacing w:line="600" w:lineRule="atLeas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对个人和家庭补助</w:t>
            </w:r>
          </w:p>
        </w:tc>
        <w:tc>
          <w:tcPr>
            <w:tcW w:w="963" w:type="pct"/>
            <w:vAlign w:val="center"/>
          </w:tcPr>
          <w:p w14:paraId="4E4D0FC1">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3.8</w:t>
            </w:r>
          </w:p>
        </w:tc>
        <w:tc>
          <w:tcPr>
            <w:tcW w:w="917" w:type="pct"/>
            <w:vAlign w:val="center"/>
          </w:tcPr>
          <w:p w14:paraId="7D62320E">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4.3</w:t>
            </w:r>
          </w:p>
        </w:tc>
        <w:tc>
          <w:tcPr>
            <w:tcW w:w="858" w:type="pct"/>
            <w:vAlign w:val="center"/>
          </w:tcPr>
          <w:p w14:paraId="3B274636">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0.5</w:t>
            </w:r>
          </w:p>
        </w:tc>
        <w:tc>
          <w:tcPr>
            <w:tcW w:w="766" w:type="pct"/>
            <w:vAlign w:val="center"/>
          </w:tcPr>
          <w:p w14:paraId="6CBD5AA9">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113%</w:t>
            </w:r>
          </w:p>
        </w:tc>
      </w:tr>
      <w:tr w14:paraId="00EDC7E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jc w:val="center"/>
        </w:trPr>
        <w:tc>
          <w:tcPr>
            <w:tcW w:w="1496" w:type="pct"/>
            <w:tcBorders>
              <w:bottom w:val="single" w:color="auto" w:sz="12" w:space="0"/>
            </w:tcBorders>
            <w:vAlign w:val="center"/>
          </w:tcPr>
          <w:p w14:paraId="75AE67E2">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合计</w:t>
            </w:r>
          </w:p>
        </w:tc>
        <w:tc>
          <w:tcPr>
            <w:tcW w:w="963" w:type="pct"/>
            <w:tcBorders>
              <w:bottom w:val="single" w:color="auto" w:sz="12" w:space="0"/>
            </w:tcBorders>
            <w:vAlign w:val="center"/>
          </w:tcPr>
          <w:p w14:paraId="3ED433A6">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408.61</w:t>
            </w:r>
          </w:p>
        </w:tc>
        <w:tc>
          <w:tcPr>
            <w:tcW w:w="917" w:type="pct"/>
            <w:tcBorders>
              <w:bottom w:val="single" w:color="auto" w:sz="12" w:space="0"/>
            </w:tcBorders>
            <w:vAlign w:val="center"/>
          </w:tcPr>
          <w:p w14:paraId="6DCE4C88">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462.15</w:t>
            </w:r>
          </w:p>
        </w:tc>
        <w:tc>
          <w:tcPr>
            <w:tcW w:w="858" w:type="pct"/>
            <w:tcBorders>
              <w:bottom w:val="single" w:color="auto" w:sz="12" w:space="0"/>
            </w:tcBorders>
            <w:vAlign w:val="center"/>
          </w:tcPr>
          <w:p w14:paraId="1E5AE675">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53.56</w:t>
            </w:r>
          </w:p>
        </w:tc>
        <w:tc>
          <w:tcPr>
            <w:tcW w:w="766" w:type="pct"/>
            <w:tcBorders>
              <w:bottom w:val="single" w:color="auto" w:sz="12" w:space="0"/>
            </w:tcBorders>
            <w:vAlign w:val="center"/>
          </w:tcPr>
          <w:p w14:paraId="2047E375">
            <w:pPr>
              <w:spacing w:line="600" w:lineRule="atLeas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113%</w:t>
            </w:r>
          </w:p>
        </w:tc>
      </w:tr>
    </w:tbl>
    <w:p w14:paraId="3D1A14C6">
      <w:pPr>
        <w:pStyle w:val="32"/>
        <w:spacing w:line="600" w:lineRule="exact"/>
        <w:rPr>
          <w:rFonts w:hint="eastAsia" w:ascii="仿宋_GB2312" w:hAnsi="仿宋_GB2312" w:eastAsia="仿宋_GB2312" w:cs="仿宋_GB2312"/>
          <w:kern w:val="0"/>
          <w:sz w:val="28"/>
          <w:szCs w:val="28"/>
        </w:rPr>
      </w:pPr>
      <w:r>
        <w:rPr>
          <w:rFonts w:ascii="仿宋_GB2312" w:hAnsi="仿宋_GB2312" w:eastAsia="仿宋_GB2312" w:cs="仿宋_GB2312"/>
          <w:kern w:val="0"/>
          <w:sz w:val="28"/>
          <w:szCs w:val="28"/>
        </w:rPr>
        <w:t>4</w:t>
      </w:r>
      <w:r>
        <w:rPr>
          <w:rFonts w:hint="eastAsia" w:ascii="仿宋_GB2312" w:hAnsi="仿宋_GB2312" w:eastAsia="仿宋_GB2312" w:cs="仿宋_GB2312"/>
          <w:kern w:val="0"/>
          <w:sz w:val="28"/>
          <w:szCs w:val="28"/>
        </w:rPr>
        <w:t>、项目支出预算执行情况：</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3202"/>
        <w:gridCol w:w="2019"/>
        <w:gridCol w:w="2000"/>
        <w:gridCol w:w="1827"/>
        <w:gridCol w:w="1634"/>
      </w:tblGrid>
      <w:tr w14:paraId="067D9A8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52" w:hRule="exact"/>
          <w:jc w:val="center"/>
        </w:trPr>
        <w:tc>
          <w:tcPr>
            <w:tcW w:w="1499" w:type="pct"/>
            <w:tcBorders>
              <w:top w:val="single" w:color="auto" w:sz="12" w:space="0"/>
            </w:tcBorders>
            <w:vAlign w:val="center"/>
          </w:tcPr>
          <w:p w14:paraId="2C9BCA72">
            <w:pPr>
              <w:spacing w:line="600" w:lineRule="atLeas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 w:val="24"/>
                <w:szCs w:val="24"/>
              </w:rPr>
              <w:t>项  目</w:t>
            </w:r>
          </w:p>
        </w:tc>
        <w:tc>
          <w:tcPr>
            <w:tcW w:w="945" w:type="pct"/>
            <w:tcBorders>
              <w:top w:val="single" w:color="auto" w:sz="12" w:space="0"/>
            </w:tcBorders>
            <w:vAlign w:val="center"/>
          </w:tcPr>
          <w:p w14:paraId="6FB24689">
            <w:pPr>
              <w:spacing w:line="600" w:lineRule="atLeas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预算支出（万元）</w:t>
            </w:r>
          </w:p>
        </w:tc>
        <w:tc>
          <w:tcPr>
            <w:tcW w:w="936" w:type="pct"/>
            <w:tcBorders>
              <w:top w:val="single" w:color="auto" w:sz="12" w:space="0"/>
            </w:tcBorders>
            <w:vAlign w:val="center"/>
          </w:tcPr>
          <w:p w14:paraId="2548EEC8">
            <w:pPr>
              <w:spacing w:line="600" w:lineRule="atLeas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本年支出（万元）</w:t>
            </w:r>
          </w:p>
        </w:tc>
        <w:tc>
          <w:tcPr>
            <w:tcW w:w="855" w:type="pct"/>
            <w:tcBorders>
              <w:top w:val="single" w:color="auto" w:sz="12" w:space="0"/>
            </w:tcBorders>
            <w:vAlign w:val="center"/>
          </w:tcPr>
          <w:p w14:paraId="79FD2F9E">
            <w:pPr>
              <w:spacing w:line="600" w:lineRule="atLeas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超支（万元）</w:t>
            </w:r>
          </w:p>
        </w:tc>
        <w:tc>
          <w:tcPr>
            <w:tcW w:w="765" w:type="pct"/>
            <w:tcBorders>
              <w:top w:val="single" w:color="auto" w:sz="12" w:space="0"/>
            </w:tcBorders>
            <w:vAlign w:val="center"/>
          </w:tcPr>
          <w:p w14:paraId="0118ACC0">
            <w:pPr>
              <w:spacing w:line="600" w:lineRule="atLeas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预算执行率</w:t>
            </w:r>
          </w:p>
          <w:p w14:paraId="2AA7E80A">
            <w:pPr>
              <w:spacing w:line="600" w:lineRule="atLeast"/>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完成率</w:t>
            </w:r>
          </w:p>
        </w:tc>
      </w:tr>
      <w:tr w14:paraId="09580BA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jc w:val="center"/>
        </w:trPr>
        <w:tc>
          <w:tcPr>
            <w:tcW w:w="1499" w:type="pct"/>
            <w:vAlign w:val="center"/>
          </w:tcPr>
          <w:p w14:paraId="1B9D2829">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农民负担监督专项经费</w:t>
            </w:r>
          </w:p>
        </w:tc>
        <w:tc>
          <w:tcPr>
            <w:tcW w:w="945" w:type="pct"/>
            <w:vAlign w:val="center"/>
          </w:tcPr>
          <w:p w14:paraId="771A6E31">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6.6</w:t>
            </w:r>
          </w:p>
        </w:tc>
        <w:tc>
          <w:tcPr>
            <w:tcW w:w="936" w:type="pct"/>
            <w:vAlign w:val="center"/>
          </w:tcPr>
          <w:p w14:paraId="4C024653">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6.6</w:t>
            </w:r>
          </w:p>
        </w:tc>
        <w:tc>
          <w:tcPr>
            <w:tcW w:w="855" w:type="pct"/>
            <w:vAlign w:val="center"/>
          </w:tcPr>
          <w:p w14:paraId="0E50AB68">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0</w:t>
            </w:r>
          </w:p>
        </w:tc>
        <w:tc>
          <w:tcPr>
            <w:tcW w:w="765" w:type="pct"/>
            <w:vAlign w:val="center"/>
          </w:tcPr>
          <w:p w14:paraId="47CC72AC">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w:t>
            </w:r>
          </w:p>
        </w:tc>
      </w:tr>
      <w:tr w14:paraId="4666DD0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jc w:val="center"/>
        </w:trPr>
        <w:tc>
          <w:tcPr>
            <w:tcW w:w="1499" w:type="pct"/>
            <w:vAlign w:val="center"/>
          </w:tcPr>
          <w:p w14:paraId="11C4A180">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土地流转与仲裁专项工作经费</w:t>
            </w:r>
          </w:p>
        </w:tc>
        <w:tc>
          <w:tcPr>
            <w:tcW w:w="945" w:type="pct"/>
            <w:vAlign w:val="center"/>
          </w:tcPr>
          <w:p w14:paraId="3F746113">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w:t>
            </w:r>
          </w:p>
        </w:tc>
        <w:tc>
          <w:tcPr>
            <w:tcW w:w="936" w:type="pct"/>
            <w:vAlign w:val="center"/>
          </w:tcPr>
          <w:p w14:paraId="6EBCEADE">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w:t>
            </w:r>
          </w:p>
        </w:tc>
        <w:tc>
          <w:tcPr>
            <w:tcW w:w="855" w:type="pct"/>
            <w:vAlign w:val="center"/>
          </w:tcPr>
          <w:p w14:paraId="608B461A">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0</w:t>
            </w:r>
          </w:p>
        </w:tc>
        <w:tc>
          <w:tcPr>
            <w:tcW w:w="765" w:type="pct"/>
            <w:vAlign w:val="center"/>
          </w:tcPr>
          <w:p w14:paraId="5A0D2C3C">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w:t>
            </w:r>
          </w:p>
        </w:tc>
      </w:tr>
      <w:tr w14:paraId="7D8200C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jc w:val="center"/>
        </w:trPr>
        <w:tc>
          <w:tcPr>
            <w:tcW w:w="1499" w:type="pct"/>
            <w:vAlign w:val="center"/>
          </w:tcPr>
          <w:p w14:paraId="733935B8">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解决农村集体产权制度改革管理经费（20231220追加）</w:t>
            </w:r>
          </w:p>
        </w:tc>
        <w:tc>
          <w:tcPr>
            <w:tcW w:w="945" w:type="pct"/>
            <w:vAlign w:val="center"/>
          </w:tcPr>
          <w:p w14:paraId="74CEC32F">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20</w:t>
            </w:r>
          </w:p>
        </w:tc>
        <w:tc>
          <w:tcPr>
            <w:tcW w:w="936" w:type="pct"/>
            <w:vAlign w:val="center"/>
          </w:tcPr>
          <w:p w14:paraId="3B22DF48">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20</w:t>
            </w:r>
          </w:p>
        </w:tc>
        <w:tc>
          <w:tcPr>
            <w:tcW w:w="855" w:type="pct"/>
            <w:vAlign w:val="center"/>
          </w:tcPr>
          <w:p w14:paraId="43DC94B6">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0</w:t>
            </w:r>
          </w:p>
        </w:tc>
        <w:tc>
          <w:tcPr>
            <w:tcW w:w="765" w:type="pct"/>
            <w:vAlign w:val="center"/>
          </w:tcPr>
          <w:p w14:paraId="0041F5DE">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w:t>
            </w:r>
          </w:p>
        </w:tc>
      </w:tr>
      <w:tr w14:paraId="7BC682F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jc w:val="center"/>
        </w:trPr>
        <w:tc>
          <w:tcPr>
            <w:tcW w:w="1499" w:type="pct"/>
            <w:vAlign w:val="center"/>
          </w:tcPr>
          <w:p w14:paraId="7F64451B">
            <w:pPr>
              <w:widowControl/>
              <w:spacing w:line="600" w:lineRule="exact"/>
              <w:jc w:val="center"/>
              <w:textAlignment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合</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kern w:val="0"/>
                <w:sz w:val="24"/>
              </w:rPr>
              <w:t>计</w:t>
            </w:r>
          </w:p>
        </w:tc>
        <w:tc>
          <w:tcPr>
            <w:tcW w:w="945" w:type="pct"/>
            <w:vAlign w:val="center"/>
          </w:tcPr>
          <w:p w14:paraId="44BC063C">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34.6</w:t>
            </w:r>
          </w:p>
        </w:tc>
        <w:tc>
          <w:tcPr>
            <w:tcW w:w="936" w:type="pct"/>
            <w:vAlign w:val="center"/>
          </w:tcPr>
          <w:p w14:paraId="7C47F526">
            <w:pPr>
              <w:widowControl/>
              <w:spacing w:line="600" w:lineRule="exact"/>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34.6</w:t>
            </w:r>
          </w:p>
        </w:tc>
        <w:tc>
          <w:tcPr>
            <w:tcW w:w="855" w:type="pct"/>
            <w:vAlign w:val="center"/>
          </w:tcPr>
          <w:p w14:paraId="6F94AC56">
            <w:pPr>
              <w:widowControl/>
              <w:spacing w:line="600" w:lineRule="exact"/>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rPr>
              <w:t>0</w:t>
            </w:r>
          </w:p>
        </w:tc>
        <w:tc>
          <w:tcPr>
            <w:tcW w:w="765" w:type="pct"/>
            <w:vAlign w:val="center"/>
          </w:tcPr>
          <w:p w14:paraId="35A4510F">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w:t>
            </w:r>
          </w:p>
        </w:tc>
      </w:tr>
    </w:tbl>
    <w:p w14:paraId="099C1C40">
      <w:pPr>
        <w:pStyle w:val="32"/>
        <w:spacing w:line="60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5、年中追加指标明细</w:t>
      </w:r>
    </w:p>
    <w:tbl>
      <w:tblPr>
        <w:tblStyle w:val="14"/>
        <w:tblW w:w="5000" w:type="pct"/>
        <w:jc w:val="center"/>
        <w:tblLayout w:type="autofit"/>
        <w:tblCellMar>
          <w:top w:w="0" w:type="dxa"/>
          <w:left w:w="108" w:type="dxa"/>
          <w:bottom w:w="0" w:type="dxa"/>
          <w:right w:w="108" w:type="dxa"/>
        </w:tblCellMar>
      </w:tblPr>
      <w:tblGrid>
        <w:gridCol w:w="8945"/>
        <w:gridCol w:w="1737"/>
      </w:tblGrid>
      <w:tr w14:paraId="427FDB0F">
        <w:tblPrEx>
          <w:tblCellMar>
            <w:top w:w="0" w:type="dxa"/>
            <w:left w:w="108" w:type="dxa"/>
            <w:bottom w:w="0" w:type="dxa"/>
            <w:right w:w="108" w:type="dxa"/>
          </w:tblCellMar>
        </w:tblPrEx>
        <w:trPr>
          <w:trHeight w:val="270" w:hRule="atLeast"/>
          <w:jc w:val="center"/>
        </w:trPr>
        <w:tc>
          <w:tcPr>
            <w:tcW w:w="4187" w:type="pct"/>
            <w:tcBorders>
              <w:top w:val="single" w:color="auto" w:sz="4" w:space="0"/>
              <w:left w:val="single" w:color="auto" w:sz="4" w:space="0"/>
              <w:bottom w:val="single" w:color="000000" w:sz="4" w:space="0"/>
              <w:right w:val="single" w:color="000000" w:sz="4" w:space="0"/>
            </w:tcBorders>
            <w:shd w:val="clear" w:color="auto" w:fill="auto"/>
            <w:noWrap/>
            <w:vAlign w:val="center"/>
          </w:tcPr>
          <w:p w14:paraId="7618B3F0">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追加指标内容</w:t>
            </w:r>
          </w:p>
        </w:tc>
        <w:tc>
          <w:tcPr>
            <w:tcW w:w="813" w:type="pct"/>
            <w:tcBorders>
              <w:top w:val="single" w:color="auto" w:sz="4" w:space="0"/>
              <w:left w:val="single" w:color="000000" w:sz="4" w:space="0"/>
              <w:bottom w:val="single" w:color="000000" w:sz="4" w:space="0"/>
              <w:right w:val="single" w:color="auto" w:sz="4" w:space="0"/>
            </w:tcBorders>
            <w:shd w:val="clear" w:color="auto" w:fill="auto"/>
            <w:noWrap/>
            <w:vAlign w:val="center"/>
          </w:tcPr>
          <w:p w14:paraId="2CBBFA58">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金额（万元）</w:t>
            </w:r>
          </w:p>
        </w:tc>
      </w:tr>
      <w:tr w14:paraId="45081C9E">
        <w:tblPrEx>
          <w:tblCellMar>
            <w:top w:w="0" w:type="dxa"/>
            <w:left w:w="108" w:type="dxa"/>
            <w:bottom w:w="0" w:type="dxa"/>
            <w:right w:w="108" w:type="dxa"/>
          </w:tblCellMar>
        </w:tblPrEx>
        <w:trPr>
          <w:trHeight w:val="340" w:hRule="atLeast"/>
          <w:jc w:val="center"/>
        </w:trPr>
        <w:tc>
          <w:tcPr>
            <w:tcW w:w="4187" w:type="pct"/>
            <w:tcBorders>
              <w:top w:val="single" w:color="000000" w:sz="4" w:space="0"/>
              <w:left w:val="single" w:color="auto" w:sz="4" w:space="0"/>
              <w:bottom w:val="single" w:color="000000" w:sz="4" w:space="0"/>
              <w:right w:val="single" w:color="000000" w:sz="4" w:space="0"/>
            </w:tcBorders>
            <w:shd w:val="clear" w:color="auto" w:fill="auto"/>
            <w:vAlign w:val="center"/>
          </w:tcPr>
          <w:p w14:paraId="3E03A72A">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追加2022年离退休人员规范津补贴</w:t>
            </w:r>
          </w:p>
        </w:tc>
        <w:tc>
          <w:tcPr>
            <w:tcW w:w="813" w:type="pct"/>
            <w:tcBorders>
              <w:top w:val="single" w:color="000000" w:sz="4" w:space="0"/>
              <w:left w:val="single" w:color="000000" w:sz="4" w:space="0"/>
              <w:bottom w:val="single" w:color="000000" w:sz="4" w:space="0"/>
              <w:right w:val="single" w:color="auto" w:sz="4" w:space="0"/>
            </w:tcBorders>
            <w:shd w:val="clear" w:color="auto" w:fill="auto"/>
            <w:vAlign w:val="center"/>
          </w:tcPr>
          <w:p w14:paraId="2D30D27F">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p>
        </w:tc>
      </w:tr>
      <w:tr w14:paraId="64A32DEA">
        <w:tblPrEx>
          <w:tblCellMar>
            <w:top w:w="0" w:type="dxa"/>
            <w:left w:w="108" w:type="dxa"/>
            <w:bottom w:w="0" w:type="dxa"/>
            <w:right w:w="108" w:type="dxa"/>
          </w:tblCellMar>
        </w:tblPrEx>
        <w:trPr>
          <w:trHeight w:val="560" w:hRule="atLeast"/>
          <w:jc w:val="center"/>
        </w:trPr>
        <w:tc>
          <w:tcPr>
            <w:tcW w:w="4187" w:type="pct"/>
            <w:tcBorders>
              <w:top w:val="single" w:color="000000" w:sz="4" w:space="0"/>
              <w:left w:val="single" w:color="auto" w:sz="4" w:space="0"/>
              <w:bottom w:val="single" w:color="000000" w:sz="4" w:space="0"/>
              <w:right w:val="single" w:color="000000" w:sz="4" w:space="0"/>
            </w:tcBorders>
            <w:shd w:val="clear" w:color="auto" w:fill="auto"/>
            <w:vAlign w:val="center"/>
          </w:tcPr>
          <w:p w14:paraId="633EA201">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追加新进人员经费</w:t>
            </w:r>
          </w:p>
        </w:tc>
        <w:tc>
          <w:tcPr>
            <w:tcW w:w="813" w:type="pct"/>
            <w:tcBorders>
              <w:top w:val="single" w:color="000000" w:sz="4" w:space="0"/>
              <w:left w:val="single" w:color="000000" w:sz="4" w:space="0"/>
              <w:bottom w:val="single" w:color="000000" w:sz="4" w:space="0"/>
              <w:right w:val="single" w:color="auto" w:sz="4" w:space="0"/>
            </w:tcBorders>
            <w:shd w:val="clear" w:color="auto" w:fill="auto"/>
            <w:vAlign w:val="center"/>
          </w:tcPr>
          <w:p w14:paraId="74D9DA93">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11.01</w:t>
            </w:r>
          </w:p>
        </w:tc>
      </w:tr>
      <w:tr w14:paraId="7CE4FDE2">
        <w:tblPrEx>
          <w:tblCellMar>
            <w:top w:w="0" w:type="dxa"/>
            <w:left w:w="108" w:type="dxa"/>
            <w:bottom w:w="0" w:type="dxa"/>
            <w:right w:w="108" w:type="dxa"/>
          </w:tblCellMar>
        </w:tblPrEx>
        <w:trPr>
          <w:trHeight w:val="270" w:hRule="atLeast"/>
          <w:jc w:val="center"/>
        </w:trPr>
        <w:tc>
          <w:tcPr>
            <w:tcW w:w="4187" w:type="pct"/>
            <w:tcBorders>
              <w:top w:val="single" w:color="000000" w:sz="4" w:space="0"/>
              <w:left w:val="single" w:color="auto" w:sz="4" w:space="0"/>
              <w:bottom w:val="single" w:color="000000" w:sz="4" w:space="0"/>
              <w:right w:val="single" w:color="000000" w:sz="4" w:space="0"/>
            </w:tcBorders>
            <w:shd w:val="clear" w:color="auto" w:fill="auto"/>
            <w:vAlign w:val="center"/>
          </w:tcPr>
          <w:p w14:paraId="6325553A">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解决国产化年初预算安排预备费</w:t>
            </w:r>
          </w:p>
        </w:tc>
        <w:tc>
          <w:tcPr>
            <w:tcW w:w="813" w:type="pct"/>
            <w:tcBorders>
              <w:top w:val="single" w:color="000000" w:sz="4" w:space="0"/>
              <w:left w:val="single" w:color="000000" w:sz="4" w:space="0"/>
              <w:bottom w:val="single" w:color="000000" w:sz="4" w:space="0"/>
              <w:right w:val="single" w:color="auto" w:sz="4" w:space="0"/>
            </w:tcBorders>
            <w:shd w:val="clear" w:color="auto" w:fill="auto"/>
            <w:vAlign w:val="center"/>
          </w:tcPr>
          <w:p w14:paraId="2A438F80">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0.77</w:t>
            </w:r>
          </w:p>
        </w:tc>
      </w:tr>
      <w:tr w14:paraId="57D9C344">
        <w:tblPrEx>
          <w:tblCellMar>
            <w:top w:w="0" w:type="dxa"/>
            <w:left w:w="108" w:type="dxa"/>
            <w:bottom w:w="0" w:type="dxa"/>
            <w:right w:w="108" w:type="dxa"/>
          </w:tblCellMar>
        </w:tblPrEx>
        <w:trPr>
          <w:trHeight w:val="270" w:hRule="atLeast"/>
          <w:jc w:val="center"/>
        </w:trPr>
        <w:tc>
          <w:tcPr>
            <w:tcW w:w="4187" w:type="pct"/>
            <w:tcBorders>
              <w:top w:val="single" w:color="000000" w:sz="4" w:space="0"/>
              <w:left w:val="single" w:color="auto" w:sz="4" w:space="0"/>
              <w:bottom w:val="single" w:color="000000" w:sz="4" w:space="0"/>
              <w:right w:val="single" w:color="000000" w:sz="4" w:space="0"/>
            </w:tcBorders>
            <w:shd w:val="clear" w:color="auto" w:fill="auto"/>
            <w:vAlign w:val="center"/>
          </w:tcPr>
          <w:p w14:paraId="77ECC5E1">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解决农村集体产权制度改革管理工作经费</w:t>
            </w:r>
          </w:p>
        </w:tc>
        <w:tc>
          <w:tcPr>
            <w:tcW w:w="813" w:type="pct"/>
            <w:tcBorders>
              <w:top w:val="single" w:color="000000" w:sz="4" w:space="0"/>
              <w:left w:val="single" w:color="000000" w:sz="4" w:space="0"/>
              <w:bottom w:val="single" w:color="000000" w:sz="4" w:space="0"/>
              <w:right w:val="single" w:color="auto" w:sz="4" w:space="0"/>
            </w:tcBorders>
            <w:shd w:val="clear" w:color="auto" w:fill="auto"/>
            <w:vAlign w:val="center"/>
          </w:tcPr>
          <w:p w14:paraId="51702F77">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20</w:t>
            </w:r>
          </w:p>
        </w:tc>
      </w:tr>
      <w:tr w14:paraId="2EA71933">
        <w:tblPrEx>
          <w:tblCellMar>
            <w:top w:w="0" w:type="dxa"/>
            <w:left w:w="108" w:type="dxa"/>
            <w:bottom w:w="0" w:type="dxa"/>
            <w:right w:w="108" w:type="dxa"/>
          </w:tblCellMar>
        </w:tblPrEx>
        <w:trPr>
          <w:trHeight w:val="270" w:hRule="atLeast"/>
          <w:jc w:val="center"/>
        </w:trPr>
        <w:tc>
          <w:tcPr>
            <w:tcW w:w="4187" w:type="pct"/>
            <w:tcBorders>
              <w:top w:val="single" w:color="000000" w:sz="4" w:space="0"/>
              <w:left w:val="single" w:color="auto" w:sz="4" w:space="0"/>
              <w:bottom w:val="single" w:color="auto" w:sz="4" w:space="0"/>
              <w:right w:val="single" w:color="000000" w:sz="4" w:space="0"/>
            </w:tcBorders>
            <w:shd w:val="clear" w:color="auto" w:fill="auto"/>
            <w:noWrap/>
            <w:vAlign w:val="center"/>
          </w:tcPr>
          <w:p w14:paraId="5824FC24">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合计</w:t>
            </w:r>
          </w:p>
        </w:tc>
        <w:tc>
          <w:tcPr>
            <w:tcW w:w="813" w:type="pct"/>
            <w:tcBorders>
              <w:top w:val="single" w:color="000000" w:sz="4" w:space="0"/>
              <w:left w:val="single" w:color="000000" w:sz="4" w:space="0"/>
              <w:bottom w:val="single" w:color="auto" w:sz="4" w:space="0"/>
              <w:right w:val="single" w:color="auto" w:sz="4" w:space="0"/>
            </w:tcBorders>
            <w:shd w:val="clear" w:color="auto" w:fill="auto"/>
            <w:noWrap/>
            <w:vAlign w:val="center"/>
          </w:tcPr>
          <w:p w14:paraId="1DE9D542">
            <w:pPr>
              <w:widowControl/>
              <w:spacing w:line="60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33.78</w:t>
            </w:r>
          </w:p>
        </w:tc>
      </w:tr>
    </w:tbl>
    <w:p w14:paraId="0A7CF03B">
      <w:pPr>
        <w:pStyle w:val="2"/>
      </w:pPr>
    </w:p>
    <w:p w14:paraId="63E09FF2">
      <w:pPr>
        <w:widowControl/>
        <w:spacing w:line="600" w:lineRule="exact"/>
        <w:jc w:val="center"/>
        <w:textAlignment w:val="center"/>
        <w:rPr>
          <w:rFonts w:hint="eastAsia" w:ascii="仿宋_GB2312" w:hAnsi="仿宋_GB2312" w:eastAsia="仿宋_GB2312" w:cs="仿宋_GB2312"/>
          <w:b/>
          <w:bCs/>
          <w:kern w:val="0"/>
          <w:sz w:val="24"/>
        </w:rPr>
      </w:pPr>
    </w:p>
    <w:p w14:paraId="3B64F68F">
      <w:pPr>
        <w:pBdr>
          <w:bottom w:val="single" w:color="FFFFFF" w:sz="4" w:space="31"/>
        </w:pBdr>
        <w:tabs>
          <w:tab w:val="left" w:pos="1440"/>
        </w:tabs>
        <w:rPr>
          <w:rFonts w:hint="eastAsia" w:ascii="仿宋" w:hAnsi="仿宋" w:eastAsia="仿宋" w:cs="宋体"/>
          <w:b/>
          <w:bCs/>
          <w:kern w:val="0"/>
          <w:sz w:val="32"/>
          <w:szCs w:val="32"/>
        </w:rPr>
      </w:pPr>
    </w:p>
    <w:p w14:paraId="2B539827">
      <w:pPr>
        <w:pBdr>
          <w:bottom w:val="single" w:color="FFFFFF" w:sz="4" w:space="31"/>
        </w:pBdr>
        <w:tabs>
          <w:tab w:val="left" w:pos="1440"/>
        </w:tabs>
        <w:rPr>
          <w:rFonts w:hint="eastAsia" w:ascii="仿宋" w:hAnsi="仿宋" w:eastAsia="仿宋" w:cs="宋体"/>
          <w:b/>
          <w:bCs/>
          <w:kern w:val="0"/>
          <w:sz w:val="32"/>
          <w:szCs w:val="32"/>
        </w:rPr>
      </w:pPr>
    </w:p>
    <w:p w14:paraId="4100DF98">
      <w:pPr>
        <w:pBdr>
          <w:bottom w:val="single" w:color="FFFFFF" w:sz="4" w:space="31"/>
        </w:pBdr>
        <w:tabs>
          <w:tab w:val="left" w:pos="1440"/>
        </w:tabs>
        <w:rPr>
          <w:rFonts w:hint="eastAsia" w:ascii="仿宋" w:hAnsi="仿宋" w:eastAsia="仿宋" w:cs="宋体"/>
          <w:b/>
          <w:bCs/>
          <w:kern w:val="0"/>
          <w:sz w:val="32"/>
          <w:szCs w:val="32"/>
        </w:rPr>
      </w:pPr>
    </w:p>
    <w:p w14:paraId="598E9260">
      <w:pPr>
        <w:pBdr>
          <w:bottom w:val="single" w:color="FFFFFF" w:sz="4" w:space="31"/>
        </w:pBdr>
        <w:tabs>
          <w:tab w:val="left" w:pos="1440"/>
        </w:tabs>
        <w:rPr>
          <w:rFonts w:hint="eastAsia" w:ascii="仿宋" w:hAnsi="仿宋" w:eastAsia="仿宋" w:cs="宋体"/>
          <w:b/>
          <w:bCs/>
          <w:kern w:val="0"/>
          <w:sz w:val="32"/>
          <w:szCs w:val="32"/>
        </w:rPr>
      </w:pPr>
    </w:p>
    <w:p w14:paraId="4D9243A4">
      <w:pPr>
        <w:pBdr>
          <w:bottom w:val="single" w:color="FFFFFF" w:sz="4" w:space="31"/>
        </w:pBdr>
        <w:tabs>
          <w:tab w:val="left" w:pos="1440"/>
        </w:tabs>
        <w:rPr>
          <w:rFonts w:hint="eastAsia" w:ascii="仿宋" w:hAnsi="仿宋" w:eastAsia="仿宋" w:cs="宋体"/>
          <w:b/>
          <w:bCs/>
          <w:kern w:val="0"/>
          <w:sz w:val="32"/>
          <w:szCs w:val="32"/>
        </w:rPr>
      </w:pPr>
    </w:p>
    <w:p w14:paraId="7F39D173">
      <w:pPr>
        <w:pBdr>
          <w:bottom w:val="single" w:color="FFFFFF" w:sz="4" w:space="31"/>
        </w:pBdr>
        <w:tabs>
          <w:tab w:val="left" w:pos="1440"/>
        </w:tabs>
        <w:rPr>
          <w:rFonts w:hint="eastAsia" w:ascii="仿宋" w:hAnsi="仿宋" w:eastAsia="仿宋" w:cs="宋体"/>
          <w:b/>
          <w:bCs/>
          <w:kern w:val="0"/>
          <w:sz w:val="32"/>
          <w:szCs w:val="32"/>
        </w:rPr>
      </w:pPr>
    </w:p>
    <w:p w14:paraId="6825380A">
      <w:pPr>
        <w:pBdr>
          <w:bottom w:val="single" w:color="FFFFFF" w:sz="4" w:space="31"/>
        </w:pBdr>
        <w:tabs>
          <w:tab w:val="left" w:pos="1440"/>
        </w:tabs>
        <w:rPr>
          <w:rFonts w:hint="eastAsia" w:ascii="仿宋" w:hAnsi="仿宋" w:eastAsia="仿宋" w:cs="宋体"/>
          <w:b/>
          <w:bCs/>
          <w:kern w:val="0"/>
          <w:sz w:val="32"/>
          <w:szCs w:val="32"/>
        </w:rPr>
      </w:pPr>
    </w:p>
    <w:p w14:paraId="76E3BCDC">
      <w:pPr>
        <w:pBdr>
          <w:bottom w:val="single" w:color="FFFFFF" w:sz="4" w:space="31"/>
        </w:pBdr>
        <w:tabs>
          <w:tab w:val="left" w:pos="1440"/>
        </w:tabs>
        <w:rPr>
          <w:rFonts w:hint="eastAsia" w:ascii="仿宋" w:hAnsi="仿宋" w:eastAsia="仿宋" w:cs="宋体"/>
          <w:b/>
          <w:bCs/>
          <w:kern w:val="0"/>
          <w:sz w:val="32"/>
          <w:szCs w:val="32"/>
        </w:rPr>
      </w:pPr>
    </w:p>
    <w:p w14:paraId="280AFD79">
      <w:pPr>
        <w:pStyle w:val="2"/>
      </w:pPr>
    </w:p>
    <w:p w14:paraId="5BAB7F39">
      <w:pPr>
        <w:pStyle w:val="3"/>
        <w:ind w:firstLine="480"/>
        <w:rPr>
          <w:rFonts w:hint="eastAsia"/>
        </w:rPr>
      </w:pPr>
    </w:p>
    <w:p w14:paraId="7A7B85BD"/>
    <w:p w14:paraId="3069DF8D">
      <w:pPr>
        <w:pStyle w:val="2"/>
      </w:pPr>
    </w:p>
    <w:p w14:paraId="0D729440">
      <w:pPr>
        <w:pStyle w:val="3"/>
        <w:ind w:firstLine="480"/>
        <w:rPr>
          <w:rFonts w:hint="eastAsia"/>
        </w:rPr>
      </w:pPr>
    </w:p>
    <w:p w14:paraId="52DC8E3A"/>
    <w:p w14:paraId="7949EA48">
      <w:pPr>
        <w:pStyle w:val="2"/>
      </w:pPr>
    </w:p>
    <w:p w14:paraId="5B2FD211">
      <w:pPr>
        <w:pStyle w:val="3"/>
        <w:ind w:firstLine="480"/>
        <w:rPr>
          <w:rFonts w:hint="eastAsia"/>
        </w:rPr>
      </w:pPr>
    </w:p>
    <w:p w14:paraId="5053591D"/>
    <w:p w14:paraId="7D683101">
      <w:pPr>
        <w:pStyle w:val="2"/>
      </w:pPr>
    </w:p>
    <w:p w14:paraId="519A9540">
      <w:pPr>
        <w:pStyle w:val="3"/>
        <w:ind w:firstLine="480"/>
        <w:rPr>
          <w:rFonts w:hint="eastAsia"/>
        </w:rPr>
      </w:pPr>
    </w:p>
    <w:p w14:paraId="2699544B"/>
    <w:p w14:paraId="31656667">
      <w:pPr>
        <w:pStyle w:val="2"/>
      </w:pPr>
    </w:p>
    <w:p w14:paraId="62781AAD">
      <w:pPr>
        <w:pStyle w:val="3"/>
        <w:ind w:firstLine="480"/>
        <w:rPr>
          <w:rFonts w:hint="eastAsia"/>
        </w:rPr>
      </w:pPr>
    </w:p>
    <w:p w14:paraId="19D12CF9">
      <w:pPr>
        <w:pBdr>
          <w:bottom w:val="single" w:color="FFFFFF" w:sz="4" w:space="31"/>
        </w:pBdr>
        <w:tabs>
          <w:tab w:val="left" w:pos="1440"/>
        </w:tabs>
        <w:rPr>
          <w:rFonts w:hint="eastAsia" w:ascii="仿宋" w:hAnsi="仿宋" w:eastAsia="仿宋" w:cs="宋体"/>
          <w:b/>
          <w:bCs/>
          <w:kern w:val="0"/>
          <w:sz w:val="32"/>
          <w:szCs w:val="32"/>
        </w:rPr>
      </w:pPr>
      <w:r>
        <w:rPr>
          <w:rFonts w:hint="eastAsia" w:ascii="仿宋" w:hAnsi="仿宋" w:eastAsia="仿宋" w:cs="宋体"/>
          <w:b/>
          <w:bCs/>
          <w:kern w:val="0"/>
          <w:sz w:val="32"/>
          <w:szCs w:val="32"/>
        </w:rPr>
        <w:t xml:space="preserve">附件2 </w:t>
      </w:r>
    </w:p>
    <w:p w14:paraId="2DB5F0C1">
      <w:pPr>
        <w:pBdr>
          <w:bottom w:val="single" w:color="FFFFFF" w:sz="4" w:space="31"/>
        </w:pBdr>
        <w:tabs>
          <w:tab w:val="left" w:pos="1440"/>
        </w:tabs>
        <w:rPr>
          <w:rFonts w:hint="eastAsia" w:ascii="仿宋" w:hAnsi="仿宋" w:eastAsia="仿宋" w:cs="宋体"/>
          <w:b/>
          <w:bCs/>
          <w:kern w:val="0"/>
          <w:sz w:val="32"/>
          <w:szCs w:val="32"/>
        </w:rPr>
      </w:pPr>
    </w:p>
    <w:p w14:paraId="37E1EAB7">
      <w:pPr>
        <w:pBdr>
          <w:bottom w:val="single" w:color="FFFFFF" w:sz="4" w:space="31"/>
        </w:pBdr>
        <w:tabs>
          <w:tab w:val="left" w:pos="1440"/>
        </w:tabs>
        <w:jc w:val="center"/>
        <w:rPr>
          <w:rFonts w:hint="eastAsia" w:ascii="宋体" w:hAnsi="宋体" w:cs="方正小标宋_GBK"/>
          <w:b/>
          <w:kern w:val="0"/>
          <w:sz w:val="36"/>
          <w:szCs w:val="36"/>
        </w:rPr>
      </w:pPr>
      <w:r>
        <w:rPr>
          <w:rFonts w:hint="eastAsia" w:ascii="宋体" w:hAnsi="宋体" w:cs="方正小标宋_GBK"/>
          <w:b/>
          <w:kern w:val="0"/>
          <w:sz w:val="36"/>
          <w:szCs w:val="36"/>
        </w:rPr>
        <w:t>2023年部门整体支出绩效评价指标完成情况评分表</w:t>
      </w:r>
    </w:p>
    <w:tbl>
      <w:tblPr>
        <w:tblStyle w:val="14"/>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9"/>
        <w:gridCol w:w="600"/>
        <w:gridCol w:w="885"/>
        <w:gridCol w:w="2700"/>
        <w:gridCol w:w="3150"/>
        <w:gridCol w:w="705"/>
        <w:gridCol w:w="713"/>
      </w:tblGrid>
      <w:tr w14:paraId="0CA14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539" w:type="dxa"/>
            <w:shd w:val="clear" w:color="auto" w:fill="auto"/>
            <w:tcMar>
              <w:top w:w="10" w:type="dxa"/>
              <w:left w:w="10" w:type="dxa"/>
              <w:bottom w:w="0" w:type="dxa"/>
              <w:right w:w="10" w:type="dxa"/>
            </w:tcMar>
            <w:vAlign w:val="center"/>
          </w:tcPr>
          <w:p w14:paraId="70F636B5">
            <w:pPr>
              <w:jc w:val="center"/>
              <w:rPr>
                <w:rFonts w:ascii="仿宋_GB2312" w:eastAsia="仿宋_GB2312"/>
                <w:b/>
                <w:bCs/>
                <w:szCs w:val="21"/>
              </w:rPr>
            </w:pPr>
            <w:r>
              <w:rPr>
                <w:rFonts w:hint="eastAsia" w:ascii="仿宋_GB2312" w:eastAsia="仿宋_GB2312"/>
                <w:b/>
                <w:bCs/>
                <w:szCs w:val="21"/>
              </w:rPr>
              <w:t>一级</w:t>
            </w:r>
            <w:r>
              <w:rPr>
                <w:rFonts w:hint="eastAsia" w:ascii="仿宋_GB2312" w:eastAsia="仿宋_GB2312"/>
                <w:b/>
                <w:bCs/>
                <w:szCs w:val="21"/>
              </w:rPr>
              <w:br w:type="textWrapping"/>
            </w:r>
            <w:r>
              <w:rPr>
                <w:rFonts w:hint="eastAsia" w:ascii="仿宋_GB2312" w:eastAsia="仿宋_GB2312"/>
                <w:b/>
                <w:bCs/>
                <w:szCs w:val="21"/>
              </w:rPr>
              <w:t>指标</w:t>
            </w:r>
          </w:p>
        </w:tc>
        <w:tc>
          <w:tcPr>
            <w:tcW w:w="600" w:type="dxa"/>
            <w:shd w:val="clear" w:color="auto" w:fill="auto"/>
            <w:tcMar>
              <w:top w:w="10" w:type="dxa"/>
              <w:left w:w="10" w:type="dxa"/>
              <w:bottom w:w="0" w:type="dxa"/>
              <w:right w:w="10" w:type="dxa"/>
            </w:tcMar>
            <w:vAlign w:val="center"/>
          </w:tcPr>
          <w:p w14:paraId="309DC1DB">
            <w:pPr>
              <w:jc w:val="center"/>
              <w:rPr>
                <w:rFonts w:ascii="仿宋_GB2312" w:eastAsia="仿宋_GB2312"/>
                <w:b/>
                <w:bCs/>
                <w:szCs w:val="21"/>
              </w:rPr>
            </w:pPr>
            <w:r>
              <w:rPr>
                <w:rFonts w:hint="eastAsia" w:ascii="仿宋_GB2312" w:eastAsia="仿宋_GB2312"/>
                <w:b/>
                <w:bCs/>
                <w:szCs w:val="21"/>
              </w:rPr>
              <w:t>二级</w:t>
            </w:r>
          </w:p>
          <w:p w14:paraId="2F22AB07">
            <w:pPr>
              <w:jc w:val="center"/>
              <w:rPr>
                <w:rFonts w:ascii="仿宋_GB2312" w:eastAsia="仿宋_GB2312"/>
                <w:b/>
                <w:bCs/>
                <w:szCs w:val="21"/>
              </w:rPr>
            </w:pPr>
            <w:r>
              <w:rPr>
                <w:rFonts w:hint="eastAsia" w:ascii="仿宋_GB2312" w:eastAsia="仿宋_GB2312"/>
                <w:b/>
                <w:bCs/>
                <w:szCs w:val="21"/>
              </w:rPr>
              <w:t>指标</w:t>
            </w:r>
          </w:p>
        </w:tc>
        <w:tc>
          <w:tcPr>
            <w:tcW w:w="885" w:type="dxa"/>
            <w:shd w:val="clear" w:color="auto" w:fill="auto"/>
            <w:tcMar>
              <w:top w:w="10" w:type="dxa"/>
              <w:left w:w="10" w:type="dxa"/>
              <w:bottom w:w="0" w:type="dxa"/>
              <w:right w:w="10" w:type="dxa"/>
            </w:tcMar>
            <w:vAlign w:val="center"/>
          </w:tcPr>
          <w:p w14:paraId="6007F56C">
            <w:pPr>
              <w:jc w:val="center"/>
              <w:rPr>
                <w:rFonts w:ascii="仿宋_GB2312" w:eastAsia="仿宋_GB2312"/>
                <w:b/>
                <w:bCs/>
                <w:szCs w:val="21"/>
              </w:rPr>
            </w:pPr>
            <w:r>
              <w:rPr>
                <w:rFonts w:hint="eastAsia" w:ascii="仿宋_GB2312" w:eastAsia="仿宋_GB2312"/>
                <w:b/>
                <w:bCs/>
                <w:szCs w:val="21"/>
              </w:rPr>
              <w:t>三级</w:t>
            </w:r>
          </w:p>
          <w:p w14:paraId="2C5F0DD2">
            <w:pPr>
              <w:jc w:val="center"/>
              <w:rPr>
                <w:rFonts w:ascii="仿宋_GB2312" w:eastAsia="仿宋_GB2312"/>
                <w:b/>
                <w:bCs/>
                <w:szCs w:val="21"/>
              </w:rPr>
            </w:pPr>
            <w:r>
              <w:rPr>
                <w:rFonts w:hint="eastAsia" w:ascii="仿宋_GB2312" w:eastAsia="仿宋_GB2312"/>
                <w:b/>
                <w:bCs/>
                <w:szCs w:val="21"/>
              </w:rPr>
              <w:t>指标</w:t>
            </w:r>
          </w:p>
        </w:tc>
        <w:tc>
          <w:tcPr>
            <w:tcW w:w="2700" w:type="dxa"/>
            <w:shd w:val="clear" w:color="auto" w:fill="auto"/>
            <w:tcMar>
              <w:top w:w="10" w:type="dxa"/>
              <w:left w:w="10" w:type="dxa"/>
              <w:bottom w:w="0" w:type="dxa"/>
              <w:right w:w="10" w:type="dxa"/>
            </w:tcMar>
            <w:vAlign w:val="center"/>
          </w:tcPr>
          <w:p w14:paraId="55A2061B">
            <w:pPr>
              <w:ind w:left="105"/>
              <w:jc w:val="center"/>
              <w:rPr>
                <w:rFonts w:ascii="仿宋_GB2312" w:eastAsia="仿宋_GB2312"/>
                <w:b/>
                <w:bCs/>
                <w:szCs w:val="21"/>
              </w:rPr>
            </w:pPr>
            <w:r>
              <w:rPr>
                <w:rFonts w:hint="eastAsia" w:ascii="仿宋_GB2312" w:eastAsia="仿宋_GB2312"/>
                <w:b/>
                <w:bCs/>
                <w:szCs w:val="21"/>
              </w:rPr>
              <w:t>指标解释</w:t>
            </w:r>
          </w:p>
        </w:tc>
        <w:tc>
          <w:tcPr>
            <w:tcW w:w="3150" w:type="dxa"/>
            <w:shd w:val="clear" w:color="auto" w:fill="auto"/>
            <w:tcMar>
              <w:top w:w="10" w:type="dxa"/>
              <w:left w:w="10" w:type="dxa"/>
              <w:bottom w:w="0" w:type="dxa"/>
              <w:right w:w="10" w:type="dxa"/>
            </w:tcMar>
            <w:vAlign w:val="center"/>
          </w:tcPr>
          <w:p w14:paraId="43D12B53">
            <w:pPr>
              <w:ind w:left="105"/>
              <w:jc w:val="center"/>
              <w:rPr>
                <w:rFonts w:ascii="仿宋_GB2312" w:eastAsia="仿宋_GB2312"/>
                <w:b/>
                <w:bCs/>
                <w:szCs w:val="21"/>
              </w:rPr>
            </w:pPr>
            <w:r>
              <w:rPr>
                <w:rFonts w:hint="eastAsia" w:ascii="仿宋_GB2312" w:eastAsia="仿宋_GB2312"/>
                <w:b/>
                <w:bCs/>
                <w:szCs w:val="21"/>
              </w:rPr>
              <w:t>指标说明</w:t>
            </w:r>
          </w:p>
        </w:tc>
        <w:tc>
          <w:tcPr>
            <w:tcW w:w="705" w:type="dxa"/>
            <w:shd w:val="clear" w:color="auto" w:fill="auto"/>
            <w:tcMar>
              <w:top w:w="10" w:type="dxa"/>
              <w:left w:w="10" w:type="dxa"/>
              <w:bottom w:w="0" w:type="dxa"/>
              <w:right w:w="10" w:type="dxa"/>
            </w:tcMar>
            <w:vAlign w:val="center"/>
          </w:tcPr>
          <w:p w14:paraId="4A77F01C">
            <w:pPr>
              <w:ind w:left="105"/>
              <w:rPr>
                <w:rFonts w:ascii="仿宋_GB2312" w:eastAsia="仿宋_GB2312"/>
                <w:b/>
                <w:bCs/>
                <w:szCs w:val="21"/>
              </w:rPr>
            </w:pPr>
            <w:r>
              <w:rPr>
                <w:rFonts w:hint="eastAsia" w:ascii="仿宋_GB2312" w:eastAsia="仿宋_GB2312"/>
                <w:b/>
                <w:bCs/>
                <w:szCs w:val="21"/>
              </w:rPr>
              <w:t>分值</w:t>
            </w:r>
          </w:p>
        </w:tc>
        <w:tc>
          <w:tcPr>
            <w:tcW w:w="713" w:type="dxa"/>
            <w:shd w:val="clear" w:color="auto" w:fill="auto"/>
            <w:tcMar>
              <w:top w:w="10" w:type="dxa"/>
              <w:left w:w="10" w:type="dxa"/>
              <w:bottom w:w="0" w:type="dxa"/>
              <w:right w:w="10" w:type="dxa"/>
            </w:tcMar>
            <w:vAlign w:val="center"/>
          </w:tcPr>
          <w:p w14:paraId="76433DA8">
            <w:pPr>
              <w:ind w:left="105"/>
              <w:jc w:val="center"/>
              <w:rPr>
                <w:rFonts w:ascii="仿宋_GB2312" w:eastAsia="仿宋_GB2312"/>
                <w:b/>
                <w:bCs/>
                <w:szCs w:val="21"/>
              </w:rPr>
            </w:pPr>
            <w:r>
              <w:rPr>
                <w:rFonts w:hint="eastAsia" w:ascii="仿宋_GB2312" w:eastAsia="仿宋_GB2312"/>
                <w:b/>
                <w:bCs/>
                <w:szCs w:val="21"/>
              </w:rPr>
              <w:t>得分</w:t>
            </w:r>
          </w:p>
        </w:tc>
      </w:tr>
      <w:tr w14:paraId="46F22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539" w:type="dxa"/>
            <w:vMerge w:val="restart"/>
            <w:shd w:val="clear" w:color="auto" w:fill="auto"/>
            <w:noWrap/>
            <w:tcMar>
              <w:top w:w="10" w:type="dxa"/>
              <w:left w:w="10" w:type="dxa"/>
              <w:bottom w:w="0" w:type="dxa"/>
              <w:right w:w="10" w:type="dxa"/>
            </w:tcMar>
            <w:textDirection w:val="tbRlV"/>
            <w:vAlign w:val="center"/>
          </w:tcPr>
          <w:p w14:paraId="2336FBD3">
            <w:pPr>
              <w:jc w:val="center"/>
              <w:rPr>
                <w:rFonts w:ascii="仿宋_GB2312" w:eastAsia="仿宋_GB2312"/>
                <w:szCs w:val="21"/>
              </w:rPr>
            </w:pPr>
            <w:r>
              <w:rPr>
                <w:rFonts w:hint="eastAsia" w:ascii="仿宋_GB2312" w:eastAsia="仿宋_GB2312"/>
                <w:szCs w:val="21"/>
              </w:rPr>
              <w:t>投   入</w:t>
            </w:r>
          </w:p>
        </w:tc>
        <w:tc>
          <w:tcPr>
            <w:tcW w:w="600" w:type="dxa"/>
            <w:vMerge w:val="restart"/>
            <w:shd w:val="clear" w:color="auto" w:fill="auto"/>
            <w:tcMar>
              <w:top w:w="10" w:type="dxa"/>
              <w:left w:w="10" w:type="dxa"/>
              <w:bottom w:w="0" w:type="dxa"/>
              <w:right w:w="10" w:type="dxa"/>
            </w:tcMar>
            <w:vAlign w:val="center"/>
          </w:tcPr>
          <w:p w14:paraId="0F67A41F">
            <w:pPr>
              <w:jc w:val="center"/>
              <w:rPr>
                <w:rFonts w:ascii="仿宋_GB2312" w:eastAsia="仿宋_GB2312"/>
                <w:szCs w:val="21"/>
              </w:rPr>
            </w:pPr>
            <w:r>
              <w:rPr>
                <w:rFonts w:hint="eastAsia" w:ascii="仿宋_GB2312" w:eastAsia="仿宋_GB2312"/>
                <w:szCs w:val="21"/>
              </w:rPr>
              <w:t>目标</w:t>
            </w:r>
            <w:r>
              <w:rPr>
                <w:rFonts w:hint="eastAsia" w:ascii="仿宋_GB2312" w:eastAsia="仿宋_GB2312"/>
                <w:szCs w:val="21"/>
              </w:rPr>
              <w:br w:type="textWrapping"/>
            </w:r>
            <w:r>
              <w:rPr>
                <w:rFonts w:hint="eastAsia" w:ascii="仿宋_GB2312" w:eastAsia="仿宋_GB2312"/>
                <w:szCs w:val="21"/>
              </w:rPr>
              <w:t>设定</w:t>
            </w:r>
          </w:p>
        </w:tc>
        <w:tc>
          <w:tcPr>
            <w:tcW w:w="885" w:type="dxa"/>
            <w:shd w:val="clear" w:color="auto" w:fill="auto"/>
            <w:tcMar>
              <w:top w:w="10" w:type="dxa"/>
              <w:left w:w="10" w:type="dxa"/>
              <w:bottom w:w="0" w:type="dxa"/>
              <w:right w:w="10" w:type="dxa"/>
            </w:tcMar>
            <w:vAlign w:val="center"/>
          </w:tcPr>
          <w:p w14:paraId="16100445">
            <w:pPr>
              <w:jc w:val="center"/>
              <w:rPr>
                <w:rFonts w:ascii="仿宋_GB2312" w:eastAsia="仿宋_GB2312"/>
                <w:szCs w:val="21"/>
              </w:rPr>
            </w:pPr>
            <w:r>
              <w:rPr>
                <w:rFonts w:hint="eastAsia" w:ascii="仿宋_GB2312" w:eastAsia="仿宋_GB2312"/>
                <w:szCs w:val="21"/>
              </w:rPr>
              <w:t>绩效目标</w:t>
            </w:r>
          </w:p>
          <w:p w14:paraId="7F8077B8">
            <w:pPr>
              <w:jc w:val="center"/>
              <w:rPr>
                <w:rFonts w:ascii="仿宋_GB2312" w:eastAsia="仿宋_GB2312"/>
                <w:szCs w:val="21"/>
              </w:rPr>
            </w:pPr>
            <w:r>
              <w:rPr>
                <w:rFonts w:hint="eastAsia" w:ascii="仿宋_GB2312" w:eastAsia="仿宋_GB2312"/>
                <w:szCs w:val="21"/>
              </w:rPr>
              <w:t>合理性</w:t>
            </w:r>
          </w:p>
        </w:tc>
        <w:tc>
          <w:tcPr>
            <w:tcW w:w="2700" w:type="dxa"/>
            <w:shd w:val="clear" w:color="auto" w:fill="auto"/>
            <w:tcMar>
              <w:top w:w="10" w:type="dxa"/>
              <w:left w:w="10" w:type="dxa"/>
              <w:bottom w:w="0" w:type="dxa"/>
              <w:right w:w="10" w:type="dxa"/>
            </w:tcMar>
            <w:vAlign w:val="center"/>
          </w:tcPr>
          <w:p w14:paraId="7E7DD7EF">
            <w:pPr>
              <w:ind w:left="105"/>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是否符合部门制定的中长期实施规划。</w:t>
            </w:r>
          </w:p>
        </w:tc>
        <w:tc>
          <w:tcPr>
            <w:tcW w:w="3150" w:type="dxa"/>
            <w:shd w:val="clear" w:color="auto" w:fill="auto"/>
            <w:tcMar>
              <w:top w:w="10" w:type="dxa"/>
              <w:left w:w="10" w:type="dxa"/>
              <w:bottom w:w="0" w:type="dxa"/>
              <w:right w:w="10" w:type="dxa"/>
            </w:tcMar>
            <w:vAlign w:val="center"/>
          </w:tcPr>
          <w:p w14:paraId="3CD1E309">
            <w:pPr>
              <w:ind w:left="105"/>
              <w:rPr>
                <w:rFonts w:ascii="仿宋_GB2312" w:eastAsia="仿宋_GB2312"/>
                <w:szCs w:val="21"/>
              </w:rPr>
            </w:pPr>
            <w:r>
              <w:rPr>
                <w:rFonts w:hint="eastAsia" w:ascii="仿宋_GB2312" w:eastAsia="仿宋_GB2312"/>
                <w:szCs w:val="21"/>
              </w:rPr>
              <w:t>符合要求计3分，</w:t>
            </w:r>
            <w:r>
              <w:rPr>
                <w:rFonts w:hint="eastAsia" w:ascii="仿宋_GB2312" w:hAnsi="宋体" w:eastAsia="仿宋_GB2312" w:cs="宋体"/>
                <w:kern w:val="0"/>
                <w:szCs w:val="21"/>
              </w:rPr>
              <w:t>不符合按比例扣分，扣完为止。</w:t>
            </w:r>
          </w:p>
        </w:tc>
        <w:tc>
          <w:tcPr>
            <w:tcW w:w="705" w:type="dxa"/>
            <w:shd w:val="clear" w:color="auto" w:fill="auto"/>
            <w:tcMar>
              <w:top w:w="10" w:type="dxa"/>
              <w:left w:w="10" w:type="dxa"/>
              <w:bottom w:w="0" w:type="dxa"/>
              <w:right w:w="10" w:type="dxa"/>
            </w:tcMar>
            <w:vAlign w:val="center"/>
          </w:tcPr>
          <w:p w14:paraId="5AFFA9CF">
            <w:pPr>
              <w:ind w:left="105"/>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1D22465D">
            <w:pPr>
              <w:ind w:left="105"/>
              <w:jc w:val="center"/>
              <w:rPr>
                <w:rFonts w:ascii="仿宋_GB2312" w:eastAsia="仿宋_GB2312"/>
                <w:szCs w:val="21"/>
              </w:rPr>
            </w:pPr>
            <w:r>
              <w:rPr>
                <w:rFonts w:hint="eastAsia" w:ascii="仿宋_GB2312" w:eastAsia="仿宋_GB2312"/>
                <w:szCs w:val="21"/>
              </w:rPr>
              <w:t>3</w:t>
            </w:r>
          </w:p>
        </w:tc>
      </w:tr>
      <w:tr w14:paraId="6E69A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539" w:type="dxa"/>
            <w:vMerge w:val="continue"/>
            <w:shd w:val="clear" w:color="auto" w:fill="auto"/>
            <w:vAlign w:val="center"/>
          </w:tcPr>
          <w:p w14:paraId="51F42D56">
            <w:pPr>
              <w:spacing w:line="320" w:lineRule="exact"/>
              <w:rPr>
                <w:rFonts w:ascii="仿宋_GB2312" w:eastAsia="仿宋_GB2312"/>
                <w:szCs w:val="21"/>
              </w:rPr>
            </w:pPr>
          </w:p>
        </w:tc>
        <w:tc>
          <w:tcPr>
            <w:tcW w:w="600" w:type="dxa"/>
            <w:vMerge w:val="continue"/>
            <w:shd w:val="clear" w:color="auto" w:fill="auto"/>
            <w:vAlign w:val="center"/>
          </w:tcPr>
          <w:p w14:paraId="1F7C1615">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7667F54C">
            <w:pPr>
              <w:spacing w:line="320" w:lineRule="exact"/>
              <w:jc w:val="center"/>
              <w:rPr>
                <w:rFonts w:ascii="仿宋_GB2312" w:eastAsia="仿宋_GB2312"/>
                <w:szCs w:val="21"/>
              </w:rPr>
            </w:pPr>
            <w:r>
              <w:rPr>
                <w:rFonts w:hint="eastAsia" w:ascii="仿宋_GB2312" w:eastAsia="仿宋_GB2312"/>
                <w:szCs w:val="21"/>
              </w:rPr>
              <w:t>绩效指标</w:t>
            </w:r>
          </w:p>
          <w:p w14:paraId="0D3A645E">
            <w:pPr>
              <w:spacing w:line="320" w:lineRule="exact"/>
              <w:jc w:val="center"/>
              <w:rPr>
                <w:rFonts w:ascii="仿宋_GB2312" w:eastAsia="仿宋_GB2312"/>
                <w:szCs w:val="21"/>
              </w:rPr>
            </w:pPr>
            <w:r>
              <w:rPr>
                <w:rFonts w:hint="eastAsia" w:ascii="仿宋_GB2312" w:eastAsia="仿宋_GB2312"/>
                <w:szCs w:val="21"/>
              </w:rPr>
              <w:t>明确性</w:t>
            </w:r>
          </w:p>
        </w:tc>
        <w:tc>
          <w:tcPr>
            <w:tcW w:w="2700" w:type="dxa"/>
            <w:shd w:val="clear" w:color="auto" w:fill="auto"/>
            <w:tcMar>
              <w:top w:w="10" w:type="dxa"/>
              <w:left w:w="10" w:type="dxa"/>
              <w:bottom w:w="0" w:type="dxa"/>
              <w:right w:w="10" w:type="dxa"/>
            </w:tcMar>
            <w:vAlign w:val="center"/>
          </w:tcPr>
          <w:p w14:paraId="14291217">
            <w:pPr>
              <w:spacing w:line="32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p>
          <w:p w14:paraId="06A7A8B8">
            <w:pPr>
              <w:spacing w:line="32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p>
        </w:tc>
        <w:tc>
          <w:tcPr>
            <w:tcW w:w="3150" w:type="dxa"/>
            <w:shd w:val="clear" w:color="auto" w:fill="auto"/>
            <w:tcMar>
              <w:top w:w="10" w:type="dxa"/>
              <w:left w:w="10" w:type="dxa"/>
              <w:bottom w:w="0" w:type="dxa"/>
              <w:right w:w="10" w:type="dxa"/>
            </w:tcMar>
            <w:vAlign w:val="center"/>
          </w:tcPr>
          <w:p w14:paraId="69003C56">
            <w:pPr>
              <w:spacing w:line="320" w:lineRule="exact"/>
              <w:ind w:left="105" w:leftChars="50" w:right="105" w:rightChars="50"/>
              <w:rPr>
                <w:rFonts w:ascii="仿宋_GB2312" w:eastAsia="仿宋_GB2312"/>
                <w:szCs w:val="21"/>
              </w:rPr>
            </w:pPr>
            <w:r>
              <w:rPr>
                <w:rFonts w:hint="eastAsia" w:ascii="仿宋_GB2312" w:eastAsia="仿宋_GB2312"/>
                <w:szCs w:val="21"/>
              </w:rPr>
              <w:t>符合要求计3分，</w:t>
            </w:r>
            <w:r>
              <w:rPr>
                <w:rFonts w:hint="eastAsia" w:ascii="仿宋_GB2312" w:hAnsi="宋体" w:eastAsia="仿宋_GB2312" w:cs="宋体"/>
                <w:kern w:val="0"/>
                <w:szCs w:val="21"/>
              </w:rPr>
              <w:t>不符合按比例扣分，扣完为止。</w:t>
            </w:r>
          </w:p>
        </w:tc>
        <w:tc>
          <w:tcPr>
            <w:tcW w:w="705" w:type="dxa"/>
            <w:shd w:val="clear" w:color="auto" w:fill="auto"/>
            <w:tcMar>
              <w:top w:w="10" w:type="dxa"/>
              <w:left w:w="10" w:type="dxa"/>
              <w:bottom w:w="0" w:type="dxa"/>
              <w:right w:w="10" w:type="dxa"/>
            </w:tcMar>
            <w:vAlign w:val="center"/>
          </w:tcPr>
          <w:p w14:paraId="49179080">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280F4F80">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4AA24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vAlign w:val="center"/>
          </w:tcPr>
          <w:p w14:paraId="658D5515">
            <w:pPr>
              <w:spacing w:line="320" w:lineRule="exact"/>
              <w:rPr>
                <w:rFonts w:ascii="仿宋_GB2312" w:eastAsia="仿宋_GB2312"/>
                <w:szCs w:val="21"/>
              </w:rPr>
            </w:pPr>
          </w:p>
        </w:tc>
        <w:tc>
          <w:tcPr>
            <w:tcW w:w="600" w:type="dxa"/>
            <w:vMerge w:val="restart"/>
            <w:shd w:val="clear" w:color="auto" w:fill="auto"/>
            <w:tcMar>
              <w:top w:w="10" w:type="dxa"/>
              <w:left w:w="10" w:type="dxa"/>
              <w:bottom w:w="0" w:type="dxa"/>
              <w:right w:w="10" w:type="dxa"/>
            </w:tcMar>
            <w:vAlign w:val="center"/>
          </w:tcPr>
          <w:p w14:paraId="7A05F572">
            <w:pPr>
              <w:spacing w:line="320" w:lineRule="exact"/>
              <w:jc w:val="center"/>
              <w:rPr>
                <w:rFonts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配置</w:t>
            </w:r>
          </w:p>
        </w:tc>
        <w:tc>
          <w:tcPr>
            <w:tcW w:w="885" w:type="dxa"/>
            <w:shd w:val="clear" w:color="auto" w:fill="auto"/>
            <w:tcMar>
              <w:top w:w="10" w:type="dxa"/>
              <w:left w:w="10" w:type="dxa"/>
              <w:bottom w:w="0" w:type="dxa"/>
              <w:right w:w="10" w:type="dxa"/>
            </w:tcMar>
            <w:vAlign w:val="center"/>
          </w:tcPr>
          <w:p w14:paraId="51A6090E">
            <w:pPr>
              <w:spacing w:line="320" w:lineRule="exact"/>
              <w:jc w:val="center"/>
              <w:rPr>
                <w:rFonts w:ascii="仿宋_GB2312" w:eastAsia="仿宋_GB2312"/>
                <w:szCs w:val="21"/>
              </w:rPr>
            </w:pPr>
            <w:r>
              <w:rPr>
                <w:rFonts w:hint="eastAsia" w:ascii="仿宋_GB2312" w:eastAsia="仿宋_GB2312"/>
                <w:szCs w:val="21"/>
              </w:rPr>
              <w:t>在职人员</w:t>
            </w:r>
          </w:p>
          <w:p w14:paraId="69B634A0">
            <w:pPr>
              <w:spacing w:line="320" w:lineRule="exact"/>
              <w:jc w:val="center"/>
              <w:rPr>
                <w:rFonts w:ascii="仿宋_GB2312" w:eastAsia="仿宋_GB2312"/>
                <w:szCs w:val="21"/>
              </w:rPr>
            </w:pPr>
            <w:r>
              <w:rPr>
                <w:rFonts w:hint="eastAsia" w:ascii="仿宋_GB2312" w:eastAsia="仿宋_GB2312"/>
                <w:szCs w:val="21"/>
              </w:rPr>
              <w:t>控制率</w:t>
            </w:r>
          </w:p>
        </w:tc>
        <w:tc>
          <w:tcPr>
            <w:tcW w:w="2700" w:type="dxa"/>
            <w:shd w:val="clear" w:color="auto" w:fill="auto"/>
            <w:tcMar>
              <w:top w:w="10" w:type="dxa"/>
              <w:left w:w="10" w:type="dxa"/>
              <w:bottom w:w="0" w:type="dxa"/>
              <w:right w:w="10" w:type="dxa"/>
            </w:tcMar>
            <w:vAlign w:val="center"/>
          </w:tcPr>
          <w:p w14:paraId="0E0DD677">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在职人员控制率=（在职人员数/编制数）×100%。</w:t>
            </w:r>
          </w:p>
        </w:tc>
        <w:tc>
          <w:tcPr>
            <w:tcW w:w="3150" w:type="dxa"/>
            <w:shd w:val="clear" w:color="auto" w:fill="auto"/>
            <w:tcMar>
              <w:top w:w="10" w:type="dxa"/>
              <w:left w:w="10" w:type="dxa"/>
              <w:bottom w:w="0" w:type="dxa"/>
              <w:right w:w="10" w:type="dxa"/>
            </w:tcMar>
            <w:vAlign w:val="center"/>
          </w:tcPr>
          <w:p w14:paraId="43E93BC4">
            <w:pPr>
              <w:spacing w:line="320" w:lineRule="exact"/>
              <w:ind w:left="105" w:leftChars="50" w:right="105" w:rightChars="50"/>
              <w:rPr>
                <w:rFonts w:ascii="仿宋_GB2312" w:eastAsia="仿宋_GB2312"/>
                <w:szCs w:val="21"/>
              </w:rPr>
            </w:pPr>
            <w:r>
              <w:rPr>
                <w:rFonts w:hint="eastAsia" w:ascii="仿宋_GB2312" w:eastAsia="仿宋_GB2312"/>
                <w:szCs w:val="21"/>
              </w:rPr>
              <w:t>控制率100%以内计3分，101%-110%计2分，110%以上计1分。</w:t>
            </w:r>
          </w:p>
        </w:tc>
        <w:tc>
          <w:tcPr>
            <w:tcW w:w="705" w:type="dxa"/>
            <w:shd w:val="clear" w:color="auto" w:fill="auto"/>
            <w:tcMar>
              <w:top w:w="10" w:type="dxa"/>
              <w:left w:w="10" w:type="dxa"/>
              <w:bottom w:w="0" w:type="dxa"/>
              <w:right w:w="10" w:type="dxa"/>
            </w:tcMar>
            <w:vAlign w:val="center"/>
          </w:tcPr>
          <w:p w14:paraId="65A6B24E">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47134DF3">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140E5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9" w:hRule="atLeast"/>
          <w:jc w:val="center"/>
        </w:trPr>
        <w:tc>
          <w:tcPr>
            <w:tcW w:w="539" w:type="dxa"/>
            <w:vMerge w:val="continue"/>
            <w:shd w:val="clear" w:color="auto" w:fill="auto"/>
            <w:vAlign w:val="center"/>
          </w:tcPr>
          <w:p w14:paraId="4E9F0798">
            <w:pPr>
              <w:spacing w:line="320" w:lineRule="exact"/>
              <w:rPr>
                <w:rFonts w:ascii="仿宋_GB2312" w:eastAsia="仿宋_GB2312"/>
                <w:szCs w:val="21"/>
              </w:rPr>
            </w:pPr>
          </w:p>
        </w:tc>
        <w:tc>
          <w:tcPr>
            <w:tcW w:w="600" w:type="dxa"/>
            <w:vMerge w:val="continue"/>
            <w:shd w:val="clear" w:color="auto" w:fill="auto"/>
            <w:vAlign w:val="center"/>
          </w:tcPr>
          <w:p w14:paraId="45F32E3B">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1D416960">
            <w:pPr>
              <w:spacing w:line="320" w:lineRule="exact"/>
              <w:jc w:val="center"/>
              <w:rPr>
                <w:rFonts w:ascii="仿宋_GB2312" w:eastAsia="仿宋_GB2312"/>
                <w:szCs w:val="21"/>
              </w:rPr>
            </w:pPr>
            <w:r>
              <w:rPr>
                <w:rFonts w:hint="eastAsia" w:ascii="仿宋_GB2312" w:eastAsia="仿宋_GB2312"/>
                <w:szCs w:val="21"/>
              </w:rPr>
              <w:t>“三公经费”</w:t>
            </w:r>
          </w:p>
          <w:p w14:paraId="7174367A">
            <w:pPr>
              <w:spacing w:line="320" w:lineRule="exact"/>
              <w:jc w:val="center"/>
              <w:rPr>
                <w:rFonts w:ascii="仿宋_GB2312" w:eastAsia="仿宋_GB2312"/>
                <w:szCs w:val="21"/>
              </w:rPr>
            </w:pPr>
            <w:r>
              <w:rPr>
                <w:rFonts w:hint="eastAsia" w:ascii="仿宋_GB2312" w:eastAsia="仿宋_GB2312"/>
                <w:szCs w:val="21"/>
              </w:rPr>
              <w:t>变动率</w:t>
            </w:r>
          </w:p>
        </w:tc>
        <w:tc>
          <w:tcPr>
            <w:tcW w:w="2700" w:type="dxa"/>
            <w:shd w:val="clear" w:color="auto" w:fill="auto"/>
            <w:tcMar>
              <w:top w:w="10" w:type="dxa"/>
              <w:left w:w="10" w:type="dxa"/>
              <w:bottom w:w="0" w:type="dxa"/>
              <w:right w:w="10" w:type="dxa"/>
            </w:tcMar>
            <w:vAlign w:val="center"/>
          </w:tcPr>
          <w:p w14:paraId="125AE5C7">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“三公经费”变动率=[（本年度“三公经费”总额-上年度“三公经费”总额）/上年度“三公经费”总额]×100%。</w:t>
            </w:r>
          </w:p>
        </w:tc>
        <w:tc>
          <w:tcPr>
            <w:tcW w:w="3150" w:type="dxa"/>
            <w:shd w:val="clear" w:color="auto" w:fill="auto"/>
            <w:tcMar>
              <w:top w:w="10" w:type="dxa"/>
              <w:left w:w="10" w:type="dxa"/>
              <w:bottom w:w="0" w:type="dxa"/>
              <w:right w:w="10" w:type="dxa"/>
            </w:tcMar>
            <w:vAlign w:val="center"/>
          </w:tcPr>
          <w:p w14:paraId="442DB5B8">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三公经费变动率1%-5</w:t>
            </w:r>
            <w:r>
              <w:rPr>
                <w:rFonts w:hint="eastAsia" w:ascii="仿宋_GB2312" w:hAnsi="宋体" w:eastAsia="仿宋_GB2312" w:cs="宋体"/>
                <w:kern w:val="0"/>
                <w:szCs w:val="21"/>
              </w:rPr>
              <w:t>%（含），计3分；5%-10%（含），计2分；10%以下，计1分。</w:t>
            </w:r>
          </w:p>
        </w:tc>
        <w:tc>
          <w:tcPr>
            <w:tcW w:w="705" w:type="dxa"/>
            <w:shd w:val="clear" w:color="auto" w:fill="auto"/>
            <w:tcMar>
              <w:top w:w="10" w:type="dxa"/>
              <w:left w:w="10" w:type="dxa"/>
              <w:bottom w:w="0" w:type="dxa"/>
              <w:right w:w="10" w:type="dxa"/>
            </w:tcMar>
            <w:vAlign w:val="center"/>
          </w:tcPr>
          <w:p w14:paraId="28A1370D">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4BC9B414">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18304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dxa"/>
            <w:vMerge w:val="continue"/>
            <w:shd w:val="clear" w:color="auto" w:fill="auto"/>
            <w:vAlign w:val="center"/>
          </w:tcPr>
          <w:p w14:paraId="0484015E">
            <w:pPr>
              <w:spacing w:line="320" w:lineRule="exact"/>
              <w:rPr>
                <w:rFonts w:ascii="仿宋_GB2312" w:eastAsia="仿宋_GB2312"/>
                <w:szCs w:val="21"/>
              </w:rPr>
            </w:pPr>
          </w:p>
        </w:tc>
        <w:tc>
          <w:tcPr>
            <w:tcW w:w="600" w:type="dxa"/>
            <w:vMerge w:val="continue"/>
            <w:shd w:val="clear" w:color="auto" w:fill="auto"/>
            <w:vAlign w:val="center"/>
          </w:tcPr>
          <w:p w14:paraId="57352CB1">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2E006F53">
            <w:pPr>
              <w:spacing w:line="320" w:lineRule="exact"/>
              <w:jc w:val="center"/>
              <w:rPr>
                <w:rFonts w:ascii="仿宋_GB2312" w:eastAsia="仿宋_GB2312"/>
                <w:szCs w:val="21"/>
              </w:rPr>
            </w:pPr>
            <w:r>
              <w:rPr>
                <w:rFonts w:hint="eastAsia" w:ascii="仿宋_GB2312" w:eastAsia="仿宋_GB2312"/>
                <w:szCs w:val="21"/>
              </w:rPr>
              <w:t>重点支出</w:t>
            </w:r>
          </w:p>
          <w:p w14:paraId="61BB81A4">
            <w:pPr>
              <w:spacing w:line="320" w:lineRule="exact"/>
              <w:jc w:val="center"/>
              <w:rPr>
                <w:rFonts w:ascii="仿宋_GB2312" w:eastAsia="仿宋_GB2312"/>
                <w:szCs w:val="21"/>
              </w:rPr>
            </w:pPr>
            <w:r>
              <w:rPr>
                <w:rFonts w:hint="eastAsia" w:ascii="仿宋_GB2312" w:eastAsia="仿宋_GB2312"/>
                <w:szCs w:val="21"/>
              </w:rPr>
              <w:t>安排率</w:t>
            </w:r>
          </w:p>
        </w:tc>
        <w:tc>
          <w:tcPr>
            <w:tcW w:w="2700" w:type="dxa"/>
            <w:shd w:val="clear" w:color="auto" w:fill="auto"/>
            <w:tcMar>
              <w:top w:w="10" w:type="dxa"/>
              <w:left w:w="10" w:type="dxa"/>
              <w:bottom w:w="0" w:type="dxa"/>
              <w:right w:w="10" w:type="dxa"/>
            </w:tcMar>
            <w:vAlign w:val="center"/>
          </w:tcPr>
          <w:p w14:paraId="71695D26">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重点支出安排率=（重点预算支出/预算总支出）×100%。</w:t>
            </w:r>
          </w:p>
        </w:tc>
        <w:tc>
          <w:tcPr>
            <w:tcW w:w="3150" w:type="dxa"/>
            <w:shd w:val="clear" w:color="auto" w:fill="auto"/>
            <w:tcMar>
              <w:top w:w="10" w:type="dxa"/>
              <w:left w:w="10" w:type="dxa"/>
              <w:bottom w:w="0" w:type="dxa"/>
              <w:right w:w="10" w:type="dxa"/>
            </w:tcMar>
            <w:vAlign w:val="center"/>
          </w:tcPr>
          <w:p w14:paraId="72275C35">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重点支出安排率50</w:t>
            </w:r>
            <w:r>
              <w:rPr>
                <w:rFonts w:hint="eastAsia" w:ascii="仿宋_GB2312" w:hAnsi="宋体" w:eastAsia="仿宋_GB2312" w:cs="宋体"/>
                <w:kern w:val="0"/>
                <w:szCs w:val="21"/>
              </w:rPr>
              <w:t>%以上，计3分；50%-30%，计2分；30%以上，计1分。</w:t>
            </w:r>
          </w:p>
        </w:tc>
        <w:tc>
          <w:tcPr>
            <w:tcW w:w="705" w:type="dxa"/>
            <w:shd w:val="clear" w:color="auto" w:fill="auto"/>
            <w:tcMar>
              <w:top w:w="10" w:type="dxa"/>
              <w:left w:w="10" w:type="dxa"/>
              <w:bottom w:w="0" w:type="dxa"/>
              <w:right w:w="10" w:type="dxa"/>
            </w:tcMar>
            <w:vAlign w:val="center"/>
          </w:tcPr>
          <w:p w14:paraId="6B09628D">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62169A74">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23317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0" w:hRule="atLeast"/>
          <w:jc w:val="center"/>
        </w:trPr>
        <w:tc>
          <w:tcPr>
            <w:tcW w:w="539" w:type="dxa"/>
            <w:vMerge w:val="restart"/>
            <w:shd w:val="clear" w:color="auto" w:fill="auto"/>
            <w:noWrap/>
            <w:tcMar>
              <w:top w:w="10" w:type="dxa"/>
              <w:left w:w="10" w:type="dxa"/>
              <w:bottom w:w="0" w:type="dxa"/>
              <w:right w:w="10" w:type="dxa"/>
            </w:tcMar>
            <w:textDirection w:val="tbRlV"/>
            <w:vAlign w:val="center"/>
          </w:tcPr>
          <w:p w14:paraId="105D0E70">
            <w:pPr>
              <w:spacing w:line="320" w:lineRule="exact"/>
              <w:jc w:val="center"/>
              <w:rPr>
                <w:rFonts w:ascii="仿宋_GB2312" w:eastAsia="仿宋_GB2312"/>
                <w:szCs w:val="21"/>
              </w:rPr>
            </w:pPr>
            <w:r>
              <w:rPr>
                <w:rFonts w:hint="eastAsia" w:ascii="仿宋_GB2312" w:eastAsia="仿宋_GB2312"/>
                <w:szCs w:val="21"/>
              </w:rPr>
              <w:t>过   程</w:t>
            </w:r>
          </w:p>
        </w:tc>
        <w:tc>
          <w:tcPr>
            <w:tcW w:w="600" w:type="dxa"/>
            <w:vMerge w:val="restart"/>
            <w:shd w:val="clear" w:color="auto" w:fill="auto"/>
            <w:tcMar>
              <w:top w:w="10" w:type="dxa"/>
              <w:left w:w="10" w:type="dxa"/>
              <w:bottom w:w="0" w:type="dxa"/>
              <w:right w:w="10" w:type="dxa"/>
            </w:tcMar>
            <w:vAlign w:val="center"/>
          </w:tcPr>
          <w:p w14:paraId="5CFF9D67">
            <w:pPr>
              <w:spacing w:line="320" w:lineRule="exact"/>
              <w:jc w:val="center"/>
              <w:rPr>
                <w:rFonts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执行</w:t>
            </w:r>
          </w:p>
        </w:tc>
        <w:tc>
          <w:tcPr>
            <w:tcW w:w="885" w:type="dxa"/>
            <w:shd w:val="clear" w:color="auto" w:fill="auto"/>
            <w:tcMar>
              <w:top w:w="10" w:type="dxa"/>
              <w:left w:w="10" w:type="dxa"/>
              <w:bottom w:w="0" w:type="dxa"/>
              <w:right w:w="10" w:type="dxa"/>
            </w:tcMar>
            <w:vAlign w:val="center"/>
          </w:tcPr>
          <w:p w14:paraId="55465388">
            <w:pPr>
              <w:spacing w:line="320" w:lineRule="exact"/>
              <w:jc w:val="center"/>
              <w:rPr>
                <w:rFonts w:ascii="仿宋_GB2312" w:eastAsia="仿宋_GB2312"/>
                <w:szCs w:val="21"/>
              </w:rPr>
            </w:pPr>
            <w:r>
              <w:rPr>
                <w:rFonts w:hint="eastAsia" w:ascii="仿宋_GB2312" w:eastAsia="仿宋_GB2312"/>
                <w:szCs w:val="21"/>
              </w:rPr>
              <w:t>预算</w:t>
            </w:r>
          </w:p>
          <w:p w14:paraId="05FF5D74">
            <w:pPr>
              <w:spacing w:line="320" w:lineRule="exact"/>
              <w:jc w:val="center"/>
              <w:rPr>
                <w:rFonts w:ascii="仿宋_GB2312" w:eastAsia="仿宋_GB2312"/>
                <w:szCs w:val="21"/>
              </w:rPr>
            </w:pPr>
            <w:r>
              <w:rPr>
                <w:rFonts w:hint="eastAsia" w:ascii="仿宋_GB2312" w:eastAsia="仿宋_GB2312"/>
                <w:szCs w:val="21"/>
              </w:rPr>
              <w:t>执行率</w:t>
            </w:r>
          </w:p>
        </w:tc>
        <w:tc>
          <w:tcPr>
            <w:tcW w:w="2700" w:type="dxa"/>
            <w:shd w:val="clear" w:color="auto" w:fill="auto"/>
            <w:tcMar>
              <w:top w:w="10" w:type="dxa"/>
              <w:left w:w="10" w:type="dxa"/>
              <w:bottom w:w="0" w:type="dxa"/>
              <w:right w:w="10" w:type="dxa"/>
            </w:tcMar>
            <w:vAlign w:val="center"/>
          </w:tcPr>
          <w:p w14:paraId="30B0E4D6">
            <w:pPr>
              <w:spacing w:line="320" w:lineRule="exact"/>
              <w:ind w:left="105" w:leftChars="50" w:right="105" w:rightChars="50"/>
              <w:rPr>
                <w:rFonts w:ascii="仿宋_GB2312" w:eastAsia="仿宋_GB2312"/>
                <w:szCs w:val="21"/>
              </w:rPr>
            </w:pPr>
            <w:r>
              <w:rPr>
                <w:rFonts w:hint="eastAsia" w:ascii="仿宋_GB2312" w:eastAsia="仿宋_GB2312"/>
                <w:szCs w:val="21"/>
              </w:rPr>
              <w:t>预算执行率=（预算执行数/预算数）×100%。</w:t>
            </w:r>
          </w:p>
        </w:tc>
        <w:tc>
          <w:tcPr>
            <w:tcW w:w="3150" w:type="dxa"/>
            <w:shd w:val="clear" w:color="auto" w:fill="auto"/>
            <w:tcMar>
              <w:top w:w="10" w:type="dxa"/>
              <w:left w:w="10" w:type="dxa"/>
              <w:bottom w:w="0" w:type="dxa"/>
              <w:right w:w="10" w:type="dxa"/>
            </w:tcMar>
            <w:vAlign w:val="center"/>
          </w:tcPr>
          <w:p w14:paraId="0D47BA57">
            <w:pPr>
              <w:spacing w:line="320" w:lineRule="exact"/>
              <w:ind w:left="105" w:leftChars="50" w:right="105" w:rightChars="50"/>
              <w:rPr>
                <w:rFonts w:ascii="仿宋_GB2312" w:eastAsia="仿宋_GB2312"/>
                <w:szCs w:val="21"/>
              </w:rPr>
            </w:pPr>
            <w:r>
              <w:rPr>
                <w:rFonts w:hint="eastAsia" w:ascii="仿宋_GB2312" w:hAnsi="宋体" w:eastAsia="仿宋_GB2312" w:cs="宋体"/>
                <w:kern w:val="0"/>
                <w:szCs w:val="21"/>
              </w:rPr>
              <w:t>预算执行率=100%，计3分；99-80%（含），计2分；80%以下，计1分。</w:t>
            </w:r>
          </w:p>
        </w:tc>
        <w:tc>
          <w:tcPr>
            <w:tcW w:w="705" w:type="dxa"/>
            <w:shd w:val="clear" w:color="auto" w:fill="auto"/>
            <w:tcMar>
              <w:top w:w="10" w:type="dxa"/>
              <w:left w:w="10" w:type="dxa"/>
              <w:bottom w:w="0" w:type="dxa"/>
              <w:right w:w="10" w:type="dxa"/>
            </w:tcMar>
            <w:vAlign w:val="center"/>
          </w:tcPr>
          <w:p w14:paraId="13C451DB">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6D850583">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14:paraId="1F214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3" w:hRule="atLeast"/>
          <w:jc w:val="center"/>
        </w:trPr>
        <w:tc>
          <w:tcPr>
            <w:tcW w:w="539" w:type="dxa"/>
            <w:vMerge w:val="continue"/>
            <w:shd w:val="clear" w:color="auto" w:fill="auto"/>
            <w:vAlign w:val="center"/>
          </w:tcPr>
          <w:p w14:paraId="3B21C6AA">
            <w:pPr>
              <w:spacing w:line="320" w:lineRule="exact"/>
              <w:jc w:val="center"/>
              <w:rPr>
                <w:rFonts w:ascii="仿宋_GB2312" w:eastAsia="仿宋_GB2312"/>
                <w:szCs w:val="21"/>
              </w:rPr>
            </w:pPr>
          </w:p>
        </w:tc>
        <w:tc>
          <w:tcPr>
            <w:tcW w:w="600" w:type="dxa"/>
            <w:vMerge w:val="continue"/>
            <w:shd w:val="clear" w:color="auto" w:fill="auto"/>
            <w:vAlign w:val="center"/>
          </w:tcPr>
          <w:p w14:paraId="19CF323D">
            <w:pPr>
              <w:spacing w:line="320" w:lineRule="exact"/>
              <w:jc w:val="center"/>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3CC716C4">
            <w:pPr>
              <w:spacing w:line="320" w:lineRule="exact"/>
              <w:jc w:val="center"/>
              <w:rPr>
                <w:rFonts w:ascii="仿宋_GB2312" w:eastAsia="仿宋_GB2312"/>
                <w:szCs w:val="21"/>
              </w:rPr>
            </w:pPr>
            <w:r>
              <w:rPr>
                <w:rFonts w:hint="eastAsia" w:ascii="仿宋_GB2312" w:eastAsia="仿宋_GB2312"/>
                <w:szCs w:val="21"/>
              </w:rPr>
              <w:t>预算</w:t>
            </w:r>
          </w:p>
          <w:p w14:paraId="3CC1376B">
            <w:pPr>
              <w:spacing w:line="320" w:lineRule="exact"/>
              <w:jc w:val="center"/>
              <w:rPr>
                <w:rFonts w:ascii="仿宋_GB2312" w:eastAsia="仿宋_GB2312"/>
                <w:szCs w:val="21"/>
              </w:rPr>
            </w:pPr>
            <w:r>
              <w:rPr>
                <w:rFonts w:hint="eastAsia" w:ascii="仿宋_GB2312" w:eastAsia="仿宋_GB2312"/>
                <w:szCs w:val="21"/>
              </w:rPr>
              <w:t>调整率</w:t>
            </w:r>
          </w:p>
        </w:tc>
        <w:tc>
          <w:tcPr>
            <w:tcW w:w="2700" w:type="dxa"/>
            <w:shd w:val="clear" w:color="auto" w:fill="auto"/>
            <w:tcMar>
              <w:top w:w="10" w:type="dxa"/>
              <w:left w:w="10" w:type="dxa"/>
              <w:bottom w:w="0" w:type="dxa"/>
              <w:right w:w="10" w:type="dxa"/>
            </w:tcMar>
            <w:vAlign w:val="center"/>
          </w:tcPr>
          <w:p w14:paraId="5B77D205">
            <w:pPr>
              <w:spacing w:line="320" w:lineRule="exact"/>
              <w:ind w:left="105" w:leftChars="50" w:right="105" w:rightChars="50"/>
              <w:rPr>
                <w:rFonts w:ascii="仿宋_GB2312" w:eastAsia="仿宋_GB2312"/>
                <w:szCs w:val="21"/>
              </w:rPr>
            </w:pPr>
            <w:r>
              <w:rPr>
                <w:rFonts w:hint="eastAsia" w:ascii="仿宋_GB2312" w:eastAsia="仿宋_GB2312"/>
                <w:szCs w:val="21"/>
              </w:rPr>
              <w:t>预算调整率=（预算调整数/预算数）×100%。</w:t>
            </w:r>
          </w:p>
        </w:tc>
        <w:tc>
          <w:tcPr>
            <w:tcW w:w="3150" w:type="dxa"/>
            <w:shd w:val="clear" w:color="auto" w:fill="auto"/>
            <w:tcMar>
              <w:top w:w="10" w:type="dxa"/>
              <w:left w:w="10" w:type="dxa"/>
              <w:bottom w:w="0" w:type="dxa"/>
              <w:right w:w="10" w:type="dxa"/>
            </w:tcMar>
            <w:vAlign w:val="center"/>
          </w:tcPr>
          <w:p w14:paraId="1EC0F4F7">
            <w:pPr>
              <w:spacing w:line="320" w:lineRule="exact"/>
              <w:ind w:left="105" w:leftChars="50" w:right="105" w:rightChars="50"/>
              <w:rPr>
                <w:rFonts w:ascii="仿宋_GB2312" w:eastAsia="仿宋_GB2312"/>
                <w:szCs w:val="21"/>
              </w:rPr>
            </w:pPr>
            <w:r>
              <w:rPr>
                <w:rFonts w:hint="eastAsia" w:ascii="仿宋_GB2312" w:hAnsi="宋体" w:eastAsia="仿宋_GB2312" w:cs="宋体"/>
                <w:kern w:val="0"/>
                <w:szCs w:val="21"/>
              </w:rPr>
              <w:t>预算调整率10%（含）以内，计3分；11-20%（含）计2分；20%以上计1分。</w:t>
            </w:r>
          </w:p>
        </w:tc>
        <w:tc>
          <w:tcPr>
            <w:tcW w:w="705" w:type="dxa"/>
            <w:shd w:val="clear" w:color="auto" w:fill="auto"/>
            <w:tcMar>
              <w:top w:w="10" w:type="dxa"/>
              <w:left w:w="10" w:type="dxa"/>
              <w:bottom w:w="0" w:type="dxa"/>
              <w:right w:w="10" w:type="dxa"/>
            </w:tcMar>
            <w:vAlign w:val="center"/>
          </w:tcPr>
          <w:p w14:paraId="6B8277D4">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073BE087">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14:paraId="1A22F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9" w:hRule="atLeast"/>
          <w:jc w:val="center"/>
        </w:trPr>
        <w:tc>
          <w:tcPr>
            <w:tcW w:w="539" w:type="dxa"/>
            <w:vMerge w:val="continue"/>
            <w:shd w:val="clear" w:color="auto" w:fill="auto"/>
            <w:vAlign w:val="center"/>
          </w:tcPr>
          <w:p w14:paraId="5B891917">
            <w:pPr>
              <w:spacing w:line="320" w:lineRule="exact"/>
              <w:jc w:val="center"/>
              <w:rPr>
                <w:rFonts w:ascii="仿宋_GB2312" w:eastAsia="仿宋_GB2312"/>
                <w:szCs w:val="21"/>
              </w:rPr>
            </w:pPr>
          </w:p>
        </w:tc>
        <w:tc>
          <w:tcPr>
            <w:tcW w:w="600" w:type="dxa"/>
            <w:vMerge w:val="continue"/>
            <w:shd w:val="clear" w:color="auto" w:fill="auto"/>
            <w:vAlign w:val="center"/>
          </w:tcPr>
          <w:p w14:paraId="359476ED">
            <w:pPr>
              <w:spacing w:line="320" w:lineRule="exact"/>
              <w:jc w:val="center"/>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1BA32755">
            <w:pPr>
              <w:spacing w:line="320" w:lineRule="exact"/>
              <w:jc w:val="center"/>
              <w:rPr>
                <w:rFonts w:ascii="仿宋_GB2312" w:eastAsia="仿宋_GB2312"/>
                <w:szCs w:val="21"/>
              </w:rPr>
            </w:pPr>
            <w:r>
              <w:rPr>
                <w:rFonts w:hint="eastAsia" w:ascii="仿宋_GB2312" w:eastAsia="仿宋_GB2312"/>
                <w:szCs w:val="21"/>
              </w:rPr>
              <w:t>支付</w:t>
            </w:r>
          </w:p>
          <w:p w14:paraId="5D28BB6C">
            <w:pPr>
              <w:spacing w:line="320" w:lineRule="exact"/>
              <w:jc w:val="center"/>
              <w:rPr>
                <w:rFonts w:ascii="仿宋_GB2312" w:eastAsia="仿宋_GB2312"/>
                <w:szCs w:val="21"/>
              </w:rPr>
            </w:pPr>
            <w:r>
              <w:rPr>
                <w:rFonts w:hint="eastAsia" w:ascii="仿宋_GB2312" w:eastAsia="仿宋_GB2312"/>
                <w:szCs w:val="21"/>
              </w:rPr>
              <w:t>进度率</w:t>
            </w:r>
          </w:p>
        </w:tc>
        <w:tc>
          <w:tcPr>
            <w:tcW w:w="2700" w:type="dxa"/>
            <w:shd w:val="clear" w:color="auto" w:fill="auto"/>
            <w:tcMar>
              <w:top w:w="10" w:type="dxa"/>
              <w:left w:w="10" w:type="dxa"/>
              <w:bottom w:w="0" w:type="dxa"/>
              <w:right w:w="10" w:type="dxa"/>
            </w:tcMar>
            <w:vAlign w:val="center"/>
          </w:tcPr>
          <w:p w14:paraId="7EAB0C60">
            <w:pPr>
              <w:spacing w:line="320" w:lineRule="exact"/>
              <w:ind w:left="105" w:leftChars="50" w:right="105" w:rightChars="50"/>
              <w:rPr>
                <w:rFonts w:ascii="仿宋_GB2312" w:eastAsia="仿宋_GB2312"/>
                <w:szCs w:val="21"/>
              </w:rPr>
            </w:pPr>
            <w:r>
              <w:rPr>
                <w:rFonts w:hint="eastAsia" w:ascii="仿宋_GB2312" w:eastAsia="仿宋_GB2312"/>
                <w:szCs w:val="21"/>
              </w:rPr>
              <w:t>支付进度率=（实际支付进度/既定支付进度）×100%。</w:t>
            </w:r>
          </w:p>
        </w:tc>
        <w:tc>
          <w:tcPr>
            <w:tcW w:w="3150" w:type="dxa"/>
            <w:shd w:val="clear" w:color="auto" w:fill="auto"/>
            <w:tcMar>
              <w:top w:w="10" w:type="dxa"/>
              <w:left w:w="10" w:type="dxa"/>
              <w:bottom w:w="0" w:type="dxa"/>
              <w:right w:w="10" w:type="dxa"/>
            </w:tcMar>
            <w:vAlign w:val="center"/>
          </w:tcPr>
          <w:p w14:paraId="0306BF88">
            <w:pPr>
              <w:spacing w:line="320" w:lineRule="exact"/>
              <w:ind w:left="105" w:leftChars="50" w:right="105" w:rightChars="50"/>
              <w:rPr>
                <w:rFonts w:ascii="仿宋_GB2312" w:eastAsia="仿宋_GB2312"/>
                <w:szCs w:val="21"/>
              </w:rPr>
            </w:pPr>
            <w:r>
              <w:rPr>
                <w:rFonts w:hint="eastAsia" w:ascii="仿宋_GB2312" w:hAnsi="宋体" w:eastAsia="仿宋_GB2312" w:cs="宋体"/>
                <w:kern w:val="0"/>
                <w:szCs w:val="21"/>
              </w:rPr>
              <w:t>支付进度率100%-90%（含），计3分；89-60%（含），计2分；60%以下，计1分。</w:t>
            </w:r>
          </w:p>
        </w:tc>
        <w:tc>
          <w:tcPr>
            <w:tcW w:w="705" w:type="dxa"/>
            <w:shd w:val="clear" w:color="auto" w:fill="auto"/>
            <w:tcMar>
              <w:top w:w="10" w:type="dxa"/>
              <w:left w:w="10" w:type="dxa"/>
              <w:bottom w:w="0" w:type="dxa"/>
              <w:right w:w="10" w:type="dxa"/>
            </w:tcMar>
            <w:vAlign w:val="center"/>
          </w:tcPr>
          <w:p w14:paraId="34EE733D">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3AC7B2CB">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14:paraId="5B6AD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dxa"/>
            <w:vMerge w:val="continue"/>
            <w:shd w:val="clear" w:color="auto" w:fill="auto"/>
            <w:noWrap/>
            <w:tcMar>
              <w:top w:w="10" w:type="dxa"/>
              <w:left w:w="10" w:type="dxa"/>
              <w:bottom w:w="0" w:type="dxa"/>
              <w:right w:w="10" w:type="dxa"/>
            </w:tcMar>
            <w:textDirection w:val="tbRlV"/>
            <w:vAlign w:val="center"/>
          </w:tcPr>
          <w:p w14:paraId="4ABB2EBD">
            <w:pPr>
              <w:spacing w:line="320" w:lineRule="exact"/>
              <w:jc w:val="center"/>
              <w:rPr>
                <w:rFonts w:ascii="仿宋_GB2312" w:eastAsia="仿宋_GB2312"/>
                <w:szCs w:val="21"/>
              </w:rPr>
            </w:pPr>
          </w:p>
        </w:tc>
        <w:tc>
          <w:tcPr>
            <w:tcW w:w="600" w:type="dxa"/>
            <w:vMerge w:val="continue"/>
            <w:shd w:val="clear" w:color="auto" w:fill="auto"/>
            <w:tcMar>
              <w:top w:w="10" w:type="dxa"/>
              <w:left w:w="10" w:type="dxa"/>
              <w:bottom w:w="0" w:type="dxa"/>
              <w:right w:w="10" w:type="dxa"/>
            </w:tcMar>
            <w:vAlign w:val="center"/>
          </w:tcPr>
          <w:p w14:paraId="09FCEFC4">
            <w:pPr>
              <w:spacing w:line="320" w:lineRule="exact"/>
              <w:jc w:val="center"/>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4786E348">
            <w:pPr>
              <w:spacing w:line="320" w:lineRule="exact"/>
              <w:jc w:val="center"/>
              <w:rPr>
                <w:rFonts w:ascii="仿宋_GB2312" w:eastAsia="仿宋_GB2312"/>
                <w:szCs w:val="21"/>
              </w:rPr>
            </w:pPr>
            <w:r>
              <w:rPr>
                <w:rFonts w:hint="eastAsia" w:ascii="仿宋_GB2312" w:eastAsia="仿宋_GB2312"/>
                <w:szCs w:val="21"/>
              </w:rPr>
              <w:t>结转</w:t>
            </w:r>
          </w:p>
          <w:p w14:paraId="1CCA1A06">
            <w:pPr>
              <w:spacing w:line="320" w:lineRule="exact"/>
              <w:jc w:val="center"/>
              <w:rPr>
                <w:rFonts w:ascii="仿宋_GB2312" w:eastAsia="仿宋_GB2312"/>
                <w:szCs w:val="21"/>
              </w:rPr>
            </w:pPr>
            <w:r>
              <w:rPr>
                <w:rFonts w:hint="eastAsia" w:ascii="仿宋_GB2312" w:eastAsia="仿宋_GB2312"/>
                <w:szCs w:val="21"/>
              </w:rPr>
              <w:t>结余率</w:t>
            </w:r>
          </w:p>
        </w:tc>
        <w:tc>
          <w:tcPr>
            <w:tcW w:w="2700" w:type="dxa"/>
            <w:shd w:val="clear" w:color="auto" w:fill="auto"/>
            <w:tcMar>
              <w:top w:w="10" w:type="dxa"/>
              <w:left w:w="10" w:type="dxa"/>
              <w:bottom w:w="0" w:type="dxa"/>
              <w:right w:w="10" w:type="dxa"/>
            </w:tcMar>
            <w:vAlign w:val="center"/>
          </w:tcPr>
          <w:p w14:paraId="10551BFE">
            <w:pPr>
              <w:spacing w:line="320" w:lineRule="exact"/>
              <w:ind w:left="105" w:leftChars="50" w:right="105" w:rightChars="50"/>
              <w:rPr>
                <w:rFonts w:ascii="仿宋_GB2312" w:eastAsia="仿宋_GB2312"/>
                <w:szCs w:val="21"/>
              </w:rPr>
            </w:pPr>
            <w:r>
              <w:rPr>
                <w:rFonts w:hint="eastAsia" w:ascii="仿宋_GB2312" w:eastAsia="仿宋_GB2312"/>
                <w:szCs w:val="21"/>
              </w:rPr>
              <w:t>结转结余率=结转结余总额/支出预算数×100%。</w:t>
            </w:r>
          </w:p>
        </w:tc>
        <w:tc>
          <w:tcPr>
            <w:tcW w:w="3150" w:type="dxa"/>
            <w:shd w:val="clear" w:color="auto" w:fill="auto"/>
            <w:tcMar>
              <w:top w:w="10" w:type="dxa"/>
              <w:left w:w="10" w:type="dxa"/>
              <w:bottom w:w="0" w:type="dxa"/>
              <w:right w:w="10" w:type="dxa"/>
            </w:tcMar>
            <w:vAlign w:val="center"/>
          </w:tcPr>
          <w:p w14:paraId="2C1FA183">
            <w:pPr>
              <w:spacing w:line="320" w:lineRule="exact"/>
              <w:ind w:left="105" w:leftChars="50" w:right="105" w:rightChars="50"/>
              <w:rPr>
                <w:rFonts w:ascii="仿宋_GB2312" w:eastAsia="仿宋_GB2312"/>
                <w:szCs w:val="21"/>
              </w:rPr>
            </w:pPr>
            <w:r>
              <w:rPr>
                <w:rFonts w:hint="eastAsia" w:ascii="仿宋_GB2312" w:hAnsi="宋体" w:eastAsia="仿宋_GB2312" w:cs="宋体"/>
                <w:kern w:val="0"/>
                <w:szCs w:val="21"/>
              </w:rPr>
              <w:t>结转结余率20%（含）以内，计3分；20-30%（含），计2分；30%以上，计1分。</w:t>
            </w:r>
          </w:p>
        </w:tc>
        <w:tc>
          <w:tcPr>
            <w:tcW w:w="705" w:type="dxa"/>
            <w:shd w:val="clear" w:color="auto" w:fill="auto"/>
            <w:tcMar>
              <w:top w:w="10" w:type="dxa"/>
              <w:left w:w="10" w:type="dxa"/>
              <w:bottom w:w="0" w:type="dxa"/>
              <w:right w:w="10" w:type="dxa"/>
            </w:tcMar>
            <w:vAlign w:val="center"/>
          </w:tcPr>
          <w:p w14:paraId="5483E7F2">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63660215">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14:paraId="048A2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7" w:hRule="atLeast"/>
          <w:jc w:val="center"/>
        </w:trPr>
        <w:tc>
          <w:tcPr>
            <w:tcW w:w="539" w:type="dxa"/>
            <w:vMerge w:val="continue"/>
            <w:shd w:val="clear" w:color="auto" w:fill="auto"/>
            <w:vAlign w:val="center"/>
          </w:tcPr>
          <w:p w14:paraId="2BEC1924">
            <w:pPr>
              <w:spacing w:line="320" w:lineRule="exact"/>
              <w:jc w:val="center"/>
              <w:rPr>
                <w:rFonts w:ascii="仿宋_GB2312" w:eastAsia="仿宋_GB2312"/>
                <w:szCs w:val="21"/>
              </w:rPr>
            </w:pPr>
          </w:p>
        </w:tc>
        <w:tc>
          <w:tcPr>
            <w:tcW w:w="600" w:type="dxa"/>
            <w:vMerge w:val="continue"/>
            <w:shd w:val="clear" w:color="auto" w:fill="auto"/>
            <w:vAlign w:val="center"/>
          </w:tcPr>
          <w:p w14:paraId="1B8D4D53">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16DC3B6D">
            <w:pPr>
              <w:spacing w:line="320" w:lineRule="exact"/>
              <w:jc w:val="center"/>
              <w:rPr>
                <w:rFonts w:ascii="仿宋_GB2312" w:eastAsia="仿宋_GB2312"/>
                <w:szCs w:val="21"/>
              </w:rPr>
            </w:pPr>
            <w:r>
              <w:rPr>
                <w:rFonts w:hint="eastAsia" w:ascii="仿宋_GB2312" w:eastAsia="仿宋_GB2312"/>
                <w:szCs w:val="21"/>
              </w:rPr>
              <w:t>结转结余</w:t>
            </w:r>
          </w:p>
          <w:p w14:paraId="19E08903">
            <w:pPr>
              <w:spacing w:line="320" w:lineRule="exact"/>
              <w:jc w:val="center"/>
              <w:rPr>
                <w:rFonts w:ascii="仿宋_GB2312" w:eastAsia="仿宋_GB2312"/>
                <w:szCs w:val="21"/>
              </w:rPr>
            </w:pPr>
            <w:r>
              <w:rPr>
                <w:rFonts w:hint="eastAsia" w:ascii="仿宋_GB2312" w:eastAsia="仿宋_GB2312"/>
                <w:szCs w:val="21"/>
              </w:rPr>
              <w:t>变动率</w:t>
            </w:r>
          </w:p>
        </w:tc>
        <w:tc>
          <w:tcPr>
            <w:tcW w:w="2700" w:type="dxa"/>
            <w:shd w:val="clear" w:color="auto" w:fill="auto"/>
            <w:tcMar>
              <w:top w:w="10" w:type="dxa"/>
              <w:left w:w="10" w:type="dxa"/>
              <w:bottom w:w="0" w:type="dxa"/>
              <w:right w:w="10" w:type="dxa"/>
            </w:tcMar>
            <w:vAlign w:val="center"/>
          </w:tcPr>
          <w:p w14:paraId="55F4E558">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结转结余变动率=[（本年度累计结转结余资金总额-上年度累计结转结余资金总额）/上年度累计结转结余资金总额]×100%。</w:t>
            </w:r>
          </w:p>
        </w:tc>
        <w:tc>
          <w:tcPr>
            <w:tcW w:w="3150" w:type="dxa"/>
            <w:shd w:val="clear" w:color="auto" w:fill="auto"/>
            <w:tcMar>
              <w:top w:w="10" w:type="dxa"/>
              <w:left w:w="10" w:type="dxa"/>
              <w:bottom w:w="0" w:type="dxa"/>
              <w:right w:w="10" w:type="dxa"/>
            </w:tcMar>
            <w:vAlign w:val="center"/>
          </w:tcPr>
          <w:p w14:paraId="2F0F5615">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hint="eastAsia" w:ascii="仿宋_GB2312" w:hAnsi="宋体" w:eastAsia="仿宋_GB2312" w:cs="宋体"/>
                <w:kern w:val="0"/>
                <w:szCs w:val="21"/>
              </w:rPr>
              <w:t>20%（含）以内，计3分；20-30%（含），计2分；30%以上，计1分。</w:t>
            </w:r>
          </w:p>
        </w:tc>
        <w:tc>
          <w:tcPr>
            <w:tcW w:w="705" w:type="dxa"/>
            <w:shd w:val="clear" w:color="auto" w:fill="auto"/>
            <w:tcMar>
              <w:top w:w="10" w:type="dxa"/>
              <w:left w:w="10" w:type="dxa"/>
              <w:bottom w:w="0" w:type="dxa"/>
              <w:right w:w="10" w:type="dxa"/>
            </w:tcMar>
            <w:vAlign w:val="center"/>
          </w:tcPr>
          <w:p w14:paraId="7A6639CB">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3EC41C9A">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14:paraId="4DDD1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4" w:hRule="atLeast"/>
          <w:jc w:val="center"/>
        </w:trPr>
        <w:tc>
          <w:tcPr>
            <w:tcW w:w="539" w:type="dxa"/>
            <w:vMerge w:val="continue"/>
            <w:shd w:val="clear" w:color="auto" w:fill="auto"/>
            <w:vAlign w:val="center"/>
          </w:tcPr>
          <w:p w14:paraId="4281B4E1">
            <w:pPr>
              <w:spacing w:line="320" w:lineRule="exact"/>
              <w:jc w:val="center"/>
              <w:rPr>
                <w:rFonts w:ascii="仿宋_GB2312" w:eastAsia="仿宋_GB2312"/>
                <w:szCs w:val="21"/>
              </w:rPr>
            </w:pPr>
          </w:p>
        </w:tc>
        <w:tc>
          <w:tcPr>
            <w:tcW w:w="600" w:type="dxa"/>
            <w:vMerge w:val="continue"/>
            <w:shd w:val="clear" w:color="auto" w:fill="auto"/>
            <w:vAlign w:val="center"/>
          </w:tcPr>
          <w:p w14:paraId="0504F67B">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2A707EE3">
            <w:pPr>
              <w:spacing w:line="320" w:lineRule="exact"/>
              <w:jc w:val="center"/>
              <w:rPr>
                <w:rFonts w:ascii="仿宋_GB2312" w:eastAsia="仿宋_GB2312"/>
                <w:szCs w:val="21"/>
              </w:rPr>
            </w:pPr>
            <w:r>
              <w:rPr>
                <w:rFonts w:hint="eastAsia" w:ascii="仿宋_GB2312" w:eastAsia="仿宋_GB2312"/>
                <w:szCs w:val="21"/>
              </w:rPr>
              <w:t>公用经费</w:t>
            </w:r>
          </w:p>
          <w:p w14:paraId="38C098C4">
            <w:pPr>
              <w:spacing w:line="320" w:lineRule="exact"/>
              <w:jc w:val="center"/>
              <w:rPr>
                <w:rFonts w:ascii="仿宋_GB2312" w:eastAsia="仿宋_GB2312"/>
                <w:szCs w:val="21"/>
              </w:rPr>
            </w:pPr>
            <w:r>
              <w:rPr>
                <w:rFonts w:hint="eastAsia" w:ascii="仿宋_GB2312" w:eastAsia="仿宋_GB2312"/>
                <w:szCs w:val="21"/>
              </w:rPr>
              <w:t>控制率</w:t>
            </w:r>
          </w:p>
        </w:tc>
        <w:tc>
          <w:tcPr>
            <w:tcW w:w="2700" w:type="dxa"/>
            <w:shd w:val="clear" w:color="auto" w:fill="auto"/>
            <w:tcMar>
              <w:top w:w="10" w:type="dxa"/>
              <w:left w:w="10" w:type="dxa"/>
              <w:bottom w:w="0" w:type="dxa"/>
              <w:right w:w="10" w:type="dxa"/>
            </w:tcMar>
            <w:vAlign w:val="center"/>
          </w:tcPr>
          <w:p w14:paraId="4FB169EC">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三公经费控制率=（实际支出公用经费总额/预算安排公用经费总额）×100%。</w:t>
            </w:r>
          </w:p>
        </w:tc>
        <w:tc>
          <w:tcPr>
            <w:tcW w:w="3150" w:type="dxa"/>
            <w:shd w:val="clear" w:color="auto" w:fill="auto"/>
            <w:tcMar>
              <w:top w:w="10" w:type="dxa"/>
              <w:left w:w="10" w:type="dxa"/>
              <w:bottom w:w="0" w:type="dxa"/>
              <w:right w:w="10" w:type="dxa"/>
            </w:tcMar>
            <w:vAlign w:val="center"/>
          </w:tcPr>
          <w:p w14:paraId="643970F4">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hint="eastAsia" w:ascii="仿宋_GB2312" w:hAnsi="宋体" w:eastAsia="仿宋_GB2312" w:cs="宋体"/>
                <w:kern w:val="0"/>
                <w:szCs w:val="21"/>
              </w:rPr>
              <w:t>100%-90%（含），计3分；89-60%（含），计2分；60%以下，计1分。</w:t>
            </w:r>
          </w:p>
        </w:tc>
        <w:tc>
          <w:tcPr>
            <w:tcW w:w="705" w:type="dxa"/>
            <w:shd w:val="clear" w:color="auto" w:fill="auto"/>
            <w:tcMar>
              <w:top w:w="10" w:type="dxa"/>
              <w:left w:w="10" w:type="dxa"/>
              <w:bottom w:w="0" w:type="dxa"/>
              <w:right w:w="10" w:type="dxa"/>
            </w:tcMar>
            <w:vAlign w:val="center"/>
          </w:tcPr>
          <w:p w14:paraId="0AAF21E7">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7BB4458D">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35B48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9" w:hRule="atLeast"/>
          <w:jc w:val="center"/>
        </w:trPr>
        <w:tc>
          <w:tcPr>
            <w:tcW w:w="539" w:type="dxa"/>
            <w:vMerge w:val="restart"/>
            <w:shd w:val="clear" w:color="auto" w:fill="auto"/>
            <w:vAlign w:val="center"/>
          </w:tcPr>
          <w:p w14:paraId="362CDC14">
            <w:pPr>
              <w:spacing w:line="320" w:lineRule="exact"/>
              <w:jc w:val="center"/>
              <w:rPr>
                <w:rFonts w:ascii="仿宋_GB2312" w:eastAsia="仿宋_GB2312"/>
                <w:szCs w:val="21"/>
              </w:rPr>
            </w:pPr>
            <w:r>
              <w:rPr>
                <w:rFonts w:hint="eastAsia" w:ascii="仿宋_GB2312" w:eastAsia="仿宋_GB2312"/>
                <w:szCs w:val="21"/>
              </w:rPr>
              <w:t>过</w:t>
            </w:r>
          </w:p>
          <w:p w14:paraId="7203B3A5">
            <w:pPr>
              <w:spacing w:line="320" w:lineRule="exact"/>
              <w:jc w:val="center"/>
              <w:rPr>
                <w:rFonts w:ascii="仿宋_GB2312" w:eastAsia="仿宋_GB2312"/>
                <w:szCs w:val="21"/>
              </w:rPr>
            </w:pPr>
            <w:r>
              <w:rPr>
                <w:rFonts w:hint="eastAsia" w:ascii="仿宋_GB2312" w:eastAsia="仿宋_GB2312"/>
                <w:szCs w:val="21"/>
              </w:rPr>
              <w:t>程</w:t>
            </w:r>
          </w:p>
        </w:tc>
        <w:tc>
          <w:tcPr>
            <w:tcW w:w="600" w:type="dxa"/>
            <w:vMerge w:val="restart"/>
            <w:shd w:val="clear" w:color="auto" w:fill="auto"/>
            <w:vAlign w:val="center"/>
          </w:tcPr>
          <w:p w14:paraId="130FAC9E">
            <w:pPr>
              <w:spacing w:line="320" w:lineRule="exact"/>
              <w:jc w:val="center"/>
              <w:rPr>
                <w:rFonts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执行</w:t>
            </w:r>
          </w:p>
        </w:tc>
        <w:tc>
          <w:tcPr>
            <w:tcW w:w="885" w:type="dxa"/>
            <w:shd w:val="clear" w:color="auto" w:fill="auto"/>
            <w:tcMar>
              <w:top w:w="10" w:type="dxa"/>
              <w:left w:w="10" w:type="dxa"/>
              <w:bottom w:w="0" w:type="dxa"/>
              <w:right w:w="10" w:type="dxa"/>
            </w:tcMar>
            <w:vAlign w:val="center"/>
          </w:tcPr>
          <w:p w14:paraId="5B5DDD9F">
            <w:pPr>
              <w:spacing w:line="320" w:lineRule="exact"/>
              <w:jc w:val="center"/>
              <w:rPr>
                <w:rFonts w:ascii="仿宋_GB2312" w:eastAsia="仿宋_GB2312"/>
                <w:szCs w:val="21"/>
              </w:rPr>
            </w:pPr>
            <w:r>
              <w:rPr>
                <w:rFonts w:hint="eastAsia" w:ascii="仿宋_GB2312" w:eastAsia="仿宋_GB2312"/>
                <w:szCs w:val="21"/>
              </w:rPr>
              <w:t>“三公经费”控制率</w:t>
            </w:r>
          </w:p>
        </w:tc>
        <w:tc>
          <w:tcPr>
            <w:tcW w:w="2700" w:type="dxa"/>
            <w:shd w:val="clear" w:color="auto" w:fill="auto"/>
            <w:tcMar>
              <w:top w:w="10" w:type="dxa"/>
              <w:left w:w="10" w:type="dxa"/>
              <w:bottom w:w="0" w:type="dxa"/>
              <w:right w:w="10" w:type="dxa"/>
            </w:tcMar>
            <w:vAlign w:val="center"/>
          </w:tcPr>
          <w:p w14:paraId="3B0C0DC1">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“三公经费”控制率=（“三公经费”实际支出数/“三公经费”预算安排数）×100%。</w:t>
            </w:r>
          </w:p>
        </w:tc>
        <w:tc>
          <w:tcPr>
            <w:tcW w:w="3150" w:type="dxa"/>
            <w:shd w:val="clear" w:color="auto" w:fill="auto"/>
            <w:tcMar>
              <w:top w:w="10" w:type="dxa"/>
              <w:left w:w="10" w:type="dxa"/>
              <w:bottom w:w="0" w:type="dxa"/>
              <w:right w:w="10" w:type="dxa"/>
            </w:tcMar>
            <w:vAlign w:val="center"/>
          </w:tcPr>
          <w:p w14:paraId="58787BA7">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hint="eastAsia" w:ascii="仿宋_GB2312" w:hAnsi="宋体" w:eastAsia="仿宋_GB2312" w:cs="宋体"/>
                <w:kern w:val="0"/>
                <w:szCs w:val="21"/>
              </w:rPr>
              <w:t>100%-95%（含），计3分；94-80%（含），计2分；80%以下，计1分。</w:t>
            </w:r>
          </w:p>
        </w:tc>
        <w:tc>
          <w:tcPr>
            <w:tcW w:w="705" w:type="dxa"/>
            <w:shd w:val="clear" w:color="auto" w:fill="auto"/>
            <w:tcMar>
              <w:top w:w="10" w:type="dxa"/>
              <w:left w:w="10" w:type="dxa"/>
              <w:bottom w:w="0" w:type="dxa"/>
              <w:right w:w="10" w:type="dxa"/>
            </w:tcMar>
            <w:vAlign w:val="center"/>
          </w:tcPr>
          <w:p w14:paraId="212CAE01">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4A1C2B43">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0C8C6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atLeast"/>
          <w:jc w:val="center"/>
        </w:trPr>
        <w:tc>
          <w:tcPr>
            <w:tcW w:w="539" w:type="dxa"/>
            <w:vMerge w:val="continue"/>
            <w:shd w:val="clear" w:color="auto" w:fill="auto"/>
            <w:vAlign w:val="center"/>
          </w:tcPr>
          <w:p w14:paraId="6AA31BAA">
            <w:pPr>
              <w:spacing w:line="320" w:lineRule="exact"/>
              <w:jc w:val="center"/>
              <w:rPr>
                <w:rFonts w:ascii="仿宋_GB2312" w:eastAsia="仿宋_GB2312"/>
                <w:szCs w:val="21"/>
              </w:rPr>
            </w:pPr>
          </w:p>
        </w:tc>
        <w:tc>
          <w:tcPr>
            <w:tcW w:w="600" w:type="dxa"/>
            <w:vMerge w:val="continue"/>
            <w:shd w:val="clear" w:color="auto" w:fill="auto"/>
            <w:vAlign w:val="center"/>
          </w:tcPr>
          <w:p w14:paraId="0E692D04">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73F0A746">
            <w:pPr>
              <w:spacing w:line="320" w:lineRule="exact"/>
              <w:jc w:val="center"/>
              <w:rPr>
                <w:rFonts w:ascii="仿宋_GB2312" w:eastAsia="仿宋_GB2312"/>
                <w:szCs w:val="21"/>
              </w:rPr>
            </w:pPr>
            <w:r>
              <w:rPr>
                <w:rFonts w:hint="eastAsia" w:ascii="仿宋_GB2312" w:eastAsia="仿宋_GB2312"/>
                <w:szCs w:val="21"/>
              </w:rPr>
              <w:t>政府采购</w:t>
            </w:r>
          </w:p>
          <w:p w14:paraId="724E2ACD">
            <w:pPr>
              <w:spacing w:line="320" w:lineRule="exact"/>
              <w:jc w:val="center"/>
              <w:rPr>
                <w:rFonts w:ascii="仿宋_GB2312" w:eastAsia="仿宋_GB2312"/>
                <w:szCs w:val="21"/>
              </w:rPr>
            </w:pPr>
            <w:r>
              <w:rPr>
                <w:rFonts w:hint="eastAsia" w:ascii="仿宋_GB2312" w:eastAsia="仿宋_GB2312"/>
                <w:szCs w:val="21"/>
              </w:rPr>
              <w:t>执行率</w:t>
            </w:r>
          </w:p>
        </w:tc>
        <w:tc>
          <w:tcPr>
            <w:tcW w:w="2700" w:type="dxa"/>
            <w:shd w:val="clear" w:color="auto" w:fill="auto"/>
            <w:tcMar>
              <w:top w:w="10" w:type="dxa"/>
              <w:left w:w="10" w:type="dxa"/>
              <w:bottom w:w="0" w:type="dxa"/>
              <w:right w:w="10" w:type="dxa"/>
            </w:tcMar>
            <w:vAlign w:val="center"/>
          </w:tcPr>
          <w:p w14:paraId="3BCCFCC6">
            <w:pPr>
              <w:spacing w:line="320" w:lineRule="exact"/>
              <w:ind w:left="105" w:leftChars="50" w:right="105" w:rightChars="50"/>
              <w:rPr>
                <w:rFonts w:ascii="仿宋_GB2312" w:eastAsia="仿宋_GB2312"/>
                <w:szCs w:val="21"/>
              </w:rPr>
            </w:pPr>
            <w:r>
              <w:rPr>
                <w:rFonts w:hint="eastAsia" w:ascii="仿宋_GB2312" w:eastAsia="仿宋_GB2312"/>
                <w:szCs w:val="21"/>
              </w:rPr>
              <w:t xml:space="preserve">政府采购执行率=（实际政府采购金额/政府采购预算数）×100%。 </w:t>
            </w:r>
          </w:p>
        </w:tc>
        <w:tc>
          <w:tcPr>
            <w:tcW w:w="3150" w:type="dxa"/>
            <w:shd w:val="clear" w:color="auto" w:fill="auto"/>
            <w:tcMar>
              <w:top w:w="10" w:type="dxa"/>
              <w:left w:w="10" w:type="dxa"/>
              <w:bottom w:w="0" w:type="dxa"/>
              <w:right w:w="10" w:type="dxa"/>
            </w:tcMar>
            <w:vAlign w:val="center"/>
          </w:tcPr>
          <w:p w14:paraId="420A0CF9">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hint="eastAsia" w:ascii="仿宋_GB2312" w:hAnsi="宋体" w:eastAsia="仿宋_GB2312" w:cs="宋体"/>
                <w:kern w:val="0"/>
                <w:szCs w:val="21"/>
              </w:rPr>
              <w:t>100%-90%（含），计3分；89-60%（含），计2分；60%以下，计1分。</w:t>
            </w:r>
          </w:p>
        </w:tc>
        <w:tc>
          <w:tcPr>
            <w:tcW w:w="705" w:type="dxa"/>
            <w:shd w:val="clear" w:color="auto" w:fill="auto"/>
            <w:tcMar>
              <w:top w:w="10" w:type="dxa"/>
              <w:left w:w="10" w:type="dxa"/>
              <w:bottom w:w="0" w:type="dxa"/>
              <w:right w:w="10" w:type="dxa"/>
            </w:tcMar>
            <w:vAlign w:val="center"/>
          </w:tcPr>
          <w:p w14:paraId="16A08C85">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283B788D">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3D917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3" w:hRule="atLeast"/>
          <w:jc w:val="center"/>
        </w:trPr>
        <w:tc>
          <w:tcPr>
            <w:tcW w:w="539" w:type="dxa"/>
            <w:vMerge w:val="continue"/>
            <w:shd w:val="clear" w:color="auto" w:fill="auto"/>
            <w:vAlign w:val="center"/>
          </w:tcPr>
          <w:p w14:paraId="029D3BEB">
            <w:pPr>
              <w:spacing w:line="320" w:lineRule="exact"/>
              <w:jc w:val="center"/>
              <w:rPr>
                <w:rFonts w:ascii="仿宋_GB2312" w:eastAsia="仿宋_GB2312"/>
                <w:szCs w:val="21"/>
              </w:rPr>
            </w:pPr>
          </w:p>
        </w:tc>
        <w:tc>
          <w:tcPr>
            <w:tcW w:w="600" w:type="dxa"/>
            <w:shd w:val="clear" w:color="auto" w:fill="auto"/>
            <w:tcMar>
              <w:top w:w="10" w:type="dxa"/>
              <w:left w:w="10" w:type="dxa"/>
              <w:bottom w:w="0" w:type="dxa"/>
              <w:right w:w="10" w:type="dxa"/>
            </w:tcMar>
            <w:vAlign w:val="center"/>
          </w:tcPr>
          <w:p w14:paraId="65105A5F">
            <w:pPr>
              <w:spacing w:line="320" w:lineRule="exact"/>
              <w:jc w:val="center"/>
              <w:rPr>
                <w:rFonts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管理</w:t>
            </w:r>
          </w:p>
        </w:tc>
        <w:tc>
          <w:tcPr>
            <w:tcW w:w="885" w:type="dxa"/>
            <w:shd w:val="clear" w:color="auto" w:fill="auto"/>
            <w:tcMar>
              <w:top w:w="10" w:type="dxa"/>
              <w:left w:w="10" w:type="dxa"/>
              <w:bottom w:w="0" w:type="dxa"/>
              <w:right w:w="10" w:type="dxa"/>
            </w:tcMar>
            <w:vAlign w:val="center"/>
          </w:tcPr>
          <w:p w14:paraId="3F67CA9A">
            <w:pPr>
              <w:spacing w:line="320" w:lineRule="exact"/>
              <w:jc w:val="center"/>
              <w:rPr>
                <w:rFonts w:ascii="仿宋_GB2312" w:eastAsia="仿宋_GB2312"/>
                <w:szCs w:val="21"/>
              </w:rPr>
            </w:pPr>
            <w:r>
              <w:rPr>
                <w:rFonts w:hint="eastAsia" w:ascii="仿宋_GB2312" w:eastAsia="仿宋_GB2312"/>
                <w:szCs w:val="21"/>
              </w:rPr>
              <w:t>管理制度</w:t>
            </w:r>
          </w:p>
          <w:p w14:paraId="0BD4497E">
            <w:pPr>
              <w:spacing w:line="320" w:lineRule="exact"/>
              <w:jc w:val="center"/>
              <w:rPr>
                <w:rFonts w:ascii="仿宋_GB2312" w:eastAsia="仿宋_GB2312"/>
                <w:szCs w:val="21"/>
              </w:rPr>
            </w:pPr>
            <w:r>
              <w:rPr>
                <w:rFonts w:hint="eastAsia" w:ascii="仿宋_GB2312" w:eastAsia="仿宋_GB2312"/>
                <w:szCs w:val="21"/>
              </w:rPr>
              <w:t>健全性</w:t>
            </w:r>
          </w:p>
        </w:tc>
        <w:tc>
          <w:tcPr>
            <w:tcW w:w="2700" w:type="dxa"/>
            <w:shd w:val="clear" w:color="auto" w:fill="auto"/>
            <w:tcMar>
              <w:top w:w="10" w:type="dxa"/>
              <w:left w:w="10" w:type="dxa"/>
              <w:bottom w:w="0" w:type="dxa"/>
              <w:right w:w="10" w:type="dxa"/>
            </w:tcMar>
            <w:vAlign w:val="center"/>
          </w:tcPr>
          <w:p w14:paraId="6A142E8D">
            <w:pPr>
              <w:spacing w:line="32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3150" w:type="dxa"/>
            <w:shd w:val="clear" w:color="auto" w:fill="auto"/>
            <w:tcMar>
              <w:top w:w="10" w:type="dxa"/>
              <w:left w:w="10" w:type="dxa"/>
              <w:bottom w:w="0" w:type="dxa"/>
              <w:right w:w="10" w:type="dxa"/>
            </w:tcMar>
            <w:vAlign w:val="center"/>
          </w:tcPr>
          <w:p w14:paraId="234AD7E0">
            <w:pPr>
              <w:widowControl/>
              <w:spacing w:line="320" w:lineRule="exact"/>
              <w:jc w:val="left"/>
              <w:rPr>
                <w:rFonts w:ascii="仿宋_GB2312" w:eastAsia="仿宋_GB2312"/>
                <w:szCs w:val="21"/>
              </w:rPr>
            </w:pPr>
            <w:r>
              <w:rPr>
                <w:rFonts w:hint="eastAsia" w:ascii="仿宋_GB2312" w:hAnsi="宋体" w:eastAsia="仿宋_GB2312" w:cs="宋体"/>
                <w:kern w:val="0"/>
                <w:szCs w:val="21"/>
              </w:rPr>
              <w:t>制度健全计3分，每缺少一项扣1分，扣完为止。</w:t>
            </w:r>
          </w:p>
        </w:tc>
        <w:tc>
          <w:tcPr>
            <w:tcW w:w="705" w:type="dxa"/>
            <w:shd w:val="clear" w:color="auto" w:fill="auto"/>
            <w:tcMar>
              <w:top w:w="10" w:type="dxa"/>
              <w:left w:w="10" w:type="dxa"/>
              <w:bottom w:w="0" w:type="dxa"/>
              <w:right w:w="10" w:type="dxa"/>
            </w:tcMar>
            <w:vAlign w:val="center"/>
          </w:tcPr>
          <w:p w14:paraId="0948817F">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3D9CA5CD">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4064A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539" w:type="dxa"/>
            <w:vMerge w:val="continue"/>
            <w:shd w:val="clear" w:color="auto" w:fill="auto"/>
            <w:vAlign w:val="center"/>
          </w:tcPr>
          <w:p w14:paraId="110015E7">
            <w:pPr>
              <w:spacing w:line="320" w:lineRule="exact"/>
              <w:jc w:val="center"/>
              <w:rPr>
                <w:rFonts w:ascii="仿宋_GB2312" w:eastAsia="仿宋_GB2312"/>
                <w:szCs w:val="21"/>
              </w:rPr>
            </w:pPr>
          </w:p>
        </w:tc>
        <w:tc>
          <w:tcPr>
            <w:tcW w:w="600" w:type="dxa"/>
            <w:vMerge w:val="restart"/>
            <w:shd w:val="clear" w:color="auto" w:fill="auto"/>
            <w:vAlign w:val="center"/>
          </w:tcPr>
          <w:p w14:paraId="4B55025A">
            <w:pPr>
              <w:spacing w:line="320" w:lineRule="exact"/>
              <w:jc w:val="center"/>
              <w:rPr>
                <w:rFonts w:ascii="仿宋_GB2312" w:eastAsia="仿宋_GB2312"/>
                <w:szCs w:val="21"/>
              </w:rPr>
            </w:pPr>
            <w:r>
              <w:rPr>
                <w:rFonts w:hint="eastAsia" w:ascii="仿宋_GB2312" w:eastAsia="仿宋_GB2312"/>
                <w:szCs w:val="21"/>
              </w:rPr>
              <w:t>预算</w:t>
            </w:r>
          </w:p>
          <w:p w14:paraId="174822D2">
            <w:pPr>
              <w:spacing w:line="320" w:lineRule="exact"/>
              <w:jc w:val="center"/>
              <w:rPr>
                <w:rFonts w:ascii="仿宋_GB2312" w:eastAsia="仿宋_GB2312"/>
                <w:szCs w:val="21"/>
              </w:rPr>
            </w:pPr>
            <w:r>
              <w:rPr>
                <w:rFonts w:hint="eastAsia" w:ascii="仿宋_GB2312" w:eastAsia="仿宋_GB2312"/>
                <w:szCs w:val="21"/>
              </w:rPr>
              <w:t>管理</w:t>
            </w:r>
          </w:p>
        </w:tc>
        <w:tc>
          <w:tcPr>
            <w:tcW w:w="885" w:type="dxa"/>
            <w:shd w:val="clear" w:color="auto" w:fill="auto"/>
            <w:tcMar>
              <w:top w:w="10" w:type="dxa"/>
              <w:left w:w="10" w:type="dxa"/>
              <w:bottom w:w="0" w:type="dxa"/>
              <w:right w:w="10" w:type="dxa"/>
            </w:tcMar>
            <w:vAlign w:val="center"/>
          </w:tcPr>
          <w:p w14:paraId="456C89E3">
            <w:pPr>
              <w:spacing w:line="320" w:lineRule="exact"/>
              <w:jc w:val="center"/>
              <w:rPr>
                <w:rFonts w:ascii="仿宋_GB2312" w:eastAsia="仿宋_GB2312"/>
                <w:szCs w:val="21"/>
              </w:rPr>
            </w:pPr>
            <w:r>
              <w:rPr>
                <w:rFonts w:hint="eastAsia" w:ascii="仿宋_GB2312" w:eastAsia="仿宋_GB2312"/>
                <w:szCs w:val="21"/>
              </w:rPr>
              <w:t>资金使用</w:t>
            </w:r>
          </w:p>
          <w:p w14:paraId="6FF29AC2">
            <w:pPr>
              <w:spacing w:line="320" w:lineRule="exact"/>
              <w:jc w:val="center"/>
              <w:rPr>
                <w:rFonts w:ascii="仿宋_GB2312" w:eastAsia="仿宋_GB2312"/>
                <w:szCs w:val="21"/>
              </w:rPr>
            </w:pPr>
            <w:r>
              <w:rPr>
                <w:rFonts w:hint="eastAsia" w:ascii="仿宋_GB2312" w:eastAsia="仿宋_GB2312"/>
                <w:szCs w:val="21"/>
              </w:rPr>
              <w:t>合规性</w:t>
            </w:r>
          </w:p>
        </w:tc>
        <w:tc>
          <w:tcPr>
            <w:tcW w:w="2700" w:type="dxa"/>
            <w:shd w:val="clear" w:color="auto" w:fill="auto"/>
            <w:tcMar>
              <w:top w:w="10" w:type="dxa"/>
              <w:left w:w="10" w:type="dxa"/>
              <w:bottom w:w="0" w:type="dxa"/>
              <w:right w:w="10" w:type="dxa"/>
            </w:tcMar>
            <w:vAlign w:val="center"/>
          </w:tcPr>
          <w:p w14:paraId="492807C0">
            <w:pPr>
              <w:spacing w:line="32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hint="eastAsia"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3150" w:type="dxa"/>
            <w:shd w:val="clear" w:color="auto" w:fill="auto"/>
            <w:tcMar>
              <w:top w:w="10" w:type="dxa"/>
              <w:left w:w="10" w:type="dxa"/>
              <w:bottom w:w="0" w:type="dxa"/>
              <w:right w:w="10" w:type="dxa"/>
            </w:tcMar>
            <w:vAlign w:val="center"/>
          </w:tcPr>
          <w:p w14:paraId="1FBE3395">
            <w:pPr>
              <w:widowControl/>
              <w:spacing w:line="320" w:lineRule="exact"/>
              <w:jc w:val="left"/>
              <w:rPr>
                <w:rFonts w:ascii="仿宋_GB2312" w:eastAsia="仿宋_GB2312"/>
                <w:szCs w:val="21"/>
              </w:rPr>
            </w:pPr>
            <w:r>
              <w:rPr>
                <w:rFonts w:hint="eastAsia" w:ascii="仿宋_GB2312" w:eastAsia="仿宋_GB2312"/>
                <w:szCs w:val="21"/>
              </w:rPr>
              <w:t>符合要求计3分，</w:t>
            </w:r>
            <w:r>
              <w:rPr>
                <w:rFonts w:hint="eastAsia" w:ascii="仿宋_GB2312" w:hAnsi="宋体" w:eastAsia="仿宋_GB2312" w:cs="宋体"/>
                <w:kern w:val="0"/>
                <w:szCs w:val="21"/>
              </w:rPr>
              <w:t>不符合按比例扣分，扣完为止。</w:t>
            </w:r>
          </w:p>
        </w:tc>
        <w:tc>
          <w:tcPr>
            <w:tcW w:w="705" w:type="dxa"/>
            <w:shd w:val="clear" w:color="auto" w:fill="auto"/>
            <w:tcMar>
              <w:top w:w="10" w:type="dxa"/>
              <w:left w:w="10" w:type="dxa"/>
              <w:bottom w:w="0" w:type="dxa"/>
              <w:right w:w="10" w:type="dxa"/>
            </w:tcMar>
            <w:vAlign w:val="center"/>
          </w:tcPr>
          <w:p w14:paraId="5ECDA502">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12401B51">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7FD62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3" w:hRule="atLeast"/>
          <w:jc w:val="center"/>
        </w:trPr>
        <w:tc>
          <w:tcPr>
            <w:tcW w:w="539" w:type="dxa"/>
            <w:vMerge w:val="continue"/>
            <w:shd w:val="clear" w:color="auto" w:fill="auto"/>
            <w:vAlign w:val="center"/>
          </w:tcPr>
          <w:p w14:paraId="6F7CC941">
            <w:pPr>
              <w:spacing w:line="320" w:lineRule="exact"/>
              <w:jc w:val="center"/>
              <w:rPr>
                <w:rFonts w:ascii="仿宋_GB2312" w:eastAsia="仿宋_GB2312"/>
                <w:szCs w:val="21"/>
              </w:rPr>
            </w:pPr>
          </w:p>
        </w:tc>
        <w:tc>
          <w:tcPr>
            <w:tcW w:w="600" w:type="dxa"/>
            <w:vMerge w:val="continue"/>
            <w:shd w:val="clear" w:color="auto" w:fill="auto"/>
            <w:vAlign w:val="center"/>
          </w:tcPr>
          <w:p w14:paraId="2141A393">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6E2CF3AD">
            <w:pPr>
              <w:spacing w:line="320" w:lineRule="exact"/>
              <w:jc w:val="center"/>
              <w:rPr>
                <w:rFonts w:ascii="仿宋_GB2312" w:eastAsia="仿宋_GB2312"/>
                <w:szCs w:val="21"/>
              </w:rPr>
            </w:pPr>
            <w:r>
              <w:rPr>
                <w:rFonts w:hint="eastAsia" w:ascii="仿宋_GB2312" w:eastAsia="仿宋_GB2312"/>
                <w:szCs w:val="21"/>
              </w:rPr>
              <w:t>预决算信</w:t>
            </w:r>
          </w:p>
          <w:p w14:paraId="4D8D134E">
            <w:pPr>
              <w:spacing w:line="320" w:lineRule="exact"/>
              <w:jc w:val="center"/>
              <w:rPr>
                <w:rFonts w:ascii="仿宋_GB2312" w:eastAsia="仿宋_GB2312"/>
                <w:szCs w:val="21"/>
              </w:rPr>
            </w:pPr>
            <w:r>
              <w:rPr>
                <w:rFonts w:hint="eastAsia" w:ascii="仿宋_GB2312" w:eastAsia="仿宋_GB2312"/>
                <w:szCs w:val="21"/>
              </w:rPr>
              <w:t>息公开性</w:t>
            </w:r>
          </w:p>
        </w:tc>
        <w:tc>
          <w:tcPr>
            <w:tcW w:w="2700" w:type="dxa"/>
            <w:shd w:val="clear" w:color="auto" w:fill="auto"/>
            <w:tcMar>
              <w:top w:w="10" w:type="dxa"/>
              <w:left w:w="10" w:type="dxa"/>
              <w:bottom w:w="0" w:type="dxa"/>
              <w:right w:w="10" w:type="dxa"/>
            </w:tcMar>
            <w:vAlign w:val="center"/>
          </w:tcPr>
          <w:p w14:paraId="382A8110">
            <w:pPr>
              <w:spacing w:line="32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p>
        </w:tc>
        <w:tc>
          <w:tcPr>
            <w:tcW w:w="3150" w:type="dxa"/>
            <w:shd w:val="clear" w:color="auto" w:fill="auto"/>
            <w:tcMar>
              <w:top w:w="10" w:type="dxa"/>
              <w:left w:w="10" w:type="dxa"/>
              <w:bottom w:w="0" w:type="dxa"/>
              <w:right w:w="10" w:type="dxa"/>
            </w:tcMar>
            <w:vAlign w:val="center"/>
          </w:tcPr>
          <w:p w14:paraId="51A6019A">
            <w:pPr>
              <w:widowControl/>
              <w:spacing w:line="320" w:lineRule="exact"/>
              <w:jc w:val="left"/>
              <w:rPr>
                <w:rFonts w:ascii="仿宋_GB2312" w:eastAsia="仿宋_GB2312"/>
                <w:szCs w:val="21"/>
              </w:rPr>
            </w:pPr>
            <w:r>
              <w:rPr>
                <w:rFonts w:hint="eastAsia" w:ascii="仿宋_GB2312" w:hAnsi="宋体" w:eastAsia="仿宋_GB2312" w:cs="宋体"/>
                <w:kern w:val="0"/>
                <w:szCs w:val="21"/>
              </w:rPr>
              <w:t xml:space="preserve">按规定公开计3分，缺少一项扣1.5分。                                        </w:t>
            </w:r>
          </w:p>
        </w:tc>
        <w:tc>
          <w:tcPr>
            <w:tcW w:w="705" w:type="dxa"/>
            <w:shd w:val="clear" w:color="auto" w:fill="auto"/>
            <w:tcMar>
              <w:top w:w="10" w:type="dxa"/>
              <w:left w:w="10" w:type="dxa"/>
              <w:bottom w:w="0" w:type="dxa"/>
              <w:right w:w="10" w:type="dxa"/>
            </w:tcMar>
            <w:vAlign w:val="center"/>
          </w:tcPr>
          <w:p w14:paraId="68985306">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36B60477">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10E1C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539" w:type="dxa"/>
            <w:vMerge w:val="restart"/>
            <w:shd w:val="clear" w:color="auto" w:fill="auto"/>
            <w:vAlign w:val="center"/>
          </w:tcPr>
          <w:p w14:paraId="56092FD4">
            <w:pPr>
              <w:spacing w:line="320" w:lineRule="exact"/>
              <w:jc w:val="center"/>
              <w:rPr>
                <w:rFonts w:ascii="仿宋_GB2312" w:eastAsia="仿宋_GB2312"/>
                <w:szCs w:val="21"/>
              </w:rPr>
            </w:pPr>
            <w:r>
              <w:rPr>
                <w:rFonts w:hint="eastAsia" w:ascii="仿宋_GB2312" w:eastAsia="仿宋_GB2312"/>
                <w:szCs w:val="21"/>
              </w:rPr>
              <w:t>过</w:t>
            </w:r>
          </w:p>
          <w:p w14:paraId="397CC689">
            <w:pPr>
              <w:spacing w:line="320" w:lineRule="exact"/>
              <w:jc w:val="center"/>
              <w:rPr>
                <w:rFonts w:ascii="仿宋_GB2312" w:eastAsia="仿宋_GB2312"/>
                <w:szCs w:val="21"/>
              </w:rPr>
            </w:pPr>
            <w:r>
              <w:rPr>
                <w:rFonts w:hint="eastAsia" w:ascii="仿宋_GB2312" w:eastAsia="仿宋_GB2312"/>
                <w:szCs w:val="21"/>
              </w:rPr>
              <w:t>程</w:t>
            </w:r>
          </w:p>
        </w:tc>
        <w:tc>
          <w:tcPr>
            <w:tcW w:w="600" w:type="dxa"/>
            <w:shd w:val="clear" w:color="auto" w:fill="auto"/>
            <w:vAlign w:val="center"/>
          </w:tcPr>
          <w:p w14:paraId="02D94C8A">
            <w:pPr>
              <w:spacing w:line="320" w:lineRule="exact"/>
              <w:jc w:val="center"/>
              <w:rPr>
                <w:rFonts w:ascii="仿宋_GB2312" w:eastAsia="仿宋_GB2312"/>
                <w:szCs w:val="21"/>
              </w:rPr>
            </w:pPr>
            <w:r>
              <w:rPr>
                <w:rFonts w:hint="eastAsia" w:ascii="仿宋_GB2312" w:eastAsia="仿宋_GB2312"/>
                <w:szCs w:val="21"/>
              </w:rPr>
              <w:t>预算</w:t>
            </w:r>
          </w:p>
          <w:p w14:paraId="655A0AA5">
            <w:pPr>
              <w:spacing w:line="320" w:lineRule="exact"/>
              <w:jc w:val="center"/>
              <w:rPr>
                <w:rFonts w:ascii="仿宋_GB2312" w:eastAsia="仿宋_GB2312"/>
                <w:szCs w:val="21"/>
              </w:rPr>
            </w:pPr>
            <w:r>
              <w:rPr>
                <w:rFonts w:hint="eastAsia" w:ascii="仿宋_GB2312" w:eastAsia="仿宋_GB2312"/>
                <w:szCs w:val="21"/>
              </w:rPr>
              <w:t>管理</w:t>
            </w:r>
          </w:p>
        </w:tc>
        <w:tc>
          <w:tcPr>
            <w:tcW w:w="885" w:type="dxa"/>
            <w:shd w:val="clear" w:color="auto" w:fill="auto"/>
            <w:tcMar>
              <w:top w:w="10" w:type="dxa"/>
              <w:left w:w="10" w:type="dxa"/>
              <w:bottom w:w="0" w:type="dxa"/>
              <w:right w:w="10" w:type="dxa"/>
            </w:tcMar>
            <w:vAlign w:val="center"/>
          </w:tcPr>
          <w:p w14:paraId="4A5744D8">
            <w:pPr>
              <w:spacing w:line="320" w:lineRule="exact"/>
              <w:jc w:val="center"/>
              <w:rPr>
                <w:rFonts w:ascii="仿宋_GB2312" w:eastAsia="仿宋_GB2312"/>
                <w:szCs w:val="21"/>
              </w:rPr>
            </w:pPr>
            <w:r>
              <w:rPr>
                <w:rFonts w:hint="eastAsia" w:ascii="仿宋_GB2312" w:eastAsia="仿宋_GB2312"/>
                <w:szCs w:val="21"/>
              </w:rPr>
              <w:t>基础信息</w:t>
            </w:r>
          </w:p>
          <w:p w14:paraId="10F8E857">
            <w:pPr>
              <w:spacing w:line="320" w:lineRule="exact"/>
              <w:jc w:val="center"/>
              <w:rPr>
                <w:rFonts w:ascii="仿宋_GB2312" w:eastAsia="仿宋_GB2312"/>
                <w:szCs w:val="21"/>
              </w:rPr>
            </w:pPr>
            <w:r>
              <w:rPr>
                <w:rFonts w:hint="eastAsia" w:ascii="仿宋_GB2312" w:eastAsia="仿宋_GB2312"/>
                <w:szCs w:val="21"/>
              </w:rPr>
              <w:t>完善性</w:t>
            </w:r>
          </w:p>
        </w:tc>
        <w:tc>
          <w:tcPr>
            <w:tcW w:w="2700" w:type="dxa"/>
            <w:shd w:val="clear" w:color="auto" w:fill="auto"/>
            <w:tcMar>
              <w:top w:w="10" w:type="dxa"/>
              <w:left w:w="10" w:type="dxa"/>
              <w:bottom w:w="0" w:type="dxa"/>
              <w:right w:w="10" w:type="dxa"/>
            </w:tcMar>
            <w:vAlign w:val="center"/>
          </w:tcPr>
          <w:p w14:paraId="37F60B3A">
            <w:pPr>
              <w:spacing w:line="32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3150" w:type="dxa"/>
            <w:shd w:val="clear" w:color="auto" w:fill="auto"/>
            <w:tcMar>
              <w:top w:w="10" w:type="dxa"/>
              <w:left w:w="10" w:type="dxa"/>
              <w:bottom w:w="0" w:type="dxa"/>
              <w:right w:w="10" w:type="dxa"/>
            </w:tcMar>
            <w:vAlign w:val="center"/>
          </w:tcPr>
          <w:p w14:paraId="75197DB1">
            <w:pPr>
              <w:widowControl/>
              <w:spacing w:line="320" w:lineRule="exact"/>
              <w:jc w:val="left"/>
              <w:rPr>
                <w:rFonts w:ascii="仿宋_GB2312" w:eastAsia="仿宋_GB2312"/>
                <w:szCs w:val="21"/>
              </w:rPr>
            </w:pPr>
            <w:r>
              <w:rPr>
                <w:rFonts w:hint="eastAsia" w:ascii="仿宋_GB2312" w:eastAsia="仿宋_GB2312"/>
                <w:szCs w:val="21"/>
              </w:rPr>
              <w:t>符合要求计3分，</w:t>
            </w:r>
            <w:r>
              <w:rPr>
                <w:rFonts w:hint="eastAsia" w:ascii="仿宋_GB2312" w:hAnsi="宋体" w:eastAsia="仿宋_GB2312" w:cs="宋体"/>
                <w:kern w:val="0"/>
                <w:szCs w:val="21"/>
              </w:rPr>
              <w:t>不符合按比例扣分，扣完为止。</w:t>
            </w:r>
          </w:p>
        </w:tc>
        <w:tc>
          <w:tcPr>
            <w:tcW w:w="705" w:type="dxa"/>
            <w:shd w:val="clear" w:color="auto" w:fill="auto"/>
            <w:tcMar>
              <w:top w:w="10" w:type="dxa"/>
              <w:left w:w="10" w:type="dxa"/>
              <w:bottom w:w="0" w:type="dxa"/>
              <w:right w:w="10" w:type="dxa"/>
            </w:tcMar>
            <w:vAlign w:val="center"/>
          </w:tcPr>
          <w:p w14:paraId="6DF7F665">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5CB46DB6">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29F03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539" w:type="dxa"/>
            <w:vMerge w:val="continue"/>
            <w:shd w:val="clear" w:color="auto" w:fill="auto"/>
            <w:noWrap/>
            <w:tcMar>
              <w:top w:w="10" w:type="dxa"/>
              <w:left w:w="10" w:type="dxa"/>
              <w:bottom w:w="0" w:type="dxa"/>
              <w:right w:w="10" w:type="dxa"/>
            </w:tcMar>
            <w:textDirection w:val="tbRlV"/>
            <w:vAlign w:val="center"/>
          </w:tcPr>
          <w:p w14:paraId="402ACD89">
            <w:pPr>
              <w:spacing w:line="320" w:lineRule="exact"/>
              <w:jc w:val="center"/>
              <w:rPr>
                <w:rFonts w:ascii="仿宋_GB2312" w:eastAsia="仿宋_GB2312"/>
                <w:szCs w:val="21"/>
              </w:rPr>
            </w:pPr>
          </w:p>
        </w:tc>
        <w:tc>
          <w:tcPr>
            <w:tcW w:w="600" w:type="dxa"/>
            <w:shd w:val="clear" w:color="auto" w:fill="auto"/>
            <w:tcMar>
              <w:top w:w="10" w:type="dxa"/>
              <w:left w:w="10" w:type="dxa"/>
              <w:bottom w:w="0" w:type="dxa"/>
              <w:right w:w="10" w:type="dxa"/>
            </w:tcMar>
            <w:vAlign w:val="center"/>
          </w:tcPr>
          <w:p w14:paraId="451BDE0E">
            <w:pPr>
              <w:spacing w:line="320" w:lineRule="exact"/>
              <w:jc w:val="center"/>
              <w:rPr>
                <w:rFonts w:ascii="仿宋_GB2312" w:eastAsia="仿宋_GB2312"/>
                <w:szCs w:val="21"/>
              </w:rPr>
            </w:pPr>
            <w:r>
              <w:rPr>
                <w:rFonts w:hint="eastAsia" w:ascii="仿宋_GB2312" w:eastAsia="仿宋_GB2312"/>
                <w:szCs w:val="21"/>
              </w:rPr>
              <w:t>资产</w:t>
            </w:r>
            <w:r>
              <w:rPr>
                <w:rFonts w:hint="eastAsia" w:ascii="仿宋_GB2312" w:eastAsia="仿宋_GB2312"/>
                <w:szCs w:val="21"/>
              </w:rPr>
              <w:br w:type="textWrapping"/>
            </w:r>
            <w:r>
              <w:rPr>
                <w:rFonts w:hint="eastAsia" w:ascii="仿宋_GB2312" w:eastAsia="仿宋_GB2312"/>
                <w:szCs w:val="21"/>
              </w:rPr>
              <w:t>管理</w:t>
            </w:r>
          </w:p>
        </w:tc>
        <w:tc>
          <w:tcPr>
            <w:tcW w:w="885" w:type="dxa"/>
            <w:shd w:val="clear" w:color="auto" w:fill="auto"/>
            <w:tcMar>
              <w:top w:w="10" w:type="dxa"/>
              <w:left w:w="10" w:type="dxa"/>
              <w:bottom w:w="0" w:type="dxa"/>
              <w:right w:w="10" w:type="dxa"/>
            </w:tcMar>
            <w:vAlign w:val="center"/>
          </w:tcPr>
          <w:p w14:paraId="59229E65">
            <w:pPr>
              <w:spacing w:line="320" w:lineRule="exact"/>
              <w:jc w:val="center"/>
              <w:rPr>
                <w:rFonts w:ascii="仿宋_GB2312" w:eastAsia="仿宋_GB2312"/>
                <w:szCs w:val="21"/>
              </w:rPr>
            </w:pPr>
            <w:r>
              <w:rPr>
                <w:rFonts w:hint="eastAsia" w:ascii="仿宋_GB2312" w:eastAsia="仿宋_GB2312"/>
                <w:szCs w:val="21"/>
              </w:rPr>
              <w:t>管理制度</w:t>
            </w:r>
          </w:p>
          <w:p w14:paraId="20236455">
            <w:pPr>
              <w:spacing w:line="320" w:lineRule="exact"/>
              <w:jc w:val="center"/>
              <w:rPr>
                <w:rFonts w:ascii="仿宋_GB2312" w:eastAsia="仿宋_GB2312"/>
                <w:szCs w:val="21"/>
              </w:rPr>
            </w:pPr>
            <w:r>
              <w:rPr>
                <w:rFonts w:hint="eastAsia" w:ascii="仿宋_GB2312" w:eastAsia="仿宋_GB2312"/>
                <w:szCs w:val="21"/>
              </w:rPr>
              <w:t>健全性</w:t>
            </w:r>
          </w:p>
        </w:tc>
        <w:tc>
          <w:tcPr>
            <w:tcW w:w="2700" w:type="dxa"/>
            <w:shd w:val="clear" w:color="auto" w:fill="auto"/>
            <w:tcMar>
              <w:top w:w="10" w:type="dxa"/>
              <w:left w:w="10" w:type="dxa"/>
              <w:bottom w:w="0" w:type="dxa"/>
              <w:right w:w="10" w:type="dxa"/>
            </w:tcMar>
            <w:vAlign w:val="center"/>
          </w:tcPr>
          <w:p w14:paraId="08CCC9FA">
            <w:pPr>
              <w:spacing w:line="32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是否已制定或具有资产管理制度；</w:t>
            </w:r>
          </w:p>
          <w:p w14:paraId="336D3F08">
            <w:pPr>
              <w:spacing w:line="32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3150" w:type="dxa"/>
            <w:shd w:val="clear" w:color="auto" w:fill="auto"/>
            <w:tcMar>
              <w:top w:w="10" w:type="dxa"/>
              <w:left w:w="10" w:type="dxa"/>
              <w:bottom w:w="0" w:type="dxa"/>
              <w:right w:w="10" w:type="dxa"/>
            </w:tcMar>
            <w:vAlign w:val="center"/>
          </w:tcPr>
          <w:p w14:paraId="0117ED20">
            <w:pPr>
              <w:widowControl/>
              <w:spacing w:line="320" w:lineRule="exact"/>
              <w:jc w:val="left"/>
              <w:rPr>
                <w:rFonts w:ascii="仿宋_GB2312" w:eastAsia="仿宋_GB2312"/>
                <w:szCs w:val="21"/>
              </w:rPr>
            </w:pPr>
            <w:r>
              <w:rPr>
                <w:rFonts w:hint="eastAsia" w:ascii="仿宋_GB2312" w:eastAsia="仿宋_GB2312"/>
                <w:szCs w:val="21"/>
              </w:rPr>
              <w:t>符合要求计3分，</w:t>
            </w:r>
            <w:r>
              <w:rPr>
                <w:rFonts w:hint="eastAsia" w:ascii="仿宋_GB2312" w:hAnsi="宋体" w:eastAsia="仿宋_GB2312" w:cs="宋体"/>
                <w:kern w:val="0"/>
                <w:szCs w:val="21"/>
              </w:rPr>
              <w:t xml:space="preserve">不符合按比例扣分，扣完为止。                                           </w:t>
            </w:r>
          </w:p>
        </w:tc>
        <w:tc>
          <w:tcPr>
            <w:tcW w:w="705" w:type="dxa"/>
            <w:shd w:val="clear" w:color="auto" w:fill="auto"/>
            <w:tcMar>
              <w:top w:w="10" w:type="dxa"/>
              <w:left w:w="10" w:type="dxa"/>
              <w:bottom w:w="0" w:type="dxa"/>
              <w:right w:w="10" w:type="dxa"/>
            </w:tcMar>
            <w:vAlign w:val="center"/>
          </w:tcPr>
          <w:p w14:paraId="0DF0A897">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648052AA">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6AD86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2" w:hRule="atLeast"/>
          <w:jc w:val="center"/>
        </w:trPr>
        <w:tc>
          <w:tcPr>
            <w:tcW w:w="539" w:type="dxa"/>
            <w:vMerge w:val="continue"/>
            <w:shd w:val="clear" w:color="auto" w:fill="auto"/>
            <w:vAlign w:val="center"/>
          </w:tcPr>
          <w:p w14:paraId="7F70ACE6">
            <w:pPr>
              <w:spacing w:line="320" w:lineRule="exact"/>
              <w:jc w:val="center"/>
              <w:rPr>
                <w:rFonts w:ascii="仿宋_GB2312" w:eastAsia="仿宋_GB2312"/>
                <w:szCs w:val="21"/>
              </w:rPr>
            </w:pPr>
          </w:p>
        </w:tc>
        <w:tc>
          <w:tcPr>
            <w:tcW w:w="600" w:type="dxa"/>
            <w:vMerge w:val="restart"/>
            <w:shd w:val="clear" w:color="auto" w:fill="auto"/>
            <w:vAlign w:val="center"/>
          </w:tcPr>
          <w:p w14:paraId="20A5F542">
            <w:pPr>
              <w:spacing w:line="320" w:lineRule="exact"/>
              <w:jc w:val="center"/>
              <w:rPr>
                <w:rFonts w:ascii="仿宋_GB2312" w:eastAsia="仿宋_GB2312"/>
                <w:szCs w:val="21"/>
              </w:rPr>
            </w:pPr>
            <w:r>
              <w:rPr>
                <w:rFonts w:hint="eastAsia" w:ascii="仿宋_GB2312" w:eastAsia="仿宋_GB2312"/>
                <w:szCs w:val="21"/>
              </w:rPr>
              <w:t>资产</w:t>
            </w:r>
          </w:p>
          <w:p w14:paraId="19BEA8A4">
            <w:pPr>
              <w:spacing w:line="320" w:lineRule="exact"/>
              <w:jc w:val="center"/>
              <w:rPr>
                <w:rFonts w:ascii="仿宋_GB2312" w:eastAsia="仿宋_GB2312"/>
                <w:szCs w:val="21"/>
              </w:rPr>
            </w:pPr>
            <w:r>
              <w:rPr>
                <w:rFonts w:hint="eastAsia" w:ascii="仿宋_GB2312" w:eastAsia="仿宋_GB2312"/>
                <w:szCs w:val="21"/>
              </w:rPr>
              <w:t>管理</w:t>
            </w:r>
          </w:p>
        </w:tc>
        <w:tc>
          <w:tcPr>
            <w:tcW w:w="885" w:type="dxa"/>
            <w:shd w:val="clear" w:color="auto" w:fill="auto"/>
            <w:tcMar>
              <w:top w:w="10" w:type="dxa"/>
              <w:left w:w="10" w:type="dxa"/>
              <w:bottom w:w="0" w:type="dxa"/>
              <w:right w:w="10" w:type="dxa"/>
            </w:tcMar>
            <w:vAlign w:val="center"/>
          </w:tcPr>
          <w:p w14:paraId="42584FE1">
            <w:pPr>
              <w:spacing w:line="320" w:lineRule="exact"/>
              <w:jc w:val="center"/>
              <w:rPr>
                <w:rFonts w:ascii="仿宋_GB2312" w:eastAsia="仿宋_GB2312"/>
                <w:szCs w:val="21"/>
              </w:rPr>
            </w:pPr>
            <w:r>
              <w:rPr>
                <w:rFonts w:hint="eastAsia" w:ascii="仿宋_GB2312" w:eastAsia="仿宋_GB2312"/>
                <w:szCs w:val="21"/>
              </w:rPr>
              <w:t>资产管理</w:t>
            </w:r>
          </w:p>
          <w:p w14:paraId="50FD3C56">
            <w:pPr>
              <w:spacing w:line="320" w:lineRule="exact"/>
              <w:jc w:val="center"/>
              <w:rPr>
                <w:rFonts w:ascii="仿宋_GB2312" w:eastAsia="仿宋_GB2312"/>
                <w:szCs w:val="21"/>
              </w:rPr>
            </w:pPr>
            <w:r>
              <w:rPr>
                <w:rFonts w:hint="eastAsia" w:ascii="仿宋_GB2312" w:eastAsia="仿宋_GB2312"/>
                <w:szCs w:val="21"/>
              </w:rPr>
              <w:t>安全性</w:t>
            </w:r>
          </w:p>
        </w:tc>
        <w:tc>
          <w:tcPr>
            <w:tcW w:w="2700" w:type="dxa"/>
            <w:shd w:val="clear" w:color="auto" w:fill="auto"/>
            <w:tcMar>
              <w:top w:w="10" w:type="dxa"/>
              <w:left w:w="10" w:type="dxa"/>
              <w:bottom w:w="0" w:type="dxa"/>
              <w:right w:w="10" w:type="dxa"/>
            </w:tcMar>
            <w:vAlign w:val="center"/>
          </w:tcPr>
          <w:p w14:paraId="1E0081AA">
            <w:pPr>
              <w:spacing w:line="32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资产保存是否完整；</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hint="eastAsia"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3150" w:type="dxa"/>
            <w:shd w:val="clear" w:color="auto" w:fill="auto"/>
            <w:tcMar>
              <w:top w:w="10" w:type="dxa"/>
              <w:left w:w="10" w:type="dxa"/>
              <w:bottom w:w="0" w:type="dxa"/>
              <w:right w:w="10" w:type="dxa"/>
            </w:tcMar>
            <w:vAlign w:val="center"/>
          </w:tcPr>
          <w:p w14:paraId="147B291B">
            <w:pPr>
              <w:spacing w:line="320" w:lineRule="exact"/>
              <w:ind w:left="105" w:leftChars="50" w:right="105" w:rightChars="50"/>
              <w:rPr>
                <w:rFonts w:ascii="仿宋_GB2312" w:eastAsia="仿宋_GB2312"/>
                <w:szCs w:val="21"/>
              </w:rPr>
            </w:pPr>
            <w:r>
              <w:rPr>
                <w:rFonts w:hint="eastAsia" w:ascii="仿宋_GB2312" w:eastAsia="仿宋_GB2312"/>
                <w:szCs w:val="21"/>
              </w:rPr>
              <w:t>符合要求计3分，</w:t>
            </w:r>
            <w:r>
              <w:rPr>
                <w:rFonts w:hint="eastAsia" w:ascii="仿宋_GB2312" w:hAnsi="宋体" w:eastAsia="仿宋_GB2312" w:cs="宋体"/>
                <w:kern w:val="0"/>
                <w:szCs w:val="21"/>
              </w:rPr>
              <w:t>不符合按比例扣分，扣完为止。</w:t>
            </w:r>
          </w:p>
        </w:tc>
        <w:tc>
          <w:tcPr>
            <w:tcW w:w="705" w:type="dxa"/>
            <w:shd w:val="clear" w:color="auto" w:fill="auto"/>
            <w:tcMar>
              <w:top w:w="10" w:type="dxa"/>
              <w:left w:w="10" w:type="dxa"/>
              <w:bottom w:w="0" w:type="dxa"/>
              <w:right w:w="10" w:type="dxa"/>
            </w:tcMar>
            <w:vAlign w:val="center"/>
          </w:tcPr>
          <w:p w14:paraId="53E4BC30">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09144CF1">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2162E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539" w:type="dxa"/>
            <w:vMerge w:val="continue"/>
            <w:shd w:val="clear" w:color="auto" w:fill="auto"/>
            <w:vAlign w:val="center"/>
          </w:tcPr>
          <w:p w14:paraId="0A4069B6">
            <w:pPr>
              <w:spacing w:line="320" w:lineRule="exact"/>
              <w:rPr>
                <w:rFonts w:ascii="仿宋_GB2312" w:eastAsia="仿宋_GB2312"/>
                <w:szCs w:val="21"/>
              </w:rPr>
            </w:pPr>
          </w:p>
        </w:tc>
        <w:tc>
          <w:tcPr>
            <w:tcW w:w="600" w:type="dxa"/>
            <w:vMerge w:val="continue"/>
            <w:shd w:val="clear" w:color="auto" w:fill="auto"/>
            <w:vAlign w:val="center"/>
          </w:tcPr>
          <w:p w14:paraId="64242C14">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5ABBE79C">
            <w:pPr>
              <w:spacing w:line="320" w:lineRule="exact"/>
              <w:jc w:val="center"/>
              <w:rPr>
                <w:rFonts w:ascii="仿宋_GB2312" w:eastAsia="仿宋_GB2312"/>
                <w:szCs w:val="21"/>
              </w:rPr>
            </w:pPr>
            <w:r>
              <w:rPr>
                <w:rFonts w:hint="eastAsia" w:ascii="仿宋_GB2312" w:eastAsia="仿宋_GB2312"/>
                <w:szCs w:val="21"/>
              </w:rPr>
              <w:t>固定资产</w:t>
            </w:r>
          </w:p>
          <w:p w14:paraId="75B13E89">
            <w:pPr>
              <w:spacing w:line="320" w:lineRule="exact"/>
              <w:jc w:val="center"/>
              <w:rPr>
                <w:rFonts w:ascii="仿宋_GB2312" w:eastAsia="仿宋_GB2312"/>
                <w:szCs w:val="21"/>
              </w:rPr>
            </w:pPr>
            <w:r>
              <w:rPr>
                <w:rFonts w:hint="eastAsia" w:ascii="仿宋_GB2312" w:eastAsia="仿宋_GB2312"/>
                <w:szCs w:val="21"/>
              </w:rPr>
              <w:t>利用率</w:t>
            </w:r>
          </w:p>
        </w:tc>
        <w:tc>
          <w:tcPr>
            <w:tcW w:w="2700" w:type="dxa"/>
            <w:shd w:val="clear" w:color="auto" w:fill="auto"/>
            <w:tcMar>
              <w:top w:w="10" w:type="dxa"/>
              <w:left w:w="10" w:type="dxa"/>
              <w:bottom w:w="0" w:type="dxa"/>
              <w:right w:w="10" w:type="dxa"/>
            </w:tcMar>
            <w:vAlign w:val="center"/>
          </w:tcPr>
          <w:p w14:paraId="2BB8F912">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固定资产利用率=（实际在用固定资产总额/所有固定资产总额）×100%。</w:t>
            </w:r>
          </w:p>
        </w:tc>
        <w:tc>
          <w:tcPr>
            <w:tcW w:w="3150" w:type="dxa"/>
            <w:shd w:val="clear" w:color="auto" w:fill="auto"/>
            <w:tcMar>
              <w:top w:w="10" w:type="dxa"/>
              <w:left w:w="10" w:type="dxa"/>
              <w:bottom w:w="0" w:type="dxa"/>
              <w:right w:w="10" w:type="dxa"/>
            </w:tcMar>
            <w:vAlign w:val="center"/>
          </w:tcPr>
          <w:p w14:paraId="7237DF35">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hint="eastAsia" w:ascii="仿宋_GB2312" w:hAnsi="宋体" w:eastAsia="仿宋_GB2312" w:cs="宋体"/>
                <w:kern w:val="0"/>
                <w:szCs w:val="21"/>
              </w:rPr>
              <w:t>100%-80%（含），计3分；79-60%（含），计2分；60%以下，计1分。</w:t>
            </w:r>
          </w:p>
        </w:tc>
        <w:tc>
          <w:tcPr>
            <w:tcW w:w="705" w:type="dxa"/>
            <w:shd w:val="clear" w:color="auto" w:fill="auto"/>
            <w:tcMar>
              <w:top w:w="10" w:type="dxa"/>
              <w:left w:w="10" w:type="dxa"/>
              <w:bottom w:w="0" w:type="dxa"/>
              <w:right w:w="10" w:type="dxa"/>
            </w:tcMar>
            <w:vAlign w:val="center"/>
          </w:tcPr>
          <w:p w14:paraId="647AF2E1">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c>
          <w:tcPr>
            <w:tcW w:w="713" w:type="dxa"/>
            <w:shd w:val="clear" w:color="auto" w:fill="auto"/>
            <w:tcMar>
              <w:top w:w="10" w:type="dxa"/>
              <w:left w:w="10" w:type="dxa"/>
              <w:bottom w:w="0" w:type="dxa"/>
              <w:right w:w="10" w:type="dxa"/>
            </w:tcMar>
            <w:vAlign w:val="center"/>
          </w:tcPr>
          <w:p w14:paraId="5BC4A10A">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14:paraId="3DB14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4" w:hRule="atLeast"/>
          <w:jc w:val="center"/>
        </w:trPr>
        <w:tc>
          <w:tcPr>
            <w:tcW w:w="539" w:type="dxa"/>
            <w:shd w:val="clear" w:color="auto" w:fill="auto"/>
            <w:noWrap/>
            <w:tcMar>
              <w:top w:w="10" w:type="dxa"/>
              <w:left w:w="10" w:type="dxa"/>
              <w:bottom w:w="0" w:type="dxa"/>
              <w:right w:w="10" w:type="dxa"/>
            </w:tcMar>
            <w:textDirection w:val="tbRlV"/>
            <w:vAlign w:val="center"/>
          </w:tcPr>
          <w:p w14:paraId="6B48A968">
            <w:pPr>
              <w:spacing w:line="320" w:lineRule="exact"/>
              <w:jc w:val="center"/>
              <w:rPr>
                <w:rFonts w:ascii="仿宋_GB2312" w:eastAsia="仿宋_GB2312"/>
                <w:szCs w:val="21"/>
              </w:rPr>
            </w:pPr>
            <w:r>
              <w:rPr>
                <w:rFonts w:hint="eastAsia" w:ascii="仿宋_GB2312" w:eastAsia="仿宋_GB2312"/>
                <w:szCs w:val="21"/>
              </w:rPr>
              <w:t>产   出</w:t>
            </w:r>
          </w:p>
        </w:tc>
        <w:tc>
          <w:tcPr>
            <w:tcW w:w="600" w:type="dxa"/>
            <w:shd w:val="clear" w:color="auto" w:fill="auto"/>
            <w:tcMar>
              <w:top w:w="10" w:type="dxa"/>
              <w:left w:w="10" w:type="dxa"/>
              <w:bottom w:w="0" w:type="dxa"/>
              <w:right w:w="10" w:type="dxa"/>
            </w:tcMar>
            <w:vAlign w:val="center"/>
          </w:tcPr>
          <w:p w14:paraId="5D97EADF">
            <w:pPr>
              <w:spacing w:line="320" w:lineRule="exact"/>
              <w:jc w:val="center"/>
              <w:rPr>
                <w:rFonts w:ascii="仿宋_GB2312" w:eastAsia="仿宋_GB2312"/>
                <w:szCs w:val="21"/>
              </w:rPr>
            </w:pPr>
            <w:r>
              <w:rPr>
                <w:rFonts w:hint="eastAsia" w:ascii="仿宋_GB2312" w:eastAsia="仿宋_GB2312"/>
                <w:szCs w:val="21"/>
              </w:rPr>
              <w:t>职责</w:t>
            </w:r>
            <w:r>
              <w:rPr>
                <w:rFonts w:hint="eastAsia" w:ascii="仿宋_GB2312" w:eastAsia="仿宋_GB2312"/>
                <w:szCs w:val="21"/>
              </w:rPr>
              <w:br w:type="textWrapping"/>
            </w:r>
            <w:r>
              <w:rPr>
                <w:rFonts w:hint="eastAsia" w:ascii="仿宋_GB2312" w:eastAsia="仿宋_GB2312"/>
                <w:szCs w:val="21"/>
              </w:rPr>
              <w:t>履行</w:t>
            </w:r>
          </w:p>
        </w:tc>
        <w:tc>
          <w:tcPr>
            <w:tcW w:w="885" w:type="dxa"/>
            <w:shd w:val="clear" w:color="auto" w:fill="auto"/>
            <w:tcMar>
              <w:top w:w="10" w:type="dxa"/>
              <w:left w:w="10" w:type="dxa"/>
              <w:bottom w:w="0" w:type="dxa"/>
              <w:right w:w="10" w:type="dxa"/>
            </w:tcMar>
            <w:vAlign w:val="center"/>
          </w:tcPr>
          <w:p w14:paraId="281A6307">
            <w:pPr>
              <w:spacing w:line="320" w:lineRule="exact"/>
              <w:jc w:val="center"/>
              <w:rPr>
                <w:rFonts w:ascii="仿宋_GB2312" w:eastAsia="仿宋_GB2312"/>
                <w:szCs w:val="21"/>
              </w:rPr>
            </w:pPr>
            <w:r>
              <w:rPr>
                <w:rFonts w:hint="eastAsia" w:ascii="仿宋_GB2312" w:eastAsia="仿宋_GB2312"/>
                <w:szCs w:val="21"/>
              </w:rPr>
              <w:t>实际</w:t>
            </w:r>
          </w:p>
          <w:p w14:paraId="1755BA3E">
            <w:pPr>
              <w:spacing w:line="320" w:lineRule="exact"/>
              <w:jc w:val="center"/>
              <w:rPr>
                <w:rFonts w:ascii="仿宋_GB2312" w:eastAsia="仿宋_GB2312"/>
                <w:szCs w:val="21"/>
              </w:rPr>
            </w:pPr>
            <w:r>
              <w:rPr>
                <w:rFonts w:hint="eastAsia" w:ascii="仿宋_GB2312" w:eastAsia="仿宋_GB2312"/>
                <w:szCs w:val="21"/>
              </w:rPr>
              <w:t>完成率</w:t>
            </w:r>
          </w:p>
        </w:tc>
        <w:tc>
          <w:tcPr>
            <w:tcW w:w="2700" w:type="dxa"/>
            <w:shd w:val="clear" w:color="auto" w:fill="auto"/>
            <w:tcMar>
              <w:top w:w="10" w:type="dxa"/>
              <w:left w:w="10" w:type="dxa"/>
              <w:bottom w:w="0" w:type="dxa"/>
              <w:right w:w="10" w:type="dxa"/>
            </w:tcMar>
            <w:vAlign w:val="center"/>
          </w:tcPr>
          <w:p w14:paraId="4ED6A6ED">
            <w:pPr>
              <w:spacing w:line="320" w:lineRule="exact"/>
              <w:ind w:left="105" w:leftChars="50" w:right="105" w:rightChars="50"/>
              <w:rPr>
                <w:rFonts w:ascii="仿宋_GB2312" w:eastAsia="仿宋_GB2312"/>
                <w:szCs w:val="21"/>
              </w:rPr>
            </w:pPr>
            <w:r>
              <w:rPr>
                <w:rFonts w:hint="eastAsia" w:ascii="仿宋_GB2312" w:eastAsia="仿宋_GB2312"/>
                <w:szCs w:val="21"/>
              </w:rPr>
              <w:t>实际完成率=（实际完成工作数/计划工作数）×100%。</w:t>
            </w:r>
          </w:p>
        </w:tc>
        <w:tc>
          <w:tcPr>
            <w:tcW w:w="3150" w:type="dxa"/>
            <w:shd w:val="clear" w:color="auto" w:fill="auto"/>
            <w:tcMar>
              <w:top w:w="10" w:type="dxa"/>
              <w:left w:w="10" w:type="dxa"/>
              <w:bottom w:w="0" w:type="dxa"/>
              <w:right w:w="10" w:type="dxa"/>
            </w:tcMar>
            <w:vAlign w:val="center"/>
          </w:tcPr>
          <w:p w14:paraId="1BCEBA1A">
            <w:pPr>
              <w:spacing w:line="320" w:lineRule="exact"/>
              <w:ind w:left="105" w:leftChars="50" w:right="105" w:rightChars="50"/>
              <w:rPr>
                <w:rFonts w:ascii="仿宋_GB2312" w:eastAsia="仿宋_GB2312"/>
                <w:szCs w:val="21"/>
              </w:rPr>
            </w:pPr>
            <w:r>
              <w:rPr>
                <w:rFonts w:hint="eastAsia" w:ascii="仿宋_GB2312" w:eastAsia="仿宋_GB2312"/>
                <w:szCs w:val="21"/>
              </w:rPr>
              <w:t>完成率</w:t>
            </w:r>
            <w:r>
              <w:rPr>
                <w:rFonts w:hint="eastAsia" w:ascii="仿宋_GB2312" w:hAnsi="宋体" w:eastAsia="仿宋_GB2312" w:cs="宋体"/>
                <w:kern w:val="0"/>
                <w:szCs w:val="21"/>
              </w:rPr>
              <w:t>100%-90%（含），计3分；89-60%（含），计2分；60%以下，计1分。</w:t>
            </w:r>
          </w:p>
        </w:tc>
        <w:tc>
          <w:tcPr>
            <w:tcW w:w="705" w:type="dxa"/>
            <w:shd w:val="clear" w:color="auto" w:fill="auto"/>
            <w:tcMar>
              <w:top w:w="10" w:type="dxa"/>
              <w:left w:w="10" w:type="dxa"/>
              <w:bottom w:w="0" w:type="dxa"/>
              <w:right w:w="10" w:type="dxa"/>
            </w:tcMar>
            <w:vAlign w:val="center"/>
          </w:tcPr>
          <w:p w14:paraId="64C62F6A">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c>
          <w:tcPr>
            <w:tcW w:w="713" w:type="dxa"/>
            <w:shd w:val="clear" w:color="auto" w:fill="auto"/>
            <w:tcMar>
              <w:top w:w="10" w:type="dxa"/>
              <w:left w:w="10" w:type="dxa"/>
              <w:bottom w:w="0" w:type="dxa"/>
              <w:right w:w="10" w:type="dxa"/>
            </w:tcMar>
            <w:vAlign w:val="center"/>
          </w:tcPr>
          <w:p w14:paraId="2215E9A6">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14:paraId="06A5D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5" w:hRule="atLeast"/>
          <w:jc w:val="center"/>
        </w:trPr>
        <w:tc>
          <w:tcPr>
            <w:tcW w:w="539" w:type="dxa"/>
            <w:vMerge w:val="restart"/>
            <w:shd w:val="clear" w:color="auto" w:fill="auto"/>
            <w:textDirection w:val="tbRlV"/>
            <w:vAlign w:val="center"/>
          </w:tcPr>
          <w:p w14:paraId="55FB3E60">
            <w:pPr>
              <w:spacing w:line="320" w:lineRule="exact"/>
              <w:ind w:left="113"/>
              <w:jc w:val="center"/>
              <w:rPr>
                <w:rFonts w:ascii="仿宋_GB2312" w:eastAsia="仿宋_GB2312"/>
                <w:szCs w:val="21"/>
              </w:rPr>
            </w:pPr>
            <w:r>
              <w:rPr>
                <w:rFonts w:hint="eastAsia" w:ascii="仿宋_GB2312" w:eastAsia="仿宋_GB2312"/>
                <w:szCs w:val="21"/>
              </w:rPr>
              <w:t>产   出</w:t>
            </w:r>
          </w:p>
        </w:tc>
        <w:tc>
          <w:tcPr>
            <w:tcW w:w="600" w:type="dxa"/>
            <w:vMerge w:val="restart"/>
            <w:shd w:val="clear" w:color="auto" w:fill="auto"/>
            <w:vAlign w:val="center"/>
          </w:tcPr>
          <w:p w14:paraId="2294C783">
            <w:pPr>
              <w:spacing w:line="320" w:lineRule="exact"/>
              <w:jc w:val="center"/>
              <w:rPr>
                <w:rFonts w:ascii="仿宋_GB2312" w:eastAsia="仿宋_GB2312"/>
                <w:szCs w:val="21"/>
              </w:rPr>
            </w:pPr>
            <w:r>
              <w:rPr>
                <w:rFonts w:hint="eastAsia" w:ascii="仿宋_GB2312" w:eastAsia="仿宋_GB2312"/>
                <w:szCs w:val="21"/>
              </w:rPr>
              <w:t>职责</w:t>
            </w:r>
            <w:r>
              <w:rPr>
                <w:rFonts w:hint="eastAsia" w:ascii="仿宋_GB2312" w:eastAsia="仿宋_GB2312"/>
                <w:szCs w:val="21"/>
              </w:rPr>
              <w:br w:type="textWrapping"/>
            </w:r>
            <w:r>
              <w:rPr>
                <w:rFonts w:hint="eastAsia" w:ascii="仿宋_GB2312" w:eastAsia="仿宋_GB2312"/>
                <w:szCs w:val="21"/>
              </w:rPr>
              <w:t>履行</w:t>
            </w:r>
          </w:p>
        </w:tc>
        <w:tc>
          <w:tcPr>
            <w:tcW w:w="885" w:type="dxa"/>
            <w:shd w:val="clear" w:color="auto" w:fill="auto"/>
            <w:tcMar>
              <w:top w:w="10" w:type="dxa"/>
              <w:left w:w="10" w:type="dxa"/>
              <w:bottom w:w="0" w:type="dxa"/>
              <w:right w:w="10" w:type="dxa"/>
            </w:tcMar>
            <w:vAlign w:val="center"/>
          </w:tcPr>
          <w:p w14:paraId="40B6AFE0">
            <w:pPr>
              <w:spacing w:line="320" w:lineRule="exact"/>
              <w:jc w:val="center"/>
              <w:rPr>
                <w:rFonts w:ascii="仿宋_GB2312" w:eastAsia="仿宋_GB2312"/>
                <w:szCs w:val="21"/>
              </w:rPr>
            </w:pPr>
            <w:r>
              <w:rPr>
                <w:rFonts w:hint="eastAsia" w:ascii="仿宋_GB2312" w:eastAsia="仿宋_GB2312"/>
                <w:szCs w:val="21"/>
              </w:rPr>
              <w:t>完成</w:t>
            </w:r>
          </w:p>
          <w:p w14:paraId="3B86028F">
            <w:pPr>
              <w:spacing w:line="320" w:lineRule="exact"/>
              <w:jc w:val="center"/>
              <w:rPr>
                <w:rFonts w:ascii="仿宋_GB2312" w:eastAsia="仿宋_GB2312"/>
                <w:szCs w:val="21"/>
              </w:rPr>
            </w:pPr>
            <w:r>
              <w:rPr>
                <w:rFonts w:hint="eastAsia" w:ascii="仿宋_GB2312" w:eastAsia="仿宋_GB2312"/>
                <w:szCs w:val="21"/>
              </w:rPr>
              <w:t>及时率</w:t>
            </w:r>
          </w:p>
        </w:tc>
        <w:tc>
          <w:tcPr>
            <w:tcW w:w="2700" w:type="dxa"/>
            <w:shd w:val="clear" w:color="auto" w:fill="auto"/>
            <w:tcMar>
              <w:top w:w="10" w:type="dxa"/>
              <w:left w:w="10" w:type="dxa"/>
              <w:bottom w:w="0" w:type="dxa"/>
              <w:right w:w="10" w:type="dxa"/>
            </w:tcMar>
            <w:vAlign w:val="center"/>
          </w:tcPr>
          <w:p w14:paraId="1F1D0E27">
            <w:pPr>
              <w:spacing w:line="320" w:lineRule="exact"/>
              <w:ind w:left="105" w:leftChars="50" w:right="105" w:rightChars="50"/>
              <w:rPr>
                <w:rFonts w:ascii="仿宋_GB2312" w:eastAsia="仿宋_GB2312"/>
                <w:szCs w:val="21"/>
              </w:rPr>
            </w:pPr>
            <w:r>
              <w:rPr>
                <w:rFonts w:hint="eastAsia" w:ascii="仿宋_GB2312" w:eastAsia="仿宋_GB2312"/>
                <w:szCs w:val="21"/>
              </w:rPr>
              <w:t>完成及时率=（及时完成实际工作数/计划工作数）×100%。</w:t>
            </w:r>
          </w:p>
        </w:tc>
        <w:tc>
          <w:tcPr>
            <w:tcW w:w="3150" w:type="dxa"/>
            <w:shd w:val="clear" w:color="auto" w:fill="auto"/>
            <w:tcMar>
              <w:top w:w="10" w:type="dxa"/>
              <w:left w:w="10" w:type="dxa"/>
              <w:bottom w:w="0" w:type="dxa"/>
              <w:right w:w="10" w:type="dxa"/>
            </w:tcMar>
            <w:vAlign w:val="center"/>
          </w:tcPr>
          <w:p w14:paraId="38B4BEB7">
            <w:pPr>
              <w:spacing w:line="320" w:lineRule="exact"/>
              <w:ind w:left="105" w:leftChars="50" w:right="105" w:rightChars="50"/>
              <w:rPr>
                <w:rFonts w:ascii="仿宋_GB2312" w:eastAsia="仿宋_GB2312"/>
                <w:szCs w:val="21"/>
              </w:rPr>
            </w:pPr>
            <w:r>
              <w:rPr>
                <w:rFonts w:hint="eastAsia" w:ascii="仿宋_GB2312" w:eastAsia="仿宋_GB2312"/>
                <w:szCs w:val="21"/>
              </w:rPr>
              <w:t>完成率</w:t>
            </w:r>
            <w:r>
              <w:rPr>
                <w:rFonts w:hint="eastAsia" w:ascii="仿宋_GB2312" w:hAnsi="宋体" w:eastAsia="仿宋_GB2312" w:cs="宋体"/>
                <w:kern w:val="0"/>
                <w:szCs w:val="21"/>
              </w:rPr>
              <w:t>90%（含）以上，计3分；89-60%（含），计2分；60%以下，计1分。</w:t>
            </w:r>
          </w:p>
        </w:tc>
        <w:tc>
          <w:tcPr>
            <w:tcW w:w="705" w:type="dxa"/>
            <w:shd w:val="clear" w:color="auto" w:fill="auto"/>
            <w:tcMar>
              <w:top w:w="10" w:type="dxa"/>
              <w:left w:w="10" w:type="dxa"/>
              <w:bottom w:w="0" w:type="dxa"/>
              <w:right w:w="10" w:type="dxa"/>
            </w:tcMar>
            <w:vAlign w:val="center"/>
          </w:tcPr>
          <w:p w14:paraId="09055670">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c>
          <w:tcPr>
            <w:tcW w:w="713" w:type="dxa"/>
            <w:shd w:val="clear" w:color="auto" w:fill="auto"/>
            <w:tcMar>
              <w:top w:w="10" w:type="dxa"/>
              <w:left w:w="10" w:type="dxa"/>
              <w:bottom w:w="0" w:type="dxa"/>
              <w:right w:w="10" w:type="dxa"/>
            </w:tcMar>
            <w:vAlign w:val="center"/>
          </w:tcPr>
          <w:p w14:paraId="2CD1C601">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14:paraId="0FC10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2" w:hRule="atLeast"/>
          <w:jc w:val="center"/>
        </w:trPr>
        <w:tc>
          <w:tcPr>
            <w:tcW w:w="539" w:type="dxa"/>
            <w:vMerge w:val="continue"/>
            <w:shd w:val="clear" w:color="auto" w:fill="auto"/>
            <w:vAlign w:val="center"/>
          </w:tcPr>
          <w:p w14:paraId="23BC1494">
            <w:pPr>
              <w:spacing w:line="320" w:lineRule="exact"/>
              <w:rPr>
                <w:rFonts w:ascii="仿宋_GB2312" w:eastAsia="仿宋_GB2312"/>
                <w:szCs w:val="21"/>
              </w:rPr>
            </w:pPr>
          </w:p>
        </w:tc>
        <w:tc>
          <w:tcPr>
            <w:tcW w:w="600" w:type="dxa"/>
            <w:vMerge w:val="continue"/>
            <w:shd w:val="clear" w:color="auto" w:fill="auto"/>
            <w:vAlign w:val="center"/>
          </w:tcPr>
          <w:p w14:paraId="016E2E76">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7AF91D49">
            <w:pPr>
              <w:spacing w:line="320" w:lineRule="exact"/>
              <w:jc w:val="center"/>
              <w:rPr>
                <w:rFonts w:ascii="仿宋_GB2312" w:eastAsia="仿宋_GB2312"/>
                <w:szCs w:val="21"/>
              </w:rPr>
            </w:pPr>
            <w:r>
              <w:rPr>
                <w:rFonts w:hint="eastAsia" w:ascii="仿宋_GB2312" w:eastAsia="仿宋_GB2312"/>
                <w:szCs w:val="21"/>
              </w:rPr>
              <w:t>质量</w:t>
            </w:r>
          </w:p>
          <w:p w14:paraId="41E5711B">
            <w:pPr>
              <w:spacing w:line="320" w:lineRule="exact"/>
              <w:jc w:val="center"/>
              <w:rPr>
                <w:rFonts w:ascii="仿宋_GB2312" w:eastAsia="仿宋_GB2312"/>
                <w:szCs w:val="21"/>
              </w:rPr>
            </w:pPr>
            <w:r>
              <w:rPr>
                <w:rFonts w:hint="eastAsia" w:ascii="仿宋_GB2312" w:eastAsia="仿宋_GB2312"/>
                <w:szCs w:val="21"/>
              </w:rPr>
              <w:t>达标率</w:t>
            </w:r>
          </w:p>
        </w:tc>
        <w:tc>
          <w:tcPr>
            <w:tcW w:w="2700" w:type="dxa"/>
            <w:shd w:val="clear" w:color="auto" w:fill="auto"/>
            <w:tcMar>
              <w:top w:w="10" w:type="dxa"/>
              <w:left w:w="10" w:type="dxa"/>
              <w:bottom w:w="0" w:type="dxa"/>
              <w:right w:w="10" w:type="dxa"/>
            </w:tcMar>
            <w:vAlign w:val="center"/>
          </w:tcPr>
          <w:p w14:paraId="1A30FA4B">
            <w:pPr>
              <w:spacing w:line="320" w:lineRule="exact"/>
              <w:ind w:left="105" w:leftChars="50" w:right="105" w:rightChars="50"/>
              <w:rPr>
                <w:rFonts w:ascii="仿宋_GB2312" w:eastAsia="仿宋_GB2312"/>
                <w:szCs w:val="21"/>
              </w:rPr>
            </w:pPr>
            <w:r>
              <w:rPr>
                <w:rFonts w:hint="eastAsia" w:ascii="仿宋_GB2312" w:eastAsia="仿宋_GB2312"/>
                <w:szCs w:val="21"/>
              </w:rPr>
              <w:t>质量达标率=（质量达标实际工作数/计划工作数）×100%。</w:t>
            </w:r>
          </w:p>
        </w:tc>
        <w:tc>
          <w:tcPr>
            <w:tcW w:w="3150" w:type="dxa"/>
            <w:shd w:val="clear" w:color="auto" w:fill="auto"/>
            <w:tcMar>
              <w:top w:w="10" w:type="dxa"/>
              <w:left w:w="10" w:type="dxa"/>
              <w:bottom w:w="0" w:type="dxa"/>
              <w:right w:w="10" w:type="dxa"/>
            </w:tcMar>
            <w:vAlign w:val="center"/>
          </w:tcPr>
          <w:p w14:paraId="63FECEC9">
            <w:pPr>
              <w:spacing w:line="320" w:lineRule="exact"/>
              <w:ind w:left="105" w:leftChars="50" w:right="105" w:rightChars="50"/>
              <w:rPr>
                <w:rFonts w:ascii="仿宋_GB2312" w:eastAsia="仿宋_GB2312"/>
                <w:szCs w:val="21"/>
              </w:rPr>
            </w:pPr>
            <w:r>
              <w:rPr>
                <w:rFonts w:hint="eastAsia" w:ascii="仿宋_GB2312" w:eastAsia="仿宋_GB2312"/>
                <w:szCs w:val="21"/>
              </w:rPr>
              <w:t>达标率</w:t>
            </w:r>
            <w:r>
              <w:rPr>
                <w:rFonts w:hint="eastAsia" w:ascii="仿宋_GB2312" w:hAnsi="宋体" w:eastAsia="仿宋_GB2312" w:cs="宋体"/>
                <w:kern w:val="0"/>
                <w:szCs w:val="21"/>
              </w:rPr>
              <w:t>100%，计3分；60%（含）以上，计2分；60%以下，计1分。</w:t>
            </w:r>
          </w:p>
        </w:tc>
        <w:tc>
          <w:tcPr>
            <w:tcW w:w="705" w:type="dxa"/>
            <w:shd w:val="clear" w:color="auto" w:fill="auto"/>
            <w:tcMar>
              <w:top w:w="10" w:type="dxa"/>
              <w:left w:w="10" w:type="dxa"/>
              <w:bottom w:w="0" w:type="dxa"/>
              <w:right w:w="10" w:type="dxa"/>
            </w:tcMar>
            <w:vAlign w:val="center"/>
          </w:tcPr>
          <w:p w14:paraId="414FD00F">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c>
          <w:tcPr>
            <w:tcW w:w="713" w:type="dxa"/>
            <w:shd w:val="clear" w:color="auto" w:fill="auto"/>
            <w:tcMar>
              <w:top w:w="10" w:type="dxa"/>
              <w:left w:w="10" w:type="dxa"/>
              <w:bottom w:w="0" w:type="dxa"/>
              <w:right w:w="10" w:type="dxa"/>
            </w:tcMar>
            <w:vAlign w:val="center"/>
          </w:tcPr>
          <w:p w14:paraId="2DED9D87">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14:paraId="329AB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5" w:hRule="atLeast"/>
          <w:jc w:val="center"/>
        </w:trPr>
        <w:tc>
          <w:tcPr>
            <w:tcW w:w="539" w:type="dxa"/>
            <w:vMerge w:val="continue"/>
            <w:shd w:val="clear" w:color="auto" w:fill="auto"/>
            <w:vAlign w:val="center"/>
          </w:tcPr>
          <w:p w14:paraId="7A712923">
            <w:pPr>
              <w:spacing w:line="320" w:lineRule="exact"/>
              <w:rPr>
                <w:rFonts w:ascii="仿宋_GB2312" w:eastAsia="仿宋_GB2312"/>
                <w:szCs w:val="21"/>
              </w:rPr>
            </w:pPr>
          </w:p>
        </w:tc>
        <w:tc>
          <w:tcPr>
            <w:tcW w:w="600" w:type="dxa"/>
            <w:vMerge w:val="continue"/>
            <w:shd w:val="clear" w:color="auto" w:fill="auto"/>
            <w:vAlign w:val="center"/>
          </w:tcPr>
          <w:p w14:paraId="62442A36">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6C143541">
            <w:pPr>
              <w:spacing w:line="320" w:lineRule="exact"/>
              <w:jc w:val="center"/>
              <w:rPr>
                <w:rFonts w:ascii="仿宋_GB2312" w:eastAsia="仿宋_GB2312"/>
                <w:szCs w:val="21"/>
              </w:rPr>
            </w:pPr>
            <w:r>
              <w:rPr>
                <w:rFonts w:hint="eastAsia" w:ascii="仿宋_GB2312" w:eastAsia="仿宋_GB2312"/>
                <w:szCs w:val="21"/>
              </w:rPr>
              <w:t>重点工作</w:t>
            </w:r>
          </w:p>
          <w:p w14:paraId="5E4BDE12">
            <w:pPr>
              <w:spacing w:line="320" w:lineRule="exact"/>
              <w:jc w:val="center"/>
              <w:rPr>
                <w:rFonts w:ascii="仿宋_GB2312" w:eastAsia="仿宋_GB2312"/>
                <w:szCs w:val="21"/>
              </w:rPr>
            </w:pPr>
            <w:r>
              <w:rPr>
                <w:rFonts w:hint="eastAsia" w:ascii="仿宋_GB2312" w:eastAsia="仿宋_GB2312"/>
                <w:szCs w:val="21"/>
              </w:rPr>
              <w:t>办结率</w:t>
            </w:r>
          </w:p>
        </w:tc>
        <w:tc>
          <w:tcPr>
            <w:tcW w:w="2700" w:type="dxa"/>
            <w:shd w:val="clear" w:color="auto" w:fill="auto"/>
            <w:tcMar>
              <w:top w:w="10" w:type="dxa"/>
              <w:left w:w="10" w:type="dxa"/>
              <w:bottom w:w="0" w:type="dxa"/>
              <w:right w:w="10" w:type="dxa"/>
            </w:tcMar>
            <w:vAlign w:val="center"/>
          </w:tcPr>
          <w:p w14:paraId="1F934244">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重点工作办结率=（重点工作实际完成数/交办或下达数）×100%。</w:t>
            </w:r>
          </w:p>
        </w:tc>
        <w:tc>
          <w:tcPr>
            <w:tcW w:w="3150" w:type="dxa"/>
            <w:shd w:val="clear" w:color="auto" w:fill="auto"/>
            <w:tcMar>
              <w:top w:w="10" w:type="dxa"/>
              <w:left w:w="10" w:type="dxa"/>
              <w:bottom w:w="0" w:type="dxa"/>
              <w:right w:w="10" w:type="dxa"/>
            </w:tcMar>
            <w:vAlign w:val="center"/>
          </w:tcPr>
          <w:p w14:paraId="6F61E97E">
            <w:pPr>
              <w:spacing w:line="320" w:lineRule="exact"/>
              <w:ind w:left="105" w:leftChars="50" w:right="105" w:rightChars="50"/>
              <w:rPr>
                <w:rFonts w:ascii="仿宋_GB2312" w:eastAsia="仿宋_GB2312"/>
                <w:szCs w:val="21"/>
              </w:rPr>
            </w:pPr>
            <w:r>
              <w:rPr>
                <w:rFonts w:hint="eastAsia" w:ascii="仿宋_GB2312" w:eastAsia="仿宋_GB2312"/>
                <w:szCs w:val="21"/>
              </w:rPr>
              <w:t>办结率</w:t>
            </w:r>
            <w:r>
              <w:rPr>
                <w:rFonts w:hint="eastAsia" w:ascii="仿宋_GB2312" w:hAnsi="宋体" w:eastAsia="仿宋_GB2312" w:cs="宋体"/>
                <w:kern w:val="0"/>
                <w:szCs w:val="21"/>
              </w:rPr>
              <w:t>100%-90%（含），计3分；89-60%（含），计2分；60%以下，计1分。</w:t>
            </w:r>
          </w:p>
        </w:tc>
        <w:tc>
          <w:tcPr>
            <w:tcW w:w="705" w:type="dxa"/>
            <w:shd w:val="clear" w:color="auto" w:fill="auto"/>
            <w:tcMar>
              <w:top w:w="10" w:type="dxa"/>
              <w:left w:w="10" w:type="dxa"/>
              <w:bottom w:w="0" w:type="dxa"/>
              <w:right w:w="10" w:type="dxa"/>
            </w:tcMar>
            <w:vAlign w:val="center"/>
          </w:tcPr>
          <w:p w14:paraId="1A4768DB">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c>
          <w:tcPr>
            <w:tcW w:w="713" w:type="dxa"/>
            <w:shd w:val="clear" w:color="auto" w:fill="auto"/>
            <w:tcMar>
              <w:top w:w="10" w:type="dxa"/>
              <w:left w:w="10" w:type="dxa"/>
              <w:bottom w:w="0" w:type="dxa"/>
              <w:right w:w="10" w:type="dxa"/>
            </w:tcMar>
            <w:vAlign w:val="center"/>
          </w:tcPr>
          <w:p w14:paraId="408E6A8E">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14:paraId="098F8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restart"/>
            <w:shd w:val="clear" w:color="auto" w:fill="auto"/>
            <w:noWrap/>
            <w:tcMar>
              <w:top w:w="10" w:type="dxa"/>
              <w:left w:w="10" w:type="dxa"/>
              <w:bottom w:w="0" w:type="dxa"/>
              <w:right w:w="10" w:type="dxa"/>
            </w:tcMar>
            <w:textDirection w:val="tbRlV"/>
            <w:vAlign w:val="center"/>
          </w:tcPr>
          <w:p w14:paraId="7384A6DC">
            <w:pPr>
              <w:spacing w:line="320" w:lineRule="exact"/>
              <w:jc w:val="center"/>
              <w:rPr>
                <w:rFonts w:ascii="仿宋_GB2312" w:eastAsia="仿宋_GB2312"/>
                <w:szCs w:val="21"/>
              </w:rPr>
            </w:pPr>
            <w:r>
              <w:rPr>
                <w:rFonts w:hint="eastAsia" w:ascii="仿宋_GB2312" w:eastAsia="仿宋_GB2312"/>
                <w:szCs w:val="21"/>
              </w:rPr>
              <w:t>效   果</w:t>
            </w:r>
          </w:p>
        </w:tc>
        <w:tc>
          <w:tcPr>
            <w:tcW w:w="600" w:type="dxa"/>
            <w:vMerge w:val="restart"/>
            <w:shd w:val="clear" w:color="auto" w:fill="auto"/>
            <w:tcMar>
              <w:top w:w="10" w:type="dxa"/>
              <w:left w:w="10" w:type="dxa"/>
              <w:bottom w:w="0" w:type="dxa"/>
              <w:right w:w="10" w:type="dxa"/>
            </w:tcMar>
            <w:vAlign w:val="center"/>
          </w:tcPr>
          <w:p w14:paraId="430234AB">
            <w:pPr>
              <w:spacing w:line="320" w:lineRule="exact"/>
              <w:jc w:val="center"/>
              <w:rPr>
                <w:rFonts w:ascii="仿宋_GB2312" w:eastAsia="仿宋_GB2312"/>
                <w:szCs w:val="21"/>
              </w:rPr>
            </w:pPr>
            <w:r>
              <w:rPr>
                <w:rFonts w:hint="eastAsia" w:ascii="仿宋_GB2312" w:eastAsia="仿宋_GB2312"/>
                <w:szCs w:val="21"/>
              </w:rPr>
              <w:t>履职</w:t>
            </w:r>
            <w:r>
              <w:rPr>
                <w:rFonts w:hint="eastAsia" w:ascii="仿宋_GB2312" w:eastAsia="仿宋_GB2312"/>
                <w:szCs w:val="21"/>
              </w:rPr>
              <w:br w:type="textWrapping"/>
            </w:r>
            <w:r>
              <w:rPr>
                <w:rFonts w:hint="eastAsia" w:ascii="仿宋_GB2312" w:eastAsia="仿宋_GB2312"/>
                <w:szCs w:val="21"/>
              </w:rPr>
              <w:t>效益</w:t>
            </w:r>
          </w:p>
        </w:tc>
        <w:tc>
          <w:tcPr>
            <w:tcW w:w="885" w:type="dxa"/>
            <w:shd w:val="clear" w:color="auto" w:fill="auto"/>
            <w:tcMar>
              <w:top w:w="10" w:type="dxa"/>
              <w:left w:w="10" w:type="dxa"/>
              <w:bottom w:w="0" w:type="dxa"/>
              <w:right w:w="10" w:type="dxa"/>
            </w:tcMar>
            <w:vAlign w:val="center"/>
          </w:tcPr>
          <w:p w14:paraId="46AB4994">
            <w:pPr>
              <w:spacing w:line="320" w:lineRule="exact"/>
              <w:jc w:val="center"/>
              <w:rPr>
                <w:rFonts w:ascii="仿宋_GB2312" w:eastAsia="仿宋_GB2312"/>
                <w:szCs w:val="21"/>
              </w:rPr>
            </w:pPr>
            <w:r>
              <w:rPr>
                <w:rFonts w:hint="eastAsia" w:ascii="仿宋_GB2312" w:eastAsia="仿宋_GB2312"/>
                <w:szCs w:val="21"/>
              </w:rPr>
              <w:t>经济效益</w:t>
            </w:r>
          </w:p>
        </w:tc>
        <w:tc>
          <w:tcPr>
            <w:tcW w:w="2700" w:type="dxa"/>
            <w:shd w:val="clear" w:color="auto" w:fill="auto"/>
            <w:tcMar>
              <w:top w:w="10" w:type="dxa"/>
              <w:left w:w="10" w:type="dxa"/>
              <w:bottom w:w="0" w:type="dxa"/>
              <w:right w:w="10" w:type="dxa"/>
            </w:tcMar>
            <w:vAlign w:val="center"/>
          </w:tcPr>
          <w:p w14:paraId="34329B37">
            <w:pPr>
              <w:tabs>
                <w:tab w:val="left" w:pos="2604"/>
              </w:tabs>
              <w:spacing w:line="320" w:lineRule="exact"/>
              <w:ind w:right="105" w:rightChars="50"/>
              <w:rPr>
                <w:rFonts w:ascii="仿宋_GB2312" w:eastAsia="仿宋_GB2312"/>
                <w:szCs w:val="21"/>
              </w:rPr>
            </w:pPr>
            <w:r>
              <w:rPr>
                <w:rFonts w:hint="eastAsia" w:ascii="仿宋_GB2312" w:eastAsia="仿宋_GB2312"/>
                <w:szCs w:val="21"/>
              </w:rPr>
              <w:t>部门履行职责对经济发展所带来的直接或间接影响。</w:t>
            </w:r>
          </w:p>
        </w:tc>
        <w:tc>
          <w:tcPr>
            <w:tcW w:w="3150" w:type="dxa"/>
            <w:vMerge w:val="restart"/>
            <w:shd w:val="clear" w:color="auto" w:fill="auto"/>
            <w:tcMar>
              <w:top w:w="10" w:type="dxa"/>
              <w:left w:w="10" w:type="dxa"/>
              <w:bottom w:w="0" w:type="dxa"/>
              <w:right w:w="10" w:type="dxa"/>
            </w:tcMar>
            <w:vAlign w:val="center"/>
          </w:tcPr>
          <w:p w14:paraId="14796EC4">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705" w:type="dxa"/>
            <w:shd w:val="clear" w:color="auto" w:fill="auto"/>
            <w:tcMar>
              <w:top w:w="10" w:type="dxa"/>
              <w:left w:w="10" w:type="dxa"/>
              <w:bottom w:w="0" w:type="dxa"/>
              <w:right w:w="10" w:type="dxa"/>
            </w:tcMar>
            <w:vAlign w:val="center"/>
          </w:tcPr>
          <w:p w14:paraId="119B0A41">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c>
          <w:tcPr>
            <w:tcW w:w="713" w:type="dxa"/>
            <w:shd w:val="clear" w:color="auto" w:fill="auto"/>
            <w:tcMar>
              <w:top w:w="10" w:type="dxa"/>
              <w:left w:w="10" w:type="dxa"/>
              <w:bottom w:w="0" w:type="dxa"/>
              <w:right w:w="10" w:type="dxa"/>
            </w:tcMar>
            <w:vAlign w:val="center"/>
          </w:tcPr>
          <w:p w14:paraId="03E52A2C">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14:paraId="7EFD5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vAlign w:val="center"/>
          </w:tcPr>
          <w:p w14:paraId="61A8EB41">
            <w:pPr>
              <w:spacing w:line="320" w:lineRule="exact"/>
              <w:rPr>
                <w:rFonts w:ascii="仿宋_GB2312" w:eastAsia="仿宋_GB2312"/>
                <w:szCs w:val="21"/>
              </w:rPr>
            </w:pPr>
          </w:p>
        </w:tc>
        <w:tc>
          <w:tcPr>
            <w:tcW w:w="600" w:type="dxa"/>
            <w:vMerge w:val="continue"/>
            <w:shd w:val="clear" w:color="auto" w:fill="auto"/>
            <w:vAlign w:val="center"/>
          </w:tcPr>
          <w:p w14:paraId="28561181">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08EA4321">
            <w:pPr>
              <w:spacing w:line="320" w:lineRule="exact"/>
              <w:jc w:val="center"/>
              <w:rPr>
                <w:rFonts w:ascii="仿宋_GB2312" w:eastAsia="仿宋_GB2312"/>
                <w:szCs w:val="21"/>
              </w:rPr>
            </w:pPr>
            <w:r>
              <w:rPr>
                <w:rFonts w:hint="eastAsia" w:ascii="仿宋_GB2312" w:eastAsia="仿宋_GB2312"/>
                <w:szCs w:val="21"/>
              </w:rPr>
              <w:t>社会效益</w:t>
            </w:r>
          </w:p>
        </w:tc>
        <w:tc>
          <w:tcPr>
            <w:tcW w:w="2700" w:type="dxa"/>
            <w:shd w:val="clear" w:color="auto" w:fill="auto"/>
            <w:tcMar>
              <w:top w:w="10" w:type="dxa"/>
              <w:left w:w="10" w:type="dxa"/>
              <w:bottom w:w="0" w:type="dxa"/>
              <w:right w:w="10" w:type="dxa"/>
            </w:tcMar>
            <w:vAlign w:val="center"/>
          </w:tcPr>
          <w:p w14:paraId="1E1E047C">
            <w:pPr>
              <w:tabs>
                <w:tab w:val="left" w:pos="2604"/>
              </w:tabs>
              <w:spacing w:line="320" w:lineRule="exact"/>
              <w:ind w:right="105" w:rightChars="50"/>
              <w:rPr>
                <w:rFonts w:ascii="仿宋_GB2312" w:eastAsia="仿宋_GB2312"/>
                <w:szCs w:val="21"/>
              </w:rPr>
            </w:pPr>
            <w:r>
              <w:rPr>
                <w:rFonts w:hint="eastAsia" w:ascii="仿宋_GB2312" w:eastAsia="仿宋_GB2312"/>
                <w:szCs w:val="21"/>
              </w:rPr>
              <w:t>部门履行职责对社会发展所带来的直接或间接影响。</w:t>
            </w:r>
          </w:p>
        </w:tc>
        <w:tc>
          <w:tcPr>
            <w:tcW w:w="3150" w:type="dxa"/>
            <w:vMerge w:val="continue"/>
            <w:vAlign w:val="center"/>
          </w:tcPr>
          <w:p w14:paraId="009EC512">
            <w:pPr>
              <w:spacing w:line="320" w:lineRule="exact"/>
              <w:ind w:left="105" w:leftChars="50" w:right="105" w:rightChars="50"/>
              <w:rPr>
                <w:rFonts w:ascii="仿宋_GB2312" w:eastAsia="仿宋_GB2312"/>
                <w:szCs w:val="21"/>
              </w:rPr>
            </w:pPr>
          </w:p>
        </w:tc>
        <w:tc>
          <w:tcPr>
            <w:tcW w:w="705" w:type="dxa"/>
            <w:vAlign w:val="center"/>
          </w:tcPr>
          <w:p w14:paraId="65FAE39B">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c>
          <w:tcPr>
            <w:tcW w:w="713" w:type="dxa"/>
            <w:vAlign w:val="center"/>
          </w:tcPr>
          <w:p w14:paraId="64FAA79F">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14:paraId="4C273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vAlign w:val="center"/>
          </w:tcPr>
          <w:p w14:paraId="58DDD660">
            <w:pPr>
              <w:spacing w:line="320" w:lineRule="exact"/>
              <w:rPr>
                <w:rFonts w:ascii="仿宋_GB2312" w:eastAsia="仿宋_GB2312"/>
                <w:szCs w:val="21"/>
              </w:rPr>
            </w:pPr>
          </w:p>
        </w:tc>
        <w:tc>
          <w:tcPr>
            <w:tcW w:w="600" w:type="dxa"/>
            <w:vMerge w:val="continue"/>
            <w:shd w:val="clear" w:color="auto" w:fill="auto"/>
            <w:vAlign w:val="center"/>
          </w:tcPr>
          <w:p w14:paraId="5175F9D0">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35FD91B5">
            <w:pPr>
              <w:spacing w:line="320" w:lineRule="exact"/>
              <w:jc w:val="center"/>
              <w:rPr>
                <w:rFonts w:ascii="仿宋_GB2312" w:eastAsia="仿宋_GB2312"/>
                <w:szCs w:val="21"/>
              </w:rPr>
            </w:pPr>
            <w:r>
              <w:rPr>
                <w:rFonts w:hint="eastAsia" w:ascii="仿宋_GB2312" w:eastAsia="仿宋_GB2312"/>
                <w:szCs w:val="21"/>
              </w:rPr>
              <w:t>生态效益</w:t>
            </w:r>
          </w:p>
        </w:tc>
        <w:tc>
          <w:tcPr>
            <w:tcW w:w="2700" w:type="dxa"/>
            <w:shd w:val="clear" w:color="auto" w:fill="auto"/>
            <w:tcMar>
              <w:top w:w="10" w:type="dxa"/>
              <w:left w:w="10" w:type="dxa"/>
              <w:bottom w:w="0" w:type="dxa"/>
              <w:right w:w="10" w:type="dxa"/>
            </w:tcMar>
            <w:vAlign w:val="center"/>
          </w:tcPr>
          <w:p w14:paraId="5BCB8ADE">
            <w:pPr>
              <w:tabs>
                <w:tab w:val="left" w:pos="2604"/>
              </w:tabs>
              <w:spacing w:line="320" w:lineRule="exact"/>
              <w:ind w:right="105" w:rightChars="50"/>
              <w:rPr>
                <w:rFonts w:ascii="仿宋_GB2312" w:eastAsia="仿宋_GB2312"/>
                <w:szCs w:val="21"/>
              </w:rPr>
            </w:pPr>
            <w:r>
              <w:rPr>
                <w:rFonts w:hint="eastAsia" w:ascii="仿宋_GB2312" w:eastAsia="仿宋_GB2312"/>
                <w:szCs w:val="21"/>
              </w:rPr>
              <w:t>部门履行职责对生态环境所带来的直接或间接影响。</w:t>
            </w:r>
          </w:p>
        </w:tc>
        <w:tc>
          <w:tcPr>
            <w:tcW w:w="3150" w:type="dxa"/>
            <w:vMerge w:val="continue"/>
            <w:vAlign w:val="center"/>
          </w:tcPr>
          <w:p w14:paraId="2A9B56BE">
            <w:pPr>
              <w:spacing w:line="320" w:lineRule="exact"/>
              <w:ind w:left="105" w:leftChars="50" w:right="105" w:rightChars="50"/>
              <w:rPr>
                <w:rFonts w:ascii="仿宋_GB2312" w:eastAsia="仿宋_GB2312"/>
                <w:szCs w:val="21"/>
              </w:rPr>
            </w:pPr>
          </w:p>
        </w:tc>
        <w:tc>
          <w:tcPr>
            <w:tcW w:w="705" w:type="dxa"/>
            <w:vAlign w:val="center"/>
          </w:tcPr>
          <w:p w14:paraId="245B86AD">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c>
          <w:tcPr>
            <w:tcW w:w="713" w:type="dxa"/>
            <w:vAlign w:val="center"/>
          </w:tcPr>
          <w:p w14:paraId="664A518B">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14:paraId="48108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7" w:hRule="atLeast"/>
          <w:jc w:val="center"/>
        </w:trPr>
        <w:tc>
          <w:tcPr>
            <w:tcW w:w="539" w:type="dxa"/>
            <w:vMerge w:val="continue"/>
            <w:shd w:val="clear" w:color="auto" w:fill="auto"/>
            <w:vAlign w:val="center"/>
          </w:tcPr>
          <w:p w14:paraId="16C01C58">
            <w:pPr>
              <w:spacing w:line="320" w:lineRule="exact"/>
              <w:rPr>
                <w:rFonts w:ascii="仿宋_GB2312" w:eastAsia="仿宋_GB2312"/>
                <w:szCs w:val="21"/>
              </w:rPr>
            </w:pPr>
          </w:p>
        </w:tc>
        <w:tc>
          <w:tcPr>
            <w:tcW w:w="600" w:type="dxa"/>
            <w:vMerge w:val="continue"/>
            <w:shd w:val="clear" w:color="auto" w:fill="auto"/>
            <w:vAlign w:val="center"/>
          </w:tcPr>
          <w:p w14:paraId="630C13F0">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6165D253">
            <w:pPr>
              <w:spacing w:line="320" w:lineRule="exact"/>
              <w:jc w:val="center"/>
              <w:rPr>
                <w:rFonts w:ascii="仿宋_GB2312" w:eastAsia="仿宋_GB2312"/>
                <w:szCs w:val="21"/>
              </w:rPr>
            </w:pPr>
            <w:r>
              <w:rPr>
                <w:rFonts w:hint="eastAsia" w:ascii="仿宋_GB2312" w:eastAsia="仿宋_GB2312"/>
                <w:szCs w:val="21"/>
              </w:rPr>
              <w:t>社会公众</w:t>
            </w:r>
          </w:p>
          <w:p w14:paraId="1A42A8D3">
            <w:pPr>
              <w:spacing w:line="320" w:lineRule="exact"/>
              <w:jc w:val="center"/>
              <w:rPr>
                <w:rFonts w:ascii="仿宋_GB2312" w:eastAsia="仿宋_GB2312"/>
                <w:szCs w:val="21"/>
              </w:rPr>
            </w:pPr>
            <w:r>
              <w:rPr>
                <w:rFonts w:hint="eastAsia" w:ascii="仿宋_GB2312" w:eastAsia="仿宋_GB2312"/>
                <w:szCs w:val="21"/>
              </w:rPr>
              <w:t>或服务对</w:t>
            </w:r>
          </w:p>
          <w:p w14:paraId="0A5364FF">
            <w:pPr>
              <w:spacing w:line="320" w:lineRule="exact"/>
              <w:jc w:val="center"/>
              <w:rPr>
                <w:rFonts w:ascii="仿宋_GB2312" w:eastAsia="仿宋_GB2312"/>
                <w:szCs w:val="21"/>
              </w:rPr>
            </w:pPr>
            <w:r>
              <w:rPr>
                <w:rFonts w:hint="eastAsia" w:ascii="仿宋_GB2312" w:eastAsia="仿宋_GB2312"/>
                <w:szCs w:val="21"/>
              </w:rPr>
              <w:t>象满意度</w:t>
            </w:r>
          </w:p>
        </w:tc>
        <w:tc>
          <w:tcPr>
            <w:tcW w:w="2700" w:type="dxa"/>
            <w:shd w:val="clear" w:color="auto" w:fill="auto"/>
            <w:tcMar>
              <w:top w:w="10" w:type="dxa"/>
              <w:left w:w="10" w:type="dxa"/>
              <w:bottom w:w="0" w:type="dxa"/>
              <w:right w:w="10" w:type="dxa"/>
            </w:tcMar>
            <w:vAlign w:val="center"/>
          </w:tcPr>
          <w:p w14:paraId="3C5642E9">
            <w:pPr>
              <w:tabs>
                <w:tab w:val="left" w:pos="2604"/>
              </w:tabs>
              <w:spacing w:line="320" w:lineRule="exact"/>
              <w:ind w:right="105" w:rightChars="50"/>
              <w:rPr>
                <w:rFonts w:ascii="仿宋_GB2312" w:eastAsia="仿宋_GB2312"/>
                <w:szCs w:val="21"/>
              </w:rPr>
            </w:pPr>
            <w:r>
              <w:rPr>
                <w:rFonts w:hint="eastAsia" w:ascii="仿宋_GB2312" w:eastAsia="仿宋_GB2312"/>
                <w:szCs w:val="21"/>
              </w:rPr>
              <w:t>社会公众或部门的服务对象对部门履职效果的满意程度。</w:t>
            </w:r>
          </w:p>
        </w:tc>
        <w:tc>
          <w:tcPr>
            <w:tcW w:w="3150" w:type="dxa"/>
            <w:shd w:val="clear" w:color="auto" w:fill="auto"/>
            <w:tcMar>
              <w:top w:w="10" w:type="dxa"/>
              <w:left w:w="10" w:type="dxa"/>
              <w:bottom w:w="0" w:type="dxa"/>
              <w:right w:w="10" w:type="dxa"/>
            </w:tcMar>
            <w:vAlign w:val="center"/>
          </w:tcPr>
          <w:p w14:paraId="5451A7EE">
            <w:pPr>
              <w:spacing w:line="320" w:lineRule="exact"/>
              <w:ind w:left="105" w:leftChars="50" w:right="105" w:rightChars="50"/>
              <w:rPr>
                <w:rFonts w:ascii="仿宋_GB2312" w:eastAsia="仿宋_GB2312"/>
                <w:szCs w:val="21"/>
              </w:rPr>
            </w:pPr>
            <w:r>
              <w:rPr>
                <w:rFonts w:hint="eastAsia" w:ascii="仿宋_GB2312" w:eastAsia="仿宋_GB2312"/>
                <w:szCs w:val="21"/>
              </w:rPr>
              <w:t>采取社会调查的方式。满意率90%以上计5分，89%-80%计4分，79%-60%以下计2分，60%以下不计分。</w:t>
            </w:r>
          </w:p>
        </w:tc>
        <w:tc>
          <w:tcPr>
            <w:tcW w:w="705" w:type="dxa"/>
            <w:shd w:val="clear" w:color="auto" w:fill="auto"/>
            <w:tcMar>
              <w:top w:w="10" w:type="dxa"/>
              <w:left w:w="10" w:type="dxa"/>
              <w:bottom w:w="0" w:type="dxa"/>
              <w:right w:w="10" w:type="dxa"/>
            </w:tcMar>
            <w:vAlign w:val="center"/>
          </w:tcPr>
          <w:p w14:paraId="5BA433A5">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c>
          <w:tcPr>
            <w:tcW w:w="713" w:type="dxa"/>
            <w:shd w:val="clear" w:color="auto" w:fill="auto"/>
            <w:tcMar>
              <w:top w:w="10" w:type="dxa"/>
              <w:left w:w="10" w:type="dxa"/>
              <w:bottom w:w="0" w:type="dxa"/>
              <w:right w:w="10" w:type="dxa"/>
            </w:tcMar>
            <w:vAlign w:val="center"/>
          </w:tcPr>
          <w:p w14:paraId="455E2725">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14:paraId="4E3AF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jc w:val="center"/>
        </w:trPr>
        <w:tc>
          <w:tcPr>
            <w:tcW w:w="539" w:type="dxa"/>
            <w:shd w:val="clear" w:color="auto" w:fill="auto"/>
            <w:vAlign w:val="center"/>
          </w:tcPr>
          <w:p w14:paraId="3D177BDD">
            <w:pPr>
              <w:spacing w:line="320" w:lineRule="exact"/>
              <w:rPr>
                <w:rFonts w:ascii="仿宋_GB2312" w:eastAsia="仿宋_GB2312"/>
                <w:szCs w:val="21"/>
              </w:rPr>
            </w:pPr>
          </w:p>
        </w:tc>
        <w:tc>
          <w:tcPr>
            <w:tcW w:w="600" w:type="dxa"/>
            <w:shd w:val="clear" w:color="auto" w:fill="auto"/>
            <w:vAlign w:val="center"/>
          </w:tcPr>
          <w:p w14:paraId="48F7B2F6">
            <w:pPr>
              <w:spacing w:line="320" w:lineRule="exact"/>
              <w:rPr>
                <w:rFonts w:ascii="仿宋_GB2312" w:eastAsia="仿宋_GB2312"/>
                <w:szCs w:val="21"/>
              </w:rPr>
            </w:pPr>
          </w:p>
        </w:tc>
        <w:tc>
          <w:tcPr>
            <w:tcW w:w="885" w:type="dxa"/>
            <w:shd w:val="clear" w:color="auto" w:fill="auto"/>
            <w:tcMar>
              <w:top w:w="10" w:type="dxa"/>
              <w:left w:w="10" w:type="dxa"/>
              <w:bottom w:w="0" w:type="dxa"/>
              <w:right w:w="10" w:type="dxa"/>
            </w:tcMar>
            <w:vAlign w:val="center"/>
          </w:tcPr>
          <w:p w14:paraId="619973DD">
            <w:pPr>
              <w:spacing w:line="320" w:lineRule="exact"/>
              <w:jc w:val="center"/>
              <w:rPr>
                <w:rFonts w:ascii="仿宋_GB2312" w:eastAsia="仿宋_GB2312"/>
                <w:szCs w:val="21"/>
              </w:rPr>
            </w:pPr>
          </w:p>
        </w:tc>
        <w:tc>
          <w:tcPr>
            <w:tcW w:w="2700" w:type="dxa"/>
            <w:shd w:val="clear" w:color="auto" w:fill="auto"/>
            <w:tcMar>
              <w:top w:w="10" w:type="dxa"/>
              <w:left w:w="10" w:type="dxa"/>
              <w:bottom w:w="0" w:type="dxa"/>
              <w:right w:w="10" w:type="dxa"/>
            </w:tcMar>
            <w:vAlign w:val="center"/>
          </w:tcPr>
          <w:p w14:paraId="56FEBFB9">
            <w:pPr>
              <w:tabs>
                <w:tab w:val="left" w:pos="2604"/>
              </w:tabs>
              <w:spacing w:line="320" w:lineRule="exact"/>
              <w:ind w:right="105" w:rightChars="50"/>
              <w:rPr>
                <w:rFonts w:ascii="仿宋_GB2312" w:eastAsia="仿宋_GB2312"/>
                <w:szCs w:val="21"/>
              </w:rPr>
            </w:pPr>
          </w:p>
        </w:tc>
        <w:tc>
          <w:tcPr>
            <w:tcW w:w="3150" w:type="dxa"/>
            <w:shd w:val="clear" w:color="auto" w:fill="auto"/>
            <w:tcMar>
              <w:top w:w="10" w:type="dxa"/>
              <w:left w:w="10" w:type="dxa"/>
              <w:bottom w:w="0" w:type="dxa"/>
              <w:right w:w="10" w:type="dxa"/>
            </w:tcMar>
            <w:vAlign w:val="center"/>
          </w:tcPr>
          <w:p w14:paraId="060DFF44">
            <w:pPr>
              <w:spacing w:line="320" w:lineRule="exact"/>
              <w:ind w:left="105" w:leftChars="50" w:right="105" w:rightChars="50"/>
              <w:jc w:val="center"/>
              <w:rPr>
                <w:rFonts w:ascii="仿宋_GB2312" w:eastAsia="仿宋_GB2312"/>
                <w:szCs w:val="21"/>
              </w:rPr>
            </w:pPr>
            <w:r>
              <w:rPr>
                <w:rFonts w:hint="eastAsia" w:ascii="仿宋_GB2312" w:eastAsia="仿宋_GB2312"/>
                <w:szCs w:val="21"/>
              </w:rPr>
              <w:t>总分</w:t>
            </w:r>
          </w:p>
        </w:tc>
        <w:tc>
          <w:tcPr>
            <w:tcW w:w="705" w:type="dxa"/>
            <w:shd w:val="clear" w:color="auto" w:fill="auto"/>
            <w:tcMar>
              <w:top w:w="10" w:type="dxa"/>
              <w:left w:w="10" w:type="dxa"/>
              <w:bottom w:w="0" w:type="dxa"/>
              <w:right w:w="10" w:type="dxa"/>
            </w:tcMar>
            <w:vAlign w:val="center"/>
          </w:tcPr>
          <w:p w14:paraId="62068C1F">
            <w:pPr>
              <w:spacing w:line="320" w:lineRule="exact"/>
              <w:ind w:left="105" w:leftChars="50" w:right="105" w:rightChars="50"/>
              <w:jc w:val="center"/>
              <w:rPr>
                <w:rFonts w:ascii="仿宋_GB2312" w:eastAsia="仿宋_GB2312"/>
                <w:szCs w:val="21"/>
              </w:rPr>
            </w:pPr>
            <w:r>
              <w:rPr>
                <w:rFonts w:hint="eastAsia" w:ascii="仿宋_GB2312" w:eastAsia="仿宋_GB2312"/>
                <w:szCs w:val="21"/>
              </w:rPr>
              <w:t>100</w:t>
            </w:r>
          </w:p>
        </w:tc>
        <w:tc>
          <w:tcPr>
            <w:tcW w:w="713" w:type="dxa"/>
            <w:shd w:val="clear" w:color="auto" w:fill="auto"/>
            <w:tcMar>
              <w:top w:w="10" w:type="dxa"/>
              <w:left w:w="10" w:type="dxa"/>
              <w:bottom w:w="0" w:type="dxa"/>
              <w:right w:w="10" w:type="dxa"/>
            </w:tcMar>
            <w:vAlign w:val="center"/>
          </w:tcPr>
          <w:p w14:paraId="303A78D9">
            <w:pPr>
              <w:spacing w:line="320" w:lineRule="exact"/>
              <w:ind w:left="105" w:leftChars="50" w:right="105" w:rightChars="50"/>
              <w:jc w:val="center"/>
              <w:rPr>
                <w:rFonts w:ascii="仿宋_GB2312" w:eastAsia="仿宋_GB2312"/>
                <w:szCs w:val="21"/>
              </w:rPr>
            </w:pPr>
            <w:r>
              <w:rPr>
                <w:rFonts w:hint="eastAsia" w:ascii="仿宋_GB2312" w:eastAsia="仿宋_GB2312"/>
                <w:szCs w:val="21"/>
              </w:rPr>
              <w:t>95</w:t>
            </w:r>
          </w:p>
        </w:tc>
      </w:tr>
    </w:tbl>
    <w:p w14:paraId="3624104C">
      <w:pPr>
        <w:jc w:val="left"/>
        <w:rPr>
          <w:rFonts w:hint="eastAsia"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altName w:val="微软雅黑"/>
    <w:panose1 w:val="02010600040101010101"/>
    <w:charset w:val="86"/>
    <w:family w:val="auto"/>
    <w:pitch w:val="default"/>
    <w:sig w:usb0="00000000" w:usb1="00000000" w:usb2="00000010" w:usb3="00000000" w:csb0="0004009F"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9A5FA07"/>
    <w:multiLevelType w:val="singleLevel"/>
    <w:tmpl w:val="79A5FA07"/>
    <w:lvl w:ilvl="0" w:tentative="0">
      <w:start w:val="1"/>
      <w:numFmt w:val="chineseCounting"/>
      <w:suff w:val="nothing"/>
      <w:lvlText w:val="（%1）"/>
      <w:lvlJc w:val="left"/>
      <w:pPr>
        <w:ind w:left="-13"/>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lN2ZkNWU1Zjk0NDcyZTU5Njk0Y2RmODI2ZWZjOWEifQ=="/>
  </w:docVars>
  <w:rsids>
    <w:rsidRoot w:val="004506F9"/>
    <w:rsid w:val="00021579"/>
    <w:rsid w:val="0002229B"/>
    <w:rsid w:val="000273BD"/>
    <w:rsid w:val="00032860"/>
    <w:rsid w:val="00040CBC"/>
    <w:rsid w:val="000415B7"/>
    <w:rsid w:val="00041E3F"/>
    <w:rsid w:val="00055DAA"/>
    <w:rsid w:val="00061F7B"/>
    <w:rsid w:val="000658A3"/>
    <w:rsid w:val="00074155"/>
    <w:rsid w:val="000855B7"/>
    <w:rsid w:val="000A3F69"/>
    <w:rsid w:val="000D56FB"/>
    <w:rsid w:val="000D6689"/>
    <w:rsid w:val="000D73AE"/>
    <w:rsid w:val="000E2E16"/>
    <w:rsid w:val="00103957"/>
    <w:rsid w:val="00152C6D"/>
    <w:rsid w:val="00162D39"/>
    <w:rsid w:val="001678BD"/>
    <w:rsid w:val="00182373"/>
    <w:rsid w:val="00183A65"/>
    <w:rsid w:val="001A3425"/>
    <w:rsid w:val="001A67DB"/>
    <w:rsid w:val="001B3E34"/>
    <w:rsid w:val="001B5819"/>
    <w:rsid w:val="001C3C29"/>
    <w:rsid w:val="001D51E5"/>
    <w:rsid w:val="001E080D"/>
    <w:rsid w:val="001E53D0"/>
    <w:rsid w:val="001F0C3B"/>
    <w:rsid w:val="00202C82"/>
    <w:rsid w:val="00211E1A"/>
    <w:rsid w:val="00214427"/>
    <w:rsid w:val="002156AB"/>
    <w:rsid w:val="00226CB7"/>
    <w:rsid w:val="00247280"/>
    <w:rsid w:val="00264552"/>
    <w:rsid w:val="00264EF9"/>
    <w:rsid w:val="00265724"/>
    <w:rsid w:val="0027426B"/>
    <w:rsid w:val="00286C6A"/>
    <w:rsid w:val="002B0A06"/>
    <w:rsid w:val="002B1AD5"/>
    <w:rsid w:val="002C048E"/>
    <w:rsid w:val="002C322A"/>
    <w:rsid w:val="002E0A30"/>
    <w:rsid w:val="003130C4"/>
    <w:rsid w:val="0031460C"/>
    <w:rsid w:val="00316C4B"/>
    <w:rsid w:val="0032058F"/>
    <w:rsid w:val="0032192B"/>
    <w:rsid w:val="0032447C"/>
    <w:rsid w:val="00343E2E"/>
    <w:rsid w:val="003479BD"/>
    <w:rsid w:val="00352EA2"/>
    <w:rsid w:val="0037197D"/>
    <w:rsid w:val="003768D5"/>
    <w:rsid w:val="003926B9"/>
    <w:rsid w:val="003C47E6"/>
    <w:rsid w:val="003C4FC2"/>
    <w:rsid w:val="00416E61"/>
    <w:rsid w:val="0042790C"/>
    <w:rsid w:val="00443B4D"/>
    <w:rsid w:val="004506F9"/>
    <w:rsid w:val="0046763F"/>
    <w:rsid w:val="004717A2"/>
    <w:rsid w:val="00473DF3"/>
    <w:rsid w:val="00476EDB"/>
    <w:rsid w:val="00487911"/>
    <w:rsid w:val="00491741"/>
    <w:rsid w:val="004B0CEE"/>
    <w:rsid w:val="004C0684"/>
    <w:rsid w:val="00500E5F"/>
    <w:rsid w:val="0050598E"/>
    <w:rsid w:val="005122EF"/>
    <w:rsid w:val="0051441A"/>
    <w:rsid w:val="0051455B"/>
    <w:rsid w:val="00517C33"/>
    <w:rsid w:val="00517D5F"/>
    <w:rsid w:val="00523644"/>
    <w:rsid w:val="0054069E"/>
    <w:rsid w:val="00544866"/>
    <w:rsid w:val="005615B6"/>
    <w:rsid w:val="005620C5"/>
    <w:rsid w:val="005767CC"/>
    <w:rsid w:val="00587425"/>
    <w:rsid w:val="00590D9F"/>
    <w:rsid w:val="00595D26"/>
    <w:rsid w:val="005A74E6"/>
    <w:rsid w:val="005B14DD"/>
    <w:rsid w:val="005B404E"/>
    <w:rsid w:val="005B470F"/>
    <w:rsid w:val="005B60E9"/>
    <w:rsid w:val="005D4D55"/>
    <w:rsid w:val="005D643D"/>
    <w:rsid w:val="005E2CFB"/>
    <w:rsid w:val="005F2103"/>
    <w:rsid w:val="005F3D1C"/>
    <w:rsid w:val="00607A82"/>
    <w:rsid w:val="0062378F"/>
    <w:rsid w:val="00625F91"/>
    <w:rsid w:val="00641842"/>
    <w:rsid w:val="00641E49"/>
    <w:rsid w:val="00651EEC"/>
    <w:rsid w:val="00684556"/>
    <w:rsid w:val="00686673"/>
    <w:rsid w:val="00691E8C"/>
    <w:rsid w:val="00696C1D"/>
    <w:rsid w:val="006A22C4"/>
    <w:rsid w:val="006A351B"/>
    <w:rsid w:val="006A3E81"/>
    <w:rsid w:val="006B0422"/>
    <w:rsid w:val="006B123F"/>
    <w:rsid w:val="006B5689"/>
    <w:rsid w:val="006C1B53"/>
    <w:rsid w:val="006C5098"/>
    <w:rsid w:val="006D7730"/>
    <w:rsid w:val="006E5284"/>
    <w:rsid w:val="006F3EB5"/>
    <w:rsid w:val="00702E34"/>
    <w:rsid w:val="00704395"/>
    <w:rsid w:val="00710FE7"/>
    <w:rsid w:val="00717621"/>
    <w:rsid w:val="00720FF1"/>
    <w:rsid w:val="00727A53"/>
    <w:rsid w:val="007341FE"/>
    <w:rsid w:val="007512C8"/>
    <w:rsid w:val="00757E7B"/>
    <w:rsid w:val="00787B42"/>
    <w:rsid w:val="007C4539"/>
    <w:rsid w:val="007D0123"/>
    <w:rsid w:val="007F2140"/>
    <w:rsid w:val="007F2A6A"/>
    <w:rsid w:val="007F3657"/>
    <w:rsid w:val="008045FA"/>
    <w:rsid w:val="008102D3"/>
    <w:rsid w:val="00812ED5"/>
    <w:rsid w:val="008277D9"/>
    <w:rsid w:val="008362FF"/>
    <w:rsid w:val="0084478C"/>
    <w:rsid w:val="008468A4"/>
    <w:rsid w:val="00863C4B"/>
    <w:rsid w:val="0086638C"/>
    <w:rsid w:val="00894812"/>
    <w:rsid w:val="008A01CF"/>
    <w:rsid w:val="008A3E8D"/>
    <w:rsid w:val="009237C4"/>
    <w:rsid w:val="00944C48"/>
    <w:rsid w:val="00950252"/>
    <w:rsid w:val="00960A62"/>
    <w:rsid w:val="00966C93"/>
    <w:rsid w:val="00967F5D"/>
    <w:rsid w:val="009722B0"/>
    <w:rsid w:val="0097549E"/>
    <w:rsid w:val="00992BAE"/>
    <w:rsid w:val="009A0F95"/>
    <w:rsid w:val="009B3ADF"/>
    <w:rsid w:val="009C15D6"/>
    <w:rsid w:val="009C303D"/>
    <w:rsid w:val="009C3B52"/>
    <w:rsid w:val="009C626A"/>
    <w:rsid w:val="009E6817"/>
    <w:rsid w:val="009E6E9A"/>
    <w:rsid w:val="009F2B04"/>
    <w:rsid w:val="00A01D2B"/>
    <w:rsid w:val="00A42218"/>
    <w:rsid w:val="00A70249"/>
    <w:rsid w:val="00A70B02"/>
    <w:rsid w:val="00A719BC"/>
    <w:rsid w:val="00A71D9F"/>
    <w:rsid w:val="00A92E9F"/>
    <w:rsid w:val="00AA3C9A"/>
    <w:rsid w:val="00AB18FF"/>
    <w:rsid w:val="00B25F4F"/>
    <w:rsid w:val="00B3312C"/>
    <w:rsid w:val="00B33BEA"/>
    <w:rsid w:val="00B35785"/>
    <w:rsid w:val="00B40CD8"/>
    <w:rsid w:val="00B57C9F"/>
    <w:rsid w:val="00B63572"/>
    <w:rsid w:val="00B845B3"/>
    <w:rsid w:val="00B85D8B"/>
    <w:rsid w:val="00B91AFE"/>
    <w:rsid w:val="00B973B7"/>
    <w:rsid w:val="00BA2F8E"/>
    <w:rsid w:val="00BB4A40"/>
    <w:rsid w:val="00BC1684"/>
    <w:rsid w:val="00BD6C3E"/>
    <w:rsid w:val="00BE3674"/>
    <w:rsid w:val="00C10681"/>
    <w:rsid w:val="00C25B59"/>
    <w:rsid w:val="00C3049A"/>
    <w:rsid w:val="00C31B1E"/>
    <w:rsid w:val="00C47234"/>
    <w:rsid w:val="00C73153"/>
    <w:rsid w:val="00C77645"/>
    <w:rsid w:val="00CA0927"/>
    <w:rsid w:val="00CA1C37"/>
    <w:rsid w:val="00CB3E30"/>
    <w:rsid w:val="00CD2079"/>
    <w:rsid w:val="00CE04C3"/>
    <w:rsid w:val="00CE76A0"/>
    <w:rsid w:val="00CF6B9F"/>
    <w:rsid w:val="00D148C6"/>
    <w:rsid w:val="00D17A8A"/>
    <w:rsid w:val="00D236E9"/>
    <w:rsid w:val="00D415BA"/>
    <w:rsid w:val="00D63780"/>
    <w:rsid w:val="00D644EE"/>
    <w:rsid w:val="00D84B23"/>
    <w:rsid w:val="00DC5393"/>
    <w:rsid w:val="00DC6527"/>
    <w:rsid w:val="00DD06FF"/>
    <w:rsid w:val="00DD33A3"/>
    <w:rsid w:val="00DD5FE9"/>
    <w:rsid w:val="00DF016F"/>
    <w:rsid w:val="00E00C7A"/>
    <w:rsid w:val="00E37D6C"/>
    <w:rsid w:val="00E55B68"/>
    <w:rsid w:val="00E561AE"/>
    <w:rsid w:val="00E668A9"/>
    <w:rsid w:val="00E67BE6"/>
    <w:rsid w:val="00E70CC0"/>
    <w:rsid w:val="00E7511A"/>
    <w:rsid w:val="00E75434"/>
    <w:rsid w:val="00E8683C"/>
    <w:rsid w:val="00E92D5F"/>
    <w:rsid w:val="00EA2B72"/>
    <w:rsid w:val="00EB325D"/>
    <w:rsid w:val="00ED1095"/>
    <w:rsid w:val="00ED6A65"/>
    <w:rsid w:val="00F175C3"/>
    <w:rsid w:val="00F260C3"/>
    <w:rsid w:val="00F726CE"/>
    <w:rsid w:val="00F74360"/>
    <w:rsid w:val="00FA68FE"/>
    <w:rsid w:val="00FB462F"/>
    <w:rsid w:val="00FE16FA"/>
    <w:rsid w:val="00FE2039"/>
    <w:rsid w:val="00FE328A"/>
    <w:rsid w:val="00FE6269"/>
    <w:rsid w:val="00FF5CD6"/>
    <w:rsid w:val="1D97DEFF"/>
    <w:rsid w:val="1DFF72E5"/>
    <w:rsid w:val="1EFC6F07"/>
    <w:rsid w:val="264241A2"/>
    <w:rsid w:val="2FDF85B8"/>
    <w:rsid w:val="2FFFEE04"/>
    <w:rsid w:val="34DF85B0"/>
    <w:rsid w:val="3B8F36BC"/>
    <w:rsid w:val="3C0B48B0"/>
    <w:rsid w:val="491FF225"/>
    <w:rsid w:val="4FFD214C"/>
    <w:rsid w:val="5777D4F5"/>
    <w:rsid w:val="59DD8326"/>
    <w:rsid w:val="5DEF592A"/>
    <w:rsid w:val="5FC6BB1E"/>
    <w:rsid w:val="5FF720F1"/>
    <w:rsid w:val="67FF5C0B"/>
    <w:rsid w:val="6EFC0924"/>
    <w:rsid w:val="6FB74722"/>
    <w:rsid w:val="6FEF8B7E"/>
    <w:rsid w:val="71A6591B"/>
    <w:rsid w:val="737D59BA"/>
    <w:rsid w:val="77C37683"/>
    <w:rsid w:val="796B2853"/>
    <w:rsid w:val="79FF515B"/>
    <w:rsid w:val="7DD43EB4"/>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1"/>
    <w:basedOn w:val="1"/>
    <w:next w:val="1"/>
    <w:link w:val="38"/>
    <w:qFormat/>
    <w:uiPriority w:val="9"/>
    <w:pPr>
      <w:keepNext/>
      <w:keepLines/>
      <w:spacing w:before="340" w:after="330" w:line="578" w:lineRule="auto"/>
      <w:outlineLvl w:val="0"/>
    </w:pPr>
    <w:rPr>
      <w:b/>
      <w:bCs/>
      <w:kern w:val="44"/>
      <w:sz w:val="44"/>
      <w:szCs w:val="44"/>
    </w:rPr>
  </w:style>
  <w:style w:type="character" w:default="1" w:styleId="16">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6">
    <w:name w:val="Body Text"/>
    <w:basedOn w:val="1"/>
    <w:next w:val="7"/>
    <w:link w:val="26"/>
    <w:qFormat/>
    <w:uiPriority w:val="0"/>
    <w:pPr>
      <w:spacing w:after="120"/>
    </w:pPr>
  </w:style>
  <w:style w:type="paragraph" w:styleId="7">
    <w:name w:val="Title"/>
    <w:basedOn w:val="1"/>
    <w:next w:val="1"/>
    <w:link w:val="27"/>
    <w:qFormat/>
    <w:uiPriority w:val="0"/>
    <w:pPr>
      <w:snapToGrid w:val="0"/>
      <w:jc w:val="center"/>
      <w:outlineLvl w:val="0"/>
    </w:pPr>
    <w:rPr>
      <w:rFonts w:ascii="方正小标宋_GBK" w:hAnsi="方正小标宋_GBK" w:eastAsia="方正小标宋_GBK" w:cs="Arial"/>
      <w:b/>
      <w:color w:val="000000"/>
      <w:sz w:val="44"/>
      <w:szCs w:val="44"/>
    </w:rPr>
  </w:style>
  <w:style w:type="paragraph" w:styleId="8">
    <w:name w:val="Plain Text"/>
    <w:basedOn w:val="1"/>
    <w:link w:val="28"/>
    <w:qFormat/>
    <w:uiPriority w:val="99"/>
    <w:rPr>
      <w:rFonts w:ascii="宋体" w:hAnsi="Courier New" w:cs="Courier New"/>
      <w:szCs w:val="21"/>
    </w:rPr>
  </w:style>
  <w:style w:type="paragraph" w:styleId="9">
    <w:name w:val="Date"/>
    <w:basedOn w:val="1"/>
    <w:next w:val="1"/>
    <w:link w:val="29"/>
    <w:semiHidden/>
    <w:unhideWhenUsed/>
    <w:qFormat/>
    <w:uiPriority w:val="99"/>
    <w:pPr>
      <w:ind w:left="100" w:leftChars="2500"/>
    </w:pPr>
  </w:style>
  <w:style w:type="paragraph" w:styleId="10">
    <w:name w:val="Balloon Text"/>
    <w:basedOn w:val="1"/>
    <w:link w:val="21"/>
    <w:semiHidden/>
    <w:unhideWhenUsed/>
    <w:qFormat/>
    <w:uiPriority w:val="99"/>
    <w:rPr>
      <w:sz w:val="18"/>
      <w:szCs w:val="18"/>
    </w:rPr>
  </w:style>
  <w:style w:type="paragraph" w:styleId="11">
    <w:name w:val="footer"/>
    <w:basedOn w:val="1"/>
    <w:link w:val="18"/>
    <w:unhideWhenUsed/>
    <w:qFormat/>
    <w:uiPriority w:val="99"/>
    <w:pPr>
      <w:tabs>
        <w:tab w:val="center" w:pos="4153"/>
        <w:tab w:val="right" w:pos="8306"/>
      </w:tabs>
      <w:snapToGrid w:val="0"/>
      <w:jc w:val="left"/>
    </w:pPr>
    <w:rPr>
      <w:sz w:val="18"/>
      <w:szCs w:val="18"/>
    </w:rPr>
  </w:style>
  <w:style w:type="paragraph" w:styleId="12">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5">
    <w:name w:val="Table Grid"/>
    <w:basedOn w:val="14"/>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页眉 字符"/>
    <w:basedOn w:val="16"/>
    <w:link w:val="12"/>
    <w:qFormat/>
    <w:uiPriority w:val="99"/>
    <w:rPr>
      <w:sz w:val="18"/>
      <w:szCs w:val="18"/>
    </w:rPr>
  </w:style>
  <w:style w:type="character" w:customStyle="1" w:styleId="18">
    <w:name w:val="页脚 字符"/>
    <w:basedOn w:val="16"/>
    <w:link w:val="11"/>
    <w:qFormat/>
    <w:uiPriority w:val="99"/>
    <w:rPr>
      <w:sz w:val="18"/>
      <w:szCs w:val="18"/>
    </w:rPr>
  </w:style>
  <w:style w:type="paragraph" w:customStyle="1" w:styleId="19">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20">
    <w:name w:val="List Paragraph"/>
    <w:basedOn w:val="1"/>
    <w:qFormat/>
    <w:uiPriority w:val="34"/>
    <w:pPr>
      <w:ind w:firstLine="420" w:firstLineChars="200"/>
    </w:pPr>
  </w:style>
  <w:style w:type="character" w:customStyle="1" w:styleId="21">
    <w:name w:val="批注框文本 字符"/>
    <w:basedOn w:val="16"/>
    <w:link w:val="10"/>
    <w:semiHidden/>
    <w:qFormat/>
    <w:uiPriority w:val="99"/>
    <w:rPr>
      <w:sz w:val="18"/>
      <w:szCs w:val="18"/>
    </w:rPr>
  </w:style>
  <w:style w:type="character" w:customStyle="1" w:styleId="22">
    <w:name w:val="font01"/>
    <w:basedOn w:val="16"/>
    <w:qFormat/>
    <w:uiPriority w:val="0"/>
    <w:rPr>
      <w:rFonts w:hint="eastAsia" w:ascii="宋体" w:hAnsi="宋体" w:eastAsia="宋体" w:cs="宋体"/>
      <w:color w:val="000000"/>
      <w:sz w:val="22"/>
      <w:szCs w:val="22"/>
      <w:u w:val="none"/>
    </w:rPr>
  </w:style>
  <w:style w:type="character" w:customStyle="1" w:styleId="23">
    <w:name w:val="font21"/>
    <w:basedOn w:val="16"/>
    <w:qFormat/>
    <w:uiPriority w:val="0"/>
    <w:rPr>
      <w:rFonts w:hint="eastAsia" w:ascii="宋体" w:hAnsi="宋体" w:eastAsia="宋体" w:cs="宋体"/>
      <w:color w:val="000000"/>
      <w:sz w:val="24"/>
      <w:szCs w:val="24"/>
      <w:u w:val="none"/>
    </w:rPr>
  </w:style>
  <w:style w:type="character" w:customStyle="1" w:styleId="24">
    <w:name w:val="font11"/>
    <w:basedOn w:val="16"/>
    <w:qFormat/>
    <w:uiPriority w:val="0"/>
    <w:rPr>
      <w:rFonts w:hint="eastAsia" w:ascii="宋体" w:hAnsi="宋体" w:eastAsia="宋体" w:cs="宋体"/>
      <w:color w:val="000000"/>
      <w:sz w:val="24"/>
      <w:szCs w:val="24"/>
      <w:u w:val="none"/>
    </w:rPr>
  </w:style>
  <w:style w:type="paragraph" w:customStyle="1" w:styleId="25">
    <w:name w:val="正文缩进1"/>
    <w:basedOn w:val="1"/>
    <w:qFormat/>
    <w:uiPriority w:val="99"/>
    <w:pPr>
      <w:widowControl/>
      <w:ind w:firstLine="420"/>
      <w:jc w:val="left"/>
    </w:pPr>
    <w:rPr>
      <w:kern w:val="0"/>
    </w:rPr>
  </w:style>
  <w:style w:type="character" w:customStyle="1" w:styleId="26">
    <w:name w:val="正文文本 字符"/>
    <w:basedOn w:val="16"/>
    <w:link w:val="6"/>
    <w:qFormat/>
    <w:uiPriority w:val="0"/>
    <w:rPr>
      <w:rFonts w:asciiTheme="minorHAnsi" w:hAnsiTheme="minorHAnsi" w:eastAsiaTheme="minorEastAsia" w:cstheme="minorBidi"/>
      <w:kern w:val="2"/>
      <w:sz w:val="21"/>
      <w:szCs w:val="22"/>
    </w:rPr>
  </w:style>
  <w:style w:type="character" w:customStyle="1" w:styleId="27">
    <w:name w:val="标题 字符"/>
    <w:basedOn w:val="16"/>
    <w:link w:val="7"/>
    <w:qFormat/>
    <w:uiPriority w:val="0"/>
    <w:rPr>
      <w:rFonts w:ascii="方正小标宋_GBK" w:hAnsi="方正小标宋_GBK" w:eastAsia="方正小标宋_GBK" w:cs="Arial"/>
      <w:b/>
      <w:color w:val="000000"/>
      <w:kern w:val="2"/>
      <w:sz w:val="44"/>
      <w:szCs w:val="44"/>
    </w:rPr>
  </w:style>
  <w:style w:type="character" w:customStyle="1" w:styleId="28">
    <w:name w:val="纯文本 字符"/>
    <w:basedOn w:val="16"/>
    <w:link w:val="8"/>
    <w:qFormat/>
    <w:uiPriority w:val="99"/>
    <w:rPr>
      <w:rFonts w:ascii="宋体" w:hAnsi="Courier New" w:cs="Courier New" w:eastAsiaTheme="minorEastAsia"/>
      <w:kern w:val="2"/>
      <w:sz w:val="21"/>
      <w:szCs w:val="21"/>
    </w:rPr>
  </w:style>
  <w:style w:type="character" w:customStyle="1" w:styleId="29">
    <w:name w:val="日期 字符"/>
    <w:basedOn w:val="16"/>
    <w:link w:val="9"/>
    <w:semiHidden/>
    <w:qFormat/>
    <w:uiPriority w:val="99"/>
    <w:rPr>
      <w:rFonts w:asciiTheme="minorHAnsi" w:hAnsiTheme="minorHAnsi" w:eastAsiaTheme="minorEastAsia" w:cstheme="minorBidi"/>
      <w:kern w:val="2"/>
      <w:sz w:val="21"/>
      <w:szCs w:val="22"/>
    </w:rPr>
  </w:style>
  <w:style w:type="paragraph" w:customStyle="1" w:styleId="30">
    <w:name w:val="BodyText1I2"/>
    <w:basedOn w:val="31"/>
    <w:qFormat/>
    <w:uiPriority w:val="99"/>
    <w:pPr>
      <w:ind w:firstLine="420" w:firstLineChars="200"/>
    </w:pPr>
    <w:rPr>
      <w:b/>
      <w:bCs/>
      <w:kern w:val="44"/>
      <w:sz w:val="32"/>
      <w:szCs w:val="44"/>
    </w:rPr>
  </w:style>
  <w:style w:type="paragraph" w:customStyle="1" w:styleId="31">
    <w:name w:val="BodyTextIndent"/>
    <w:basedOn w:val="1"/>
    <w:qFormat/>
    <w:uiPriority w:val="99"/>
    <w:pPr>
      <w:spacing w:after="120"/>
      <w:ind w:left="420" w:leftChars="200"/>
      <w:textAlignment w:val="baseline"/>
    </w:pPr>
    <w:rPr>
      <w:kern w:val="0"/>
      <w:sz w:val="20"/>
    </w:rPr>
  </w:style>
  <w:style w:type="paragraph" w:styleId="32">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33">
    <w:name w:val="纯文本 Char"/>
    <w:basedOn w:val="16"/>
    <w:qFormat/>
    <w:uiPriority w:val="99"/>
    <w:rPr>
      <w:rFonts w:ascii="宋体" w:hAnsi="Courier New" w:cs="Courier New"/>
      <w:szCs w:val="21"/>
    </w:rPr>
  </w:style>
  <w:style w:type="character" w:customStyle="1" w:styleId="34">
    <w:name w:val="font61"/>
    <w:basedOn w:val="16"/>
    <w:qFormat/>
    <w:uiPriority w:val="0"/>
    <w:rPr>
      <w:rFonts w:ascii="仿宋" w:hAnsi="仿宋" w:eastAsia="仿宋" w:cs="仿宋"/>
      <w:b/>
      <w:bCs/>
      <w:color w:val="000000"/>
      <w:sz w:val="21"/>
      <w:szCs w:val="21"/>
      <w:u w:val="none"/>
    </w:rPr>
  </w:style>
  <w:style w:type="character" w:customStyle="1" w:styleId="35">
    <w:name w:val="font51"/>
    <w:basedOn w:val="16"/>
    <w:qFormat/>
    <w:uiPriority w:val="0"/>
    <w:rPr>
      <w:rFonts w:hint="eastAsia" w:ascii="仿宋" w:hAnsi="仿宋" w:eastAsia="仿宋" w:cs="仿宋"/>
      <w:color w:val="000000"/>
      <w:sz w:val="21"/>
      <w:szCs w:val="21"/>
      <w:u w:val="none"/>
    </w:rPr>
  </w:style>
  <w:style w:type="character" w:customStyle="1" w:styleId="36">
    <w:name w:val="font41"/>
    <w:basedOn w:val="16"/>
    <w:qFormat/>
    <w:uiPriority w:val="0"/>
    <w:rPr>
      <w:rFonts w:hint="eastAsia" w:ascii="宋体" w:hAnsi="宋体" w:eastAsia="宋体" w:cs="宋体"/>
      <w:color w:val="000000"/>
      <w:sz w:val="21"/>
      <w:szCs w:val="21"/>
      <w:u w:val="none"/>
    </w:rPr>
  </w:style>
  <w:style w:type="character" w:customStyle="1" w:styleId="37">
    <w:name w:val="font91"/>
    <w:basedOn w:val="16"/>
    <w:qFormat/>
    <w:uiPriority w:val="0"/>
    <w:rPr>
      <w:rFonts w:ascii="Calibri" w:hAnsi="Calibri" w:cs="Calibri"/>
      <w:b/>
      <w:bCs/>
      <w:color w:val="000000"/>
      <w:sz w:val="21"/>
      <w:szCs w:val="21"/>
      <w:u w:val="none"/>
    </w:rPr>
  </w:style>
  <w:style w:type="character" w:customStyle="1" w:styleId="38">
    <w:name w:val="标题 1 字符"/>
    <w:basedOn w:val="16"/>
    <w:link w:val="5"/>
    <w:qFormat/>
    <w:uiPriority w:val="9"/>
    <w:rPr>
      <w:rFonts w:asciiTheme="minorHAnsi" w:hAnsiTheme="minorHAnsi" w:eastAsiaTheme="minorEastAsia" w:cstheme="minorBidi"/>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13914</Words>
  <Characters>17369</Characters>
  <Lines>147</Lines>
  <Paragraphs>41</Paragraphs>
  <TotalTime>1130</TotalTime>
  <ScaleCrop>false</ScaleCrop>
  <LinksUpToDate>false</LinksUpToDate>
  <CharactersWithSpaces>18390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晨枫</cp:lastModifiedBy>
  <cp:lastPrinted>2024-08-08T10:20:00Z</cp:lastPrinted>
  <dcterms:modified xsi:type="dcterms:W3CDTF">2024-09-26T03:45:28Z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7802721FC0F74C93A5D500FE1AE2A44C_12</vt:lpwstr>
  </property>
</Properties>
</file>