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0AB6B2">
      <w:pPr>
        <w:widowControl/>
        <w:bidi w:val="0"/>
        <w:jc w:val="center"/>
        <w:rPr>
          <w:rFonts w:hint="eastAsia" w:ascii="方正小标宋_GBK" w:hAnsi="方正小标宋_GBK" w:eastAsia="方正小标宋_GBK" w:cs="方正小标宋_GBK"/>
          <w:kern w:val="0"/>
          <w:sz w:val="44"/>
          <w:szCs w:val="44"/>
          <w:lang w:val="en-US" w:eastAsia="en-US"/>
        </w:rPr>
      </w:pPr>
      <w:bookmarkStart w:id="0" w:name="br1"/>
      <w:bookmarkEnd w:id="0"/>
      <w:r>
        <w:rPr>
          <w:rFonts w:hint="eastAsia" w:ascii="方正小标宋_GBK" w:hAnsi="方正小标宋_GBK" w:eastAsia="方正小标宋_GBK" w:cs="方正小标宋_GBK"/>
          <w:kern w:val="0"/>
          <w:sz w:val="44"/>
          <w:szCs w:val="44"/>
          <w:lang w:val="en-US" w:eastAsia="en-US"/>
        </w:rPr>
        <w:t>湘潭县文化旅游广电体育局</w:t>
      </w:r>
    </w:p>
    <w:p w14:paraId="567779F1">
      <w:pPr>
        <w:widowControl/>
        <w:bidi w:val="0"/>
        <w:jc w:val="center"/>
        <w:rPr>
          <w:rFonts w:hint="eastAsia" w:ascii="方正小标宋_GBK" w:hAnsi="方正小标宋_GBK" w:eastAsia="方正小标宋_GBK" w:cs="方正小标宋_GBK"/>
          <w:kern w:val="0"/>
          <w:sz w:val="44"/>
          <w:szCs w:val="44"/>
          <w:lang w:val="en-US" w:eastAsia="en-US"/>
        </w:rPr>
      </w:pPr>
      <w:r>
        <w:rPr>
          <w:rFonts w:hint="eastAsia" w:ascii="方正小标宋_GBK" w:hAnsi="方正小标宋_GBK" w:eastAsia="方正小标宋_GBK" w:cs="方正小标宋_GBK"/>
          <w:kern w:val="0"/>
          <w:sz w:val="44"/>
          <w:szCs w:val="44"/>
          <w:lang w:val="en-US" w:eastAsia="en-US"/>
        </w:rPr>
        <w:t>202</w:t>
      </w:r>
      <w:r>
        <w:rPr>
          <w:rFonts w:hint="eastAsia" w:ascii="方正小标宋_GBK" w:hAnsi="方正小标宋_GBK" w:eastAsia="方正小标宋_GBK" w:cs="方正小标宋_GBK"/>
          <w:kern w:val="0"/>
          <w:sz w:val="44"/>
          <w:szCs w:val="44"/>
          <w:lang w:val="en-US" w:eastAsia="zh-CN"/>
        </w:rPr>
        <w:t>2</w:t>
      </w:r>
      <w:r>
        <w:rPr>
          <w:rFonts w:hint="eastAsia" w:ascii="方正小标宋_GBK" w:hAnsi="方正小标宋_GBK" w:eastAsia="方正小标宋_GBK" w:cs="方正小标宋_GBK"/>
          <w:kern w:val="0"/>
          <w:sz w:val="44"/>
          <w:szCs w:val="44"/>
          <w:lang w:val="en-US" w:eastAsia="en-US"/>
        </w:rPr>
        <w:t>年度部门决算</w:t>
      </w:r>
    </w:p>
    <w:p w14:paraId="48A5E3FA">
      <w:pPr>
        <w:widowControl/>
        <w:bidi w:val="0"/>
        <w:jc w:val="center"/>
        <w:rPr>
          <w:rFonts w:hint="eastAsia" w:ascii="仿宋_GB2312" w:hAnsi="仿宋_GB2312" w:eastAsia="仿宋_GB2312" w:cs="仿宋_GB2312"/>
          <w:kern w:val="0"/>
          <w:sz w:val="24"/>
          <w:lang w:val="en-US" w:eastAsia="en-US"/>
        </w:rPr>
      </w:pPr>
    </w:p>
    <w:p w14:paraId="32F240A6">
      <w:pPr>
        <w:widowControl/>
        <w:bidi w:val="0"/>
        <w:jc w:val="center"/>
        <w:rPr>
          <w:rFonts w:hint="eastAsia" w:ascii="仿宋_GB2312" w:hAnsi="仿宋_GB2312" w:eastAsia="仿宋_GB2312" w:cs="仿宋_GB2312"/>
          <w:b/>
          <w:bCs/>
          <w:kern w:val="0"/>
          <w:sz w:val="32"/>
          <w:szCs w:val="32"/>
          <w:lang w:val="en-US" w:eastAsia="en-US"/>
        </w:rPr>
      </w:pPr>
      <w:r>
        <w:rPr>
          <w:rFonts w:hint="eastAsia" w:ascii="仿宋_GB2312" w:hAnsi="仿宋_GB2312" w:eastAsia="仿宋_GB2312" w:cs="仿宋_GB2312"/>
          <w:b/>
          <w:bCs/>
          <w:kern w:val="0"/>
          <w:sz w:val="32"/>
          <w:szCs w:val="32"/>
          <w:lang w:val="en-US" w:eastAsia="en-US"/>
        </w:rPr>
        <w:t>目</w:t>
      </w:r>
      <w:r>
        <w:rPr>
          <w:rFonts w:hint="eastAsia" w:ascii="仿宋_GB2312" w:hAnsi="仿宋_GB2312" w:eastAsia="仿宋_GB2312" w:cs="仿宋_GB2312"/>
          <w:b/>
          <w:bCs/>
          <w:kern w:val="0"/>
          <w:sz w:val="32"/>
          <w:szCs w:val="32"/>
          <w:lang w:val="en-US" w:eastAsia="zh-CN"/>
        </w:rPr>
        <w:t xml:space="preserve">   </w:t>
      </w:r>
      <w:r>
        <w:rPr>
          <w:rFonts w:hint="eastAsia" w:ascii="仿宋_GB2312" w:hAnsi="仿宋_GB2312" w:eastAsia="仿宋_GB2312" w:cs="仿宋_GB2312"/>
          <w:b/>
          <w:bCs/>
          <w:kern w:val="0"/>
          <w:sz w:val="32"/>
          <w:szCs w:val="32"/>
          <w:lang w:val="en-US" w:eastAsia="en-US"/>
        </w:rPr>
        <w:t>录</w:t>
      </w:r>
    </w:p>
    <w:p w14:paraId="6F6106BF">
      <w:pPr>
        <w:widowControl/>
        <w:bidi w:val="0"/>
        <w:jc w:val="left"/>
        <w:rPr>
          <w:rFonts w:hint="eastAsia" w:ascii="仿宋_GB2312" w:hAnsi="仿宋_GB2312" w:eastAsia="仿宋_GB2312" w:cs="仿宋_GB2312"/>
          <w:kern w:val="0"/>
          <w:sz w:val="32"/>
          <w:szCs w:val="32"/>
          <w:lang w:val="en-US" w:eastAsia="en-US"/>
        </w:rPr>
      </w:pPr>
    </w:p>
    <w:p w14:paraId="7E6F7257">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第一部分 单位概况</w:t>
      </w:r>
    </w:p>
    <w:p w14:paraId="3318BFE4">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一、部门职责</w:t>
      </w:r>
    </w:p>
    <w:p w14:paraId="7907CD29">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二、机构设置</w:t>
      </w:r>
    </w:p>
    <w:p w14:paraId="7312D8AD">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第二部分 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val="en-US" w:eastAsia="en-US"/>
        </w:rPr>
        <w:t>年度部门决算表</w:t>
      </w:r>
    </w:p>
    <w:p w14:paraId="12EE79D3">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一、收入支出决算总表</w:t>
      </w:r>
    </w:p>
    <w:p w14:paraId="1F334611">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二、收入决算表</w:t>
      </w:r>
    </w:p>
    <w:p w14:paraId="0CBCC61D">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三、支出决算表</w:t>
      </w:r>
    </w:p>
    <w:p w14:paraId="2358BAE8">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四、财政拨款收入支出决算总表</w:t>
      </w:r>
    </w:p>
    <w:p w14:paraId="3738D9A9">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五、一般公共预算财政拨款支出决算表</w:t>
      </w:r>
    </w:p>
    <w:p w14:paraId="2936C8C6">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六、一般公共预算财政拨款基本支出决算表</w:t>
      </w:r>
    </w:p>
    <w:p w14:paraId="2DD5CDAB">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七、一般公共预算财政拨款“三公”经费支出决算表</w:t>
      </w:r>
    </w:p>
    <w:p w14:paraId="18F31A53">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八、政府性基金预算财政拨款收入支出决算表</w:t>
      </w:r>
    </w:p>
    <w:p w14:paraId="322F369F">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九、国有资本经营预算财政拨款支出决算表</w:t>
      </w:r>
    </w:p>
    <w:p w14:paraId="4B346E11">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 xml:space="preserve">第三部分 </w:t>
      </w:r>
      <w:r>
        <w:rPr>
          <w:rFonts w:hint="eastAsia" w:ascii="仿宋_GB2312" w:hAnsi="仿宋_GB2312" w:eastAsia="仿宋_GB2312" w:cs="仿宋_GB2312"/>
          <w:kern w:val="0"/>
          <w:sz w:val="32"/>
          <w:szCs w:val="32"/>
          <w:lang w:val="en-US" w:eastAsia="zh-CN"/>
        </w:rPr>
        <w:t>2022年</w:t>
      </w:r>
      <w:r>
        <w:rPr>
          <w:rFonts w:hint="eastAsia" w:ascii="仿宋_GB2312" w:hAnsi="仿宋_GB2312" w:eastAsia="仿宋_GB2312" w:cs="仿宋_GB2312"/>
          <w:kern w:val="0"/>
          <w:sz w:val="32"/>
          <w:szCs w:val="32"/>
          <w:lang w:val="en-US" w:eastAsia="en-US"/>
        </w:rPr>
        <w:t>度部门决算情况说明</w:t>
      </w:r>
    </w:p>
    <w:p w14:paraId="17B538D1">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一、收入支出决算总体情况说明</w:t>
      </w:r>
    </w:p>
    <w:p w14:paraId="58FDD9F5">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二、收入决算情况说明</w:t>
      </w:r>
    </w:p>
    <w:p w14:paraId="1BEA7461">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三、支出决算情况说明</w:t>
      </w:r>
    </w:p>
    <w:p w14:paraId="3DC78D09">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四、财政拨款收入支出决算总体情况说明</w:t>
      </w:r>
    </w:p>
    <w:p w14:paraId="6845093A">
      <w:pPr>
        <w:bidi w:val="0"/>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kern w:val="0"/>
          <w:sz w:val="32"/>
          <w:szCs w:val="32"/>
          <w:lang w:val="en-US" w:eastAsia="en-US"/>
        </w:rPr>
        <w:t>一般公共预算财政拨款支出决算情况说明</w:t>
      </w:r>
    </w:p>
    <w:p w14:paraId="5955BA04">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六、一般公共预算财政拨款基本支出决算情况说明</w:t>
      </w:r>
    </w:p>
    <w:p w14:paraId="5D0ACB09">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七、一般公共预算财政拨款三公经费支出决算情况说明</w:t>
      </w:r>
    </w:p>
    <w:p w14:paraId="304517F9">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八、政府性基金预算收入支出决算情况</w:t>
      </w:r>
    </w:p>
    <w:p w14:paraId="67D4EEFE">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九、国有资本经营预算财政拨款支出决算情况</w:t>
      </w:r>
    </w:p>
    <w:p w14:paraId="620DAD5F">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十、预算绩效情况说明</w:t>
      </w:r>
    </w:p>
    <w:p w14:paraId="2EDF98CA">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十一、其他重要事项情况说明</w:t>
      </w:r>
    </w:p>
    <w:p w14:paraId="129EE22D">
      <w:pPr>
        <w:widowControl/>
        <w:bidi w:val="0"/>
        <w:jc w:val="left"/>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第四部分 名词解释</w:t>
      </w:r>
    </w:p>
    <w:p w14:paraId="485316A9">
      <w:pPr>
        <w:widowControl/>
        <w:bidi w:val="0"/>
        <w:jc w:val="left"/>
        <w:rPr>
          <w:rFonts w:hint="eastAsia" w:ascii="仿宋_GB2312" w:hAnsi="仿宋_GB2312" w:eastAsia="仿宋_GB2312" w:cs="仿宋_GB2312"/>
          <w:kern w:val="0"/>
          <w:sz w:val="24"/>
          <w:lang w:val="en-US" w:eastAsia="en-US"/>
        </w:rPr>
      </w:pPr>
      <w:r>
        <w:rPr>
          <w:rFonts w:hint="eastAsia" w:ascii="仿宋_GB2312" w:hAnsi="仿宋_GB2312" w:eastAsia="仿宋_GB2312" w:cs="仿宋_GB2312"/>
          <w:kern w:val="0"/>
          <w:sz w:val="32"/>
          <w:szCs w:val="32"/>
          <w:lang w:val="en-US" w:eastAsia="en-US"/>
        </w:rPr>
        <w:t>第五部分 附件</w:t>
      </w:r>
    </w:p>
    <w:p w14:paraId="75024B00">
      <w:pPr>
        <w:bidi w:val="0"/>
        <w:rPr>
          <w:rFonts w:hint="eastAsia" w:ascii="仿宋_GB2312" w:hAnsi="仿宋_GB2312" w:eastAsia="仿宋_GB2312" w:cs="仿宋_GB2312"/>
          <w:kern w:val="0"/>
          <w:sz w:val="24"/>
          <w:lang w:val="en-US" w:eastAsia="en-US"/>
        </w:rPr>
      </w:pPr>
    </w:p>
    <w:p w14:paraId="514339CD">
      <w:pPr>
        <w:bidi w:val="0"/>
        <w:rPr>
          <w:rFonts w:hint="eastAsia" w:ascii="仿宋_GB2312" w:hAnsi="仿宋_GB2312" w:eastAsia="仿宋_GB2312" w:cs="仿宋_GB2312"/>
          <w:kern w:val="0"/>
          <w:sz w:val="24"/>
          <w:lang w:val="en-US" w:eastAsia="en-US"/>
        </w:rPr>
      </w:pPr>
    </w:p>
    <w:p w14:paraId="798A073E">
      <w:pPr>
        <w:bidi w:val="0"/>
        <w:rPr>
          <w:rFonts w:hint="eastAsia" w:ascii="仿宋_GB2312" w:hAnsi="仿宋_GB2312" w:eastAsia="仿宋_GB2312" w:cs="仿宋_GB2312"/>
          <w:kern w:val="0"/>
          <w:sz w:val="24"/>
          <w:lang w:val="en-US" w:eastAsia="en-US"/>
        </w:rPr>
      </w:pPr>
    </w:p>
    <w:p w14:paraId="32291D15">
      <w:pPr>
        <w:bidi w:val="0"/>
        <w:rPr>
          <w:rFonts w:hint="eastAsia" w:ascii="仿宋_GB2312" w:hAnsi="仿宋_GB2312" w:eastAsia="仿宋_GB2312" w:cs="仿宋_GB2312"/>
          <w:kern w:val="0"/>
          <w:sz w:val="24"/>
          <w:lang w:val="en-US" w:eastAsia="en-US"/>
        </w:rPr>
      </w:pPr>
    </w:p>
    <w:p w14:paraId="777FCEE1">
      <w:pPr>
        <w:widowControl/>
        <w:bidi w:val="0"/>
        <w:jc w:val="left"/>
        <w:rPr>
          <w:rFonts w:hint="eastAsia" w:ascii="仿宋_GB2312" w:hAnsi="仿宋_GB2312" w:eastAsia="仿宋_GB2312" w:cs="仿宋_GB2312"/>
          <w:kern w:val="0"/>
          <w:sz w:val="24"/>
          <w:lang w:val="en-US" w:eastAsia="en-US"/>
        </w:rPr>
      </w:pPr>
    </w:p>
    <w:p w14:paraId="2DACE6A2">
      <w:pPr>
        <w:widowControl/>
        <w:bidi w:val="0"/>
        <w:jc w:val="left"/>
        <w:rPr>
          <w:rFonts w:hint="eastAsia" w:ascii="仿宋_GB2312" w:hAnsi="仿宋_GB2312" w:eastAsia="仿宋_GB2312" w:cs="仿宋_GB2312"/>
          <w:kern w:val="0"/>
          <w:sz w:val="24"/>
          <w:lang w:val="en-US" w:eastAsia="en-US"/>
        </w:rPr>
      </w:pPr>
    </w:p>
    <w:p w14:paraId="7D714FA0">
      <w:pPr>
        <w:widowControl/>
        <w:bidi w:val="0"/>
        <w:jc w:val="left"/>
        <w:rPr>
          <w:rFonts w:hint="eastAsia" w:ascii="仿宋_GB2312" w:hAnsi="仿宋_GB2312" w:eastAsia="仿宋_GB2312" w:cs="仿宋_GB2312"/>
          <w:kern w:val="0"/>
          <w:sz w:val="24"/>
          <w:lang w:val="en-US" w:eastAsia="en-US"/>
        </w:rPr>
      </w:pPr>
    </w:p>
    <w:p w14:paraId="582E801B">
      <w:pPr>
        <w:widowControl/>
        <w:bidi w:val="0"/>
        <w:jc w:val="left"/>
        <w:rPr>
          <w:rFonts w:hint="eastAsia" w:ascii="仿宋_GB2312" w:hAnsi="仿宋_GB2312" w:eastAsia="仿宋_GB2312" w:cs="仿宋_GB2312"/>
          <w:kern w:val="0"/>
          <w:sz w:val="24"/>
          <w:lang w:val="en-US" w:eastAsia="en-US"/>
        </w:rPr>
      </w:pPr>
    </w:p>
    <w:p w14:paraId="6E01617C">
      <w:pPr>
        <w:widowControl/>
        <w:bidi w:val="0"/>
        <w:jc w:val="left"/>
        <w:rPr>
          <w:rFonts w:hint="eastAsia" w:ascii="仿宋_GB2312" w:hAnsi="仿宋_GB2312" w:eastAsia="仿宋_GB2312" w:cs="仿宋_GB2312"/>
          <w:kern w:val="0"/>
          <w:sz w:val="24"/>
          <w:lang w:val="en-US" w:eastAsia="en-US"/>
        </w:rPr>
      </w:pPr>
    </w:p>
    <w:p w14:paraId="06CCDC6B">
      <w:pPr>
        <w:widowControl/>
        <w:bidi w:val="0"/>
        <w:jc w:val="left"/>
        <w:rPr>
          <w:rFonts w:hint="eastAsia" w:ascii="仿宋_GB2312" w:hAnsi="仿宋_GB2312" w:eastAsia="仿宋_GB2312" w:cs="仿宋_GB2312"/>
          <w:kern w:val="0"/>
          <w:sz w:val="24"/>
          <w:lang w:val="en-US" w:eastAsia="en-US"/>
        </w:rPr>
      </w:pPr>
    </w:p>
    <w:p w14:paraId="13C196A8">
      <w:pPr>
        <w:widowControl/>
        <w:bidi w:val="0"/>
        <w:jc w:val="left"/>
        <w:rPr>
          <w:rFonts w:hint="eastAsia" w:ascii="仿宋_GB2312" w:hAnsi="仿宋_GB2312" w:eastAsia="仿宋_GB2312" w:cs="仿宋_GB2312"/>
          <w:kern w:val="0"/>
          <w:sz w:val="24"/>
          <w:lang w:val="en-US" w:eastAsia="en-US"/>
        </w:rPr>
      </w:pPr>
    </w:p>
    <w:p w14:paraId="36B320BF">
      <w:pPr>
        <w:widowControl/>
        <w:bidi w:val="0"/>
        <w:jc w:val="left"/>
        <w:rPr>
          <w:rFonts w:hint="eastAsia" w:ascii="仿宋_GB2312" w:hAnsi="仿宋_GB2312" w:eastAsia="仿宋_GB2312" w:cs="仿宋_GB2312"/>
          <w:kern w:val="0"/>
          <w:sz w:val="24"/>
          <w:lang w:val="en-US" w:eastAsia="en-US"/>
        </w:rPr>
      </w:pPr>
    </w:p>
    <w:p w14:paraId="4D86B927">
      <w:pPr>
        <w:widowControl/>
        <w:bidi w:val="0"/>
        <w:jc w:val="left"/>
        <w:rPr>
          <w:rFonts w:hint="eastAsia" w:ascii="仿宋_GB2312" w:hAnsi="仿宋_GB2312" w:eastAsia="仿宋_GB2312" w:cs="仿宋_GB2312"/>
          <w:kern w:val="0"/>
          <w:sz w:val="24"/>
          <w:lang w:val="en-US" w:eastAsia="en-US"/>
        </w:rPr>
      </w:pPr>
    </w:p>
    <w:p w14:paraId="7F922F97">
      <w:pPr>
        <w:widowControl/>
        <w:bidi w:val="0"/>
        <w:jc w:val="left"/>
        <w:rPr>
          <w:rFonts w:hint="eastAsia" w:ascii="仿宋_GB2312" w:hAnsi="仿宋_GB2312" w:eastAsia="仿宋_GB2312" w:cs="仿宋_GB2312"/>
          <w:kern w:val="0"/>
          <w:sz w:val="24"/>
          <w:lang w:val="en-US" w:eastAsia="en-US"/>
        </w:rPr>
      </w:pPr>
    </w:p>
    <w:p w14:paraId="5B983DCF">
      <w:pPr>
        <w:widowControl/>
        <w:bidi w:val="0"/>
        <w:jc w:val="left"/>
        <w:rPr>
          <w:rFonts w:hint="eastAsia" w:ascii="仿宋_GB2312" w:hAnsi="仿宋_GB2312" w:eastAsia="仿宋_GB2312" w:cs="仿宋_GB2312"/>
          <w:kern w:val="0"/>
          <w:sz w:val="24"/>
          <w:lang w:val="en-US" w:eastAsia="en-US"/>
        </w:rPr>
      </w:pPr>
    </w:p>
    <w:p w14:paraId="5E0E85FA">
      <w:pPr>
        <w:widowControl/>
        <w:bidi w:val="0"/>
        <w:jc w:val="left"/>
        <w:rPr>
          <w:rFonts w:hint="eastAsia" w:ascii="仿宋_GB2312" w:hAnsi="仿宋_GB2312" w:eastAsia="仿宋_GB2312" w:cs="仿宋_GB2312"/>
          <w:kern w:val="0"/>
          <w:sz w:val="24"/>
          <w:lang w:val="en-US" w:eastAsia="en-US"/>
        </w:rPr>
      </w:pPr>
    </w:p>
    <w:p w14:paraId="0285F833">
      <w:pPr>
        <w:widowControl/>
        <w:bidi w:val="0"/>
        <w:jc w:val="left"/>
        <w:rPr>
          <w:rFonts w:hint="eastAsia" w:ascii="仿宋_GB2312" w:hAnsi="仿宋_GB2312" w:eastAsia="仿宋_GB2312" w:cs="仿宋_GB2312"/>
          <w:kern w:val="0"/>
          <w:sz w:val="24"/>
          <w:lang w:val="en-US" w:eastAsia="en-US"/>
        </w:rPr>
      </w:pPr>
    </w:p>
    <w:p w14:paraId="380F3267">
      <w:pPr>
        <w:widowControl/>
        <w:bidi w:val="0"/>
        <w:jc w:val="left"/>
        <w:rPr>
          <w:rFonts w:hint="eastAsia" w:ascii="仿宋_GB2312" w:hAnsi="仿宋_GB2312" w:eastAsia="仿宋_GB2312" w:cs="仿宋_GB2312"/>
          <w:kern w:val="0"/>
          <w:sz w:val="24"/>
          <w:lang w:val="en-US" w:eastAsia="en-US"/>
        </w:rPr>
      </w:pPr>
    </w:p>
    <w:p w14:paraId="1DF53BCE">
      <w:pPr>
        <w:widowControl/>
        <w:bidi w:val="0"/>
        <w:jc w:val="left"/>
        <w:rPr>
          <w:rFonts w:hint="eastAsia" w:ascii="仿宋_GB2312" w:hAnsi="仿宋_GB2312" w:eastAsia="仿宋_GB2312" w:cs="仿宋_GB2312"/>
          <w:kern w:val="0"/>
          <w:sz w:val="24"/>
          <w:lang w:val="en-US" w:eastAsia="en-US"/>
        </w:rPr>
      </w:pPr>
    </w:p>
    <w:p w14:paraId="0BFB3405">
      <w:pPr>
        <w:widowControl/>
        <w:bidi w:val="0"/>
        <w:jc w:val="left"/>
        <w:rPr>
          <w:rFonts w:hint="eastAsia" w:ascii="仿宋_GB2312" w:hAnsi="仿宋_GB2312" w:eastAsia="仿宋_GB2312" w:cs="仿宋_GB2312"/>
          <w:kern w:val="0"/>
          <w:sz w:val="24"/>
          <w:lang w:val="en-US" w:eastAsia="en-US"/>
        </w:rPr>
      </w:pPr>
    </w:p>
    <w:p w14:paraId="1CF2BB6B">
      <w:pPr>
        <w:widowControl/>
        <w:bidi w:val="0"/>
        <w:jc w:val="left"/>
        <w:rPr>
          <w:rFonts w:hint="eastAsia" w:ascii="仿宋_GB2312" w:hAnsi="仿宋_GB2312" w:eastAsia="仿宋_GB2312" w:cs="仿宋_GB2312"/>
          <w:kern w:val="0"/>
          <w:sz w:val="24"/>
          <w:lang w:val="en-US" w:eastAsia="en-US"/>
        </w:rPr>
      </w:pPr>
    </w:p>
    <w:p w14:paraId="15E86172">
      <w:pPr>
        <w:widowControl/>
        <w:bidi w:val="0"/>
        <w:jc w:val="left"/>
        <w:rPr>
          <w:rFonts w:hint="eastAsia" w:ascii="仿宋_GB2312" w:hAnsi="仿宋_GB2312" w:eastAsia="仿宋_GB2312" w:cs="仿宋_GB2312"/>
          <w:kern w:val="0"/>
          <w:sz w:val="24"/>
          <w:lang w:val="en-US" w:eastAsia="en-US"/>
        </w:rPr>
      </w:pPr>
    </w:p>
    <w:p w14:paraId="7696D463">
      <w:pPr>
        <w:widowControl/>
        <w:bidi w:val="0"/>
        <w:jc w:val="left"/>
        <w:rPr>
          <w:rFonts w:hint="eastAsia" w:ascii="仿宋_GB2312" w:hAnsi="仿宋_GB2312" w:eastAsia="仿宋_GB2312" w:cs="仿宋_GB2312"/>
          <w:kern w:val="0"/>
          <w:sz w:val="24"/>
          <w:lang w:val="en-US" w:eastAsia="en-US"/>
        </w:rPr>
      </w:pPr>
    </w:p>
    <w:p w14:paraId="5AFBD0D5">
      <w:pPr>
        <w:widowControl/>
        <w:bidi w:val="0"/>
        <w:jc w:val="left"/>
        <w:rPr>
          <w:rFonts w:hint="eastAsia" w:ascii="仿宋_GB2312" w:hAnsi="仿宋_GB2312" w:eastAsia="仿宋_GB2312" w:cs="仿宋_GB2312"/>
          <w:kern w:val="0"/>
          <w:sz w:val="24"/>
          <w:lang w:val="en-US" w:eastAsia="en-US"/>
        </w:rPr>
      </w:pPr>
    </w:p>
    <w:p w14:paraId="44FF3113">
      <w:pPr>
        <w:widowControl/>
        <w:bidi w:val="0"/>
        <w:jc w:val="left"/>
        <w:rPr>
          <w:rFonts w:hint="eastAsia" w:ascii="仿宋_GB2312" w:hAnsi="仿宋_GB2312" w:eastAsia="仿宋_GB2312" w:cs="仿宋_GB2312"/>
          <w:kern w:val="0"/>
          <w:sz w:val="24"/>
          <w:lang w:val="en-US" w:eastAsia="en-US"/>
        </w:rPr>
      </w:pPr>
    </w:p>
    <w:p w14:paraId="37D6FF66">
      <w:pPr>
        <w:widowControl/>
        <w:bidi w:val="0"/>
        <w:jc w:val="left"/>
        <w:rPr>
          <w:rFonts w:hint="eastAsia" w:ascii="仿宋_GB2312" w:hAnsi="仿宋_GB2312" w:eastAsia="仿宋_GB2312" w:cs="仿宋_GB2312"/>
          <w:kern w:val="0"/>
          <w:sz w:val="24"/>
          <w:lang w:val="en-US" w:eastAsia="en-US"/>
        </w:rPr>
      </w:pPr>
    </w:p>
    <w:p w14:paraId="28D26E58">
      <w:pPr>
        <w:widowControl/>
        <w:bidi w:val="0"/>
        <w:jc w:val="left"/>
        <w:rPr>
          <w:rFonts w:hint="eastAsia" w:ascii="仿宋_GB2312" w:hAnsi="仿宋_GB2312" w:eastAsia="仿宋_GB2312" w:cs="仿宋_GB2312"/>
          <w:kern w:val="0"/>
          <w:sz w:val="24"/>
          <w:lang w:val="en-US" w:eastAsia="en-US"/>
        </w:rPr>
      </w:pPr>
    </w:p>
    <w:p w14:paraId="583691FE">
      <w:pPr>
        <w:widowControl/>
        <w:bidi w:val="0"/>
        <w:jc w:val="left"/>
        <w:rPr>
          <w:rFonts w:hint="eastAsia" w:ascii="仿宋_GB2312" w:hAnsi="仿宋_GB2312" w:eastAsia="仿宋_GB2312" w:cs="仿宋_GB2312"/>
          <w:kern w:val="0"/>
          <w:sz w:val="24"/>
          <w:lang w:val="en-US" w:eastAsia="en-US"/>
        </w:rPr>
      </w:pPr>
    </w:p>
    <w:p w14:paraId="082D5E1B">
      <w:pPr>
        <w:widowControl/>
        <w:bidi w:val="0"/>
        <w:jc w:val="left"/>
        <w:rPr>
          <w:rFonts w:hint="eastAsia" w:ascii="仿宋_GB2312" w:hAnsi="仿宋_GB2312" w:eastAsia="仿宋_GB2312" w:cs="仿宋_GB2312"/>
          <w:kern w:val="0"/>
          <w:sz w:val="24"/>
          <w:lang w:val="en-US" w:eastAsia="en-US"/>
        </w:rPr>
      </w:pPr>
    </w:p>
    <w:p w14:paraId="3A402E27">
      <w:pPr>
        <w:widowControl/>
        <w:bidi w:val="0"/>
        <w:jc w:val="left"/>
        <w:rPr>
          <w:rFonts w:hint="eastAsia" w:ascii="仿宋_GB2312" w:hAnsi="仿宋_GB2312" w:eastAsia="仿宋_GB2312" w:cs="仿宋_GB2312"/>
          <w:kern w:val="0"/>
          <w:sz w:val="24"/>
          <w:lang w:val="en-US" w:eastAsia="en-US"/>
        </w:rPr>
      </w:pPr>
    </w:p>
    <w:p w14:paraId="137AC7CF">
      <w:pPr>
        <w:widowControl/>
        <w:bidi w:val="0"/>
        <w:jc w:val="left"/>
        <w:rPr>
          <w:rFonts w:hint="eastAsia" w:ascii="仿宋_GB2312" w:hAnsi="仿宋_GB2312" w:eastAsia="仿宋_GB2312" w:cs="仿宋_GB2312"/>
          <w:kern w:val="0"/>
          <w:sz w:val="24"/>
          <w:lang w:val="en-US" w:eastAsia="en-US"/>
        </w:rPr>
      </w:pPr>
    </w:p>
    <w:p w14:paraId="5046A47A">
      <w:pPr>
        <w:widowControl/>
        <w:bidi w:val="0"/>
        <w:jc w:val="left"/>
        <w:rPr>
          <w:rFonts w:hint="eastAsia" w:ascii="仿宋_GB2312" w:hAnsi="仿宋_GB2312" w:eastAsia="仿宋_GB2312" w:cs="仿宋_GB2312"/>
          <w:kern w:val="0"/>
          <w:sz w:val="24"/>
          <w:lang w:val="en-US" w:eastAsia="en-US"/>
        </w:rPr>
      </w:pPr>
    </w:p>
    <w:p w14:paraId="0C94D543">
      <w:pPr>
        <w:widowControl/>
        <w:bidi w:val="0"/>
        <w:jc w:val="left"/>
        <w:rPr>
          <w:rFonts w:hint="eastAsia" w:ascii="仿宋_GB2312" w:hAnsi="仿宋_GB2312" w:eastAsia="仿宋_GB2312" w:cs="仿宋_GB2312"/>
          <w:kern w:val="0"/>
          <w:sz w:val="24"/>
          <w:lang w:val="en-US" w:eastAsia="en-US"/>
        </w:rPr>
      </w:pPr>
    </w:p>
    <w:p w14:paraId="16BF44FC">
      <w:pPr>
        <w:widowControl/>
        <w:bidi w:val="0"/>
        <w:jc w:val="left"/>
        <w:rPr>
          <w:rFonts w:hint="eastAsia" w:ascii="仿宋_GB2312" w:hAnsi="仿宋_GB2312" w:eastAsia="仿宋_GB2312" w:cs="仿宋_GB2312"/>
          <w:kern w:val="0"/>
          <w:sz w:val="24"/>
          <w:lang w:val="en-US" w:eastAsia="en-US"/>
        </w:rPr>
      </w:pPr>
    </w:p>
    <w:p w14:paraId="155D07CE">
      <w:pPr>
        <w:widowControl/>
        <w:bidi w:val="0"/>
        <w:jc w:val="left"/>
        <w:rPr>
          <w:rFonts w:hint="eastAsia" w:ascii="仿宋_GB2312" w:hAnsi="仿宋_GB2312" w:eastAsia="仿宋_GB2312" w:cs="仿宋_GB2312"/>
          <w:kern w:val="0"/>
          <w:sz w:val="24"/>
          <w:lang w:val="en-US" w:eastAsia="en-US"/>
        </w:rPr>
      </w:pPr>
    </w:p>
    <w:p w14:paraId="72A86676">
      <w:pPr>
        <w:widowControl/>
        <w:bidi w:val="0"/>
        <w:jc w:val="left"/>
        <w:rPr>
          <w:rFonts w:hint="eastAsia" w:ascii="仿宋_GB2312" w:hAnsi="仿宋_GB2312" w:eastAsia="仿宋_GB2312" w:cs="仿宋_GB2312"/>
          <w:kern w:val="0"/>
          <w:sz w:val="24"/>
          <w:lang w:val="en-US" w:eastAsia="en-US"/>
        </w:rPr>
      </w:pPr>
    </w:p>
    <w:p w14:paraId="1A73869A">
      <w:pPr>
        <w:widowControl/>
        <w:bidi w:val="0"/>
        <w:jc w:val="center"/>
        <w:rPr>
          <w:rFonts w:hint="eastAsia" w:ascii="方正小标宋_GBK" w:hAnsi="方正小标宋_GBK" w:eastAsia="方正小标宋_GBK" w:cs="方正小标宋_GBK"/>
          <w:kern w:val="0"/>
          <w:sz w:val="40"/>
          <w:szCs w:val="40"/>
          <w:lang w:val="en-US" w:eastAsia="en-US"/>
        </w:rPr>
      </w:pPr>
      <w:r>
        <w:rPr>
          <w:rFonts w:hint="eastAsia" w:ascii="方正小标宋_GBK" w:hAnsi="方正小标宋_GBK" w:eastAsia="方正小标宋_GBK" w:cs="方正小标宋_GBK"/>
          <w:kern w:val="0"/>
          <w:sz w:val="40"/>
          <w:szCs w:val="40"/>
          <w:lang w:val="en-US" w:eastAsia="en-US"/>
        </w:rPr>
        <w:t>第一部分 单位概况</w:t>
      </w:r>
    </w:p>
    <w:p w14:paraId="631CD6B3">
      <w:pPr>
        <w:widowControl/>
        <w:bidi w:val="0"/>
        <w:ind w:firstLine="640" w:firstLineChars="200"/>
        <w:jc w:val="both"/>
        <w:rPr>
          <w:rFonts w:hint="eastAsia" w:ascii="黑体" w:hAnsi="黑体" w:eastAsia="黑体" w:cs="黑体"/>
          <w:kern w:val="0"/>
          <w:sz w:val="32"/>
          <w:szCs w:val="32"/>
          <w:lang w:val="en-US" w:eastAsia="en-US"/>
        </w:rPr>
      </w:pPr>
    </w:p>
    <w:p w14:paraId="54301230">
      <w:pPr>
        <w:widowControl/>
        <w:bidi w:val="0"/>
        <w:ind w:firstLine="640" w:firstLineChars="200"/>
        <w:jc w:val="both"/>
        <w:rPr>
          <w:rFonts w:hint="eastAsia" w:ascii="黑体" w:hAnsi="黑体" w:eastAsia="黑体" w:cs="黑体"/>
          <w:kern w:val="0"/>
          <w:sz w:val="32"/>
          <w:szCs w:val="32"/>
          <w:lang w:val="en-US" w:eastAsia="en-US"/>
        </w:rPr>
      </w:pPr>
      <w:r>
        <w:rPr>
          <w:rFonts w:hint="eastAsia" w:ascii="黑体" w:hAnsi="黑体" w:eastAsia="黑体" w:cs="黑体"/>
          <w:kern w:val="0"/>
          <w:sz w:val="32"/>
          <w:szCs w:val="32"/>
          <w:lang w:val="en-US" w:eastAsia="en-US"/>
        </w:rPr>
        <w:t>一、部门职责</w:t>
      </w:r>
    </w:p>
    <w:p w14:paraId="2AB20FB0">
      <w:pPr>
        <w:widowControl/>
        <w:bidi w:val="0"/>
        <w:ind w:firstLine="640" w:firstLineChars="200"/>
        <w:jc w:val="both"/>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湘潭县文化旅游广电体育局负责管理全县文化旅游体育广电事业及文化旅游体育市场综合执法，制定并组织实施全县旅游业发展规划和年度发展计划，组织开展全县图书、群众艺术事业免费开放工作，指导全县重点文化、体育设施建设，做好全县文物博物、非物质文化遗产保护和优秀民族文化的传承普及工作，组织推进全县广播电影电视公共服务工作。</w:t>
      </w:r>
    </w:p>
    <w:p w14:paraId="646D75F4">
      <w:pPr>
        <w:widowControl/>
        <w:bidi w:val="0"/>
        <w:ind w:firstLine="640" w:firstLineChars="200"/>
        <w:jc w:val="both"/>
        <w:rPr>
          <w:rFonts w:hint="eastAsia" w:ascii="黑体" w:hAnsi="黑体" w:eastAsia="黑体" w:cs="黑体"/>
          <w:kern w:val="0"/>
          <w:sz w:val="32"/>
          <w:szCs w:val="32"/>
          <w:lang w:val="en-US" w:eastAsia="en-US"/>
        </w:rPr>
      </w:pPr>
      <w:r>
        <w:rPr>
          <w:rFonts w:hint="eastAsia" w:ascii="黑体" w:hAnsi="黑体" w:eastAsia="黑体" w:cs="黑体"/>
          <w:kern w:val="0"/>
          <w:sz w:val="32"/>
          <w:szCs w:val="32"/>
          <w:lang w:val="en-US" w:eastAsia="en-US"/>
        </w:rPr>
        <w:t>二、机构设置及决算单位构成</w:t>
      </w:r>
    </w:p>
    <w:p w14:paraId="5E790628">
      <w:pPr>
        <w:widowControl/>
        <w:bidi w:val="0"/>
        <w:ind w:firstLine="643" w:firstLineChars="200"/>
        <w:jc w:val="both"/>
        <w:rPr>
          <w:rFonts w:hint="eastAsia" w:ascii="仿宋_GB2312" w:hAnsi="仿宋_GB2312" w:eastAsia="仿宋_GB2312" w:cs="仿宋_GB2312"/>
          <w:b/>
          <w:bCs/>
          <w:kern w:val="0"/>
          <w:sz w:val="32"/>
          <w:szCs w:val="32"/>
          <w:lang w:val="en-US" w:eastAsia="en-US"/>
        </w:rPr>
      </w:pPr>
      <w:r>
        <w:rPr>
          <w:rFonts w:hint="eastAsia" w:ascii="仿宋_GB2312" w:hAnsi="仿宋_GB2312" w:eastAsia="仿宋_GB2312" w:cs="仿宋_GB2312"/>
          <w:b/>
          <w:bCs/>
          <w:kern w:val="0"/>
          <w:sz w:val="32"/>
          <w:szCs w:val="32"/>
          <w:lang w:val="en-US" w:eastAsia="en-US"/>
        </w:rPr>
        <w:t>（一）内设机构设置</w:t>
      </w:r>
    </w:p>
    <w:p w14:paraId="71F6C66D">
      <w:pPr>
        <w:widowControl/>
        <w:bidi w:val="0"/>
        <w:jc w:val="both"/>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湘潭县文化旅游广电体育局属财政全额拨款的行政事业单位。内设机构包括：办公室、公共文体股、艺术和非物质文化遗产股、资源开发和产业发展股、政策法规股（审批服务股）、文物管理股、</w:t>
      </w:r>
      <w:r>
        <w:rPr>
          <w:rFonts w:hint="eastAsia" w:ascii="仿宋_GB2312" w:hAnsi="仿宋_GB2312" w:eastAsia="仿宋_GB2312" w:cs="仿宋_GB2312"/>
          <w:kern w:val="0"/>
          <w:sz w:val="32"/>
          <w:szCs w:val="32"/>
          <w:lang w:val="en-US" w:eastAsia="zh-CN"/>
        </w:rPr>
        <w:t>计划</w:t>
      </w:r>
      <w:r>
        <w:rPr>
          <w:rFonts w:hint="eastAsia" w:ascii="仿宋_GB2312" w:hAnsi="仿宋_GB2312" w:eastAsia="仿宋_GB2312" w:cs="仿宋_GB2312"/>
          <w:kern w:val="0"/>
          <w:sz w:val="32"/>
          <w:szCs w:val="32"/>
          <w:lang w:val="en-US" w:eastAsia="en-US"/>
        </w:rPr>
        <w:t>财务股、机关党委、离退休人员管理服务股（人事股）。下辖县文化馆、县博物馆、县文化市场综合行政执法大队、县图书馆、县非物质文化遗产保护传承中心、县旅游服务中心、县全民健身服务中心、县体育彩票管理站、县少年儿童业余体校9个二级机构。管理2个改制国有企业：县电影发行放映有限公司和县湖湘文化艺术有限责任公司。</w:t>
      </w:r>
    </w:p>
    <w:p w14:paraId="2C825303">
      <w:pPr>
        <w:widowControl/>
        <w:bidi w:val="0"/>
        <w:ind w:firstLine="643" w:firstLineChars="200"/>
        <w:jc w:val="both"/>
        <w:rPr>
          <w:rFonts w:hint="eastAsia" w:ascii="仿宋_GB2312" w:hAnsi="仿宋_GB2312" w:eastAsia="仿宋_GB2312" w:cs="仿宋_GB2312"/>
          <w:b/>
          <w:bCs/>
          <w:kern w:val="0"/>
          <w:sz w:val="32"/>
          <w:szCs w:val="32"/>
          <w:lang w:val="en-US" w:eastAsia="en-US"/>
        </w:rPr>
      </w:pPr>
      <w:r>
        <w:rPr>
          <w:rFonts w:hint="eastAsia" w:ascii="仿宋_GB2312" w:hAnsi="仿宋_GB2312" w:eastAsia="仿宋_GB2312" w:cs="仿宋_GB2312"/>
          <w:b/>
          <w:bCs/>
          <w:kern w:val="0"/>
          <w:sz w:val="32"/>
          <w:szCs w:val="32"/>
          <w:lang w:val="en-US" w:eastAsia="en-US"/>
        </w:rPr>
        <w:t>（二）决算单位构成。</w:t>
      </w:r>
    </w:p>
    <w:p w14:paraId="2CACFF6C">
      <w:pPr>
        <w:widowControl/>
        <w:bidi w:val="0"/>
        <w:ind w:firstLine="640" w:firstLineChars="200"/>
        <w:jc w:val="both"/>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湘潭县文化旅游广电体育局202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val="en-US" w:eastAsia="en-US"/>
        </w:rPr>
        <w:t>年部门决算汇总公开单位构成包括：湘潭县文化旅游广电体育局本级以及县博物馆、县文化市场综合行政执法大队、县图书馆、县文化馆、县非物质文化遗产保护传承中心、县旅游服务中心、县全民健身中心、县体育彩票管理站、县少年儿童业余体校9个二级机构。</w:t>
      </w:r>
    </w:p>
    <w:p w14:paraId="41F6ED87">
      <w:pPr>
        <w:widowControl/>
        <w:bidi w:val="0"/>
        <w:jc w:val="both"/>
        <w:rPr>
          <w:rFonts w:hint="eastAsia" w:ascii="仿宋_GB2312" w:hAnsi="仿宋_GB2312" w:eastAsia="仿宋_GB2312" w:cs="仿宋_GB2312"/>
          <w:kern w:val="0"/>
          <w:sz w:val="32"/>
          <w:szCs w:val="32"/>
          <w:lang w:val="en-US" w:eastAsia="zh-CN"/>
        </w:rPr>
        <w:sectPr>
          <w:pgSz w:w="11900" w:h="16820"/>
          <w:pgMar w:top="2138" w:right="1797" w:bottom="2137" w:left="1798" w:header="720" w:footer="720" w:gutter="0"/>
          <w:pgNumType w:start="1"/>
          <w:cols w:space="720" w:num="1"/>
          <w:docGrid w:linePitch="1" w:charSpace="0"/>
        </w:sectPr>
      </w:pPr>
    </w:p>
    <w:p w14:paraId="31EB2FA6">
      <w:pPr>
        <w:widowControl/>
        <w:numPr>
          <w:ilvl w:val="0"/>
          <w:numId w:val="1"/>
        </w:numPr>
        <w:bidi w:val="0"/>
        <w:ind w:left="4620" w:leftChars="0" w:firstLineChars="0"/>
        <w:jc w:val="center"/>
        <w:rPr>
          <w:rFonts w:hint="eastAsia" w:ascii="方正小标宋_GBK" w:hAnsi="方正小标宋_GBK" w:eastAsia="方正小标宋_GBK" w:cs="方正小标宋_GBK"/>
          <w:kern w:val="0"/>
          <w:sz w:val="44"/>
          <w:szCs w:val="44"/>
          <w:lang w:val="en-US" w:eastAsia="en-US"/>
        </w:rPr>
      </w:pPr>
      <w:r>
        <w:rPr>
          <w:rFonts w:hint="eastAsia" w:ascii="方正小标宋_GBK" w:hAnsi="方正小标宋_GBK" w:eastAsia="方正小标宋_GBK" w:cs="方正小标宋_GBK"/>
          <w:kern w:val="0"/>
          <w:sz w:val="44"/>
          <w:szCs w:val="44"/>
          <w:lang w:val="en-US" w:eastAsia="en-US"/>
        </w:rPr>
        <w:t>202</w:t>
      </w:r>
      <w:r>
        <w:rPr>
          <w:rFonts w:hint="eastAsia" w:ascii="方正小标宋_GBK" w:hAnsi="方正小标宋_GBK" w:eastAsia="方正小标宋_GBK" w:cs="方正小标宋_GBK"/>
          <w:kern w:val="0"/>
          <w:sz w:val="44"/>
          <w:szCs w:val="44"/>
          <w:lang w:val="en-US" w:eastAsia="zh-CN"/>
        </w:rPr>
        <w:t>2</w:t>
      </w:r>
      <w:r>
        <w:rPr>
          <w:rFonts w:hint="eastAsia" w:ascii="方正小标宋_GBK" w:hAnsi="方正小标宋_GBK" w:eastAsia="方正小标宋_GBK" w:cs="方正小标宋_GBK"/>
          <w:kern w:val="0"/>
          <w:sz w:val="44"/>
          <w:szCs w:val="44"/>
          <w:lang w:val="en-US" w:eastAsia="en-US"/>
        </w:rPr>
        <w:t>年度部门决算表</w:t>
      </w:r>
    </w:p>
    <w:tbl>
      <w:tblPr>
        <w:tblStyle w:val="3"/>
        <w:tblW w:w="14260" w:type="dxa"/>
        <w:jc w:val="center"/>
        <w:tblLayout w:type="fixed"/>
        <w:tblCellMar>
          <w:top w:w="0" w:type="dxa"/>
          <w:left w:w="108" w:type="dxa"/>
          <w:bottom w:w="0" w:type="dxa"/>
          <w:right w:w="108" w:type="dxa"/>
        </w:tblCellMar>
      </w:tblPr>
      <w:tblGrid>
        <w:gridCol w:w="52"/>
        <w:gridCol w:w="1127"/>
        <w:gridCol w:w="2897"/>
        <w:gridCol w:w="268"/>
        <w:gridCol w:w="589"/>
        <w:gridCol w:w="1349"/>
        <w:gridCol w:w="846"/>
        <w:gridCol w:w="1063"/>
        <w:gridCol w:w="1059"/>
        <w:gridCol w:w="1335"/>
        <w:gridCol w:w="177"/>
        <w:gridCol w:w="933"/>
        <w:gridCol w:w="10"/>
        <w:gridCol w:w="950"/>
        <w:gridCol w:w="1426"/>
        <w:gridCol w:w="179"/>
      </w:tblGrid>
      <w:tr w14:paraId="4CC36773">
        <w:tblPrEx>
          <w:tblCellMar>
            <w:top w:w="0" w:type="dxa"/>
            <w:left w:w="108" w:type="dxa"/>
            <w:bottom w:w="0" w:type="dxa"/>
            <w:right w:w="108" w:type="dxa"/>
          </w:tblCellMar>
        </w:tblPrEx>
        <w:trPr>
          <w:gridAfter w:val="1"/>
          <w:wAfter w:w="179" w:type="dxa"/>
          <w:trHeight w:val="360" w:hRule="atLeast"/>
          <w:jc w:val="center"/>
        </w:trPr>
        <w:tc>
          <w:tcPr>
            <w:tcW w:w="14081" w:type="dxa"/>
            <w:gridSpan w:val="15"/>
            <w:tcBorders>
              <w:top w:val="nil"/>
              <w:left w:val="nil"/>
              <w:bottom w:val="nil"/>
              <w:right w:val="nil"/>
            </w:tcBorders>
            <w:shd w:val="clear" w:color="auto" w:fill="auto"/>
            <w:noWrap/>
            <w:vAlign w:val="center"/>
          </w:tcPr>
          <w:p w14:paraId="378EEE03">
            <w:pPr>
              <w:widowControl/>
              <w:jc w:val="center"/>
              <w:rPr>
                <w:rFonts w:hint="eastAsia" w:ascii="宋体" w:hAnsi="宋体" w:eastAsia="宋体" w:cs="宋体"/>
                <w:color w:val="000000"/>
                <w:kern w:val="0"/>
                <w:sz w:val="32"/>
                <w:szCs w:val="32"/>
                <w:highlight w:val="none"/>
                <w:lang w:eastAsia="en-US"/>
              </w:rPr>
            </w:pPr>
            <w:r>
              <w:rPr>
                <w:rFonts w:hint="eastAsia" w:ascii="宋体" w:hAnsi="宋体" w:eastAsia="宋体" w:cs="宋体"/>
                <w:color w:val="000000"/>
                <w:kern w:val="0"/>
                <w:sz w:val="32"/>
                <w:szCs w:val="32"/>
                <w:highlight w:val="none"/>
                <w:lang w:eastAsia="en-US"/>
              </w:rPr>
              <w:t>收入支出决算总表</w:t>
            </w:r>
          </w:p>
        </w:tc>
      </w:tr>
      <w:tr w14:paraId="5908F2F9">
        <w:tblPrEx>
          <w:tblCellMar>
            <w:top w:w="0" w:type="dxa"/>
            <w:left w:w="108" w:type="dxa"/>
            <w:bottom w:w="0" w:type="dxa"/>
            <w:right w:w="108" w:type="dxa"/>
          </w:tblCellMar>
        </w:tblPrEx>
        <w:trPr>
          <w:gridAfter w:val="1"/>
          <w:wAfter w:w="179" w:type="dxa"/>
          <w:trHeight w:val="199" w:hRule="atLeast"/>
          <w:jc w:val="center"/>
        </w:trPr>
        <w:tc>
          <w:tcPr>
            <w:tcW w:w="4076" w:type="dxa"/>
            <w:gridSpan w:val="3"/>
            <w:tcBorders>
              <w:top w:val="nil"/>
              <w:left w:val="nil"/>
              <w:bottom w:val="nil"/>
              <w:right w:val="nil"/>
            </w:tcBorders>
            <w:shd w:val="clear" w:color="000000" w:fill="FFFFFF"/>
            <w:noWrap/>
            <w:vAlign w:val="center"/>
          </w:tcPr>
          <w:p w14:paraId="0B05A2C4">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857" w:type="dxa"/>
            <w:gridSpan w:val="2"/>
            <w:tcBorders>
              <w:top w:val="nil"/>
              <w:left w:val="nil"/>
              <w:bottom w:val="nil"/>
              <w:right w:val="nil"/>
            </w:tcBorders>
            <w:shd w:val="clear" w:color="000000" w:fill="FFFFFF"/>
            <w:noWrap/>
            <w:vAlign w:val="center"/>
          </w:tcPr>
          <w:p w14:paraId="64745F08">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2195" w:type="dxa"/>
            <w:gridSpan w:val="2"/>
            <w:tcBorders>
              <w:top w:val="nil"/>
              <w:left w:val="nil"/>
              <w:bottom w:val="nil"/>
              <w:right w:val="nil"/>
            </w:tcBorders>
            <w:shd w:val="clear" w:color="000000" w:fill="FFFFFF"/>
            <w:noWrap/>
            <w:vAlign w:val="center"/>
          </w:tcPr>
          <w:p w14:paraId="67A4F61D">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3634" w:type="dxa"/>
            <w:gridSpan w:val="4"/>
            <w:tcBorders>
              <w:top w:val="nil"/>
              <w:left w:val="nil"/>
              <w:bottom w:val="nil"/>
              <w:right w:val="nil"/>
            </w:tcBorders>
            <w:shd w:val="clear" w:color="000000" w:fill="FFFFFF"/>
            <w:noWrap/>
            <w:vAlign w:val="center"/>
          </w:tcPr>
          <w:p w14:paraId="27372EE7">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943" w:type="dxa"/>
            <w:gridSpan w:val="2"/>
            <w:tcBorders>
              <w:top w:val="nil"/>
              <w:left w:val="nil"/>
              <w:bottom w:val="nil"/>
              <w:right w:val="nil"/>
            </w:tcBorders>
            <w:shd w:val="clear" w:color="000000" w:fill="FFFFFF"/>
            <w:noWrap/>
            <w:vAlign w:val="center"/>
          </w:tcPr>
          <w:p w14:paraId="333A8C2B">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2376" w:type="dxa"/>
            <w:gridSpan w:val="2"/>
            <w:tcBorders>
              <w:top w:val="nil"/>
              <w:left w:val="nil"/>
              <w:bottom w:val="nil"/>
              <w:right w:val="nil"/>
            </w:tcBorders>
            <w:shd w:val="clear" w:color="000000" w:fill="FFFFFF"/>
            <w:noWrap/>
            <w:vAlign w:val="center"/>
          </w:tcPr>
          <w:p w14:paraId="730EF09B">
            <w:pPr>
              <w:widowControl/>
              <w:jc w:val="righ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公开01表</w:t>
            </w:r>
          </w:p>
        </w:tc>
      </w:tr>
      <w:tr w14:paraId="230F11D2">
        <w:tblPrEx>
          <w:tblCellMar>
            <w:top w:w="0" w:type="dxa"/>
            <w:left w:w="108" w:type="dxa"/>
            <w:bottom w:w="0" w:type="dxa"/>
            <w:right w:w="108" w:type="dxa"/>
          </w:tblCellMar>
        </w:tblPrEx>
        <w:trPr>
          <w:gridAfter w:val="1"/>
          <w:wAfter w:w="179" w:type="dxa"/>
          <w:trHeight w:val="300" w:hRule="atLeast"/>
          <w:jc w:val="center"/>
        </w:trPr>
        <w:tc>
          <w:tcPr>
            <w:tcW w:w="4076" w:type="dxa"/>
            <w:gridSpan w:val="3"/>
            <w:tcBorders>
              <w:top w:val="nil"/>
              <w:left w:val="nil"/>
              <w:bottom w:val="nil"/>
              <w:right w:val="nil"/>
            </w:tcBorders>
            <w:shd w:val="clear" w:color="000000" w:fill="FFFFFF"/>
            <w:noWrap/>
            <w:vAlign w:val="center"/>
          </w:tcPr>
          <w:p w14:paraId="0A505B32">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部门：</w:t>
            </w:r>
            <w:r>
              <w:rPr>
                <w:rFonts w:hint="eastAsia" w:ascii="宋体" w:hAnsi="宋体" w:eastAsia="宋体" w:cs="宋体"/>
                <w:color w:val="000000"/>
                <w:kern w:val="0"/>
                <w:sz w:val="22"/>
                <w:szCs w:val="22"/>
                <w:highlight w:val="none"/>
                <w:lang w:val="en-US" w:eastAsia="en-US" w:bidi="ar-SA"/>
              </w:rPr>
              <w:t>湘潭县文化旅游广电体育局</w:t>
            </w:r>
          </w:p>
        </w:tc>
        <w:tc>
          <w:tcPr>
            <w:tcW w:w="857" w:type="dxa"/>
            <w:gridSpan w:val="2"/>
            <w:tcBorders>
              <w:top w:val="nil"/>
              <w:left w:val="nil"/>
              <w:bottom w:val="nil"/>
              <w:right w:val="nil"/>
            </w:tcBorders>
            <w:shd w:val="clear" w:color="000000" w:fill="FFFFFF"/>
            <w:noWrap/>
            <w:vAlign w:val="center"/>
          </w:tcPr>
          <w:p w14:paraId="78B2E70B">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2195" w:type="dxa"/>
            <w:gridSpan w:val="2"/>
            <w:tcBorders>
              <w:top w:val="nil"/>
              <w:left w:val="nil"/>
              <w:bottom w:val="nil"/>
              <w:right w:val="nil"/>
            </w:tcBorders>
            <w:shd w:val="clear" w:color="000000" w:fill="FFFFFF"/>
            <w:noWrap/>
            <w:vAlign w:val="center"/>
          </w:tcPr>
          <w:p w14:paraId="1CB20410">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3634" w:type="dxa"/>
            <w:gridSpan w:val="4"/>
            <w:tcBorders>
              <w:top w:val="nil"/>
              <w:left w:val="nil"/>
              <w:bottom w:val="nil"/>
              <w:right w:val="nil"/>
            </w:tcBorders>
            <w:shd w:val="clear" w:color="000000" w:fill="FFFFFF"/>
            <w:noWrap/>
            <w:vAlign w:val="center"/>
          </w:tcPr>
          <w:p w14:paraId="66047EA2">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943" w:type="dxa"/>
            <w:gridSpan w:val="2"/>
            <w:tcBorders>
              <w:top w:val="nil"/>
              <w:left w:val="nil"/>
              <w:bottom w:val="nil"/>
              <w:right w:val="nil"/>
            </w:tcBorders>
            <w:shd w:val="clear" w:color="000000" w:fill="FFFFFF"/>
            <w:noWrap/>
            <w:vAlign w:val="center"/>
          </w:tcPr>
          <w:p w14:paraId="64F9934A">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2376" w:type="dxa"/>
            <w:gridSpan w:val="2"/>
            <w:tcBorders>
              <w:top w:val="nil"/>
              <w:left w:val="nil"/>
              <w:bottom w:val="nil"/>
              <w:right w:val="nil"/>
            </w:tcBorders>
            <w:shd w:val="clear" w:color="000000" w:fill="FFFFFF"/>
            <w:noWrap/>
            <w:vAlign w:val="center"/>
          </w:tcPr>
          <w:p w14:paraId="6961B6FF">
            <w:pPr>
              <w:widowControl/>
              <w:jc w:val="righ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单位：万元</w:t>
            </w:r>
          </w:p>
        </w:tc>
      </w:tr>
      <w:tr w14:paraId="4DBFC8B3">
        <w:tblPrEx>
          <w:tblCellMar>
            <w:top w:w="0" w:type="dxa"/>
            <w:left w:w="108" w:type="dxa"/>
            <w:bottom w:w="0" w:type="dxa"/>
            <w:right w:w="108" w:type="dxa"/>
          </w:tblCellMar>
        </w:tblPrEx>
        <w:trPr>
          <w:gridAfter w:val="1"/>
          <w:wAfter w:w="179" w:type="dxa"/>
          <w:trHeight w:val="340" w:hRule="atLeast"/>
          <w:jc w:val="center"/>
        </w:trPr>
        <w:tc>
          <w:tcPr>
            <w:tcW w:w="7128" w:type="dxa"/>
            <w:gridSpan w:val="7"/>
            <w:tcBorders>
              <w:top w:val="single" w:color="auto" w:sz="4" w:space="0"/>
              <w:left w:val="single" w:color="auto" w:sz="4" w:space="0"/>
              <w:bottom w:val="single" w:color="auto" w:sz="4" w:space="0"/>
              <w:right w:val="single" w:color="auto" w:sz="4" w:space="0"/>
            </w:tcBorders>
            <w:shd w:val="clear" w:color="000000" w:fill="FFFFFF"/>
            <w:noWrap/>
            <w:vAlign w:val="center"/>
          </w:tcPr>
          <w:p w14:paraId="47E4FF21">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收入</w:t>
            </w:r>
          </w:p>
        </w:tc>
        <w:tc>
          <w:tcPr>
            <w:tcW w:w="6953" w:type="dxa"/>
            <w:gridSpan w:val="8"/>
            <w:tcBorders>
              <w:top w:val="single" w:color="auto" w:sz="4" w:space="0"/>
              <w:left w:val="nil"/>
              <w:bottom w:val="single" w:color="auto" w:sz="4" w:space="0"/>
              <w:right w:val="single" w:color="auto" w:sz="4" w:space="0"/>
            </w:tcBorders>
            <w:shd w:val="clear" w:color="000000" w:fill="FFFFFF"/>
            <w:noWrap/>
            <w:vAlign w:val="center"/>
          </w:tcPr>
          <w:p w14:paraId="5B76AA7C">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支出</w:t>
            </w:r>
          </w:p>
        </w:tc>
      </w:tr>
      <w:tr w14:paraId="7A94B403">
        <w:tblPrEx>
          <w:tblCellMar>
            <w:top w:w="0" w:type="dxa"/>
            <w:left w:w="108" w:type="dxa"/>
            <w:bottom w:w="0" w:type="dxa"/>
            <w:right w:w="108" w:type="dxa"/>
          </w:tblCellMar>
        </w:tblPrEx>
        <w:trPr>
          <w:gridAfter w:val="1"/>
          <w:wAfter w:w="179" w:type="dxa"/>
          <w:trHeight w:val="340" w:hRule="atLeast"/>
          <w:jc w:val="center"/>
        </w:trPr>
        <w:tc>
          <w:tcPr>
            <w:tcW w:w="4076" w:type="dxa"/>
            <w:gridSpan w:val="3"/>
            <w:tcBorders>
              <w:top w:val="nil"/>
              <w:left w:val="single" w:color="auto" w:sz="4" w:space="0"/>
              <w:bottom w:val="single" w:color="auto" w:sz="4" w:space="0"/>
              <w:right w:val="single" w:color="auto" w:sz="4" w:space="0"/>
            </w:tcBorders>
            <w:shd w:val="clear" w:color="000000" w:fill="FFFFFF"/>
            <w:noWrap/>
            <w:vAlign w:val="center"/>
          </w:tcPr>
          <w:p w14:paraId="41A777D1">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项    目</w:t>
            </w:r>
          </w:p>
        </w:tc>
        <w:tc>
          <w:tcPr>
            <w:tcW w:w="857" w:type="dxa"/>
            <w:gridSpan w:val="2"/>
            <w:tcBorders>
              <w:top w:val="nil"/>
              <w:left w:val="nil"/>
              <w:bottom w:val="single" w:color="auto" w:sz="4" w:space="0"/>
              <w:right w:val="single" w:color="auto" w:sz="4" w:space="0"/>
            </w:tcBorders>
            <w:shd w:val="clear" w:color="000000" w:fill="FFFFFF"/>
            <w:noWrap/>
            <w:vAlign w:val="center"/>
          </w:tcPr>
          <w:p w14:paraId="08741886">
            <w:pPr>
              <w:widowControl/>
              <w:jc w:val="center"/>
              <w:rPr>
                <w:rFonts w:hint="eastAsia" w:ascii="宋体" w:hAnsi="宋体" w:eastAsia="宋体" w:cs="宋体"/>
                <w:kern w:val="0"/>
                <w:sz w:val="20"/>
                <w:szCs w:val="20"/>
                <w:highlight w:val="none"/>
                <w:lang w:eastAsia="en-US"/>
              </w:rPr>
            </w:pPr>
            <w:r>
              <w:rPr>
                <w:rFonts w:hint="eastAsia" w:ascii="宋体" w:hAnsi="宋体" w:eastAsia="宋体" w:cs="宋体"/>
                <w:kern w:val="0"/>
                <w:sz w:val="20"/>
                <w:szCs w:val="20"/>
                <w:highlight w:val="none"/>
                <w:lang w:eastAsia="en-US"/>
              </w:rPr>
              <w:t>行次</w:t>
            </w:r>
          </w:p>
        </w:tc>
        <w:tc>
          <w:tcPr>
            <w:tcW w:w="2195" w:type="dxa"/>
            <w:gridSpan w:val="2"/>
            <w:tcBorders>
              <w:top w:val="nil"/>
              <w:left w:val="nil"/>
              <w:bottom w:val="single" w:color="auto" w:sz="4" w:space="0"/>
              <w:right w:val="single" w:color="auto" w:sz="4" w:space="0"/>
            </w:tcBorders>
            <w:shd w:val="clear" w:color="000000" w:fill="FFFFFF"/>
            <w:noWrap/>
            <w:vAlign w:val="center"/>
          </w:tcPr>
          <w:p w14:paraId="341E2991">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决算数</w:t>
            </w:r>
          </w:p>
        </w:tc>
        <w:tc>
          <w:tcPr>
            <w:tcW w:w="3634" w:type="dxa"/>
            <w:gridSpan w:val="4"/>
            <w:tcBorders>
              <w:top w:val="nil"/>
              <w:left w:val="nil"/>
              <w:bottom w:val="single" w:color="auto" w:sz="4" w:space="0"/>
              <w:right w:val="single" w:color="auto" w:sz="4" w:space="0"/>
            </w:tcBorders>
            <w:shd w:val="clear" w:color="000000" w:fill="FFFFFF"/>
            <w:noWrap/>
            <w:vAlign w:val="center"/>
          </w:tcPr>
          <w:p w14:paraId="7AC1BDF4">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项    目</w:t>
            </w:r>
          </w:p>
        </w:tc>
        <w:tc>
          <w:tcPr>
            <w:tcW w:w="943" w:type="dxa"/>
            <w:gridSpan w:val="2"/>
            <w:tcBorders>
              <w:top w:val="nil"/>
              <w:left w:val="nil"/>
              <w:bottom w:val="single" w:color="auto" w:sz="4" w:space="0"/>
              <w:right w:val="single" w:color="auto" w:sz="4" w:space="0"/>
            </w:tcBorders>
            <w:shd w:val="clear" w:color="000000" w:fill="FFFFFF"/>
            <w:noWrap/>
            <w:vAlign w:val="center"/>
          </w:tcPr>
          <w:p w14:paraId="1A3B6EF7">
            <w:pPr>
              <w:widowControl/>
              <w:jc w:val="center"/>
              <w:rPr>
                <w:rFonts w:hint="eastAsia" w:ascii="宋体" w:hAnsi="宋体" w:eastAsia="宋体" w:cs="宋体"/>
                <w:kern w:val="0"/>
                <w:sz w:val="20"/>
                <w:szCs w:val="20"/>
                <w:highlight w:val="none"/>
                <w:lang w:eastAsia="en-US"/>
              </w:rPr>
            </w:pPr>
            <w:r>
              <w:rPr>
                <w:rFonts w:hint="eastAsia" w:ascii="宋体" w:hAnsi="宋体" w:eastAsia="宋体" w:cs="宋体"/>
                <w:kern w:val="0"/>
                <w:sz w:val="20"/>
                <w:szCs w:val="20"/>
                <w:highlight w:val="none"/>
                <w:lang w:eastAsia="en-US"/>
              </w:rPr>
              <w:t>行次</w:t>
            </w:r>
          </w:p>
        </w:tc>
        <w:tc>
          <w:tcPr>
            <w:tcW w:w="2376" w:type="dxa"/>
            <w:gridSpan w:val="2"/>
            <w:tcBorders>
              <w:top w:val="nil"/>
              <w:left w:val="nil"/>
              <w:bottom w:val="single" w:color="auto" w:sz="4" w:space="0"/>
              <w:right w:val="single" w:color="auto" w:sz="4" w:space="0"/>
            </w:tcBorders>
            <w:shd w:val="clear" w:color="000000" w:fill="FFFFFF"/>
            <w:noWrap/>
            <w:vAlign w:val="center"/>
          </w:tcPr>
          <w:p w14:paraId="2040EA2F">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决算数</w:t>
            </w:r>
          </w:p>
        </w:tc>
      </w:tr>
      <w:tr w14:paraId="284A37E3">
        <w:tblPrEx>
          <w:tblCellMar>
            <w:top w:w="0" w:type="dxa"/>
            <w:left w:w="108" w:type="dxa"/>
            <w:bottom w:w="0" w:type="dxa"/>
            <w:right w:w="108" w:type="dxa"/>
          </w:tblCellMar>
        </w:tblPrEx>
        <w:trPr>
          <w:gridAfter w:val="1"/>
          <w:wAfter w:w="179" w:type="dxa"/>
          <w:trHeight w:val="340" w:hRule="atLeast"/>
          <w:jc w:val="center"/>
        </w:trPr>
        <w:tc>
          <w:tcPr>
            <w:tcW w:w="4076" w:type="dxa"/>
            <w:gridSpan w:val="3"/>
            <w:tcBorders>
              <w:top w:val="nil"/>
              <w:left w:val="single" w:color="auto" w:sz="4" w:space="0"/>
              <w:bottom w:val="single" w:color="auto" w:sz="4" w:space="0"/>
              <w:right w:val="single" w:color="auto" w:sz="4" w:space="0"/>
            </w:tcBorders>
            <w:shd w:val="clear" w:color="000000" w:fill="FFFFFF"/>
            <w:noWrap/>
            <w:vAlign w:val="center"/>
          </w:tcPr>
          <w:p w14:paraId="5B9ABB48">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栏    次</w:t>
            </w:r>
          </w:p>
        </w:tc>
        <w:tc>
          <w:tcPr>
            <w:tcW w:w="857" w:type="dxa"/>
            <w:gridSpan w:val="2"/>
            <w:tcBorders>
              <w:top w:val="nil"/>
              <w:left w:val="nil"/>
              <w:bottom w:val="single" w:color="auto" w:sz="4" w:space="0"/>
              <w:right w:val="single" w:color="auto" w:sz="4" w:space="0"/>
            </w:tcBorders>
            <w:shd w:val="clear" w:color="000000" w:fill="FFFFFF"/>
            <w:noWrap/>
            <w:vAlign w:val="center"/>
          </w:tcPr>
          <w:p w14:paraId="5C385742">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2195" w:type="dxa"/>
            <w:gridSpan w:val="2"/>
            <w:tcBorders>
              <w:top w:val="nil"/>
              <w:left w:val="nil"/>
              <w:bottom w:val="single" w:color="auto" w:sz="4" w:space="0"/>
              <w:right w:val="single" w:color="auto" w:sz="4" w:space="0"/>
            </w:tcBorders>
            <w:shd w:val="clear" w:color="000000" w:fill="FFFFFF"/>
            <w:noWrap/>
            <w:vAlign w:val="center"/>
          </w:tcPr>
          <w:p w14:paraId="4087CAFE">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1</w:t>
            </w:r>
          </w:p>
        </w:tc>
        <w:tc>
          <w:tcPr>
            <w:tcW w:w="3634" w:type="dxa"/>
            <w:gridSpan w:val="4"/>
            <w:tcBorders>
              <w:top w:val="nil"/>
              <w:left w:val="nil"/>
              <w:bottom w:val="single" w:color="auto" w:sz="4" w:space="0"/>
              <w:right w:val="single" w:color="auto" w:sz="4" w:space="0"/>
            </w:tcBorders>
            <w:shd w:val="clear" w:color="000000" w:fill="FFFFFF"/>
            <w:noWrap/>
            <w:vAlign w:val="center"/>
          </w:tcPr>
          <w:p w14:paraId="2C359A27">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栏    次</w:t>
            </w:r>
          </w:p>
        </w:tc>
        <w:tc>
          <w:tcPr>
            <w:tcW w:w="943" w:type="dxa"/>
            <w:gridSpan w:val="2"/>
            <w:tcBorders>
              <w:top w:val="nil"/>
              <w:left w:val="nil"/>
              <w:bottom w:val="single" w:color="auto" w:sz="4" w:space="0"/>
              <w:right w:val="single" w:color="auto" w:sz="4" w:space="0"/>
            </w:tcBorders>
            <w:shd w:val="clear" w:color="000000" w:fill="FFFFFF"/>
            <w:noWrap/>
            <w:vAlign w:val="center"/>
          </w:tcPr>
          <w:p w14:paraId="72703E63">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2376" w:type="dxa"/>
            <w:gridSpan w:val="2"/>
            <w:tcBorders>
              <w:top w:val="nil"/>
              <w:left w:val="nil"/>
              <w:bottom w:val="single" w:color="auto" w:sz="4" w:space="0"/>
              <w:right w:val="single" w:color="auto" w:sz="4" w:space="0"/>
            </w:tcBorders>
            <w:shd w:val="clear" w:color="000000" w:fill="FFFFFF"/>
            <w:noWrap/>
            <w:vAlign w:val="center"/>
          </w:tcPr>
          <w:p w14:paraId="44646F4D">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2</w:t>
            </w:r>
          </w:p>
        </w:tc>
      </w:tr>
      <w:tr w14:paraId="69EDDBEB">
        <w:tblPrEx>
          <w:tblCellMar>
            <w:top w:w="0" w:type="dxa"/>
            <w:left w:w="108" w:type="dxa"/>
            <w:bottom w:w="0" w:type="dxa"/>
            <w:right w:w="108" w:type="dxa"/>
          </w:tblCellMar>
        </w:tblPrEx>
        <w:trPr>
          <w:gridAfter w:val="1"/>
          <w:wAfter w:w="179" w:type="dxa"/>
          <w:trHeight w:val="340" w:hRule="atLeast"/>
          <w:jc w:val="center"/>
        </w:trPr>
        <w:tc>
          <w:tcPr>
            <w:tcW w:w="4076" w:type="dxa"/>
            <w:gridSpan w:val="3"/>
            <w:tcBorders>
              <w:top w:val="nil"/>
              <w:left w:val="single" w:color="auto" w:sz="4" w:space="0"/>
              <w:bottom w:val="single" w:color="auto" w:sz="4" w:space="0"/>
              <w:right w:val="single" w:color="auto" w:sz="4" w:space="0"/>
            </w:tcBorders>
            <w:shd w:val="clear" w:color="auto" w:fill="auto"/>
            <w:noWrap/>
            <w:vAlign w:val="center"/>
          </w:tcPr>
          <w:p w14:paraId="2D998656">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一、一般公共预算财政拨款收入</w:t>
            </w:r>
          </w:p>
        </w:tc>
        <w:tc>
          <w:tcPr>
            <w:tcW w:w="857" w:type="dxa"/>
            <w:gridSpan w:val="2"/>
            <w:tcBorders>
              <w:top w:val="nil"/>
              <w:left w:val="nil"/>
              <w:bottom w:val="single" w:color="auto" w:sz="4" w:space="0"/>
              <w:right w:val="single" w:color="auto" w:sz="4" w:space="0"/>
            </w:tcBorders>
            <w:shd w:val="clear" w:color="000000" w:fill="FFFFFF"/>
            <w:noWrap/>
            <w:vAlign w:val="center"/>
          </w:tcPr>
          <w:p w14:paraId="1D6C7D0F">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w:t>
            </w:r>
          </w:p>
        </w:tc>
        <w:tc>
          <w:tcPr>
            <w:tcW w:w="2195" w:type="dxa"/>
            <w:gridSpan w:val="2"/>
            <w:tcBorders>
              <w:top w:val="nil"/>
              <w:left w:val="nil"/>
              <w:bottom w:val="single" w:color="auto" w:sz="4" w:space="0"/>
              <w:right w:val="single" w:color="auto" w:sz="4" w:space="0"/>
            </w:tcBorders>
            <w:shd w:val="clear" w:color="auto" w:fill="auto"/>
            <w:noWrap/>
            <w:vAlign w:val="center"/>
          </w:tcPr>
          <w:p w14:paraId="004867AB">
            <w:pPr>
              <w:widowControl/>
              <w:jc w:val="right"/>
              <w:rPr>
                <w:rFonts w:hint="default" w:ascii="宋体" w:hAnsi="宋体" w:eastAsia="宋体" w:cs="宋体"/>
                <w:kern w:val="0"/>
                <w:sz w:val="22"/>
                <w:highlight w:val="none"/>
                <w:lang w:val="en-US" w:eastAsia="zh-CN"/>
              </w:rPr>
            </w:pPr>
            <w:r>
              <w:rPr>
                <w:rFonts w:hint="eastAsia" w:ascii="宋体" w:hAnsi="宋体" w:eastAsia="宋体" w:cs="宋体"/>
                <w:kern w:val="0"/>
                <w:sz w:val="22"/>
                <w:highlight w:val="none"/>
                <w:lang w:val="en-US" w:eastAsia="zh-CN"/>
              </w:rPr>
              <w:t>2084.98</w:t>
            </w:r>
          </w:p>
        </w:tc>
        <w:tc>
          <w:tcPr>
            <w:tcW w:w="3634" w:type="dxa"/>
            <w:gridSpan w:val="4"/>
            <w:tcBorders>
              <w:top w:val="nil"/>
              <w:left w:val="nil"/>
              <w:bottom w:val="single" w:color="auto" w:sz="4" w:space="0"/>
              <w:right w:val="single" w:color="auto" w:sz="4" w:space="0"/>
            </w:tcBorders>
            <w:shd w:val="clear" w:color="000000" w:fill="FFFFFF"/>
            <w:noWrap/>
            <w:vAlign w:val="center"/>
          </w:tcPr>
          <w:p w14:paraId="15DEE73D">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一、一般公共服务支出</w:t>
            </w:r>
          </w:p>
        </w:tc>
        <w:tc>
          <w:tcPr>
            <w:tcW w:w="943" w:type="dxa"/>
            <w:gridSpan w:val="2"/>
            <w:tcBorders>
              <w:top w:val="nil"/>
              <w:left w:val="nil"/>
              <w:bottom w:val="single" w:color="auto" w:sz="4" w:space="0"/>
              <w:right w:val="single" w:color="auto" w:sz="4" w:space="0"/>
            </w:tcBorders>
            <w:shd w:val="clear" w:color="000000" w:fill="FFFFFF"/>
            <w:noWrap/>
            <w:vAlign w:val="center"/>
          </w:tcPr>
          <w:p w14:paraId="2FD5D3F6">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14</w:t>
            </w:r>
          </w:p>
        </w:tc>
        <w:tc>
          <w:tcPr>
            <w:tcW w:w="2376" w:type="dxa"/>
            <w:gridSpan w:val="2"/>
            <w:tcBorders>
              <w:top w:val="nil"/>
              <w:left w:val="nil"/>
              <w:bottom w:val="single" w:color="auto" w:sz="4" w:space="0"/>
              <w:right w:val="single" w:color="auto" w:sz="4" w:space="0"/>
            </w:tcBorders>
            <w:shd w:val="clear" w:color="auto" w:fill="auto"/>
            <w:noWrap/>
            <w:vAlign w:val="center"/>
          </w:tcPr>
          <w:p w14:paraId="61555929">
            <w:pPr>
              <w:widowControl/>
              <w:jc w:val="right"/>
              <w:rPr>
                <w:rFonts w:hint="eastAsia" w:ascii="宋体" w:hAnsi="宋体" w:eastAsia="宋体" w:cs="宋体"/>
                <w:kern w:val="0"/>
                <w:sz w:val="22"/>
                <w:highlight w:val="none"/>
                <w:lang w:eastAsia="en-US"/>
              </w:rPr>
            </w:pPr>
          </w:p>
        </w:tc>
      </w:tr>
      <w:tr w14:paraId="4D8930BE">
        <w:tblPrEx>
          <w:tblCellMar>
            <w:top w:w="0" w:type="dxa"/>
            <w:left w:w="108" w:type="dxa"/>
            <w:bottom w:w="0" w:type="dxa"/>
            <w:right w:w="108" w:type="dxa"/>
          </w:tblCellMar>
        </w:tblPrEx>
        <w:trPr>
          <w:gridAfter w:val="1"/>
          <w:wAfter w:w="179" w:type="dxa"/>
          <w:trHeight w:val="340" w:hRule="atLeast"/>
          <w:jc w:val="center"/>
        </w:trPr>
        <w:tc>
          <w:tcPr>
            <w:tcW w:w="4076" w:type="dxa"/>
            <w:gridSpan w:val="3"/>
            <w:tcBorders>
              <w:top w:val="nil"/>
              <w:left w:val="single" w:color="auto" w:sz="4" w:space="0"/>
              <w:bottom w:val="single" w:color="auto" w:sz="4" w:space="0"/>
              <w:right w:val="single" w:color="auto" w:sz="4" w:space="0"/>
            </w:tcBorders>
            <w:shd w:val="clear" w:color="000000" w:fill="FFFFFF"/>
            <w:noWrap/>
            <w:vAlign w:val="center"/>
          </w:tcPr>
          <w:p w14:paraId="447C2AC5">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二、政府性基金预算财政拨款收入</w:t>
            </w:r>
          </w:p>
        </w:tc>
        <w:tc>
          <w:tcPr>
            <w:tcW w:w="857" w:type="dxa"/>
            <w:gridSpan w:val="2"/>
            <w:tcBorders>
              <w:top w:val="nil"/>
              <w:left w:val="nil"/>
              <w:bottom w:val="single" w:color="auto" w:sz="4" w:space="0"/>
              <w:right w:val="single" w:color="auto" w:sz="4" w:space="0"/>
            </w:tcBorders>
            <w:shd w:val="clear" w:color="000000" w:fill="FFFFFF"/>
            <w:noWrap/>
            <w:vAlign w:val="center"/>
          </w:tcPr>
          <w:p w14:paraId="4EB52998">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2</w:t>
            </w:r>
          </w:p>
        </w:tc>
        <w:tc>
          <w:tcPr>
            <w:tcW w:w="2195" w:type="dxa"/>
            <w:gridSpan w:val="2"/>
            <w:tcBorders>
              <w:top w:val="nil"/>
              <w:left w:val="nil"/>
              <w:bottom w:val="single" w:color="auto" w:sz="4" w:space="0"/>
              <w:right w:val="single" w:color="auto" w:sz="4" w:space="0"/>
            </w:tcBorders>
            <w:shd w:val="clear" w:color="auto" w:fill="auto"/>
            <w:noWrap/>
            <w:vAlign w:val="center"/>
          </w:tcPr>
          <w:p w14:paraId="3E900460">
            <w:pPr>
              <w:widowControl/>
              <w:jc w:val="right"/>
              <w:rPr>
                <w:rFonts w:hint="eastAsia" w:ascii="宋体" w:hAnsi="宋体" w:eastAsia="宋体" w:cs="宋体"/>
                <w:kern w:val="0"/>
                <w:sz w:val="22"/>
                <w:highlight w:val="none"/>
                <w:lang w:eastAsia="en-US"/>
              </w:rPr>
            </w:pPr>
          </w:p>
        </w:tc>
        <w:tc>
          <w:tcPr>
            <w:tcW w:w="3634" w:type="dxa"/>
            <w:gridSpan w:val="4"/>
            <w:tcBorders>
              <w:top w:val="nil"/>
              <w:left w:val="nil"/>
              <w:bottom w:val="single" w:color="auto" w:sz="4" w:space="0"/>
              <w:right w:val="single" w:color="auto" w:sz="4" w:space="0"/>
            </w:tcBorders>
            <w:shd w:val="clear" w:color="000000" w:fill="FFFFFF"/>
            <w:noWrap/>
            <w:vAlign w:val="center"/>
          </w:tcPr>
          <w:p w14:paraId="3459F0F7">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二、外交支出</w:t>
            </w:r>
          </w:p>
        </w:tc>
        <w:tc>
          <w:tcPr>
            <w:tcW w:w="943" w:type="dxa"/>
            <w:gridSpan w:val="2"/>
            <w:tcBorders>
              <w:top w:val="nil"/>
              <w:left w:val="nil"/>
              <w:bottom w:val="single" w:color="auto" w:sz="4" w:space="0"/>
              <w:right w:val="single" w:color="auto" w:sz="4" w:space="0"/>
            </w:tcBorders>
            <w:shd w:val="clear" w:color="000000" w:fill="FFFFFF"/>
            <w:noWrap/>
            <w:vAlign w:val="center"/>
          </w:tcPr>
          <w:p w14:paraId="47CFD81D">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15</w:t>
            </w:r>
          </w:p>
        </w:tc>
        <w:tc>
          <w:tcPr>
            <w:tcW w:w="2376" w:type="dxa"/>
            <w:gridSpan w:val="2"/>
            <w:tcBorders>
              <w:top w:val="nil"/>
              <w:left w:val="nil"/>
              <w:bottom w:val="single" w:color="auto" w:sz="4" w:space="0"/>
              <w:right w:val="single" w:color="auto" w:sz="4" w:space="0"/>
            </w:tcBorders>
            <w:shd w:val="clear" w:color="auto" w:fill="auto"/>
            <w:noWrap/>
            <w:vAlign w:val="center"/>
          </w:tcPr>
          <w:p w14:paraId="4F60C2CD">
            <w:pPr>
              <w:widowControl/>
              <w:jc w:val="right"/>
              <w:rPr>
                <w:rFonts w:hint="eastAsia" w:ascii="宋体" w:hAnsi="宋体" w:eastAsia="宋体" w:cs="宋体"/>
                <w:kern w:val="0"/>
                <w:sz w:val="22"/>
                <w:highlight w:val="none"/>
                <w:lang w:eastAsia="en-US"/>
              </w:rPr>
            </w:pPr>
          </w:p>
        </w:tc>
      </w:tr>
      <w:tr w14:paraId="4233BDC2">
        <w:tblPrEx>
          <w:tblCellMar>
            <w:top w:w="0" w:type="dxa"/>
            <w:left w:w="108" w:type="dxa"/>
            <w:bottom w:w="0" w:type="dxa"/>
            <w:right w:w="108" w:type="dxa"/>
          </w:tblCellMar>
        </w:tblPrEx>
        <w:trPr>
          <w:gridAfter w:val="1"/>
          <w:wAfter w:w="179" w:type="dxa"/>
          <w:trHeight w:val="340" w:hRule="atLeast"/>
          <w:jc w:val="center"/>
        </w:trPr>
        <w:tc>
          <w:tcPr>
            <w:tcW w:w="4076" w:type="dxa"/>
            <w:gridSpan w:val="3"/>
            <w:tcBorders>
              <w:top w:val="nil"/>
              <w:left w:val="single" w:color="auto" w:sz="4" w:space="0"/>
              <w:bottom w:val="single" w:color="auto" w:sz="4" w:space="0"/>
              <w:right w:val="single" w:color="auto" w:sz="4" w:space="0"/>
            </w:tcBorders>
            <w:shd w:val="clear" w:color="auto" w:fill="auto"/>
            <w:noWrap/>
            <w:vAlign w:val="center"/>
          </w:tcPr>
          <w:p w14:paraId="1EC437A3">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三、国有资本经营预算财政拨款收入</w:t>
            </w:r>
          </w:p>
        </w:tc>
        <w:tc>
          <w:tcPr>
            <w:tcW w:w="857" w:type="dxa"/>
            <w:gridSpan w:val="2"/>
            <w:tcBorders>
              <w:top w:val="nil"/>
              <w:left w:val="nil"/>
              <w:bottom w:val="single" w:color="auto" w:sz="4" w:space="0"/>
              <w:right w:val="single" w:color="auto" w:sz="4" w:space="0"/>
            </w:tcBorders>
            <w:shd w:val="clear" w:color="000000" w:fill="FFFFFF"/>
            <w:noWrap/>
            <w:vAlign w:val="center"/>
          </w:tcPr>
          <w:p w14:paraId="6343DB8A">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3</w:t>
            </w:r>
          </w:p>
        </w:tc>
        <w:tc>
          <w:tcPr>
            <w:tcW w:w="2195" w:type="dxa"/>
            <w:gridSpan w:val="2"/>
            <w:tcBorders>
              <w:top w:val="nil"/>
              <w:left w:val="nil"/>
              <w:bottom w:val="single" w:color="auto" w:sz="4" w:space="0"/>
              <w:right w:val="single" w:color="auto" w:sz="4" w:space="0"/>
            </w:tcBorders>
            <w:shd w:val="clear" w:color="auto" w:fill="auto"/>
            <w:noWrap/>
            <w:vAlign w:val="center"/>
          </w:tcPr>
          <w:p w14:paraId="4F5BDCB8">
            <w:pPr>
              <w:widowControl/>
              <w:jc w:val="right"/>
              <w:rPr>
                <w:rFonts w:hint="eastAsia" w:ascii="宋体" w:hAnsi="宋体" w:eastAsia="宋体" w:cs="宋体"/>
                <w:kern w:val="0"/>
                <w:sz w:val="22"/>
                <w:highlight w:val="none"/>
                <w:lang w:eastAsia="en-US"/>
              </w:rPr>
            </w:pPr>
          </w:p>
        </w:tc>
        <w:tc>
          <w:tcPr>
            <w:tcW w:w="3634" w:type="dxa"/>
            <w:gridSpan w:val="4"/>
            <w:tcBorders>
              <w:top w:val="nil"/>
              <w:left w:val="nil"/>
              <w:bottom w:val="single" w:color="auto" w:sz="4" w:space="0"/>
              <w:right w:val="single" w:color="auto" w:sz="4" w:space="0"/>
            </w:tcBorders>
            <w:shd w:val="clear" w:color="000000" w:fill="FFFFFF"/>
            <w:noWrap/>
            <w:vAlign w:val="center"/>
          </w:tcPr>
          <w:p w14:paraId="423F35A4">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三、国防支出</w:t>
            </w:r>
          </w:p>
        </w:tc>
        <w:tc>
          <w:tcPr>
            <w:tcW w:w="943" w:type="dxa"/>
            <w:gridSpan w:val="2"/>
            <w:tcBorders>
              <w:top w:val="nil"/>
              <w:left w:val="nil"/>
              <w:bottom w:val="single" w:color="auto" w:sz="4" w:space="0"/>
              <w:right w:val="single" w:color="auto" w:sz="4" w:space="0"/>
            </w:tcBorders>
            <w:shd w:val="clear" w:color="000000" w:fill="FFFFFF"/>
            <w:noWrap/>
            <w:vAlign w:val="center"/>
          </w:tcPr>
          <w:p w14:paraId="5EB654CB">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16</w:t>
            </w:r>
          </w:p>
        </w:tc>
        <w:tc>
          <w:tcPr>
            <w:tcW w:w="2376" w:type="dxa"/>
            <w:gridSpan w:val="2"/>
            <w:tcBorders>
              <w:top w:val="nil"/>
              <w:left w:val="nil"/>
              <w:bottom w:val="single" w:color="auto" w:sz="4" w:space="0"/>
              <w:right w:val="single" w:color="auto" w:sz="4" w:space="0"/>
            </w:tcBorders>
            <w:shd w:val="clear" w:color="auto" w:fill="auto"/>
            <w:noWrap/>
            <w:vAlign w:val="center"/>
          </w:tcPr>
          <w:p w14:paraId="223610A9">
            <w:pPr>
              <w:widowControl/>
              <w:jc w:val="right"/>
              <w:rPr>
                <w:rFonts w:hint="eastAsia" w:ascii="宋体" w:hAnsi="宋体" w:eastAsia="宋体" w:cs="宋体"/>
                <w:kern w:val="0"/>
                <w:sz w:val="22"/>
                <w:highlight w:val="none"/>
                <w:lang w:eastAsia="en-US"/>
              </w:rPr>
            </w:pPr>
          </w:p>
        </w:tc>
      </w:tr>
      <w:tr w14:paraId="420AA3C7">
        <w:tblPrEx>
          <w:tblCellMar>
            <w:top w:w="0" w:type="dxa"/>
            <w:left w:w="108" w:type="dxa"/>
            <w:bottom w:w="0" w:type="dxa"/>
            <w:right w:w="108" w:type="dxa"/>
          </w:tblCellMar>
        </w:tblPrEx>
        <w:trPr>
          <w:gridAfter w:val="1"/>
          <w:wAfter w:w="179" w:type="dxa"/>
          <w:trHeight w:val="340" w:hRule="atLeast"/>
          <w:jc w:val="center"/>
        </w:trPr>
        <w:tc>
          <w:tcPr>
            <w:tcW w:w="4076" w:type="dxa"/>
            <w:gridSpan w:val="3"/>
            <w:tcBorders>
              <w:top w:val="nil"/>
              <w:left w:val="single" w:color="auto" w:sz="4" w:space="0"/>
              <w:bottom w:val="single" w:color="auto" w:sz="4" w:space="0"/>
              <w:right w:val="single" w:color="auto" w:sz="4" w:space="0"/>
            </w:tcBorders>
            <w:shd w:val="clear" w:color="000000" w:fill="FFFFFF"/>
            <w:noWrap/>
            <w:vAlign w:val="center"/>
          </w:tcPr>
          <w:p w14:paraId="5084AD12">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四、上级补助收入</w:t>
            </w:r>
          </w:p>
        </w:tc>
        <w:tc>
          <w:tcPr>
            <w:tcW w:w="857" w:type="dxa"/>
            <w:gridSpan w:val="2"/>
            <w:tcBorders>
              <w:top w:val="nil"/>
              <w:left w:val="nil"/>
              <w:bottom w:val="single" w:color="auto" w:sz="4" w:space="0"/>
              <w:right w:val="single" w:color="auto" w:sz="4" w:space="0"/>
            </w:tcBorders>
            <w:shd w:val="clear" w:color="000000" w:fill="FFFFFF"/>
            <w:noWrap/>
            <w:vAlign w:val="center"/>
          </w:tcPr>
          <w:p w14:paraId="5FC190CD">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4</w:t>
            </w:r>
          </w:p>
        </w:tc>
        <w:tc>
          <w:tcPr>
            <w:tcW w:w="2195" w:type="dxa"/>
            <w:gridSpan w:val="2"/>
            <w:tcBorders>
              <w:top w:val="nil"/>
              <w:left w:val="nil"/>
              <w:bottom w:val="single" w:color="auto" w:sz="4" w:space="0"/>
              <w:right w:val="single" w:color="auto" w:sz="4" w:space="0"/>
            </w:tcBorders>
            <w:shd w:val="clear" w:color="auto" w:fill="auto"/>
            <w:noWrap/>
            <w:vAlign w:val="center"/>
          </w:tcPr>
          <w:p w14:paraId="68304A7B">
            <w:pPr>
              <w:widowControl/>
              <w:jc w:val="right"/>
              <w:rPr>
                <w:rFonts w:hint="eastAsia" w:ascii="宋体" w:hAnsi="宋体" w:eastAsia="宋体" w:cs="宋体"/>
                <w:kern w:val="0"/>
                <w:sz w:val="22"/>
                <w:highlight w:val="none"/>
                <w:lang w:eastAsia="en-US"/>
              </w:rPr>
            </w:pPr>
          </w:p>
        </w:tc>
        <w:tc>
          <w:tcPr>
            <w:tcW w:w="3634" w:type="dxa"/>
            <w:gridSpan w:val="4"/>
            <w:tcBorders>
              <w:top w:val="nil"/>
              <w:left w:val="nil"/>
              <w:bottom w:val="single" w:color="auto" w:sz="4" w:space="0"/>
              <w:right w:val="single" w:color="auto" w:sz="4" w:space="0"/>
            </w:tcBorders>
            <w:shd w:val="clear" w:color="000000" w:fill="FFFFFF"/>
            <w:noWrap/>
            <w:vAlign w:val="center"/>
          </w:tcPr>
          <w:p w14:paraId="119B0E9A">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四、公共安全支出</w:t>
            </w:r>
          </w:p>
        </w:tc>
        <w:tc>
          <w:tcPr>
            <w:tcW w:w="943" w:type="dxa"/>
            <w:gridSpan w:val="2"/>
            <w:tcBorders>
              <w:top w:val="nil"/>
              <w:left w:val="nil"/>
              <w:bottom w:val="single" w:color="auto" w:sz="4" w:space="0"/>
              <w:right w:val="single" w:color="auto" w:sz="4" w:space="0"/>
            </w:tcBorders>
            <w:shd w:val="clear" w:color="000000" w:fill="FFFFFF"/>
            <w:noWrap/>
            <w:vAlign w:val="center"/>
          </w:tcPr>
          <w:p w14:paraId="1F47662D">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17</w:t>
            </w:r>
          </w:p>
        </w:tc>
        <w:tc>
          <w:tcPr>
            <w:tcW w:w="2376" w:type="dxa"/>
            <w:gridSpan w:val="2"/>
            <w:tcBorders>
              <w:top w:val="nil"/>
              <w:left w:val="nil"/>
              <w:bottom w:val="single" w:color="auto" w:sz="4" w:space="0"/>
              <w:right w:val="single" w:color="auto" w:sz="4" w:space="0"/>
            </w:tcBorders>
            <w:shd w:val="clear" w:color="auto" w:fill="auto"/>
            <w:noWrap/>
            <w:vAlign w:val="center"/>
          </w:tcPr>
          <w:p w14:paraId="295F81AC">
            <w:pPr>
              <w:widowControl/>
              <w:jc w:val="right"/>
              <w:rPr>
                <w:rFonts w:hint="eastAsia" w:ascii="宋体" w:hAnsi="宋体" w:eastAsia="宋体" w:cs="宋体"/>
                <w:kern w:val="0"/>
                <w:sz w:val="22"/>
                <w:highlight w:val="none"/>
                <w:lang w:eastAsia="en-US"/>
              </w:rPr>
            </w:pPr>
          </w:p>
        </w:tc>
      </w:tr>
      <w:tr w14:paraId="3F9A0CB1">
        <w:tblPrEx>
          <w:tblCellMar>
            <w:top w:w="0" w:type="dxa"/>
            <w:left w:w="108" w:type="dxa"/>
            <w:bottom w:w="0" w:type="dxa"/>
            <w:right w:w="108" w:type="dxa"/>
          </w:tblCellMar>
        </w:tblPrEx>
        <w:trPr>
          <w:gridAfter w:val="1"/>
          <w:wAfter w:w="179" w:type="dxa"/>
          <w:trHeight w:val="340" w:hRule="atLeast"/>
          <w:jc w:val="center"/>
        </w:trPr>
        <w:tc>
          <w:tcPr>
            <w:tcW w:w="4076" w:type="dxa"/>
            <w:gridSpan w:val="3"/>
            <w:tcBorders>
              <w:top w:val="nil"/>
              <w:left w:val="single" w:color="auto" w:sz="4" w:space="0"/>
              <w:bottom w:val="single" w:color="auto" w:sz="4" w:space="0"/>
              <w:right w:val="single" w:color="auto" w:sz="4" w:space="0"/>
            </w:tcBorders>
            <w:shd w:val="clear" w:color="000000" w:fill="FFFFFF"/>
            <w:noWrap/>
            <w:vAlign w:val="center"/>
          </w:tcPr>
          <w:p w14:paraId="25D2B121">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五、事业收入</w:t>
            </w:r>
          </w:p>
        </w:tc>
        <w:tc>
          <w:tcPr>
            <w:tcW w:w="857" w:type="dxa"/>
            <w:gridSpan w:val="2"/>
            <w:tcBorders>
              <w:top w:val="nil"/>
              <w:left w:val="nil"/>
              <w:bottom w:val="single" w:color="auto" w:sz="4" w:space="0"/>
              <w:right w:val="single" w:color="auto" w:sz="4" w:space="0"/>
            </w:tcBorders>
            <w:shd w:val="clear" w:color="000000" w:fill="FFFFFF"/>
            <w:noWrap/>
            <w:vAlign w:val="center"/>
          </w:tcPr>
          <w:p w14:paraId="291222C8">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5</w:t>
            </w:r>
          </w:p>
        </w:tc>
        <w:tc>
          <w:tcPr>
            <w:tcW w:w="2195" w:type="dxa"/>
            <w:gridSpan w:val="2"/>
            <w:tcBorders>
              <w:top w:val="nil"/>
              <w:left w:val="nil"/>
              <w:bottom w:val="single" w:color="auto" w:sz="4" w:space="0"/>
              <w:right w:val="single" w:color="auto" w:sz="4" w:space="0"/>
            </w:tcBorders>
            <w:shd w:val="clear" w:color="auto" w:fill="auto"/>
            <w:noWrap/>
            <w:vAlign w:val="center"/>
          </w:tcPr>
          <w:p w14:paraId="715C0ACD">
            <w:pPr>
              <w:widowControl/>
              <w:jc w:val="right"/>
              <w:rPr>
                <w:rFonts w:hint="eastAsia" w:ascii="宋体" w:hAnsi="宋体" w:eastAsia="宋体" w:cs="宋体"/>
                <w:kern w:val="0"/>
                <w:sz w:val="22"/>
                <w:highlight w:val="none"/>
                <w:lang w:eastAsia="en-US"/>
              </w:rPr>
            </w:pPr>
          </w:p>
        </w:tc>
        <w:tc>
          <w:tcPr>
            <w:tcW w:w="3634" w:type="dxa"/>
            <w:gridSpan w:val="4"/>
            <w:tcBorders>
              <w:top w:val="nil"/>
              <w:left w:val="nil"/>
              <w:bottom w:val="single" w:color="auto" w:sz="4" w:space="0"/>
              <w:right w:val="single" w:color="auto" w:sz="4" w:space="0"/>
            </w:tcBorders>
            <w:shd w:val="clear" w:color="000000" w:fill="FFFFFF"/>
            <w:noWrap/>
            <w:vAlign w:val="center"/>
          </w:tcPr>
          <w:p w14:paraId="31485D6B">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五、教育支出</w:t>
            </w:r>
          </w:p>
        </w:tc>
        <w:tc>
          <w:tcPr>
            <w:tcW w:w="943" w:type="dxa"/>
            <w:gridSpan w:val="2"/>
            <w:tcBorders>
              <w:top w:val="nil"/>
              <w:left w:val="nil"/>
              <w:bottom w:val="single" w:color="auto" w:sz="4" w:space="0"/>
              <w:right w:val="single" w:color="auto" w:sz="4" w:space="0"/>
            </w:tcBorders>
            <w:shd w:val="clear" w:color="000000" w:fill="FFFFFF"/>
            <w:noWrap/>
            <w:vAlign w:val="center"/>
          </w:tcPr>
          <w:p w14:paraId="03150B6D">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18</w:t>
            </w:r>
          </w:p>
        </w:tc>
        <w:tc>
          <w:tcPr>
            <w:tcW w:w="2376" w:type="dxa"/>
            <w:gridSpan w:val="2"/>
            <w:tcBorders>
              <w:top w:val="nil"/>
              <w:left w:val="nil"/>
              <w:bottom w:val="single" w:color="auto" w:sz="4" w:space="0"/>
              <w:right w:val="single" w:color="auto" w:sz="4" w:space="0"/>
            </w:tcBorders>
            <w:shd w:val="clear" w:color="auto" w:fill="auto"/>
            <w:noWrap/>
            <w:vAlign w:val="center"/>
          </w:tcPr>
          <w:p w14:paraId="32234521">
            <w:pPr>
              <w:widowControl/>
              <w:jc w:val="right"/>
              <w:rPr>
                <w:rFonts w:hint="eastAsia" w:ascii="宋体" w:hAnsi="宋体" w:eastAsia="宋体" w:cs="宋体"/>
                <w:kern w:val="0"/>
                <w:sz w:val="22"/>
                <w:highlight w:val="none"/>
                <w:lang w:eastAsia="en-US"/>
              </w:rPr>
            </w:pPr>
          </w:p>
        </w:tc>
      </w:tr>
      <w:tr w14:paraId="09096E66">
        <w:tblPrEx>
          <w:tblCellMar>
            <w:top w:w="0" w:type="dxa"/>
            <w:left w:w="108" w:type="dxa"/>
            <w:bottom w:w="0" w:type="dxa"/>
            <w:right w:w="108" w:type="dxa"/>
          </w:tblCellMar>
        </w:tblPrEx>
        <w:trPr>
          <w:gridAfter w:val="1"/>
          <w:wAfter w:w="179" w:type="dxa"/>
          <w:trHeight w:val="340" w:hRule="atLeast"/>
          <w:jc w:val="center"/>
        </w:trPr>
        <w:tc>
          <w:tcPr>
            <w:tcW w:w="4076" w:type="dxa"/>
            <w:gridSpan w:val="3"/>
            <w:tcBorders>
              <w:top w:val="nil"/>
              <w:left w:val="single" w:color="auto" w:sz="4" w:space="0"/>
              <w:bottom w:val="single" w:color="auto" w:sz="4" w:space="0"/>
              <w:right w:val="single" w:color="auto" w:sz="4" w:space="0"/>
            </w:tcBorders>
            <w:shd w:val="clear" w:color="000000" w:fill="FFFFFF"/>
            <w:noWrap/>
            <w:vAlign w:val="center"/>
          </w:tcPr>
          <w:p w14:paraId="482A5C3D">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六、经营收入</w:t>
            </w:r>
          </w:p>
        </w:tc>
        <w:tc>
          <w:tcPr>
            <w:tcW w:w="857" w:type="dxa"/>
            <w:gridSpan w:val="2"/>
            <w:tcBorders>
              <w:top w:val="nil"/>
              <w:left w:val="nil"/>
              <w:bottom w:val="single" w:color="auto" w:sz="4" w:space="0"/>
              <w:right w:val="single" w:color="auto" w:sz="4" w:space="0"/>
            </w:tcBorders>
            <w:shd w:val="clear" w:color="000000" w:fill="FFFFFF"/>
            <w:noWrap/>
            <w:vAlign w:val="center"/>
          </w:tcPr>
          <w:p w14:paraId="12B44DBA">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6</w:t>
            </w:r>
          </w:p>
        </w:tc>
        <w:tc>
          <w:tcPr>
            <w:tcW w:w="2195" w:type="dxa"/>
            <w:gridSpan w:val="2"/>
            <w:tcBorders>
              <w:top w:val="nil"/>
              <w:left w:val="nil"/>
              <w:bottom w:val="single" w:color="auto" w:sz="4" w:space="0"/>
              <w:right w:val="single" w:color="auto" w:sz="4" w:space="0"/>
            </w:tcBorders>
            <w:shd w:val="clear" w:color="auto" w:fill="auto"/>
            <w:noWrap/>
            <w:vAlign w:val="center"/>
          </w:tcPr>
          <w:p w14:paraId="51192EA0">
            <w:pPr>
              <w:widowControl/>
              <w:jc w:val="right"/>
              <w:rPr>
                <w:rFonts w:hint="eastAsia" w:ascii="宋体" w:hAnsi="宋体" w:eastAsia="宋体" w:cs="宋体"/>
                <w:kern w:val="0"/>
                <w:sz w:val="22"/>
                <w:highlight w:val="none"/>
                <w:lang w:eastAsia="en-US"/>
              </w:rPr>
            </w:pPr>
          </w:p>
        </w:tc>
        <w:tc>
          <w:tcPr>
            <w:tcW w:w="3634" w:type="dxa"/>
            <w:gridSpan w:val="4"/>
            <w:tcBorders>
              <w:top w:val="nil"/>
              <w:left w:val="nil"/>
              <w:bottom w:val="single" w:color="auto" w:sz="4" w:space="0"/>
              <w:right w:val="single" w:color="auto" w:sz="4" w:space="0"/>
            </w:tcBorders>
            <w:shd w:val="clear" w:color="000000" w:fill="FFFFFF"/>
            <w:noWrap/>
            <w:vAlign w:val="center"/>
          </w:tcPr>
          <w:p w14:paraId="238CCFBC">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六、科学技术支出</w:t>
            </w:r>
          </w:p>
        </w:tc>
        <w:tc>
          <w:tcPr>
            <w:tcW w:w="943" w:type="dxa"/>
            <w:gridSpan w:val="2"/>
            <w:tcBorders>
              <w:top w:val="nil"/>
              <w:left w:val="nil"/>
              <w:bottom w:val="single" w:color="auto" w:sz="4" w:space="0"/>
              <w:right w:val="single" w:color="auto" w:sz="4" w:space="0"/>
            </w:tcBorders>
            <w:shd w:val="clear" w:color="000000" w:fill="FFFFFF"/>
            <w:noWrap/>
            <w:vAlign w:val="center"/>
          </w:tcPr>
          <w:p w14:paraId="7EA30524">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19</w:t>
            </w:r>
          </w:p>
        </w:tc>
        <w:tc>
          <w:tcPr>
            <w:tcW w:w="2376" w:type="dxa"/>
            <w:gridSpan w:val="2"/>
            <w:tcBorders>
              <w:top w:val="nil"/>
              <w:left w:val="nil"/>
              <w:bottom w:val="single" w:color="auto" w:sz="4" w:space="0"/>
              <w:right w:val="single" w:color="auto" w:sz="4" w:space="0"/>
            </w:tcBorders>
            <w:shd w:val="clear" w:color="auto" w:fill="auto"/>
            <w:noWrap/>
            <w:vAlign w:val="center"/>
          </w:tcPr>
          <w:p w14:paraId="0E92E7CB">
            <w:pPr>
              <w:widowControl/>
              <w:jc w:val="right"/>
              <w:rPr>
                <w:rFonts w:hint="eastAsia" w:ascii="宋体" w:hAnsi="宋体" w:eastAsia="宋体" w:cs="宋体"/>
                <w:kern w:val="0"/>
                <w:sz w:val="22"/>
                <w:highlight w:val="none"/>
                <w:lang w:eastAsia="en-US"/>
              </w:rPr>
            </w:pPr>
          </w:p>
        </w:tc>
      </w:tr>
      <w:tr w14:paraId="4A02ABCA">
        <w:tblPrEx>
          <w:tblCellMar>
            <w:top w:w="0" w:type="dxa"/>
            <w:left w:w="108" w:type="dxa"/>
            <w:bottom w:w="0" w:type="dxa"/>
            <w:right w:w="108" w:type="dxa"/>
          </w:tblCellMar>
        </w:tblPrEx>
        <w:trPr>
          <w:gridAfter w:val="1"/>
          <w:wAfter w:w="179" w:type="dxa"/>
          <w:trHeight w:val="340" w:hRule="atLeast"/>
          <w:jc w:val="center"/>
        </w:trPr>
        <w:tc>
          <w:tcPr>
            <w:tcW w:w="4076" w:type="dxa"/>
            <w:gridSpan w:val="3"/>
            <w:tcBorders>
              <w:top w:val="nil"/>
              <w:left w:val="single" w:color="auto" w:sz="4" w:space="0"/>
              <w:bottom w:val="single" w:color="auto" w:sz="4" w:space="0"/>
              <w:right w:val="single" w:color="auto" w:sz="4" w:space="0"/>
            </w:tcBorders>
            <w:shd w:val="clear" w:color="000000" w:fill="FFFFFF"/>
            <w:noWrap/>
            <w:vAlign w:val="center"/>
          </w:tcPr>
          <w:p w14:paraId="4B18D60F">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七、附属单位上缴收入</w:t>
            </w:r>
          </w:p>
        </w:tc>
        <w:tc>
          <w:tcPr>
            <w:tcW w:w="857" w:type="dxa"/>
            <w:gridSpan w:val="2"/>
            <w:tcBorders>
              <w:top w:val="nil"/>
              <w:left w:val="nil"/>
              <w:bottom w:val="single" w:color="auto" w:sz="4" w:space="0"/>
              <w:right w:val="single" w:color="auto" w:sz="4" w:space="0"/>
            </w:tcBorders>
            <w:shd w:val="clear" w:color="000000" w:fill="FFFFFF"/>
            <w:noWrap/>
            <w:vAlign w:val="center"/>
          </w:tcPr>
          <w:p w14:paraId="0CCF9701">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7</w:t>
            </w:r>
          </w:p>
        </w:tc>
        <w:tc>
          <w:tcPr>
            <w:tcW w:w="2195" w:type="dxa"/>
            <w:gridSpan w:val="2"/>
            <w:tcBorders>
              <w:top w:val="nil"/>
              <w:left w:val="nil"/>
              <w:bottom w:val="single" w:color="auto" w:sz="4" w:space="0"/>
              <w:right w:val="single" w:color="auto" w:sz="4" w:space="0"/>
            </w:tcBorders>
            <w:shd w:val="clear" w:color="auto" w:fill="auto"/>
            <w:noWrap/>
            <w:vAlign w:val="center"/>
          </w:tcPr>
          <w:p w14:paraId="2FE86A25">
            <w:pPr>
              <w:widowControl/>
              <w:jc w:val="right"/>
              <w:rPr>
                <w:rFonts w:hint="eastAsia" w:ascii="宋体" w:hAnsi="宋体" w:eastAsia="宋体" w:cs="宋体"/>
                <w:kern w:val="0"/>
                <w:sz w:val="22"/>
                <w:highlight w:val="none"/>
                <w:lang w:eastAsia="en-US"/>
              </w:rPr>
            </w:pPr>
          </w:p>
        </w:tc>
        <w:tc>
          <w:tcPr>
            <w:tcW w:w="3634" w:type="dxa"/>
            <w:gridSpan w:val="4"/>
            <w:tcBorders>
              <w:top w:val="nil"/>
              <w:left w:val="nil"/>
              <w:bottom w:val="single" w:color="auto" w:sz="4" w:space="0"/>
              <w:right w:val="single" w:color="auto" w:sz="4" w:space="0"/>
            </w:tcBorders>
            <w:shd w:val="clear" w:color="auto" w:fill="auto"/>
            <w:noWrap/>
            <w:vAlign w:val="center"/>
          </w:tcPr>
          <w:p w14:paraId="4926583A">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七、</w:t>
            </w:r>
            <w:r>
              <w:rPr>
                <w:rFonts w:hint="eastAsia" w:ascii="宋体" w:hAnsi="宋体" w:eastAsia="宋体" w:cs="宋体"/>
                <w:kern w:val="0"/>
                <w:sz w:val="24"/>
                <w:highlight w:val="none"/>
                <w:lang w:eastAsia="zh-CN"/>
              </w:rPr>
              <w:t>文化旅游体育与传媒支出</w:t>
            </w:r>
          </w:p>
        </w:tc>
        <w:tc>
          <w:tcPr>
            <w:tcW w:w="943" w:type="dxa"/>
            <w:gridSpan w:val="2"/>
            <w:tcBorders>
              <w:top w:val="nil"/>
              <w:left w:val="nil"/>
              <w:bottom w:val="single" w:color="auto" w:sz="4" w:space="0"/>
              <w:right w:val="single" w:color="auto" w:sz="4" w:space="0"/>
            </w:tcBorders>
            <w:shd w:val="clear" w:color="000000" w:fill="FFFFFF"/>
            <w:noWrap/>
            <w:vAlign w:val="center"/>
          </w:tcPr>
          <w:p w14:paraId="64F64E93">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20</w:t>
            </w:r>
          </w:p>
        </w:tc>
        <w:tc>
          <w:tcPr>
            <w:tcW w:w="2376" w:type="dxa"/>
            <w:gridSpan w:val="2"/>
            <w:tcBorders>
              <w:top w:val="nil"/>
              <w:left w:val="nil"/>
              <w:bottom w:val="single" w:color="auto" w:sz="4" w:space="0"/>
              <w:right w:val="single" w:color="auto" w:sz="4" w:space="0"/>
            </w:tcBorders>
            <w:shd w:val="clear" w:color="auto" w:fill="auto"/>
            <w:noWrap/>
            <w:vAlign w:val="center"/>
          </w:tcPr>
          <w:p w14:paraId="63E9FC0E">
            <w:pPr>
              <w:widowControl/>
              <w:jc w:val="right"/>
              <w:rPr>
                <w:rFonts w:hint="eastAsia" w:ascii="宋体" w:hAnsi="宋体" w:eastAsia="宋体" w:cs="宋体"/>
                <w:kern w:val="0"/>
                <w:sz w:val="22"/>
                <w:highlight w:val="none"/>
                <w:lang w:eastAsia="en-US"/>
              </w:rPr>
            </w:pPr>
            <w:r>
              <w:rPr>
                <w:rFonts w:hint="eastAsia" w:ascii="宋体" w:hAnsi="宋体" w:eastAsia="宋体" w:cs="宋体"/>
                <w:color w:val="000000"/>
                <w:kern w:val="0"/>
                <w:sz w:val="22"/>
                <w:szCs w:val="22"/>
                <w:highlight w:val="none"/>
                <w:lang w:val="en-US" w:eastAsia="zh-CN" w:bidi="ar-SA"/>
              </w:rPr>
              <w:t>2204.39</w:t>
            </w:r>
          </w:p>
        </w:tc>
      </w:tr>
      <w:tr w14:paraId="160F168A">
        <w:tblPrEx>
          <w:tblCellMar>
            <w:top w:w="0" w:type="dxa"/>
            <w:left w:w="108" w:type="dxa"/>
            <w:bottom w:w="0" w:type="dxa"/>
            <w:right w:w="108" w:type="dxa"/>
          </w:tblCellMar>
        </w:tblPrEx>
        <w:trPr>
          <w:gridAfter w:val="1"/>
          <w:wAfter w:w="179" w:type="dxa"/>
          <w:trHeight w:val="340" w:hRule="atLeast"/>
          <w:jc w:val="center"/>
        </w:trPr>
        <w:tc>
          <w:tcPr>
            <w:tcW w:w="4076" w:type="dxa"/>
            <w:gridSpan w:val="3"/>
            <w:tcBorders>
              <w:top w:val="nil"/>
              <w:left w:val="single" w:color="auto" w:sz="4" w:space="0"/>
              <w:bottom w:val="single" w:color="auto" w:sz="4" w:space="0"/>
              <w:right w:val="single" w:color="auto" w:sz="4" w:space="0"/>
            </w:tcBorders>
            <w:shd w:val="clear" w:color="000000" w:fill="FFFFFF"/>
            <w:noWrap/>
            <w:vAlign w:val="center"/>
          </w:tcPr>
          <w:p w14:paraId="0BA8D370">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八、其他收入</w:t>
            </w:r>
          </w:p>
        </w:tc>
        <w:tc>
          <w:tcPr>
            <w:tcW w:w="857" w:type="dxa"/>
            <w:gridSpan w:val="2"/>
            <w:tcBorders>
              <w:top w:val="nil"/>
              <w:left w:val="nil"/>
              <w:bottom w:val="single" w:color="auto" w:sz="4" w:space="0"/>
              <w:right w:val="single" w:color="auto" w:sz="4" w:space="0"/>
            </w:tcBorders>
            <w:shd w:val="clear" w:color="000000" w:fill="FFFFFF"/>
            <w:noWrap/>
            <w:vAlign w:val="center"/>
          </w:tcPr>
          <w:p w14:paraId="05C28932">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8</w:t>
            </w:r>
          </w:p>
        </w:tc>
        <w:tc>
          <w:tcPr>
            <w:tcW w:w="2195" w:type="dxa"/>
            <w:gridSpan w:val="2"/>
            <w:tcBorders>
              <w:top w:val="nil"/>
              <w:left w:val="nil"/>
              <w:bottom w:val="single" w:color="auto" w:sz="4" w:space="0"/>
              <w:right w:val="single" w:color="auto" w:sz="4" w:space="0"/>
            </w:tcBorders>
            <w:shd w:val="clear" w:color="auto" w:fill="auto"/>
            <w:noWrap/>
            <w:vAlign w:val="center"/>
          </w:tcPr>
          <w:p w14:paraId="59737B39">
            <w:pPr>
              <w:widowControl/>
              <w:jc w:val="right"/>
              <w:rPr>
                <w:rFonts w:hint="default" w:ascii="宋体" w:hAnsi="宋体" w:eastAsia="宋体" w:cs="宋体"/>
                <w:kern w:val="0"/>
                <w:sz w:val="22"/>
                <w:highlight w:val="none"/>
                <w:lang w:val="en-US" w:eastAsia="zh-CN"/>
              </w:rPr>
            </w:pPr>
            <w:r>
              <w:rPr>
                <w:rFonts w:hint="eastAsia" w:ascii="宋体" w:hAnsi="宋体" w:eastAsia="宋体" w:cs="宋体"/>
                <w:color w:val="000000"/>
                <w:kern w:val="0"/>
                <w:sz w:val="22"/>
                <w:szCs w:val="22"/>
                <w:highlight w:val="none"/>
                <w:lang w:val="en-US" w:eastAsia="zh-CN" w:bidi="ar-SA"/>
              </w:rPr>
              <w:t>119.41</w:t>
            </w:r>
          </w:p>
        </w:tc>
        <w:tc>
          <w:tcPr>
            <w:tcW w:w="3634" w:type="dxa"/>
            <w:gridSpan w:val="4"/>
            <w:tcBorders>
              <w:top w:val="nil"/>
              <w:left w:val="nil"/>
              <w:bottom w:val="single" w:color="auto" w:sz="4" w:space="0"/>
              <w:right w:val="single" w:color="auto" w:sz="4" w:space="0"/>
            </w:tcBorders>
            <w:shd w:val="clear" w:color="auto" w:fill="auto"/>
            <w:noWrap/>
            <w:vAlign w:val="center"/>
          </w:tcPr>
          <w:p w14:paraId="56838DD2">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　</w:t>
            </w:r>
          </w:p>
        </w:tc>
        <w:tc>
          <w:tcPr>
            <w:tcW w:w="943" w:type="dxa"/>
            <w:gridSpan w:val="2"/>
            <w:tcBorders>
              <w:top w:val="nil"/>
              <w:left w:val="nil"/>
              <w:bottom w:val="single" w:color="auto" w:sz="4" w:space="0"/>
              <w:right w:val="single" w:color="auto" w:sz="4" w:space="0"/>
            </w:tcBorders>
            <w:shd w:val="clear" w:color="000000" w:fill="FFFFFF"/>
            <w:noWrap/>
            <w:vAlign w:val="center"/>
          </w:tcPr>
          <w:p w14:paraId="0C74AABF">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21</w:t>
            </w:r>
          </w:p>
        </w:tc>
        <w:tc>
          <w:tcPr>
            <w:tcW w:w="2376" w:type="dxa"/>
            <w:gridSpan w:val="2"/>
            <w:tcBorders>
              <w:top w:val="nil"/>
              <w:left w:val="nil"/>
              <w:bottom w:val="single" w:color="auto" w:sz="4" w:space="0"/>
              <w:right w:val="single" w:color="auto" w:sz="4" w:space="0"/>
            </w:tcBorders>
            <w:shd w:val="clear" w:color="auto" w:fill="auto"/>
            <w:noWrap/>
            <w:vAlign w:val="center"/>
          </w:tcPr>
          <w:p w14:paraId="527499CE">
            <w:pPr>
              <w:widowControl/>
              <w:jc w:val="center"/>
              <w:rPr>
                <w:rFonts w:hint="eastAsia" w:ascii="宋体" w:hAnsi="宋体" w:eastAsia="宋体" w:cs="宋体"/>
                <w:kern w:val="0"/>
                <w:sz w:val="22"/>
                <w:highlight w:val="none"/>
                <w:lang w:eastAsia="en-US"/>
              </w:rPr>
            </w:pPr>
          </w:p>
        </w:tc>
      </w:tr>
      <w:tr w14:paraId="4CC9E03B">
        <w:tblPrEx>
          <w:tblCellMar>
            <w:top w:w="0" w:type="dxa"/>
            <w:left w:w="108" w:type="dxa"/>
            <w:bottom w:w="0" w:type="dxa"/>
            <w:right w:w="108" w:type="dxa"/>
          </w:tblCellMar>
        </w:tblPrEx>
        <w:trPr>
          <w:gridAfter w:val="1"/>
          <w:wAfter w:w="179" w:type="dxa"/>
          <w:trHeight w:val="340" w:hRule="atLeast"/>
          <w:jc w:val="center"/>
        </w:trPr>
        <w:tc>
          <w:tcPr>
            <w:tcW w:w="4076" w:type="dxa"/>
            <w:gridSpan w:val="3"/>
            <w:tcBorders>
              <w:top w:val="nil"/>
              <w:left w:val="single" w:color="auto" w:sz="4" w:space="0"/>
              <w:bottom w:val="single" w:color="auto" w:sz="4" w:space="0"/>
              <w:right w:val="single" w:color="auto" w:sz="4" w:space="0"/>
            </w:tcBorders>
            <w:shd w:val="clear" w:color="auto" w:fill="auto"/>
            <w:noWrap/>
            <w:vAlign w:val="center"/>
          </w:tcPr>
          <w:p w14:paraId="6B736615">
            <w:pPr>
              <w:widowControl/>
              <w:jc w:val="right"/>
              <w:rPr>
                <w:rFonts w:hint="eastAsia" w:ascii="宋体" w:hAnsi="宋体" w:eastAsia="宋体" w:cs="宋体"/>
                <w:kern w:val="0"/>
                <w:sz w:val="20"/>
                <w:szCs w:val="20"/>
                <w:highlight w:val="none"/>
                <w:lang w:eastAsia="en-US"/>
              </w:rPr>
            </w:pPr>
            <w:r>
              <w:rPr>
                <w:rFonts w:hint="eastAsia" w:ascii="宋体" w:hAnsi="宋体" w:eastAsia="宋体" w:cs="宋体"/>
                <w:kern w:val="0"/>
                <w:sz w:val="20"/>
                <w:szCs w:val="20"/>
                <w:highlight w:val="none"/>
                <w:lang w:eastAsia="en-US"/>
              </w:rPr>
              <w:t>　</w:t>
            </w:r>
          </w:p>
        </w:tc>
        <w:tc>
          <w:tcPr>
            <w:tcW w:w="857" w:type="dxa"/>
            <w:gridSpan w:val="2"/>
            <w:tcBorders>
              <w:top w:val="nil"/>
              <w:left w:val="nil"/>
              <w:bottom w:val="single" w:color="auto" w:sz="4" w:space="0"/>
              <w:right w:val="single" w:color="auto" w:sz="4" w:space="0"/>
            </w:tcBorders>
            <w:shd w:val="clear" w:color="000000" w:fill="FFFFFF"/>
            <w:noWrap/>
            <w:vAlign w:val="center"/>
          </w:tcPr>
          <w:p w14:paraId="28860772">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9</w:t>
            </w:r>
          </w:p>
        </w:tc>
        <w:tc>
          <w:tcPr>
            <w:tcW w:w="2195" w:type="dxa"/>
            <w:gridSpan w:val="2"/>
            <w:tcBorders>
              <w:top w:val="nil"/>
              <w:left w:val="nil"/>
              <w:bottom w:val="single" w:color="auto" w:sz="4" w:space="0"/>
              <w:right w:val="single" w:color="auto" w:sz="4" w:space="0"/>
            </w:tcBorders>
            <w:shd w:val="clear" w:color="auto" w:fill="auto"/>
            <w:noWrap/>
            <w:vAlign w:val="center"/>
          </w:tcPr>
          <w:p w14:paraId="08E38EDD">
            <w:pPr>
              <w:widowControl/>
              <w:jc w:val="right"/>
              <w:rPr>
                <w:rFonts w:hint="eastAsia" w:ascii="宋体" w:hAnsi="宋体" w:eastAsia="宋体" w:cs="宋体"/>
                <w:kern w:val="0"/>
                <w:sz w:val="22"/>
                <w:highlight w:val="none"/>
                <w:lang w:eastAsia="en-US"/>
              </w:rPr>
            </w:pPr>
          </w:p>
        </w:tc>
        <w:tc>
          <w:tcPr>
            <w:tcW w:w="3634" w:type="dxa"/>
            <w:gridSpan w:val="4"/>
            <w:tcBorders>
              <w:top w:val="nil"/>
              <w:left w:val="nil"/>
              <w:bottom w:val="single" w:color="auto" w:sz="4" w:space="0"/>
              <w:right w:val="single" w:color="auto" w:sz="4" w:space="0"/>
            </w:tcBorders>
            <w:shd w:val="clear" w:color="auto" w:fill="auto"/>
            <w:noWrap/>
            <w:vAlign w:val="center"/>
          </w:tcPr>
          <w:p w14:paraId="5B77E71A">
            <w:pPr>
              <w:widowControl/>
              <w:jc w:val="right"/>
              <w:rPr>
                <w:rFonts w:hint="eastAsia" w:ascii="宋体" w:hAnsi="宋体" w:eastAsia="宋体" w:cs="宋体"/>
                <w:kern w:val="0"/>
                <w:sz w:val="20"/>
                <w:szCs w:val="20"/>
                <w:highlight w:val="none"/>
                <w:lang w:eastAsia="en-US"/>
              </w:rPr>
            </w:pPr>
            <w:r>
              <w:rPr>
                <w:rFonts w:hint="eastAsia" w:ascii="宋体" w:hAnsi="宋体" w:eastAsia="宋体" w:cs="宋体"/>
                <w:kern w:val="0"/>
                <w:sz w:val="20"/>
                <w:szCs w:val="20"/>
                <w:highlight w:val="none"/>
                <w:lang w:eastAsia="en-US"/>
              </w:rPr>
              <w:t>　</w:t>
            </w:r>
          </w:p>
        </w:tc>
        <w:tc>
          <w:tcPr>
            <w:tcW w:w="943" w:type="dxa"/>
            <w:gridSpan w:val="2"/>
            <w:tcBorders>
              <w:top w:val="nil"/>
              <w:left w:val="nil"/>
              <w:bottom w:val="single" w:color="auto" w:sz="4" w:space="0"/>
              <w:right w:val="single" w:color="auto" w:sz="4" w:space="0"/>
            </w:tcBorders>
            <w:shd w:val="clear" w:color="000000" w:fill="FFFFFF"/>
            <w:noWrap/>
            <w:vAlign w:val="center"/>
          </w:tcPr>
          <w:p w14:paraId="44BFAE3B">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22</w:t>
            </w:r>
          </w:p>
        </w:tc>
        <w:tc>
          <w:tcPr>
            <w:tcW w:w="2376" w:type="dxa"/>
            <w:gridSpan w:val="2"/>
            <w:tcBorders>
              <w:top w:val="nil"/>
              <w:left w:val="nil"/>
              <w:bottom w:val="single" w:color="auto" w:sz="4" w:space="0"/>
              <w:right w:val="single" w:color="auto" w:sz="4" w:space="0"/>
            </w:tcBorders>
            <w:shd w:val="clear" w:color="auto" w:fill="auto"/>
            <w:noWrap/>
            <w:vAlign w:val="center"/>
          </w:tcPr>
          <w:p w14:paraId="0681526D">
            <w:pPr>
              <w:widowControl/>
              <w:jc w:val="left"/>
              <w:rPr>
                <w:rFonts w:hint="eastAsia" w:ascii="宋体" w:hAnsi="宋体" w:eastAsia="宋体" w:cs="宋体"/>
                <w:b/>
                <w:bCs/>
                <w:kern w:val="0"/>
                <w:sz w:val="22"/>
                <w:highlight w:val="none"/>
                <w:lang w:eastAsia="en-US"/>
              </w:rPr>
            </w:pPr>
          </w:p>
        </w:tc>
      </w:tr>
      <w:tr w14:paraId="114F24A4">
        <w:tblPrEx>
          <w:tblCellMar>
            <w:top w:w="0" w:type="dxa"/>
            <w:left w:w="108" w:type="dxa"/>
            <w:bottom w:w="0" w:type="dxa"/>
            <w:right w:w="108" w:type="dxa"/>
          </w:tblCellMar>
        </w:tblPrEx>
        <w:trPr>
          <w:gridAfter w:val="1"/>
          <w:wAfter w:w="179" w:type="dxa"/>
          <w:trHeight w:val="340" w:hRule="atLeast"/>
          <w:jc w:val="center"/>
        </w:trPr>
        <w:tc>
          <w:tcPr>
            <w:tcW w:w="4076" w:type="dxa"/>
            <w:gridSpan w:val="3"/>
            <w:tcBorders>
              <w:top w:val="nil"/>
              <w:left w:val="single" w:color="auto" w:sz="4" w:space="0"/>
              <w:bottom w:val="single" w:color="auto" w:sz="4" w:space="0"/>
              <w:right w:val="single" w:color="auto" w:sz="4" w:space="0"/>
            </w:tcBorders>
            <w:shd w:val="clear" w:color="auto" w:fill="auto"/>
            <w:noWrap/>
            <w:vAlign w:val="center"/>
          </w:tcPr>
          <w:p w14:paraId="6C702862">
            <w:pPr>
              <w:widowControl/>
              <w:jc w:val="center"/>
              <w:rPr>
                <w:rFonts w:hint="eastAsia" w:ascii="宋体" w:hAnsi="宋体" w:eastAsia="宋体" w:cs="宋体"/>
                <w:b/>
                <w:bCs/>
                <w:kern w:val="0"/>
                <w:sz w:val="22"/>
                <w:highlight w:val="none"/>
                <w:lang w:eastAsia="en-US"/>
              </w:rPr>
            </w:pPr>
            <w:r>
              <w:rPr>
                <w:rFonts w:hint="eastAsia" w:ascii="宋体" w:hAnsi="宋体" w:eastAsia="宋体" w:cs="宋体"/>
                <w:b/>
                <w:bCs/>
                <w:kern w:val="0"/>
                <w:sz w:val="22"/>
                <w:highlight w:val="none"/>
                <w:lang w:eastAsia="en-US"/>
              </w:rPr>
              <w:t>本年收入合计</w:t>
            </w:r>
          </w:p>
        </w:tc>
        <w:tc>
          <w:tcPr>
            <w:tcW w:w="857" w:type="dxa"/>
            <w:gridSpan w:val="2"/>
            <w:tcBorders>
              <w:top w:val="nil"/>
              <w:left w:val="nil"/>
              <w:bottom w:val="single" w:color="auto" w:sz="4" w:space="0"/>
              <w:right w:val="single" w:color="auto" w:sz="4" w:space="0"/>
            </w:tcBorders>
            <w:shd w:val="clear" w:color="000000" w:fill="FFFFFF"/>
            <w:noWrap/>
            <w:vAlign w:val="center"/>
          </w:tcPr>
          <w:p w14:paraId="4D63583C">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10</w:t>
            </w:r>
          </w:p>
        </w:tc>
        <w:tc>
          <w:tcPr>
            <w:tcW w:w="2195" w:type="dxa"/>
            <w:gridSpan w:val="2"/>
            <w:tcBorders>
              <w:top w:val="nil"/>
              <w:left w:val="nil"/>
              <w:bottom w:val="single" w:color="auto" w:sz="4" w:space="0"/>
              <w:right w:val="single" w:color="auto" w:sz="4" w:space="0"/>
            </w:tcBorders>
            <w:shd w:val="clear" w:color="auto" w:fill="auto"/>
            <w:noWrap/>
            <w:vAlign w:val="center"/>
          </w:tcPr>
          <w:p w14:paraId="51A73C45">
            <w:pPr>
              <w:widowControl/>
              <w:jc w:val="right"/>
              <w:rPr>
                <w:rFonts w:hint="default" w:ascii="宋体" w:hAnsi="宋体" w:eastAsia="宋体" w:cs="宋体"/>
                <w:kern w:val="0"/>
                <w:sz w:val="22"/>
                <w:highlight w:val="none"/>
                <w:lang w:val="en-US" w:eastAsia="zh-CN"/>
              </w:rPr>
            </w:pPr>
            <w:r>
              <w:rPr>
                <w:rFonts w:hint="eastAsia" w:ascii="宋体" w:hAnsi="宋体" w:eastAsia="宋体" w:cs="宋体"/>
                <w:color w:val="000000"/>
                <w:kern w:val="0"/>
                <w:sz w:val="22"/>
                <w:szCs w:val="22"/>
                <w:highlight w:val="none"/>
                <w:lang w:val="en-US" w:eastAsia="zh-CN" w:bidi="ar-SA"/>
              </w:rPr>
              <w:t>2204.39</w:t>
            </w:r>
          </w:p>
        </w:tc>
        <w:tc>
          <w:tcPr>
            <w:tcW w:w="3634" w:type="dxa"/>
            <w:gridSpan w:val="4"/>
            <w:tcBorders>
              <w:top w:val="nil"/>
              <w:left w:val="nil"/>
              <w:bottom w:val="single" w:color="auto" w:sz="4" w:space="0"/>
              <w:right w:val="single" w:color="auto" w:sz="4" w:space="0"/>
            </w:tcBorders>
            <w:shd w:val="clear" w:color="auto" w:fill="auto"/>
            <w:noWrap/>
            <w:vAlign w:val="center"/>
          </w:tcPr>
          <w:p w14:paraId="7CDD7FDC">
            <w:pPr>
              <w:widowControl/>
              <w:jc w:val="center"/>
              <w:rPr>
                <w:rFonts w:hint="eastAsia" w:ascii="宋体" w:hAnsi="宋体" w:eastAsia="宋体" w:cs="宋体"/>
                <w:b/>
                <w:bCs/>
                <w:kern w:val="0"/>
                <w:sz w:val="22"/>
                <w:highlight w:val="none"/>
                <w:lang w:eastAsia="en-US"/>
              </w:rPr>
            </w:pPr>
            <w:r>
              <w:rPr>
                <w:rFonts w:hint="eastAsia" w:ascii="宋体" w:hAnsi="宋体" w:eastAsia="宋体" w:cs="宋体"/>
                <w:b/>
                <w:bCs/>
                <w:kern w:val="0"/>
                <w:sz w:val="22"/>
                <w:highlight w:val="none"/>
                <w:lang w:eastAsia="en-US"/>
              </w:rPr>
              <w:t>本年支出合计</w:t>
            </w:r>
          </w:p>
        </w:tc>
        <w:tc>
          <w:tcPr>
            <w:tcW w:w="943" w:type="dxa"/>
            <w:gridSpan w:val="2"/>
            <w:tcBorders>
              <w:top w:val="nil"/>
              <w:left w:val="nil"/>
              <w:bottom w:val="single" w:color="auto" w:sz="4" w:space="0"/>
              <w:right w:val="single" w:color="auto" w:sz="4" w:space="0"/>
            </w:tcBorders>
            <w:shd w:val="clear" w:color="000000" w:fill="FFFFFF"/>
            <w:noWrap/>
            <w:vAlign w:val="center"/>
          </w:tcPr>
          <w:p w14:paraId="7F3544C3">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23</w:t>
            </w:r>
          </w:p>
        </w:tc>
        <w:tc>
          <w:tcPr>
            <w:tcW w:w="2376" w:type="dxa"/>
            <w:gridSpan w:val="2"/>
            <w:tcBorders>
              <w:top w:val="nil"/>
              <w:left w:val="nil"/>
              <w:bottom w:val="single" w:color="auto" w:sz="4" w:space="0"/>
              <w:right w:val="single" w:color="auto" w:sz="4" w:space="0"/>
            </w:tcBorders>
            <w:shd w:val="clear" w:color="auto" w:fill="auto"/>
            <w:noWrap/>
            <w:vAlign w:val="center"/>
          </w:tcPr>
          <w:p w14:paraId="61C50F49">
            <w:pPr>
              <w:widowControl/>
              <w:jc w:val="right"/>
              <w:rPr>
                <w:rFonts w:hint="eastAsia" w:ascii="宋体" w:hAnsi="宋体" w:eastAsia="宋体" w:cs="宋体"/>
                <w:kern w:val="0"/>
                <w:sz w:val="22"/>
                <w:highlight w:val="none"/>
                <w:lang w:val="en-US" w:eastAsia="zh-CN"/>
              </w:rPr>
            </w:pPr>
            <w:r>
              <w:rPr>
                <w:rFonts w:hint="eastAsia" w:ascii="宋体" w:hAnsi="宋体" w:eastAsia="宋体" w:cs="宋体"/>
                <w:color w:val="000000"/>
                <w:kern w:val="0"/>
                <w:sz w:val="22"/>
                <w:szCs w:val="22"/>
                <w:highlight w:val="none"/>
                <w:lang w:val="en-US" w:eastAsia="zh-CN" w:bidi="ar-SA"/>
              </w:rPr>
              <w:t>2204.39</w:t>
            </w:r>
          </w:p>
        </w:tc>
      </w:tr>
      <w:tr w14:paraId="10EDF701">
        <w:tblPrEx>
          <w:tblCellMar>
            <w:top w:w="0" w:type="dxa"/>
            <w:left w:w="108" w:type="dxa"/>
            <w:bottom w:w="0" w:type="dxa"/>
            <w:right w:w="108" w:type="dxa"/>
          </w:tblCellMar>
        </w:tblPrEx>
        <w:trPr>
          <w:gridAfter w:val="1"/>
          <w:wAfter w:w="179" w:type="dxa"/>
          <w:trHeight w:val="340" w:hRule="atLeast"/>
          <w:jc w:val="center"/>
        </w:trPr>
        <w:tc>
          <w:tcPr>
            <w:tcW w:w="4076" w:type="dxa"/>
            <w:gridSpan w:val="3"/>
            <w:tcBorders>
              <w:top w:val="nil"/>
              <w:left w:val="single" w:color="auto" w:sz="4" w:space="0"/>
              <w:bottom w:val="single" w:color="auto" w:sz="4" w:space="0"/>
              <w:right w:val="single" w:color="auto" w:sz="4" w:space="0"/>
            </w:tcBorders>
            <w:shd w:val="clear" w:color="auto" w:fill="auto"/>
            <w:noWrap/>
            <w:vAlign w:val="center"/>
          </w:tcPr>
          <w:p w14:paraId="15363150">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 xml:space="preserve">         使用非财政拨款结余</w:t>
            </w:r>
          </w:p>
        </w:tc>
        <w:tc>
          <w:tcPr>
            <w:tcW w:w="857" w:type="dxa"/>
            <w:gridSpan w:val="2"/>
            <w:tcBorders>
              <w:top w:val="nil"/>
              <w:left w:val="nil"/>
              <w:bottom w:val="single" w:color="auto" w:sz="4" w:space="0"/>
              <w:right w:val="single" w:color="auto" w:sz="4" w:space="0"/>
            </w:tcBorders>
            <w:shd w:val="clear" w:color="000000" w:fill="FFFFFF"/>
            <w:noWrap/>
            <w:vAlign w:val="center"/>
          </w:tcPr>
          <w:p w14:paraId="1F5796A5">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11</w:t>
            </w:r>
          </w:p>
        </w:tc>
        <w:tc>
          <w:tcPr>
            <w:tcW w:w="2195" w:type="dxa"/>
            <w:gridSpan w:val="2"/>
            <w:tcBorders>
              <w:top w:val="nil"/>
              <w:left w:val="nil"/>
              <w:bottom w:val="single" w:color="auto" w:sz="4" w:space="0"/>
              <w:right w:val="single" w:color="auto" w:sz="4" w:space="0"/>
            </w:tcBorders>
            <w:shd w:val="clear" w:color="auto" w:fill="auto"/>
            <w:noWrap/>
            <w:vAlign w:val="center"/>
          </w:tcPr>
          <w:p w14:paraId="5FAF6B00">
            <w:pPr>
              <w:widowControl/>
              <w:jc w:val="right"/>
              <w:rPr>
                <w:rFonts w:hint="eastAsia" w:ascii="宋体" w:hAnsi="宋体" w:eastAsia="宋体" w:cs="宋体"/>
                <w:kern w:val="0"/>
                <w:sz w:val="22"/>
                <w:highlight w:val="none"/>
                <w:lang w:eastAsia="en-US"/>
              </w:rPr>
            </w:pPr>
          </w:p>
        </w:tc>
        <w:tc>
          <w:tcPr>
            <w:tcW w:w="3634" w:type="dxa"/>
            <w:gridSpan w:val="4"/>
            <w:tcBorders>
              <w:top w:val="nil"/>
              <w:left w:val="nil"/>
              <w:bottom w:val="single" w:color="auto" w:sz="4" w:space="0"/>
              <w:right w:val="single" w:color="auto" w:sz="4" w:space="0"/>
            </w:tcBorders>
            <w:shd w:val="clear" w:color="auto" w:fill="auto"/>
            <w:noWrap/>
            <w:vAlign w:val="center"/>
          </w:tcPr>
          <w:p w14:paraId="59773948">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 xml:space="preserve">                结余分配</w:t>
            </w:r>
          </w:p>
        </w:tc>
        <w:tc>
          <w:tcPr>
            <w:tcW w:w="943" w:type="dxa"/>
            <w:gridSpan w:val="2"/>
            <w:tcBorders>
              <w:top w:val="nil"/>
              <w:left w:val="nil"/>
              <w:bottom w:val="single" w:color="auto" w:sz="4" w:space="0"/>
              <w:right w:val="single" w:color="auto" w:sz="4" w:space="0"/>
            </w:tcBorders>
            <w:shd w:val="clear" w:color="000000" w:fill="FFFFFF"/>
            <w:noWrap/>
            <w:vAlign w:val="center"/>
          </w:tcPr>
          <w:p w14:paraId="0AB8EFFA">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24</w:t>
            </w:r>
          </w:p>
        </w:tc>
        <w:tc>
          <w:tcPr>
            <w:tcW w:w="2376" w:type="dxa"/>
            <w:gridSpan w:val="2"/>
            <w:tcBorders>
              <w:top w:val="nil"/>
              <w:left w:val="nil"/>
              <w:bottom w:val="single" w:color="auto" w:sz="4" w:space="0"/>
              <w:right w:val="single" w:color="auto" w:sz="4" w:space="0"/>
            </w:tcBorders>
            <w:shd w:val="clear" w:color="auto" w:fill="auto"/>
            <w:noWrap/>
            <w:vAlign w:val="center"/>
          </w:tcPr>
          <w:p w14:paraId="6AF25FA4">
            <w:pPr>
              <w:widowControl/>
              <w:jc w:val="left"/>
              <w:rPr>
                <w:rFonts w:hint="eastAsia" w:ascii="宋体" w:hAnsi="宋体" w:eastAsia="宋体" w:cs="宋体"/>
                <w:kern w:val="0"/>
                <w:sz w:val="22"/>
                <w:highlight w:val="none"/>
                <w:lang w:eastAsia="en-US"/>
              </w:rPr>
            </w:pPr>
          </w:p>
        </w:tc>
      </w:tr>
      <w:tr w14:paraId="3E887436">
        <w:tblPrEx>
          <w:tblCellMar>
            <w:top w:w="0" w:type="dxa"/>
            <w:left w:w="108" w:type="dxa"/>
            <w:bottom w:w="0" w:type="dxa"/>
            <w:right w:w="108" w:type="dxa"/>
          </w:tblCellMar>
        </w:tblPrEx>
        <w:trPr>
          <w:gridAfter w:val="1"/>
          <w:wAfter w:w="179" w:type="dxa"/>
          <w:trHeight w:val="340" w:hRule="atLeast"/>
          <w:jc w:val="center"/>
        </w:trPr>
        <w:tc>
          <w:tcPr>
            <w:tcW w:w="4076" w:type="dxa"/>
            <w:gridSpan w:val="3"/>
            <w:tcBorders>
              <w:top w:val="nil"/>
              <w:left w:val="single" w:color="auto" w:sz="4" w:space="0"/>
              <w:bottom w:val="single" w:color="auto" w:sz="4" w:space="0"/>
              <w:right w:val="single" w:color="auto" w:sz="4" w:space="0"/>
            </w:tcBorders>
            <w:shd w:val="clear" w:color="auto" w:fill="auto"/>
            <w:noWrap/>
            <w:vAlign w:val="center"/>
          </w:tcPr>
          <w:p w14:paraId="70B2AA42">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 xml:space="preserve">         年初结转和结余</w:t>
            </w:r>
          </w:p>
        </w:tc>
        <w:tc>
          <w:tcPr>
            <w:tcW w:w="857" w:type="dxa"/>
            <w:gridSpan w:val="2"/>
            <w:tcBorders>
              <w:top w:val="nil"/>
              <w:left w:val="nil"/>
              <w:bottom w:val="single" w:color="auto" w:sz="4" w:space="0"/>
              <w:right w:val="single" w:color="auto" w:sz="4" w:space="0"/>
            </w:tcBorders>
            <w:shd w:val="clear" w:color="000000" w:fill="FFFFFF"/>
            <w:noWrap/>
            <w:vAlign w:val="center"/>
          </w:tcPr>
          <w:p w14:paraId="73A3DADA">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12</w:t>
            </w:r>
          </w:p>
        </w:tc>
        <w:tc>
          <w:tcPr>
            <w:tcW w:w="2195" w:type="dxa"/>
            <w:gridSpan w:val="2"/>
            <w:tcBorders>
              <w:top w:val="nil"/>
              <w:left w:val="nil"/>
              <w:bottom w:val="single" w:color="auto" w:sz="4" w:space="0"/>
              <w:right w:val="single" w:color="auto" w:sz="4" w:space="0"/>
            </w:tcBorders>
            <w:shd w:val="clear" w:color="auto" w:fill="auto"/>
            <w:noWrap/>
            <w:vAlign w:val="center"/>
          </w:tcPr>
          <w:p w14:paraId="6B5F3082">
            <w:pPr>
              <w:widowControl/>
              <w:jc w:val="right"/>
              <w:rPr>
                <w:rFonts w:hint="eastAsia" w:ascii="宋体" w:hAnsi="宋体" w:eastAsia="宋体" w:cs="宋体"/>
                <w:kern w:val="0"/>
                <w:sz w:val="22"/>
                <w:highlight w:val="none"/>
                <w:lang w:eastAsia="en-US"/>
              </w:rPr>
            </w:pPr>
          </w:p>
        </w:tc>
        <w:tc>
          <w:tcPr>
            <w:tcW w:w="3634" w:type="dxa"/>
            <w:gridSpan w:val="4"/>
            <w:tcBorders>
              <w:top w:val="nil"/>
              <w:left w:val="nil"/>
              <w:bottom w:val="single" w:color="auto" w:sz="4" w:space="0"/>
              <w:right w:val="single" w:color="auto" w:sz="4" w:space="0"/>
            </w:tcBorders>
            <w:shd w:val="clear" w:color="auto" w:fill="auto"/>
            <w:noWrap/>
            <w:vAlign w:val="center"/>
          </w:tcPr>
          <w:p w14:paraId="4F2ADBD9">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 xml:space="preserve">                年末结转和结余</w:t>
            </w:r>
          </w:p>
        </w:tc>
        <w:tc>
          <w:tcPr>
            <w:tcW w:w="943" w:type="dxa"/>
            <w:gridSpan w:val="2"/>
            <w:tcBorders>
              <w:top w:val="nil"/>
              <w:left w:val="nil"/>
              <w:bottom w:val="single" w:color="auto" w:sz="4" w:space="0"/>
              <w:right w:val="single" w:color="auto" w:sz="4" w:space="0"/>
            </w:tcBorders>
            <w:shd w:val="clear" w:color="000000" w:fill="FFFFFF"/>
            <w:noWrap/>
            <w:vAlign w:val="center"/>
          </w:tcPr>
          <w:p w14:paraId="36AA318C">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25</w:t>
            </w:r>
          </w:p>
        </w:tc>
        <w:tc>
          <w:tcPr>
            <w:tcW w:w="2376" w:type="dxa"/>
            <w:gridSpan w:val="2"/>
            <w:tcBorders>
              <w:top w:val="nil"/>
              <w:left w:val="nil"/>
              <w:bottom w:val="single" w:color="auto" w:sz="4" w:space="0"/>
              <w:right w:val="single" w:color="auto" w:sz="4" w:space="0"/>
            </w:tcBorders>
            <w:shd w:val="clear" w:color="auto" w:fill="auto"/>
            <w:noWrap/>
            <w:vAlign w:val="center"/>
          </w:tcPr>
          <w:p w14:paraId="222C481D">
            <w:pPr>
              <w:widowControl/>
              <w:jc w:val="left"/>
              <w:rPr>
                <w:rFonts w:hint="eastAsia" w:ascii="宋体" w:hAnsi="宋体" w:eastAsia="宋体" w:cs="宋体"/>
                <w:kern w:val="0"/>
                <w:sz w:val="22"/>
                <w:highlight w:val="none"/>
                <w:lang w:eastAsia="en-US"/>
              </w:rPr>
            </w:pPr>
          </w:p>
        </w:tc>
      </w:tr>
      <w:tr w14:paraId="2FCEF508">
        <w:tblPrEx>
          <w:tblCellMar>
            <w:top w:w="0" w:type="dxa"/>
            <w:left w:w="108" w:type="dxa"/>
            <w:bottom w:w="0" w:type="dxa"/>
            <w:right w:w="108" w:type="dxa"/>
          </w:tblCellMar>
        </w:tblPrEx>
        <w:trPr>
          <w:gridAfter w:val="1"/>
          <w:wAfter w:w="179" w:type="dxa"/>
          <w:trHeight w:val="340" w:hRule="atLeast"/>
          <w:jc w:val="center"/>
        </w:trPr>
        <w:tc>
          <w:tcPr>
            <w:tcW w:w="4076" w:type="dxa"/>
            <w:gridSpan w:val="3"/>
            <w:tcBorders>
              <w:top w:val="nil"/>
              <w:left w:val="single" w:color="auto" w:sz="4" w:space="0"/>
              <w:bottom w:val="single" w:color="auto" w:sz="4" w:space="0"/>
              <w:right w:val="single" w:color="auto" w:sz="4" w:space="0"/>
            </w:tcBorders>
            <w:shd w:val="clear" w:color="000000" w:fill="FFFFFF"/>
            <w:noWrap/>
            <w:vAlign w:val="center"/>
          </w:tcPr>
          <w:p w14:paraId="2CB62DC5">
            <w:pPr>
              <w:widowControl/>
              <w:jc w:val="center"/>
              <w:rPr>
                <w:rFonts w:hint="eastAsia" w:ascii="宋体" w:hAnsi="宋体" w:eastAsia="宋体" w:cs="宋体"/>
                <w:b/>
                <w:bCs/>
                <w:kern w:val="0"/>
                <w:sz w:val="22"/>
                <w:highlight w:val="none"/>
                <w:lang w:eastAsia="en-US"/>
              </w:rPr>
            </w:pPr>
            <w:r>
              <w:rPr>
                <w:rFonts w:hint="eastAsia" w:ascii="宋体" w:hAnsi="宋体" w:eastAsia="宋体" w:cs="宋体"/>
                <w:b/>
                <w:bCs/>
                <w:kern w:val="0"/>
                <w:sz w:val="22"/>
                <w:highlight w:val="none"/>
                <w:lang w:eastAsia="en-US"/>
              </w:rPr>
              <w:t>总计</w:t>
            </w:r>
          </w:p>
        </w:tc>
        <w:tc>
          <w:tcPr>
            <w:tcW w:w="857" w:type="dxa"/>
            <w:gridSpan w:val="2"/>
            <w:tcBorders>
              <w:top w:val="nil"/>
              <w:left w:val="nil"/>
              <w:bottom w:val="single" w:color="auto" w:sz="4" w:space="0"/>
              <w:right w:val="single" w:color="auto" w:sz="4" w:space="0"/>
            </w:tcBorders>
            <w:shd w:val="clear" w:color="000000" w:fill="FFFFFF"/>
            <w:noWrap/>
            <w:vAlign w:val="center"/>
          </w:tcPr>
          <w:p w14:paraId="49A9A71B">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13</w:t>
            </w:r>
          </w:p>
        </w:tc>
        <w:tc>
          <w:tcPr>
            <w:tcW w:w="2195" w:type="dxa"/>
            <w:gridSpan w:val="2"/>
            <w:tcBorders>
              <w:top w:val="nil"/>
              <w:left w:val="nil"/>
              <w:bottom w:val="single" w:color="auto" w:sz="4" w:space="0"/>
              <w:right w:val="single" w:color="auto" w:sz="4" w:space="0"/>
            </w:tcBorders>
            <w:shd w:val="clear" w:color="auto" w:fill="auto"/>
            <w:noWrap/>
            <w:vAlign w:val="center"/>
          </w:tcPr>
          <w:p w14:paraId="21514FC2">
            <w:pPr>
              <w:widowControl/>
              <w:jc w:val="right"/>
              <w:rPr>
                <w:rFonts w:hint="eastAsia" w:ascii="宋体" w:hAnsi="宋体" w:eastAsia="宋体" w:cs="宋体"/>
                <w:kern w:val="0"/>
                <w:sz w:val="22"/>
                <w:highlight w:val="none"/>
                <w:lang w:eastAsia="en-US"/>
              </w:rPr>
            </w:pPr>
            <w:r>
              <w:rPr>
                <w:rFonts w:hint="eastAsia" w:ascii="宋体" w:hAnsi="宋体" w:eastAsia="宋体" w:cs="宋体"/>
                <w:color w:val="000000"/>
                <w:kern w:val="0"/>
                <w:sz w:val="22"/>
                <w:szCs w:val="22"/>
                <w:highlight w:val="none"/>
                <w:lang w:val="en-US" w:eastAsia="zh-CN" w:bidi="ar-SA"/>
              </w:rPr>
              <w:t>2204.39</w:t>
            </w:r>
          </w:p>
        </w:tc>
        <w:tc>
          <w:tcPr>
            <w:tcW w:w="3634" w:type="dxa"/>
            <w:gridSpan w:val="4"/>
            <w:tcBorders>
              <w:top w:val="nil"/>
              <w:left w:val="nil"/>
              <w:bottom w:val="single" w:color="auto" w:sz="4" w:space="0"/>
              <w:right w:val="single" w:color="auto" w:sz="4" w:space="0"/>
            </w:tcBorders>
            <w:shd w:val="clear" w:color="000000" w:fill="FFFFFF"/>
            <w:noWrap/>
            <w:vAlign w:val="center"/>
          </w:tcPr>
          <w:p w14:paraId="173ED9B7">
            <w:pPr>
              <w:widowControl/>
              <w:jc w:val="center"/>
              <w:rPr>
                <w:rFonts w:hint="eastAsia" w:ascii="宋体" w:hAnsi="宋体" w:eastAsia="宋体" w:cs="宋体"/>
                <w:b/>
                <w:bCs/>
                <w:kern w:val="0"/>
                <w:sz w:val="22"/>
                <w:highlight w:val="none"/>
                <w:lang w:eastAsia="en-US"/>
              </w:rPr>
            </w:pPr>
            <w:r>
              <w:rPr>
                <w:rFonts w:hint="eastAsia" w:ascii="宋体" w:hAnsi="宋体" w:eastAsia="宋体" w:cs="宋体"/>
                <w:b/>
                <w:bCs/>
                <w:kern w:val="0"/>
                <w:sz w:val="22"/>
                <w:highlight w:val="none"/>
                <w:lang w:eastAsia="en-US"/>
              </w:rPr>
              <w:t>总计</w:t>
            </w:r>
          </w:p>
        </w:tc>
        <w:tc>
          <w:tcPr>
            <w:tcW w:w="943" w:type="dxa"/>
            <w:gridSpan w:val="2"/>
            <w:tcBorders>
              <w:top w:val="nil"/>
              <w:left w:val="nil"/>
              <w:bottom w:val="single" w:color="auto" w:sz="4" w:space="0"/>
              <w:right w:val="single" w:color="auto" w:sz="4" w:space="0"/>
            </w:tcBorders>
            <w:shd w:val="clear" w:color="000000" w:fill="FFFFFF"/>
            <w:noWrap/>
            <w:vAlign w:val="center"/>
          </w:tcPr>
          <w:p w14:paraId="0D616D33">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26</w:t>
            </w:r>
          </w:p>
        </w:tc>
        <w:tc>
          <w:tcPr>
            <w:tcW w:w="2376" w:type="dxa"/>
            <w:gridSpan w:val="2"/>
            <w:tcBorders>
              <w:top w:val="nil"/>
              <w:left w:val="nil"/>
              <w:bottom w:val="single" w:color="auto" w:sz="4" w:space="0"/>
              <w:right w:val="single" w:color="auto" w:sz="4" w:space="0"/>
            </w:tcBorders>
            <w:shd w:val="clear" w:color="auto" w:fill="auto"/>
            <w:noWrap/>
            <w:vAlign w:val="center"/>
          </w:tcPr>
          <w:p w14:paraId="0DC1E3DC">
            <w:pPr>
              <w:widowControl/>
              <w:jc w:val="right"/>
              <w:rPr>
                <w:rFonts w:hint="eastAsia" w:ascii="宋体" w:hAnsi="宋体" w:eastAsia="宋体" w:cs="宋体"/>
                <w:b/>
                <w:bCs/>
                <w:kern w:val="0"/>
                <w:sz w:val="22"/>
                <w:highlight w:val="none"/>
                <w:lang w:val="en-US" w:eastAsia="zh-CN"/>
              </w:rPr>
            </w:pPr>
            <w:r>
              <w:rPr>
                <w:rFonts w:hint="eastAsia" w:ascii="宋体" w:hAnsi="宋体" w:eastAsia="宋体" w:cs="宋体"/>
                <w:color w:val="000000"/>
                <w:kern w:val="0"/>
                <w:sz w:val="22"/>
                <w:szCs w:val="22"/>
                <w:highlight w:val="none"/>
                <w:lang w:val="en-US" w:eastAsia="zh-CN" w:bidi="ar-SA"/>
              </w:rPr>
              <w:t>2204.39</w:t>
            </w:r>
          </w:p>
        </w:tc>
      </w:tr>
      <w:tr w14:paraId="740327E2">
        <w:tblPrEx>
          <w:tblCellMar>
            <w:top w:w="0" w:type="dxa"/>
            <w:left w:w="108" w:type="dxa"/>
            <w:bottom w:w="0" w:type="dxa"/>
            <w:right w:w="108" w:type="dxa"/>
          </w:tblCellMar>
        </w:tblPrEx>
        <w:trPr>
          <w:gridAfter w:val="1"/>
          <w:wAfter w:w="179" w:type="dxa"/>
          <w:trHeight w:val="1020" w:hRule="atLeast"/>
          <w:jc w:val="center"/>
        </w:trPr>
        <w:tc>
          <w:tcPr>
            <w:tcW w:w="14081" w:type="dxa"/>
            <w:gridSpan w:val="15"/>
            <w:tcBorders>
              <w:top w:val="nil"/>
              <w:left w:val="nil"/>
              <w:bottom w:val="nil"/>
              <w:right w:val="nil"/>
            </w:tcBorders>
            <w:shd w:val="clear" w:color="auto" w:fill="auto"/>
            <w:vAlign w:val="center"/>
          </w:tcPr>
          <w:p w14:paraId="3D153FD2">
            <w:pPr>
              <w:widowControl/>
              <w:jc w:val="left"/>
              <w:rPr>
                <w:rFonts w:hint="eastAsia" w:ascii="宋体" w:hAnsi="宋体" w:eastAsia="宋体" w:cs="宋体"/>
                <w:kern w:val="0"/>
                <w:sz w:val="24"/>
                <w:szCs w:val="24"/>
                <w:highlight w:val="none"/>
                <w:lang w:eastAsia="zh-CN"/>
              </w:rPr>
            </w:pPr>
            <w:r>
              <w:rPr>
                <w:rFonts w:hint="eastAsia" w:ascii="宋体" w:hAnsi="宋体" w:eastAsia="宋体" w:cs="宋体"/>
                <w:kern w:val="0"/>
                <w:sz w:val="24"/>
                <w:szCs w:val="24"/>
                <w:highlight w:val="none"/>
                <w:lang w:eastAsia="en-US"/>
              </w:rPr>
              <w:t>注：1.本表反映部门本年度的总收支和年末结转结余情况。</w:t>
            </w:r>
          </w:p>
          <w:p w14:paraId="345E2B98">
            <w:pPr>
              <w:widowControl/>
              <w:numPr>
                <w:ilvl w:val="0"/>
                <w:numId w:val="2"/>
              </w:numPr>
              <w:ind w:left="120" w:leftChars="0" w:firstLine="0" w:firstLineChars="0"/>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本套报表金额单位转换时可能存在尾数误差。</w:t>
            </w:r>
          </w:p>
          <w:p w14:paraId="0960159D">
            <w:pPr>
              <w:widowControl/>
              <w:numPr>
                <w:ilvl w:val="0"/>
                <w:numId w:val="0"/>
              </w:numPr>
              <w:ind w:left="120" w:leftChars="0"/>
              <w:jc w:val="left"/>
              <w:rPr>
                <w:rFonts w:hint="eastAsia" w:ascii="宋体" w:hAnsi="宋体" w:eastAsia="宋体" w:cs="宋体"/>
                <w:kern w:val="0"/>
                <w:sz w:val="24"/>
                <w:szCs w:val="24"/>
                <w:highlight w:val="none"/>
                <w:lang w:eastAsia="en-US"/>
              </w:rPr>
            </w:pPr>
          </w:p>
          <w:p w14:paraId="4779A9C3">
            <w:pPr>
              <w:widowControl/>
              <w:numPr>
                <w:ilvl w:val="0"/>
                <w:numId w:val="0"/>
              </w:numPr>
              <w:ind w:left="120" w:leftChars="0"/>
              <w:jc w:val="left"/>
              <w:rPr>
                <w:rFonts w:hint="eastAsia" w:ascii="宋体" w:hAnsi="宋体" w:eastAsia="宋体" w:cs="宋体"/>
                <w:kern w:val="0"/>
                <w:sz w:val="24"/>
                <w:szCs w:val="24"/>
                <w:highlight w:val="none"/>
                <w:lang w:eastAsia="en-US"/>
              </w:rPr>
            </w:pPr>
          </w:p>
        </w:tc>
      </w:tr>
      <w:tr w14:paraId="2934E974">
        <w:tblPrEx>
          <w:tblCellMar>
            <w:top w:w="0" w:type="dxa"/>
            <w:left w:w="0" w:type="dxa"/>
            <w:bottom w:w="0" w:type="dxa"/>
            <w:right w:w="0" w:type="dxa"/>
          </w:tblCellMar>
        </w:tblPrEx>
        <w:trPr>
          <w:trHeight w:val="435" w:hRule="atLeast"/>
          <w:jc w:val="center"/>
        </w:trPr>
        <w:tc>
          <w:tcPr>
            <w:tcW w:w="14260" w:type="dxa"/>
            <w:gridSpan w:val="16"/>
            <w:tcBorders>
              <w:top w:val="nil"/>
              <w:left w:val="nil"/>
              <w:bottom w:val="nil"/>
              <w:right w:val="nil"/>
            </w:tcBorders>
            <w:shd w:val="clear" w:color="auto" w:fill="auto"/>
            <w:noWrap/>
            <w:tcMar>
              <w:top w:w="15" w:type="dxa"/>
              <w:left w:w="15" w:type="dxa"/>
              <w:bottom w:w="0" w:type="dxa"/>
              <w:right w:w="15" w:type="dxa"/>
            </w:tcMar>
            <w:vAlign w:val="center"/>
          </w:tcPr>
          <w:p w14:paraId="7156CE3D">
            <w:pPr>
              <w:widowControl/>
              <w:jc w:val="center"/>
              <w:rPr>
                <w:rFonts w:hint="eastAsia" w:ascii="宋体" w:hAnsi="宋体" w:eastAsia="宋体" w:cs="宋体"/>
                <w:color w:val="000000"/>
                <w:kern w:val="0"/>
                <w:sz w:val="32"/>
                <w:szCs w:val="32"/>
                <w:highlight w:val="none"/>
                <w:lang w:eastAsia="en-US"/>
              </w:rPr>
            </w:pPr>
          </w:p>
          <w:p w14:paraId="64A11E9B">
            <w:pPr>
              <w:widowControl/>
              <w:jc w:val="center"/>
              <w:rPr>
                <w:rFonts w:hint="eastAsia" w:ascii="宋体" w:hAnsi="宋体" w:eastAsia="宋体" w:cs="宋体"/>
                <w:color w:val="000000"/>
                <w:kern w:val="0"/>
                <w:sz w:val="32"/>
                <w:szCs w:val="32"/>
                <w:highlight w:val="none"/>
                <w:lang w:eastAsia="en-US"/>
              </w:rPr>
            </w:pPr>
          </w:p>
          <w:p w14:paraId="4EC24A73">
            <w:pPr>
              <w:widowControl/>
              <w:jc w:val="center"/>
              <w:rPr>
                <w:rFonts w:hint="eastAsia" w:ascii="宋体" w:hAnsi="宋体" w:eastAsia="宋体" w:cs="宋体"/>
                <w:color w:val="000000"/>
                <w:kern w:val="0"/>
                <w:sz w:val="32"/>
                <w:szCs w:val="32"/>
                <w:highlight w:val="none"/>
                <w:lang w:eastAsia="en-US"/>
              </w:rPr>
            </w:pPr>
          </w:p>
          <w:p w14:paraId="1D48D6DE">
            <w:pPr>
              <w:widowControl/>
              <w:jc w:val="center"/>
              <w:rPr>
                <w:rFonts w:hint="eastAsia" w:ascii="宋体" w:hAnsi="宋体" w:eastAsia="宋体" w:cs="宋体"/>
                <w:color w:val="000000"/>
                <w:kern w:val="0"/>
                <w:sz w:val="32"/>
                <w:szCs w:val="32"/>
                <w:highlight w:val="none"/>
                <w:lang w:eastAsia="en-US"/>
              </w:rPr>
            </w:pPr>
            <w:r>
              <w:rPr>
                <w:rFonts w:hint="eastAsia" w:ascii="宋体" w:hAnsi="宋体" w:eastAsia="宋体" w:cs="宋体"/>
                <w:color w:val="000000"/>
                <w:kern w:val="0"/>
                <w:sz w:val="32"/>
                <w:szCs w:val="32"/>
                <w:highlight w:val="none"/>
                <w:lang w:eastAsia="en-US"/>
              </w:rPr>
              <w:t>收入决算表</w:t>
            </w:r>
          </w:p>
        </w:tc>
      </w:tr>
      <w:tr w14:paraId="52DE9CAD">
        <w:tblPrEx>
          <w:tblCellMar>
            <w:top w:w="0" w:type="dxa"/>
            <w:left w:w="0" w:type="dxa"/>
            <w:bottom w:w="0" w:type="dxa"/>
            <w:right w:w="0" w:type="dxa"/>
          </w:tblCellMar>
        </w:tblPrEx>
        <w:trPr>
          <w:trHeight w:val="285" w:hRule="atLeast"/>
          <w:jc w:val="center"/>
        </w:trPr>
        <w:tc>
          <w:tcPr>
            <w:tcW w:w="52" w:type="dxa"/>
            <w:tcBorders>
              <w:top w:val="nil"/>
              <w:left w:val="nil"/>
              <w:bottom w:val="nil"/>
              <w:right w:val="nil"/>
            </w:tcBorders>
            <w:shd w:val="clear" w:color="000000" w:fill="FFFFFF"/>
            <w:noWrap/>
            <w:tcMar>
              <w:top w:w="15" w:type="dxa"/>
              <w:left w:w="15" w:type="dxa"/>
              <w:bottom w:w="0" w:type="dxa"/>
              <w:right w:w="15" w:type="dxa"/>
            </w:tcMar>
            <w:vAlign w:val="center"/>
          </w:tcPr>
          <w:p w14:paraId="15456A57">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　</w:t>
            </w:r>
          </w:p>
        </w:tc>
        <w:tc>
          <w:tcPr>
            <w:tcW w:w="1127" w:type="dxa"/>
            <w:tcBorders>
              <w:top w:val="nil"/>
              <w:left w:val="nil"/>
              <w:bottom w:val="nil"/>
              <w:right w:val="nil"/>
            </w:tcBorders>
            <w:shd w:val="clear" w:color="000000" w:fill="FFFFFF"/>
            <w:noWrap/>
            <w:tcMar>
              <w:top w:w="15" w:type="dxa"/>
              <w:left w:w="15" w:type="dxa"/>
              <w:bottom w:w="0" w:type="dxa"/>
              <w:right w:w="15" w:type="dxa"/>
            </w:tcMar>
            <w:vAlign w:val="center"/>
          </w:tcPr>
          <w:p w14:paraId="7DC96313">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　</w:t>
            </w:r>
          </w:p>
        </w:tc>
        <w:tc>
          <w:tcPr>
            <w:tcW w:w="316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EF8FF1A">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　</w:t>
            </w:r>
          </w:p>
        </w:tc>
        <w:tc>
          <w:tcPr>
            <w:tcW w:w="193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DC64252">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　</w:t>
            </w:r>
          </w:p>
        </w:tc>
        <w:tc>
          <w:tcPr>
            <w:tcW w:w="190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D8CA0A7">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　</w:t>
            </w:r>
          </w:p>
        </w:tc>
        <w:tc>
          <w:tcPr>
            <w:tcW w:w="1059" w:type="dxa"/>
            <w:tcBorders>
              <w:top w:val="nil"/>
              <w:left w:val="nil"/>
              <w:bottom w:val="nil"/>
              <w:right w:val="nil"/>
            </w:tcBorders>
            <w:shd w:val="clear" w:color="000000" w:fill="FFFFFF"/>
            <w:noWrap/>
            <w:tcMar>
              <w:top w:w="15" w:type="dxa"/>
              <w:left w:w="15" w:type="dxa"/>
              <w:bottom w:w="0" w:type="dxa"/>
              <w:right w:w="15" w:type="dxa"/>
            </w:tcMar>
            <w:vAlign w:val="center"/>
          </w:tcPr>
          <w:p w14:paraId="3A2A04AF">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　</w:t>
            </w:r>
          </w:p>
        </w:tc>
        <w:tc>
          <w:tcPr>
            <w:tcW w:w="1335" w:type="dxa"/>
            <w:tcBorders>
              <w:top w:val="nil"/>
              <w:left w:val="nil"/>
              <w:bottom w:val="nil"/>
              <w:right w:val="nil"/>
            </w:tcBorders>
            <w:shd w:val="clear" w:color="000000" w:fill="FFFFFF"/>
            <w:noWrap/>
            <w:tcMar>
              <w:top w:w="15" w:type="dxa"/>
              <w:left w:w="15" w:type="dxa"/>
              <w:bottom w:w="0" w:type="dxa"/>
              <w:right w:w="15" w:type="dxa"/>
            </w:tcMar>
            <w:vAlign w:val="center"/>
          </w:tcPr>
          <w:p w14:paraId="7E9057FA">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　</w:t>
            </w:r>
          </w:p>
        </w:tc>
        <w:tc>
          <w:tcPr>
            <w:tcW w:w="111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98B82DD">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　</w:t>
            </w:r>
          </w:p>
        </w:tc>
        <w:tc>
          <w:tcPr>
            <w:tcW w:w="96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2255351">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　</w:t>
            </w:r>
          </w:p>
        </w:tc>
        <w:tc>
          <w:tcPr>
            <w:tcW w:w="160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8DB98ED">
            <w:pPr>
              <w:widowControl/>
              <w:jc w:val="righ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公开02表</w:t>
            </w:r>
          </w:p>
        </w:tc>
      </w:tr>
      <w:tr w14:paraId="68EDE228">
        <w:tblPrEx>
          <w:tblCellMar>
            <w:top w:w="0" w:type="dxa"/>
            <w:left w:w="0" w:type="dxa"/>
            <w:bottom w:w="0" w:type="dxa"/>
            <w:right w:w="0" w:type="dxa"/>
          </w:tblCellMar>
        </w:tblPrEx>
        <w:trPr>
          <w:trHeight w:val="285" w:hRule="atLeast"/>
          <w:jc w:val="center"/>
        </w:trPr>
        <w:tc>
          <w:tcPr>
            <w:tcW w:w="117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C3A9017">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部门：</w:t>
            </w:r>
          </w:p>
        </w:tc>
        <w:tc>
          <w:tcPr>
            <w:tcW w:w="316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A976A07">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color w:val="000000"/>
                <w:kern w:val="0"/>
                <w:sz w:val="22"/>
                <w:szCs w:val="22"/>
                <w:highlight w:val="none"/>
                <w:lang w:val="en-US" w:eastAsia="en-US" w:bidi="ar-SA"/>
              </w:rPr>
              <w:t>湘潭县文化旅游广电体育局</w:t>
            </w:r>
            <w:r>
              <w:rPr>
                <w:rFonts w:hint="eastAsia" w:ascii="宋体" w:hAnsi="宋体" w:eastAsia="宋体" w:cs="宋体"/>
                <w:kern w:val="0"/>
                <w:sz w:val="24"/>
                <w:highlight w:val="none"/>
                <w:lang w:eastAsia="en-US"/>
              </w:rPr>
              <w:t>　</w:t>
            </w:r>
          </w:p>
        </w:tc>
        <w:tc>
          <w:tcPr>
            <w:tcW w:w="193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844E485">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　</w:t>
            </w:r>
          </w:p>
        </w:tc>
        <w:tc>
          <w:tcPr>
            <w:tcW w:w="190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8CC5C90">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　</w:t>
            </w:r>
          </w:p>
        </w:tc>
        <w:tc>
          <w:tcPr>
            <w:tcW w:w="1059" w:type="dxa"/>
            <w:tcBorders>
              <w:top w:val="nil"/>
              <w:left w:val="nil"/>
              <w:bottom w:val="nil"/>
              <w:right w:val="nil"/>
            </w:tcBorders>
            <w:shd w:val="clear" w:color="000000" w:fill="FFFFFF"/>
            <w:noWrap/>
            <w:tcMar>
              <w:top w:w="15" w:type="dxa"/>
              <w:left w:w="15" w:type="dxa"/>
              <w:bottom w:w="0" w:type="dxa"/>
              <w:right w:w="15" w:type="dxa"/>
            </w:tcMar>
            <w:vAlign w:val="center"/>
          </w:tcPr>
          <w:p w14:paraId="0C4F2A43">
            <w:pPr>
              <w:widowControl/>
              <w:jc w:val="center"/>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c>
          <w:tcPr>
            <w:tcW w:w="1335" w:type="dxa"/>
            <w:tcBorders>
              <w:top w:val="nil"/>
              <w:left w:val="nil"/>
              <w:bottom w:val="nil"/>
              <w:right w:val="nil"/>
            </w:tcBorders>
            <w:shd w:val="clear" w:color="000000" w:fill="FFFFFF"/>
            <w:noWrap/>
            <w:tcMar>
              <w:top w:w="15" w:type="dxa"/>
              <w:left w:w="15" w:type="dxa"/>
              <w:bottom w:w="0" w:type="dxa"/>
              <w:right w:w="15" w:type="dxa"/>
            </w:tcMar>
            <w:vAlign w:val="center"/>
          </w:tcPr>
          <w:p w14:paraId="1455D34E">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　</w:t>
            </w:r>
          </w:p>
        </w:tc>
        <w:tc>
          <w:tcPr>
            <w:tcW w:w="111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B246069">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　</w:t>
            </w:r>
          </w:p>
        </w:tc>
        <w:tc>
          <w:tcPr>
            <w:tcW w:w="96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66AF3B5">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　</w:t>
            </w:r>
          </w:p>
        </w:tc>
        <w:tc>
          <w:tcPr>
            <w:tcW w:w="160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4E61368">
            <w:pPr>
              <w:widowControl/>
              <w:jc w:val="righ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单位：万元</w:t>
            </w:r>
          </w:p>
        </w:tc>
      </w:tr>
      <w:tr w14:paraId="4706AA13">
        <w:tblPrEx>
          <w:tblCellMar>
            <w:top w:w="0" w:type="dxa"/>
            <w:left w:w="0" w:type="dxa"/>
            <w:bottom w:w="0" w:type="dxa"/>
            <w:right w:w="0" w:type="dxa"/>
          </w:tblCellMar>
        </w:tblPrEx>
        <w:trPr>
          <w:trHeight w:val="340" w:hRule="atLeast"/>
          <w:jc w:val="center"/>
        </w:trPr>
        <w:tc>
          <w:tcPr>
            <w:tcW w:w="4344"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813F6FE">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项    目</w:t>
            </w:r>
          </w:p>
        </w:tc>
        <w:tc>
          <w:tcPr>
            <w:tcW w:w="193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BACD840">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本年收入合计</w:t>
            </w:r>
          </w:p>
        </w:tc>
        <w:tc>
          <w:tcPr>
            <w:tcW w:w="1909" w:type="dxa"/>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4BC39F45">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财政拨款收入</w:t>
            </w:r>
          </w:p>
        </w:tc>
        <w:tc>
          <w:tcPr>
            <w:tcW w:w="105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A54C2F1">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上级补助收入</w:t>
            </w:r>
          </w:p>
        </w:tc>
        <w:tc>
          <w:tcPr>
            <w:tcW w:w="133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9C8CB1D">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事业收入</w:t>
            </w:r>
          </w:p>
        </w:tc>
        <w:tc>
          <w:tcPr>
            <w:tcW w:w="111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7B0B33C">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经营收入</w:t>
            </w:r>
          </w:p>
        </w:tc>
        <w:tc>
          <w:tcPr>
            <w:tcW w:w="96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40568E8">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附属单位上缴收入</w:t>
            </w:r>
          </w:p>
        </w:tc>
        <w:tc>
          <w:tcPr>
            <w:tcW w:w="160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28B8F01">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其他收入</w:t>
            </w:r>
          </w:p>
        </w:tc>
      </w:tr>
      <w:tr w14:paraId="08E31D0C">
        <w:tblPrEx>
          <w:tblCellMar>
            <w:top w:w="0" w:type="dxa"/>
            <w:left w:w="0" w:type="dxa"/>
            <w:bottom w:w="0" w:type="dxa"/>
            <w:right w:w="0" w:type="dxa"/>
          </w:tblCellMar>
        </w:tblPrEx>
        <w:trPr>
          <w:trHeight w:val="340" w:hRule="atLeast"/>
          <w:jc w:val="center"/>
        </w:trPr>
        <w:tc>
          <w:tcPr>
            <w:tcW w:w="117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1FDBB74">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功能分类科目编码</w:t>
            </w:r>
          </w:p>
        </w:tc>
        <w:tc>
          <w:tcPr>
            <w:tcW w:w="3165"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9F88F97">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科目名称</w:t>
            </w:r>
          </w:p>
        </w:tc>
        <w:tc>
          <w:tcPr>
            <w:tcW w:w="1938" w:type="dxa"/>
            <w:gridSpan w:val="2"/>
            <w:vMerge w:val="continue"/>
            <w:tcBorders>
              <w:top w:val="single" w:color="auto" w:sz="4" w:space="0"/>
              <w:left w:val="single" w:color="auto" w:sz="4" w:space="0"/>
              <w:bottom w:val="single" w:color="auto" w:sz="4" w:space="0"/>
              <w:right w:val="single" w:color="auto" w:sz="4" w:space="0"/>
            </w:tcBorders>
            <w:vAlign w:val="center"/>
          </w:tcPr>
          <w:p w14:paraId="25B9E959">
            <w:pPr>
              <w:widowControl/>
              <w:jc w:val="left"/>
              <w:rPr>
                <w:rFonts w:hint="eastAsia" w:ascii="宋体" w:hAnsi="宋体" w:eastAsia="宋体" w:cs="宋体"/>
                <w:kern w:val="0"/>
                <w:sz w:val="24"/>
                <w:szCs w:val="24"/>
                <w:highlight w:val="none"/>
                <w:lang w:eastAsia="en-US"/>
              </w:rPr>
            </w:pPr>
          </w:p>
        </w:tc>
        <w:tc>
          <w:tcPr>
            <w:tcW w:w="1909" w:type="dxa"/>
            <w:gridSpan w:val="2"/>
            <w:vMerge w:val="continue"/>
            <w:tcBorders>
              <w:top w:val="single" w:color="auto" w:sz="4" w:space="0"/>
              <w:left w:val="single" w:color="auto" w:sz="4" w:space="0"/>
              <w:bottom w:val="single" w:color="auto" w:sz="4" w:space="0"/>
              <w:right w:val="single" w:color="auto" w:sz="4" w:space="0"/>
            </w:tcBorders>
            <w:vAlign w:val="center"/>
          </w:tcPr>
          <w:p w14:paraId="4AB686AA">
            <w:pPr>
              <w:widowControl/>
              <w:jc w:val="left"/>
              <w:rPr>
                <w:rFonts w:hint="eastAsia" w:ascii="宋体" w:hAnsi="宋体" w:eastAsia="宋体" w:cs="宋体"/>
                <w:kern w:val="0"/>
                <w:sz w:val="24"/>
                <w:szCs w:val="24"/>
                <w:highlight w:val="none"/>
                <w:lang w:eastAsia="en-US"/>
              </w:rPr>
            </w:pPr>
          </w:p>
        </w:tc>
        <w:tc>
          <w:tcPr>
            <w:tcW w:w="1059" w:type="dxa"/>
            <w:vMerge w:val="continue"/>
            <w:tcBorders>
              <w:top w:val="single" w:color="auto" w:sz="4" w:space="0"/>
              <w:left w:val="single" w:color="auto" w:sz="4" w:space="0"/>
              <w:bottom w:val="single" w:color="auto" w:sz="4" w:space="0"/>
              <w:right w:val="single" w:color="auto" w:sz="4" w:space="0"/>
            </w:tcBorders>
            <w:vAlign w:val="center"/>
          </w:tcPr>
          <w:p w14:paraId="1AD421E3">
            <w:pPr>
              <w:widowControl/>
              <w:jc w:val="left"/>
              <w:rPr>
                <w:rFonts w:hint="eastAsia" w:ascii="宋体" w:hAnsi="宋体" w:eastAsia="宋体" w:cs="宋体"/>
                <w:kern w:val="0"/>
                <w:sz w:val="24"/>
                <w:szCs w:val="24"/>
                <w:highlight w:val="none"/>
                <w:lang w:eastAsia="en-US"/>
              </w:rPr>
            </w:pPr>
          </w:p>
        </w:tc>
        <w:tc>
          <w:tcPr>
            <w:tcW w:w="1335" w:type="dxa"/>
            <w:vMerge w:val="continue"/>
            <w:tcBorders>
              <w:top w:val="single" w:color="auto" w:sz="4" w:space="0"/>
              <w:left w:val="single" w:color="auto" w:sz="4" w:space="0"/>
              <w:bottom w:val="single" w:color="auto" w:sz="4" w:space="0"/>
              <w:right w:val="single" w:color="auto" w:sz="4" w:space="0"/>
            </w:tcBorders>
            <w:vAlign w:val="center"/>
          </w:tcPr>
          <w:p w14:paraId="7350D467">
            <w:pPr>
              <w:widowControl/>
              <w:jc w:val="left"/>
              <w:rPr>
                <w:rFonts w:hint="eastAsia" w:ascii="宋体" w:hAnsi="宋体" w:eastAsia="宋体" w:cs="宋体"/>
                <w:kern w:val="0"/>
                <w:sz w:val="24"/>
                <w:szCs w:val="24"/>
                <w:highlight w:val="none"/>
                <w:lang w:eastAsia="en-US"/>
              </w:rPr>
            </w:pPr>
          </w:p>
        </w:tc>
        <w:tc>
          <w:tcPr>
            <w:tcW w:w="1110" w:type="dxa"/>
            <w:gridSpan w:val="2"/>
            <w:vMerge w:val="continue"/>
            <w:tcBorders>
              <w:top w:val="single" w:color="auto" w:sz="4" w:space="0"/>
              <w:left w:val="single" w:color="auto" w:sz="4" w:space="0"/>
              <w:bottom w:val="single" w:color="auto" w:sz="4" w:space="0"/>
              <w:right w:val="single" w:color="auto" w:sz="4" w:space="0"/>
            </w:tcBorders>
            <w:vAlign w:val="center"/>
          </w:tcPr>
          <w:p w14:paraId="1A550017">
            <w:pPr>
              <w:widowControl/>
              <w:jc w:val="left"/>
              <w:rPr>
                <w:rFonts w:hint="eastAsia" w:ascii="宋体" w:hAnsi="宋体" w:eastAsia="宋体" w:cs="宋体"/>
                <w:kern w:val="0"/>
                <w:sz w:val="24"/>
                <w:szCs w:val="24"/>
                <w:highlight w:val="none"/>
                <w:lang w:eastAsia="en-US"/>
              </w:rPr>
            </w:pPr>
          </w:p>
        </w:tc>
        <w:tc>
          <w:tcPr>
            <w:tcW w:w="960" w:type="dxa"/>
            <w:gridSpan w:val="2"/>
            <w:vMerge w:val="continue"/>
            <w:tcBorders>
              <w:top w:val="single" w:color="auto" w:sz="4" w:space="0"/>
              <w:left w:val="single" w:color="auto" w:sz="4" w:space="0"/>
              <w:bottom w:val="single" w:color="auto" w:sz="4" w:space="0"/>
              <w:right w:val="single" w:color="auto" w:sz="4" w:space="0"/>
            </w:tcBorders>
            <w:vAlign w:val="center"/>
          </w:tcPr>
          <w:p w14:paraId="108B310C">
            <w:pPr>
              <w:widowControl/>
              <w:jc w:val="left"/>
              <w:rPr>
                <w:rFonts w:hint="eastAsia" w:ascii="宋体" w:hAnsi="宋体" w:eastAsia="宋体" w:cs="宋体"/>
                <w:kern w:val="0"/>
                <w:sz w:val="24"/>
                <w:szCs w:val="24"/>
                <w:highlight w:val="none"/>
                <w:lang w:eastAsia="en-US"/>
              </w:rPr>
            </w:pPr>
          </w:p>
        </w:tc>
        <w:tc>
          <w:tcPr>
            <w:tcW w:w="1605" w:type="dxa"/>
            <w:gridSpan w:val="2"/>
            <w:vMerge w:val="continue"/>
            <w:tcBorders>
              <w:top w:val="single" w:color="auto" w:sz="4" w:space="0"/>
              <w:left w:val="single" w:color="auto" w:sz="4" w:space="0"/>
              <w:bottom w:val="single" w:color="auto" w:sz="4" w:space="0"/>
              <w:right w:val="single" w:color="auto" w:sz="4" w:space="0"/>
            </w:tcBorders>
            <w:vAlign w:val="center"/>
          </w:tcPr>
          <w:p w14:paraId="453F87ED">
            <w:pPr>
              <w:widowControl/>
              <w:jc w:val="left"/>
              <w:rPr>
                <w:rFonts w:hint="eastAsia" w:ascii="宋体" w:hAnsi="宋体" w:eastAsia="宋体" w:cs="宋体"/>
                <w:kern w:val="0"/>
                <w:sz w:val="24"/>
                <w:szCs w:val="24"/>
                <w:highlight w:val="none"/>
                <w:lang w:eastAsia="en-US"/>
              </w:rPr>
            </w:pPr>
          </w:p>
        </w:tc>
      </w:tr>
      <w:tr w14:paraId="1F25FF47">
        <w:tblPrEx>
          <w:tblCellMar>
            <w:top w:w="0" w:type="dxa"/>
            <w:left w:w="0" w:type="dxa"/>
            <w:bottom w:w="0" w:type="dxa"/>
            <w:right w:w="0" w:type="dxa"/>
          </w:tblCellMar>
        </w:tblPrEx>
        <w:trPr>
          <w:trHeight w:val="340" w:hRule="atLeast"/>
          <w:jc w:val="center"/>
        </w:trPr>
        <w:tc>
          <w:tcPr>
            <w:tcW w:w="1179" w:type="dxa"/>
            <w:gridSpan w:val="2"/>
            <w:vMerge w:val="continue"/>
            <w:tcBorders>
              <w:top w:val="single" w:color="auto" w:sz="4" w:space="0"/>
              <w:left w:val="single" w:color="auto" w:sz="4" w:space="0"/>
              <w:bottom w:val="single" w:color="auto" w:sz="4" w:space="0"/>
              <w:right w:val="single" w:color="auto" w:sz="4" w:space="0"/>
            </w:tcBorders>
            <w:vAlign w:val="center"/>
          </w:tcPr>
          <w:p w14:paraId="5FF6957A">
            <w:pPr>
              <w:widowControl/>
              <w:jc w:val="left"/>
              <w:rPr>
                <w:rFonts w:hint="eastAsia" w:ascii="宋体" w:hAnsi="宋体" w:eastAsia="宋体" w:cs="宋体"/>
                <w:kern w:val="0"/>
                <w:sz w:val="24"/>
                <w:szCs w:val="24"/>
                <w:highlight w:val="none"/>
                <w:lang w:eastAsia="en-US"/>
              </w:rPr>
            </w:pPr>
          </w:p>
        </w:tc>
        <w:tc>
          <w:tcPr>
            <w:tcW w:w="3165" w:type="dxa"/>
            <w:gridSpan w:val="2"/>
            <w:vMerge w:val="continue"/>
            <w:tcBorders>
              <w:top w:val="nil"/>
              <w:left w:val="single" w:color="auto" w:sz="4" w:space="0"/>
              <w:bottom w:val="single" w:color="auto" w:sz="4" w:space="0"/>
              <w:right w:val="single" w:color="auto" w:sz="4" w:space="0"/>
            </w:tcBorders>
            <w:vAlign w:val="center"/>
          </w:tcPr>
          <w:p w14:paraId="6E7D23BF">
            <w:pPr>
              <w:widowControl/>
              <w:jc w:val="left"/>
              <w:rPr>
                <w:rFonts w:hint="eastAsia" w:ascii="宋体" w:hAnsi="宋体" w:eastAsia="宋体" w:cs="宋体"/>
                <w:kern w:val="0"/>
                <w:sz w:val="24"/>
                <w:szCs w:val="24"/>
                <w:highlight w:val="none"/>
                <w:lang w:eastAsia="en-US"/>
              </w:rPr>
            </w:pPr>
          </w:p>
        </w:tc>
        <w:tc>
          <w:tcPr>
            <w:tcW w:w="1938" w:type="dxa"/>
            <w:gridSpan w:val="2"/>
            <w:vMerge w:val="continue"/>
            <w:tcBorders>
              <w:top w:val="single" w:color="auto" w:sz="4" w:space="0"/>
              <w:left w:val="single" w:color="auto" w:sz="4" w:space="0"/>
              <w:bottom w:val="single" w:color="auto" w:sz="4" w:space="0"/>
              <w:right w:val="single" w:color="auto" w:sz="4" w:space="0"/>
            </w:tcBorders>
            <w:vAlign w:val="center"/>
          </w:tcPr>
          <w:p w14:paraId="232D27B5">
            <w:pPr>
              <w:widowControl/>
              <w:jc w:val="left"/>
              <w:rPr>
                <w:rFonts w:hint="eastAsia" w:ascii="宋体" w:hAnsi="宋体" w:eastAsia="宋体" w:cs="宋体"/>
                <w:kern w:val="0"/>
                <w:sz w:val="24"/>
                <w:szCs w:val="24"/>
                <w:highlight w:val="none"/>
                <w:lang w:eastAsia="en-US"/>
              </w:rPr>
            </w:pPr>
          </w:p>
        </w:tc>
        <w:tc>
          <w:tcPr>
            <w:tcW w:w="1909" w:type="dxa"/>
            <w:gridSpan w:val="2"/>
            <w:vMerge w:val="continue"/>
            <w:tcBorders>
              <w:top w:val="single" w:color="auto" w:sz="4" w:space="0"/>
              <w:left w:val="single" w:color="auto" w:sz="4" w:space="0"/>
              <w:bottom w:val="single" w:color="auto" w:sz="4" w:space="0"/>
              <w:right w:val="single" w:color="auto" w:sz="4" w:space="0"/>
            </w:tcBorders>
            <w:vAlign w:val="center"/>
          </w:tcPr>
          <w:p w14:paraId="166616B3">
            <w:pPr>
              <w:widowControl/>
              <w:jc w:val="left"/>
              <w:rPr>
                <w:rFonts w:hint="eastAsia" w:ascii="宋体" w:hAnsi="宋体" w:eastAsia="宋体" w:cs="宋体"/>
                <w:kern w:val="0"/>
                <w:sz w:val="24"/>
                <w:szCs w:val="24"/>
                <w:highlight w:val="none"/>
                <w:lang w:eastAsia="en-US"/>
              </w:rPr>
            </w:pPr>
          </w:p>
        </w:tc>
        <w:tc>
          <w:tcPr>
            <w:tcW w:w="1059" w:type="dxa"/>
            <w:vMerge w:val="continue"/>
            <w:tcBorders>
              <w:top w:val="single" w:color="auto" w:sz="4" w:space="0"/>
              <w:left w:val="single" w:color="auto" w:sz="4" w:space="0"/>
              <w:bottom w:val="single" w:color="auto" w:sz="4" w:space="0"/>
              <w:right w:val="single" w:color="auto" w:sz="4" w:space="0"/>
            </w:tcBorders>
            <w:vAlign w:val="center"/>
          </w:tcPr>
          <w:p w14:paraId="6FC3BE94">
            <w:pPr>
              <w:widowControl/>
              <w:jc w:val="left"/>
              <w:rPr>
                <w:rFonts w:hint="eastAsia" w:ascii="宋体" w:hAnsi="宋体" w:eastAsia="宋体" w:cs="宋体"/>
                <w:kern w:val="0"/>
                <w:sz w:val="24"/>
                <w:szCs w:val="24"/>
                <w:highlight w:val="none"/>
                <w:lang w:eastAsia="en-US"/>
              </w:rPr>
            </w:pPr>
          </w:p>
        </w:tc>
        <w:tc>
          <w:tcPr>
            <w:tcW w:w="1335" w:type="dxa"/>
            <w:vMerge w:val="continue"/>
            <w:tcBorders>
              <w:top w:val="single" w:color="auto" w:sz="4" w:space="0"/>
              <w:left w:val="single" w:color="auto" w:sz="4" w:space="0"/>
              <w:bottom w:val="single" w:color="auto" w:sz="4" w:space="0"/>
              <w:right w:val="single" w:color="auto" w:sz="4" w:space="0"/>
            </w:tcBorders>
            <w:vAlign w:val="center"/>
          </w:tcPr>
          <w:p w14:paraId="7547D2FB">
            <w:pPr>
              <w:widowControl/>
              <w:jc w:val="left"/>
              <w:rPr>
                <w:rFonts w:hint="eastAsia" w:ascii="宋体" w:hAnsi="宋体" w:eastAsia="宋体" w:cs="宋体"/>
                <w:kern w:val="0"/>
                <w:sz w:val="24"/>
                <w:szCs w:val="24"/>
                <w:highlight w:val="none"/>
                <w:lang w:eastAsia="en-US"/>
              </w:rPr>
            </w:pPr>
          </w:p>
        </w:tc>
        <w:tc>
          <w:tcPr>
            <w:tcW w:w="1110" w:type="dxa"/>
            <w:gridSpan w:val="2"/>
            <w:vMerge w:val="continue"/>
            <w:tcBorders>
              <w:top w:val="single" w:color="auto" w:sz="4" w:space="0"/>
              <w:left w:val="single" w:color="auto" w:sz="4" w:space="0"/>
              <w:bottom w:val="single" w:color="auto" w:sz="4" w:space="0"/>
              <w:right w:val="single" w:color="auto" w:sz="4" w:space="0"/>
            </w:tcBorders>
            <w:vAlign w:val="center"/>
          </w:tcPr>
          <w:p w14:paraId="01B5FE15">
            <w:pPr>
              <w:widowControl/>
              <w:jc w:val="left"/>
              <w:rPr>
                <w:rFonts w:hint="eastAsia" w:ascii="宋体" w:hAnsi="宋体" w:eastAsia="宋体" w:cs="宋体"/>
                <w:kern w:val="0"/>
                <w:sz w:val="24"/>
                <w:szCs w:val="24"/>
                <w:highlight w:val="none"/>
                <w:lang w:eastAsia="en-US"/>
              </w:rPr>
            </w:pPr>
          </w:p>
        </w:tc>
        <w:tc>
          <w:tcPr>
            <w:tcW w:w="960" w:type="dxa"/>
            <w:gridSpan w:val="2"/>
            <w:vMerge w:val="continue"/>
            <w:tcBorders>
              <w:top w:val="single" w:color="auto" w:sz="4" w:space="0"/>
              <w:left w:val="single" w:color="auto" w:sz="4" w:space="0"/>
              <w:bottom w:val="single" w:color="auto" w:sz="4" w:space="0"/>
              <w:right w:val="single" w:color="auto" w:sz="4" w:space="0"/>
            </w:tcBorders>
            <w:vAlign w:val="center"/>
          </w:tcPr>
          <w:p w14:paraId="72F4B8A3">
            <w:pPr>
              <w:widowControl/>
              <w:jc w:val="left"/>
              <w:rPr>
                <w:rFonts w:hint="eastAsia" w:ascii="宋体" w:hAnsi="宋体" w:eastAsia="宋体" w:cs="宋体"/>
                <w:kern w:val="0"/>
                <w:sz w:val="24"/>
                <w:szCs w:val="24"/>
                <w:highlight w:val="none"/>
                <w:lang w:eastAsia="en-US"/>
              </w:rPr>
            </w:pPr>
          </w:p>
        </w:tc>
        <w:tc>
          <w:tcPr>
            <w:tcW w:w="1605" w:type="dxa"/>
            <w:gridSpan w:val="2"/>
            <w:vMerge w:val="continue"/>
            <w:tcBorders>
              <w:top w:val="single" w:color="auto" w:sz="4" w:space="0"/>
              <w:left w:val="single" w:color="auto" w:sz="4" w:space="0"/>
              <w:bottom w:val="single" w:color="auto" w:sz="4" w:space="0"/>
              <w:right w:val="single" w:color="auto" w:sz="4" w:space="0"/>
            </w:tcBorders>
            <w:vAlign w:val="center"/>
          </w:tcPr>
          <w:p w14:paraId="6CF5F8E3">
            <w:pPr>
              <w:widowControl/>
              <w:jc w:val="left"/>
              <w:rPr>
                <w:rFonts w:hint="eastAsia" w:ascii="宋体" w:hAnsi="宋体" w:eastAsia="宋体" w:cs="宋体"/>
                <w:kern w:val="0"/>
                <w:sz w:val="24"/>
                <w:szCs w:val="24"/>
                <w:highlight w:val="none"/>
                <w:lang w:eastAsia="en-US"/>
              </w:rPr>
            </w:pPr>
          </w:p>
        </w:tc>
      </w:tr>
      <w:tr w14:paraId="0E470E6D">
        <w:tblPrEx>
          <w:tblCellMar>
            <w:top w:w="0" w:type="dxa"/>
            <w:left w:w="0" w:type="dxa"/>
            <w:bottom w:w="0" w:type="dxa"/>
            <w:right w:w="0" w:type="dxa"/>
          </w:tblCellMar>
        </w:tblPrEx>
        <w:trPr>
          <w:trHeight w:val="340" w:hRule="atLeast"/>
          <w:jc w:val="center"/>
        </w:trPr>
        <w:tc>
          <w:tcPr>
            <w:tcW w:w="43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DD4C0D">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栏次</w:t>
            </w:r>
          </w:p>
        </w:tc>
        <w:tc>
          <w:tcPr>
            <w:tcW w:w="193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E882ACD">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1</w:t>
            </w:r>
          </w:p>
        </w:tc>
        <w:tc>
          <w:tcPr>
            <w:tcW w:w="1909"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25EE5A7">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2</w:t>
            </w:r>
          </w:p>
        </w:tc>
        <w:tc>
          <w:tcPr>
            <w:tcW w:w="105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DFDE0B0">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3</w:t>
            </w:r>
          </w:p>
        </w:tc>
        <w:tc>
          <w:tcPr>
            <w:tcW w:w="133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E531122">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4</w:t>
            </w:r>
          </w:p>
        </w:tc>
        <w:tc>
          <w:tcPr>
            <w:tcW w:w="111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93EBBD7">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5</w:t>
            </w:r>
          </w:p>
        </w:tc>
        <w:tc>
          <w:tcPr>
            <w:tcW w:w="96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E2EF3D8">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6</w:t>
            </w:r>
          </w:p>
        </w:tc>
        <w:tc>
          <w:tcPr>
            <w:tcW w:w="160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476F60D">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7</w:t>
            </w:r>
          </w:p>
        </w:tc>
      </w:tr>
      <w:tr w14:paraId="683EE2FC">
        <w:tblPrEx>
          <w:tblCellMar>
            <w:top w:w="0" w:type="dxa"/>
            <w:left w:w="0" w:type="dxa"/>
            <w:bottom w:w="0" w:type="dxa"/>
            <w:right w:w="0" w:type="dxa"/>
          </w:tblCellMar>
        </w:tblPrEx>
        <w:trPr>
          <w:trHeight w:val="340" w:hRule="atLeast"/>
          <w:jc w:val="center"/>
        </w:trPr>
        <w:tc>
          <w:tcPr>
            <w:tcW w:w="43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0A1B4DD">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合计</w:t>
            </w:r>
          </w:p>
        </w:tc>
        <w:tc>
          <w:tcPr>
            <w:tcW w:w="19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4F26CB">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2,204.39</w:t>
            </w:r>
          </w:p>
        </w:tc>
        <w:tc>
          <w:tcPr>
            <w:tcW w:w="190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EA65B0">
            <w:pPr>
              <w:keepNext w:val="0"/>
              <w:keepLines w:val="0"/>
              <w:widowControl/>
              <w:suppressLineNumbers w:val="0"/>
              <w:jc w:val="center"/>
              <w:textAlignment w:val="center"/>
              <w:rPr>
                <w:rFonts w:hint="default"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2,084.98</w:t>
            </w:r>
          </w:p>
        </w:tc>
        <w:tc>
          <w:tcPr>
            <w:tcW w:w="10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58C88C">
            <w:pPr>
              <w:widowControl/>
              <w:jc w:val="center"/>
              <w:rPr>
                <w:rFonts w:hint="eastAsia" w:ascii="宋体" w:hAnsi="宋体" w:eastAsia="宋体" w:cs="宋体"/>
                <w:kern w:val="0"/>
                <w:sz w:val="24"/>
                <w:szCs w:val="24"/>
                <w:highlight w:val="none"/>
                <w:lang w:eastAsia="en-US"/>
              </w:rPr>
            </w:pPr>
          </w:p>
        </w:tc>
        <w:tc>
          <w:tcPr>
            <w:tcW w:w="1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746B53">
            <w:pPr>
              <w:widowControl/>
              <w:jc w:val="center"/>
              <w:rPr>
                <w:rFonts w:hint="eastAsia" w:ascii="宋体" w:hAnsi="宋体" w:eastAsia="宋体" w:cs="宋体"/>
                <w:kern w:val="0"/>
                <w:sz w:val="24"/>
                <w:szCs w:val="24"/>
                <w:highlight w:val="none"/>
                <w:lang w:eastAsia="en-US"/>
              </w:rPr>
            </w:pPr>
          </w:p>
        </w:tc>
        <w:tc>
          <w:tcPr>
            <w:tcW w:w="11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1E2895">
            <w:pPr>
              <w:widowControl/>
              <w:jc w:val="center"/>
              <w:rPr>
                <w:rFonts w:hint="eastAsia" w:ascii="宋体" w:hAnsi="宋体" w:eastAsia="宋体" w:cs="宋体"/>
                <w:kern w:val="0"/>
                <w:sz w:val="24"/>
                <w:szCs w:val="24"/>
                <w:highlight w:val="none"/>
                <w:lang w:eastAsia="en-US"/>
              </w:rPr>
            </w:pPr>
          </w:p>
        </w:tc>
        <w:tc>
          <w:tcPr>
            <w:tcW w:w="96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1D9785">
            <w:pPr>
              <w:widowControl/>
              <w:jc w:val="center"/>
              <w:rPr>
                <w:rFonts w:hint="eastAsia" w:ascii="宋体" w:hAnsi="宋体" w:eastAsia="宋体" w:cs="宋体"/>
                <w:kern w:val="0"/>
                <w:sz w:val="24"/>
                <w:szCs w:val="24"/>
                <w:highlight w:val="none"/>
                <w:lang w:eastAsia="en-US"/>
              </w:rPr>
            </w:pPr>
          </w:p>
        </w:tc>
        <w:tc>
          <w:tcPr>
            <w:tcW w:w="160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153446">
            <w:pPr>
              <w:keepNext w:val="0"/>
              <w:keepLines w:val="0"/>
              <w:widowControl/>
              <w:suppressLineNumbers w:val="0"/>
              <w:jc w:val="center"/>
              <w:textAlignment w:val="center"/>
              <w:rPr>
                <w:rFonts w:hint="default"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119.41</w:t>
            </w:r>
          </w:p>
        </w:tc>
      </w:tr>
      <w:tr w14:paraId="5133399F">
        <w:tblPrEx>
          <w:tblCellMar>
            <w:top w:w="0" w:type="dxa"/>
            <w:left w:w="0" w:type="dxa"/>
            <w:bottom w:w="0" w:type="dxa"/>
            <w:right w:w="0" w:type="dxa"/>
          </w:tblCellMar>
        </w:tblPrEx>
        <w:trPr>
          <w:trHeight w:val="340" w:hRule="atLeast"/>
          <w:jc w:val="center"/>
        </w:trPr>
        <w:tc>
          <w:tcPr>
            <w:tcW w:w="117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53F5E9F">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w:t>
            </w:r>
          </w:p>
        </w:tc>
        <w:tc>
          <w:tcPr>
            <w:tcW w:w="316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0EBDA87">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9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F3113D">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2,204.39</w:t>
            </w:r>
          </w:p>
        </w:tc>
        <w:tc>
          <w:tcPr>
            <w:tcW w:w="190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717D3F">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2,084.98</w:t>
            </w:r>
          </w:p>
        </w:tc>
        <w:tc>
          <w:tcPr>
            <w:tcW w:w="10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8B5125">
            <w:pPr>
              <w:widowControl/>
              <w:jc w:val="center"/>
              <w:rPr>
                <w:rFonts w:hint="eastAsia" w:ascii="宋体" w:hAnsi="宋体" w:eastAsia="宋体" w:cs="宋体"/>
                <w:kern w:val="0"/>
                <w:sz w:val="24"/>
                <w:szCs w:val="24"/>
                <w:highlight w:val="none"/>
                <w:lang w:eastAsia="en-US"/>
              </w:rPr>
            </w:pPr>
          </w:p>
        </w:tc>
        <w:tc>
          <w:tcPr>
            <w:tcW w:w="1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6E675A">
            <w:pPr>
              <w:widowControl/>
              <w:jc w:val="center"/>
              <w:rPr>
                <w:rFonts w:hint="eastAsia" w:ascii="宋体" w:hAnsi="宋体" w:eastAsia="宋体" w:cs="宋体"/>
                <w:kern w:val="0"/>
                <w:sz w:val="24"/>
                <w:szCs w:val="24"/>
                <w:highlight w:val="none"/>
                <w:lang w:eastAsia="en-US"/>
              </w:rPr>
            </w:pPr>
          </w:p>
        </w:tc>
        <w:tc>
          <w:tcPr>
            <w:tcW w:w="11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D11704">
            <w:pPr>
              <w:widowControl/>
              <w:jc w:val="center"/>
              <w:rPr>
                <w:rFonts w:hint="eastAsia" w:ascii="宋体" w:hAnsi="宋体" w:eastAsia="宋体" w:cs="宋体"/>
                <w:kern w:val="0"/>
                <w:sz w:val="24"/>
                <w:szCs w:val="24"/>
                <w:highlight w:val="none"/>
                <w:lang w:eastAsia="en-US"/>
              </w:rPr>
            </w:pPr>
          </w:p>
        </w:tc>
        <w:tc>
          <w:tcPr>
            <w:tcW w:w="96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E955A8">
            <w:pPr>
              <w:widowControl/>
              <w:jc w:val="center"/>
              <w:rPr>
                <w:rFonts w:hint="eastAsia" w:ascii="宋体" w:hAnsi="宋体" w:eastAsia="宋体" w:cs="宋体"/>
                <w:kern w:val="0"/>
                <w:sz w:val="24"/>
                <w:szCs w:val="24"/>
                <w:highlight w:val="none"/>
                <w:lang w:eastAsia="en-US"/>
              </w:rPr>
            </w:pPr>
          </w:p>
        </w:tc>
        <w:tc>
          <w:tcPr>
            <w:tcW w:w="160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9AAD09">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119.41</w:t>
            </w:r>
          </w:p>
        </w:tc>
      </w:tr>
      <w:tr w14:paraId="419E3268">
        <w:tblPrEx>
          <w:tblCellMar>
            <w:top w:w="0" w:type="dxa"/>
            <w:left w:w="0" w:type="dxa"/>
            <w:bottom w:w="0" w:type="dxa"/>
            <w:right w:w="0" w:type="dxa"/>
          </w:tblCellMar>
        </w:tblPrEx>
        <w:trPr>
          <w:trHeight w:val="340" w:hRule="atLeast"/>
          <w:jc w:val="center"/>
        </w:trPr>
        <w:tc>
          <w:tcPr>
            <w:tcW w:w="117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7468B6">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20701</w:t>
            </w:r>
          </w:p>
        </w:tc>
        <w:tc>
          <w:tcPr>
            <w:tcW w:w="316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14825FC">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文化和旅游</w:t>
            </w:r>
          </w:p>
        </w:tc>
        <w:tc>
          <w:tcPr>
            <w:tcW w:w="19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D7C1A9">
            <w:pPr>
              <w:keepNext w:val="0"/>
              <w:keepLines w:val="0"/>
              <w:widowControl/>
              <w:suppressLineNumbers w:val="0"/>
              <w:jc w:val="center"/>
              <w:textAlignment w:val="center"/>
              <w:rPr>
                <w:rFonts w:hint="default"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1,821.24</w:t>
            </w:r>
          </w:p>
        </w:tc>
        <w:tc>
          <w:tcPr>
            <w:tcW w:w="190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B455E5">
            <w:pPr>
              <w:keepNext w:val="0"/>
              <w:keepLines w:val="0"/>
              <w:widowControl/>
              <w:suppressLineNumbers w:val="0"/>
              <w:jc w:val="center"/>
              <w:textAlignment w:val="center"/>
              <w:rPr>
                <w:rFonts w:hint="default"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1,781.17</w:t>
            </w:r>
          </w:p>
        </w:tc>
        <w:tc>
          <w:tcPr>
            <w:tcW w:w="10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01660E">
            <w:pPr>
              <w:widowControl/>
              <w:jc w:val="center"/>
              <w:rPr>
                <w:rFonts w:hint="eastAsia" w:ascii="宋体" w:hAnsi="宋体" w:eastAsia="宋体" w:cs="宋体"/>
                <w:kern w:val="0"/>
                <w:sz w:val="24"/>
                <w:szCs w:val="24"/>
                <w:highlight w:val="none"/>
                <w:lang w:eastAsia="en-US"/>
              </w:rPr>
            </w:pPr>
          </w:p>
        </w:tc>
        <w:tc>
          <w:tcPr>
            <w:tcW w:w="1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95580C">
            <w:pPr>
              <w:widowControl/>
              <w:jc w:val="center"/>
              <w:rPr>
                <w:rFonts w:hint="eastAsia" w:ascii="宋体" w:hAnsi="宋体" w:eastAsia="宋体" w:cs="宋体"/>
                <w:kern w:val="0"/>
                <w:sz w:val="24"/>
                <w:szCs w:val="24"/>
                <w:highlight w:val="none"/>
                <w:lang w:eastAsia="en-US"/>
              </w:rPr>
            </w:pPr>
          </w:p>
        </w:tc>
        <w:tc>
          <w:tcPr>
            <w:tcW w:w="11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6CE331">
            <w:pPr>
              <w:widowControl/>
              <w:jc w:val="center"/>
              <w:rPr>
                <w:rFonts w:hint="eastAsia" w:ascii="宋体" w:hAnsi="宋体" w:eastAsia="宋体" w:cs="宋体"/>
                <w:kern w:val="0"/>
                <w:sz w:val="24"/>
                <w:szCs w:val="24"/>
                <w:highlight w:val="none"/>
                <w:lang w:eastAsia="en-US"/>
              </w:rPr>
            </w:pPr>
          </w:p>
        </w:tc>
        <w:tc>
          <w:tcPr>
            <w:tcW w:w="96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C1A1CF">
            <w:pPr>
              <w:widowControl/>
              <w:jc w:val="center"/>
              <w:rPr>
                <w:rFonts w:hint="eastAsia" w:ascii="宋体" w:hAnsi="宋体" w:eastAsia="宋体" w:cs="宋体"/>
                <w:kern w:val="0"/>
                <w:sz w:val="24"/>
                <w:szCs w:val="24"/>
                <w:highlight w:val="none"/>
                <w:lang w:eastAsia="en-US"/>
              </w:rPr>
            </w:pPr>
          </w:p>
        </w:tc>
        <w:tc>
          <w:tcPr>
            <w:tcW w:w="160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97BEF0">
            <w:pPr>
              <w:keepNext w:val="0"/>
              <w:keepLines w:val="0"/>
              <w:widowControl/>
              <w:suppressLineNumbers w:val="0"/>
              <w:jc w:val="center"/>
              <w:textAlignment w:val="center"/>
              <w:rPr>
                <w:rFonts w:hint="default"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40.06</w:t>
            </w:r>
          </w:p>
        </w:tc>
      </w:tr>
      <w:tr w14:paraId="7CC4C685">
        <w:tblPrEx>
          <w:tblCellMar>
            <w:top w:w="0" w:type="dxa"/>
            <w:left w:w="0" w:type="dxa"/>
            <w:bottom w:w="0" w:type="dxa"/>
            <w:right w:w="0" w:type="dxa"/>
          </w:tblCellMar>
        </w:tblPrEx>
        <w:trPr>
          <w:trHeight w:val="340" w:hRule="atLeast"/>
          <w:jc w:val="center"/>
        </w:trPr>
        <w:tc>
          <w:tcPr>
            <w:tcW w:w="117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3CDE0BE">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2070101</w:t>
            </w:r>
          </w:p>
        </w:tc>
        <w:tc>
          <w:tcPr>
            <w:tcW w:w="316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140D3D9">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9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0D5754">
            <w:pPr>
              <w:keepNext w:val="0"/>
              <w:keepLines w:val="0"/>
              <w:widowControl/>
              <w:suppressLineNumbers w:val="0"/>
              <w:jc w:val="center"/>
              <w:textAlignment w:val="center"/>
              <w:rPr>
                <w:rFonts w:hint="default"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847.72</w:t>
            </w:r>
          </w:p>
        </w:tc>
        <w:tc>
          <w:tcPr>
            <w:tcW w:w="190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F0CCB8">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847.72</w:t>
            </w:r>
          </w:p>
        </w:tc>
        <w:tc>
          <w:tcPr>
            <w:tcW w:w="10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4E0C54">
            <w:pPr>
              <w:widowControl/>
              <w:jc w:val="center"/>
              <w:rPr>
                <w:rFonts w:hint="eastAsia" w:ascii="宋体" w:hAnsi="宋体" w:eastAsia="宋体" w:cs="宋体"/>
                <w:kern w:val="0"/>
                <w:sz w:val="24"/>
                <w:szCs w:val="24"/>
                <w:highlight w:val="none"/>
                <w:lang w:eastAsia="en-US"/>
              </w:rPr>
            </w:pPr>
          </w:p>
        </w:tc>
        <w:tc>
          <w:tcPr>
            <w:tcW w:w="1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EA1722">
            <w:pPr>
              <w:widowControl/>
              <w:jc w:val="center"/>
              <w:rPr>
                <w:rFonts w:hint="eastAsia" w:ascii="宋体" w:hAnsi="宋体" w:eastAsia="宋体" w:cs="宋体"/>
                <w:kern w:val="0"/>
                <w:sz w:val="24"/>
                <w:szCs w:val="24"/>
                <w:highlight w:val="none"/>
                <w:lang w:eastAsia="en-US"/>
              </w:rPr>
            </w:pPr>
          </w:p>
        </w:tc>
        <w:tc>
          <w:tcPr>
            <w:tcW w:w="11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DD4C53">
            <w:pPr>
              <w:widowControl/>
              <w:jc w:val="center"/>
              <w:rPr>
                <w:rFonts w:hint="eastAsia" w:ascii="宋体" w:hAnsi="宋体" w:eastAsia="宋体" w:cs="宋体"/>
                <w:kern w:val="0"/>
                <w:sz w:val="24"/>
                <w:szCs w:val="24"/>
                <w:highlight w:val="none"/>
                <w:lang w:eastAsia="en-US"/>
              </w:rPr>
            </w:pPr>
          </w:p>
        </w:tc>
        <w:tc>
          <w:tcPr>
            <w:tcW w:w="96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8EC073">
            <w:pPr>
              <w:widowControl/>
              <w:jc w:val="center"/>
              <w:rPr>
                <w:rFonts w:hint="eastAsia" w:ascii="宋体" w:hAnsi="宋体" w:eastAsia="宋体" w:cs="宋体"/>
                <w:kern w:val="0"/>
                <w:sz w:val="24"/>
                <w:szCs w:val="24"/>
                <w:highlight w:val="none"/>
                <w:lang w:eastAsia="en-US"/>
              </w:rPr>
            </w:pPr>
          </w:p>
        </w:tc>
        <w:tc>
          <w:tcPr>
            <w:tcW w:w="160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338D9E">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r>
      <w:tr w14:paraId="7743F5D3">
        <w:tblPrEx>
          <w:tblCellMar>
            <w:top w:w="0" w:type="dxa"/>
            <w:left w:w="0" w:type="dxa"/>
            <w:bottom w:w="0" w:type="dxa"/>
            <w:right w:w="0" w:type="dxa"/>
          </w:tblCellMar>
        </w:tblPrEx>
        <w:trPr>
          <w:trHeight w:val="340" w:hRule="atLeast"/>
          <w:jc w:val="center"/>
        </w:trPr>
        <w:tc>
          <w:tcPr>
            <w:tcW w:w="117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12BCB7D">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2070102</w:t>
            </w:r>
          </w:p>
        </w:tc>
        <w:tc>
          <w:tcPr>
            <w:tcW w:w="316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141C73">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9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DD6105">
            <w:pPr>
              <w:keepNext w:val="0"/>
              <w:keepLines w:val="0"/>
              <w:widowControl/>
              <w:suppressLineNumbers w:val="0"/>
              <w:jc w:val="center"/>
              <w:textAlignment w:val="center"/>
              <w:rPr>
                <w:rFonts w:hint="default"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9.02</w:t>
            </w:r>
          </w:p>
        </w:tc>
        <w:tc>
          <w:tcPr>
            <w:tcW w:w="190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A88603">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9.02</w:t>
            </w:r>
          </w:p>
        </w:tc>
        <w:tc>
          <w:tcPr>
            <w:tcW w:w="10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6DCF00">
            <w:pPr>
              <w:widowControl/>
              <w:jc w:val="center"/>
              <w:rPr>
                <w:rFonts w:hint="eastAsia" w:ascii="宋体" w:hAnsi="宋体" w:eastAsia="宋体" w:cs="宋体"/>
                <w:kern w:val="0"/>
                <w:sz w:val="24"/>
                <w:szCs w:val="24"/>
                <w:highlight w:val="none"/>
                <w:lang w:eastAsia="en-US"/>
              </w:rPr>
            </w:pPr>
          </w:p>
        </w:tc>
        <w:tc>
          <w:tcPr>
            <w:tcW w:w="1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15DBD5">
            <w:pPr>
              <w:widowControl/>
              <w:jc w:val="center"/>
              <w:rPr>
                <w:rFonts w:hint="eastAsia" w:ascii="宋体" w:hAnsi="宋体" w:eastAsia="宋体" w:cs="宋体"/>
                <w:kern w:val="0"/>
                <w:sz w:val="24"/>
                <w:szCs w:val="24"/>
                <w:highlight w:val="none"/>
                <w:lang w:eastAsia="en-US"/>
              </w:rPr>
            </w:pPr>
          </w:p>
        </w:tc>
        <w:tc>
          <w:tcPr>
            <w:tcW w:w="11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2F8493">
            <w:pPr>
              <w:widowControl/>
              <w:jc w:val="center"/>
              <w:rPr>
                <w:rFonts w:hint="eastAsia" w:ascii="宋体" w:hAnsi="宋体" w:eastAsia="宋体" w:cs="宋体"/>
                <w:kern w:val="0"/>
                <w:sz w:val="24"/>
                <w:szCs w:val="24"/>
                <w:highlight w:val="none"/>
                <w:lang w:eastAsia="en-US"/>
              </w:rPr>
            </w:pPr>
          </w:p>
        </w:tc>
        <w:tc>
          <w:tcPr>
            <w:tcW w:w="96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86977E">
            <w:pPr>
              <w:widowControl/>
              <w:jc w:val="center"/>
              <w:rPr>
                <w:rFonts w:hint="eastAsia" w:ascii="宋体" w:hAnsi="宋体" w:eastAsia="宋体" w:cs="宋体"/>
                <w:kern w:val="0"/>
                <w:sz w:val="24"/>
                <w:szCs w:val="24"/>
                <w:highlight w:val="none"/>
                <w:lang w:eastAsia="en-US"/>
              </w:rPr>
            </w:pPr>
          </w:p>
        </w:tc>
        <w:tc>
          <w:tcPr>
            <w:tcW w:w="160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1FE12A">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r>
      <w:tr w14:paraId="6952CD49">
        <w:tblPrEx>
          <w:tblCellMar>
            <w:top w:w="0" w:type="dxa"/>
            <w:left w:w="0" w:type="dxa"/>
            <w:bottom w:w="0" w:type="dxa"/>
            <w:right w:w="0" w:type="dxa"/>
          </w:tblCellMar>
        </w:tblPrEx>
        <w:trPr>
          <w:trHeight w:val="340" w:hRule="atLeast"/>
          <w:jc w:val="center"/>
        </w:trPr>
        <w:tc>
          <w:tcPr>
            <w:tcW w:w="117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4E9BE9">
            <w:pPr>
              <w:keepNext w:val="0"/>
              <w:keepLines w:val="0"/>
              <w:widowControl/>
              <w:suppressLineNumbers w:val="0"/>
              <w:jc w:val="left"/>
              <w:textAlignment w:val="center"/>
              <w:rPr>
                <w:rFonts w:hint="eastAsia" w:ascii="宋体" w:hAnsi="宋体" w:eastAsia="宋体" w:cs="宋体"/>
                <w:color w:val="000000"/>
                <w:kern w:val="0"/>
                <w:sz w:val="22"/>
                <w:szCs w:val="22"/>
                <w:highlight w:val="none"/>
                <w:lang w:val="en-US" w:eastAsia="en-US" w:bidi="ar-SA"/>
              </w:rPr>
            </w:pPr>
            <w:r>
              <w:rPr>
                <w:rFonts w:hint="eastAsia" w:ascii="宋体" w:hAnsi="宋体" w:eastAsia="宋体" w:cs="宋体"/>
                <w:i w:val="0"/>
                <w:iCs w:val="0"/>
                <w:color w:val="000000"/>
                <w:kern w:val="0"/>
                <w:sz w:val="22"/>
                <w:szCs w:val="22"/>
                <w:u w:val="none"/>
                <w:lang w:val="en-US" w:eastAsia="zh-CN" w:bidi="ar"/>
              </w:rPr>
              <w:t>2070107</w:t>
            </w:r>
          </w:p>
        </w:tc>
        <w:tc>
          <w:tcPr>
            <w:tcW w:w="316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A1F8C7B">
            <w:pPr>
              <w:keepNext w:val="0"/>
              <w:keepLines w:val="0"/>
              <w:widowControl/>
              <w:suppressLineNumbers w:val="0"/>
              <w:jc w:val="left"/>
              <w:textAlignment w:val="center"/>
              <w:rPr>
                <w:rFonts w:hint="eastAsia" w:ascii="宋体" w:hAnsi="宋体" w:eastAsia="宋体" w:cs="宋体"/>
                <w:color w:val="000000"/>
                <w:kern w:val="0"/>
                <w:sz w:val="22"/>
                <w:szCs w:val="22"/>
                <w:highlight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艺术表演团体</w:t>
            </w:r>
          </w:p>
        </w:tc>
        <w:tc>
          <w:tcPr>
            <w:tcW w:w="19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1BE678">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63.00</w:t>
            </w:r>
          </w:p>
        </w:tc>
        <w:tc>
          <w:tcPr>
            <w:tcW w:w="190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49987D">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63.00</w:t>
            </w:r>
          </w:p>
        </w:tc>
        <w:tc>
          <w:tcPr>
            <w:tcW w:w="10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98E88A">
            <w:pPr>
              <w:widowControl/>
              <w:jc w:val="center"/>
              <w:rPr>
                <w:rFonts w:hint="eastAsia" w:ascii="宋体" w:hAnsi="宋体" w:eastAsia="宋体" w:cs="宋体"/>
                <w:kern w:val="0"/>
                <w:sz w:val="24"/>
                <w:szCs w:val="24"/>
                <w:highlight w:val="none"/>
                <w:lang w:eastAsia="en-US"/>
              </w:rPr>
            </w:pPr>
          </w:p>
        </w:tc>
        <w:tc>
          <w:tcPr>
            <w:tcW w:w="1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BB5B37">
            <w:pPr>
              <w:widowControl/>
              <w:jc w:val="center"/>
              <w:rPr>
                <w:rFonts w:hint="eastAsia" w:ascii="宋体" w:hAnsi="宋体" w:eastAsia="宋体" w:cs="宋体"/>
                <w:kern w:val="0"/>
                <w:sz w:val="24"/>
                <w:szCs w:val="24"/>
                <w:highlight w:val="none"/>
                <w:lang w:eastAsia="en-US"/>
              </w:rPr>
            </w:pPr>
          </w:p>
        </w:tc>
        <w:tc>
          <w:tcPr>
            <w:tcW w:w="11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2D0A81">
            <w:pPr>
              <w:widowControl/>
              <w:jc w:val="center"/>
              <w:rPr>
                <w:rFonts w:hint="eastAsia" w:ascii="宋体" w:hAnsi="宋体" w:eastAsia="宋体" w:cs="宋体"/>
                <w:kern w:val="0"/>
                <w:sz w:val="24"/>
                <w:szCs w:val="24"/>
                <w:highlight w:val="none"/>
                <w:lang w:eastAsia="en-US"/>
              </w:rPr>
            </w:pPr>
          </w:p>
        </w:tc>
        <w:tc>
          <w:tcPr>
            <w:tcW w:w="96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D1CF16">
            <w:pPr>
              <w:widowControl/>
              <w:jc w:val="center"/>
              <w:rPr>
                <w:rFonts w:hint="eastAsia" w:ascii="宋体" w:hAnsi="宋体" w:eastAsia="宋体" w:cs="宋体"/>
                <w:kern w:val="0"/>
                <w:sz w:val="24"/>
                <w:szCs w:val="24"/>
                <w:highlight w:val="none"/>
                <w:lang w:eastAsia="en-US"/>
              </w:rPr>
            </w:pPr>
          </w:p>
        </w:tc>
        <w:tc>
          <w:tcPr>
            <w:tcW w:w="160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8794C1">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r>
      <w:tr w14:paraId="5972DB7C">
        <w:tblPrEx>
          <w:tblCellMar>
            <w:top w:w="0" w:type="dxa"/>
            <w:left w:w="0" w:type="dxa"/>
            <w:bottom w:w="0" w:type="dxa"/>
            <w:right w:w="0" w:type="dxa"/>
          </w:tblCellMar>
        </w:tblPrEx>
        <w:trPr>
          <w:trHeight w:val="340" w:hRule="atLeast"/>
          <w:jc w:val="center"/>
        </w:trPr>
        <w:tc>
          <w:tcPr>
            <w:tcW w:w="117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AE51F47">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2070108</w:t>
            </w:r>
          </w:p>
        </w:tc>
        <w:tc>
          <w:tcPr>
            <w:tcW w:w="316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FB9CBD">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文化活动</w:t>
            </w:r>
          </w:p>
        </w:tc>
        <w:tc>
          <w:tcPr>
            <w:tcW w:w="19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4A7703">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22.63</w:t>
            </w:r>
          </w:p>
        </w:tc>
        <w:tc>
          <w:tcPr>
            <w:tcW w:w="190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38DC0D">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22.63</w:t>
            </w:r>
          </w:p>
        </w:tc>
        <w:tc>
          <w:tcPr>
            <w:tcW w:w="10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2D5384">
            <w:pPr>
              <w:widowControl/>
              <w:jc w:val="center"/>
              <w:rPr>
                <w:rFonts w:hint="eastAsia" w:ascii="宋体" w:hAnsi="宋体" w:eastAsia="宋体" w:cs="宋体"/>
                <w:kern w:val="0"/>
                <w:sz w:val="24"/>
                <w:szCs w:val="24"/>
                <w:highlight w:val="none"/>
                <w:lang w:eastAsia="en-US"/>
              </w:rPr>
            </w:pPr>
          </w:p>
        </w:tc>
        <w:tc>
          <w:tcPr>
            <w:tcW w:w="1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28CEA3">
            <w:pPr>
              <w:widowControl/>
              <w:jc w:val="center"/>
              <w:rPr>
                <w:rFonts w:hint="eastAsia" w:ascii="宋体" w:hAnsi="宋体" w:eastAsia="宋体" w:cs="宋体"/>
                <w:kern w:val="0"/>
                <w:sz w:val="24"/>
                <w:szCs w:val="24"/>
                <w:highlight w:val="none"/>
                <w:lang w:eastAsia="en-US"/>
              </w:rPr>
            </w:pPr>
          </w:p>
        </w:tc>
        <w:tc>
          <w:tcPr>
            <w:tcW w:w="11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BF9964">
            <w:pPr>
              <w:widowControl/>
              <w:jc w:val="center"/>
              <w:rPr>
                <w:rFonts w:hint="eastAsia" w:ascii="宋体" w:hAnsi="宋体" w:eastAsia="宋体" w:cs="宋体"/>
                <w:kern w:val="0"/>
                <w:sz w:val="24"/>
                <w:szCs w:val="24"/>
                <w:highlight w:val="none"/>
                <w:lang w:eastAsia="en-US"/>
              </w:rPr>
            </w:pPr>
          </w:p>
        </w:tc>
        <w:tc>
          <w:tcPr>
            <w:tcW w:w="96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3B730E">
            <w:pPr>
              <w:widowControl/>
              <w:jc w:val="center"/>
              <w:rPr>
                <w:rFonts w:hint="eastAsia" w:ascii="宋体" w:hAnsi="宋体" w:eastAsia="宋体" w:cs="宋体"/>
                <w:kern w:val="0"/>
                <w:sz w:val="24"/>
                <w:szCs w:val="24"/>
                <w:highlight w:val="none"/>
                <w:lang w:eastAsia="en-US"/>
              </w:rPr>
            </w:pPr>
          </w:p>
        </w:tc>
        <w:tc>
          <w:tcPr>
            <w:tcW w:w="160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CBAD2E">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r>
      <w:tr w14:paraId="11004292">
        <w:tblPrEx>
          <w:tblCellMar>
            <w:top w:w="0" w:type="dxa"/>
            <w:left w:w="0" w:type="dxa"/>
            <w:bottom w:w="0" w:type="dxa"/>
            <w:right w:w="0" w:type="dxa"/>
          </w:tblCellMar>
        </w:tblPrEx>
        <w:trPr>
          <w:trHeight w:val="340" w:hRule="atLeast"/>
          <w:jc w:val="center"/>
        </w:trPr>
        <w:tc>
          <w:tcPr>
            <w:tcW w:w="117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59D958A">
            <w:pPr>
              <w:keepNext w:val="0"/>
              <w:keepLines w:val="0"/>
              <w:widowControl/>
              <w:suppressLineNumbers w:val="0"/>
              <w:jc w:val="left"/>
              <w:textAlignment w:val="center"/>
              <w:rPr>
                <w:rFonts w:hint="eastAsia" w:ascii="宋体" w:hAnsi="宋体" w:eastAsia="宋体" w:cs="宋体"/>
                <w:color w:val="000000"/>
                <w:kern w:val="0"/>
                <w:sz w:val="22"/>
                <w:szCs w:val="22"/>
                <w:highlight w:val="none"/>
                <w:lang w:val="en-US" w:eastAsia="en-US" w:bidi="ar-SA"/>
              </w:rPr>
            </w:pPr>
            <w:r>
              <w:rPr>
                <w:rFonts w:hint="eastAsia" w:ascii="宋体" w:hAnsi="宋体" w:eastAsia="宋体" w:cs="宋体"/>
                <w:i w:val="0"/>
                <w:iCs w:val="0"/>
                <w:color w:val="000000"/>
                <w:kern w:val="0"/>
                <w:sz w:val="22"/>
                <w:szCs w:val="22"/>
                <w:u w:val="none"/>
                <w:lang w:val="en-US" w:eastAsia="zh-CN" w:bidi="ar"/>
              </w:rPr>
              <w:t>2070112</w:t>
            </w:r>
          </w:p>
        </w:tc>
        <w:tc>
          <w:tcPr>
            <w:tcW w:w="316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9F4D3D4">
            <w:pPr>
              <w:keepNext w:val="0"/>
              <w:keepLines w:val="0"/>
              <w:widowControl/>
              <w:suppressLineNumbers w:val="0"/>
              <w:jc w:val="left"/>
              <w:textAlignment w:val="center"/>
              <w:rPr>
                <w:rFonts w:hint="eastAsia" w:ascii="宋体" w:hAnsi="宋体" w:eastAsia="宋体" w:cs="宋体"/>
                <w:color w:val="000000"/>
                <w:kern w:val="0"/>
                <w:sz w:val="22"/>
                <w:szCs w:val="22"/>
                <w:highlight w:val="none"/>
                <w:lang w:val="en-US" w:eastAsia="en-US" w:bidi="ar-SA"/>
              </w:rPr>
            </w:pPr>
            <w:r>
              <w:rPr>
                <w:rFonts w:hint="eastAsia" w:ascii="宋体" w:hAnsi="宋体" w:eastAsia="宋体" w:cs="宋体"/>
                <w:i w:val="0"/>
                <w:iCs w:val="0"/>
                <w:color w:val="000000"/>
                <w:kern w:val="0"/>
                <w:sz w:val="22"/>
                <w:szCs w:val="22"/>
                <w:u w:val="none"/>
                <w:lang w:val="en-US" w:eastAsia="zh-CN" w:bidi="ar"/>
              </w:rPr>
              <w:t xml:space="preserve">  文化和旅游市场管理</w:t>
            </w:r>
          </w:p>
        </w:tc>
        <w:tc>
          <w:tcPr>
            <w:tcW w:w="19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13613B">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15.30</w:t>
            </w:r>
          </w:p>
        </w:tc>
        <w:tc>
          <w:tcPr>
            <w:tcW w:w="190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21BF17">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15.30</w:t>
            </w:r>
          </w:p>
        </w:tc>
        <w:tc>
          <w:tcPr>
            <w:tcW w:w="10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DA3F38">
            <w:pPr>
              <w:widowControl/>
              <w:jc w:val="center"/>
              <w:rPr>
                <w:rFonts w:hint="eastAsia" w:ascii="宋体" w:hAnsi="宋体" w:eastAsia="宋体" w:cs="宋体"/>
                <w:kern w:val="0"/>
                <w:sz w:val="24"/>
                <w:szCs w:val="24"/>
                <w:highlight w:val="none"/>
                <w:lang w:eastAsia="en-US"/>
              </w:rPr>
            </w:pPr>
          </w:p>
        </w:tc>
        <w:tc>
          <w:tcPr>
            <w:tcW w:w="1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F2DAB9">
            <w:pPr>
              <w:widowControl/>
              <w:jc w:val="center"/>
              <w:rPr>
                <w:rFonts w:hint="eastAsia" w:ascii="宋体" w:hAnsi="宋体" w:eastAsia="宋体" w:cs="宋体"/>
                <w:kern w:val="0"/>
                <w:sz w:val="24"/>
                <w:szCs w:val="24"/>
                <w:highlight w:val="none"/>
                <w:lang w:eastAsia="en-US"/>
              </w:rPr>
            </w:pPr>
          </w:p>
        </w:tc>
        <w:tc>
          <w:tcPr>
            <w:tcW w:w="11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83AB21">
            <w:pPr>
              <w:widowControl/>
              <w:jc w:val="center"/>
              <w:rPr>
                <w:rFonts w:hint="eastAsia" w:ascii="宋体" w:hAnsi="宋体" w:eastAsia="宋体" w:cs="宋体"/>
                <w:kern w:val="0"/>
                <w:sz w:val="24"/>
                <w:szCs w:val="24"/>
                <w:highlight w:val="none"/>
                <w:lang w:eastAsia="en-US"/>
              </w:rPr>
            </w:pPr>
          </w:p>
        </w:tc>
        <w:tc>
          <w:tcPr>
            <w:tcW w:w="96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F6F234">
            <w:pPr>
              <w:widowControl/>
              <w:jc w:val="center"/>
              <w:rPr>
                <w:rFonts w:hint="eastAsia" w:ascii="宋体" w:hAnsi="宋体" w:eastAsia="宋体" w:cs="宋体"/>
                <w:kern w:val="0"/>
                <w:sz w:val="24"/>
                <w:szCs w:val="24"/>
                <w:highlight w:val="none"/>
                <w:lang w:eastAsia="en-US"/>
              </w:rPr>
            </w:pPr>
          </w:p>
        </w:tc>
        <w:tc>
          <w:tcPr>
            <w:tcW w:w="160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F79F20">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r>
      <w:tr w14:paraId="1735AF36">
        <w:tblPrEx>
          <w:tblCellMar>
            <w:top w:w="0" w:type="dxa"/>
            <w:left w:w="0" w:type="dxa"/>
            <w:bottom w:w="0" w:type="dxa"/>
            <w:right w:w="0" w:type="dxa"/>
          </w:tblCellMar>
        </w:tblPrEx>
        <w:trPr>
          <w:trHeight w:val="340" w:hRule="atLeast"/>
          <w:jc w:val="center"/>
        </w:trPr>
        <w:tc>
          <w:tcPr>
            <w:tcW w:w="117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8E4EE00">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2070199</w:t>
            </w:r>
          </w:p>
        </w:tc>
        <w:tc>
          <w:tcPr>
            <w:tcW w:w="316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4B00592">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其他文化和旅游支出</w:t>
            </w:r>
          </w:p>
        </w:tc>
        <w:tc>
          <w:tcPr>
            <w:tcW w:w="19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D929ED">
            <w:pPr>
              <w:keepNext w:val="0"/>
              <w:keepLines w:val="0"/>
              <w:widowControl/>
              <w:suppressLineNumbers w:val="0"/>
              <w:jc w:val="center"/>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863.56</w:t>
            </w:r>
          </w:p>
        </w:tc>
        <w:tc>
          <w:tcPr>
            <w:tcW w:w="190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C226A4">
            <w:pPr>
              <w:keepNext w:val="0"/>
              <w:keepLines w:val="0"/>
              <w:widowControl/>
              <w:suppressLineNumbers w:val="0"/>
              <w:jc w:val="center"/>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823.50</w:t>
            </w:r>
          </w:p>
        </w:tc>
        <w:tc>
          <w:tcPr>
            <w:tcW w:w="10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F2B8ED">
            <w:pPr>
              <w:widowControl/>
              <w:jc w:val="center"/>
              <w:rPr>
                <w:rFonts w:hint="eastAsia" w:ascii="宋体" w:hAnsi="宋体" w:eastAsia="宋体" w:cs="宋体"/>
                <w:kern w:val="0"/>
                <w:sz w:val="24"/>
                <w:highlight w:val="none"/>
                <w:lang w:eastAsia="en-US"/>
              </w:rPr>
            </w:pPr>
          </w:p>
        </w:tc>
        <w:tc>
          <w:tcPr>
            <w:tcW w:w="1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169415">
            <w:pPr>
              <w:widowControl/>
              <w:jc w:val="center"/>
              <w:rPr>
                <w:rFonts w:hint="eastAsia" w:ascii="宋体" w:hAnsi="宋体" w:eastAsia="宋体" w:cs="宋体"/>
                <w:kern w:val="0"/>
                <w:sz w:val="24"/>
                <w:highlight w:val="none"/>
                <w:lang w:eastAsia="en-US"/>
              </w:rPr>
            </w:pPr>
          </w:p>
        </w:tc>
        <w:tc>
          <w:tcPr>
            <w:tcW w:w="11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5903FD">
            <w:pPr>
              <w:widowControl/>
              <w:jc w:val="center"/>
              <w:rPr>
                <w:rFonts w:hint="eastAsia" w:ascii="宋体" w:hAnsi="宋体" w:eastAsia="宋体" w:cs="宋体"/>
                <w:kern w:val="0"/>
                <w:sz w:val="24"/>
                <w:highlight w:val="none"/>
                <w:lang w:eastAsia="en-US"/>
              </w:rPr>
            </w:pPr>
          </w:p>
        </w:tc>
        <w:tc>
          <w:tcPr>
            <w:tcW w:w="96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F134EF">
            <w:pPr>
              <w:widowControl/>
              <w:jc w:val="center"/>
              <w:rPr>
                <w:rFonts w:hint="eastAsia" w:ascii="宋体" w:hAnsi="宋体" w:eastAsia="宋体" w:cs="宋体"/>
                <w:kern w:val="0"/>
                <w:sz w:val="24"/>
                <w:highlight w:val="none"/>
                <w:lang w:eastAsia="en-US"/>
              </w:rPr>
            </w:pPr>
          </w:p>
        </w:tc>
        <w:tc>
          <w:tcPr>
            <w:tcW w:w="160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B15F1B">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en-US" w:bidi="ar-SA"/>
              </w:rPr>
            </w:pPr>
            <w:r>
              <w:rPr>
                <w:rFonts w:hint="eastAsia" w:ascii="宋体" w:hAnsi="宋体" w:eastAsia="宋体" w:cs="宋体"/>
                <w:i w:val="0"/>
                <w:iCs w:val="0"/>
                <w:color w:val="000000"/>
                <w:kern w:val="0"/>
                <w:sz w:val="22"/>
                <w:szCs w:val="22"/>
                <w:u w:val="none"/>
                <w:lang w:val="en-US" w:eastAsia="zh-CN" w:bidi="ar"/>
              </w:rPr>
              <w:t>40.06</w:t>
            </w:r>
          </w:p>
        </w:tc>
      </w:tr>
      <w:tr w14:paraId="75EB6CD7">
        <w:tblPrEx>
          <w:tblCellMar>
            <w:top w:w="0" w:type="dxa"/>
            <w:left w:w="0" w:type="dxa"/>
            <w:bottom w:w="0" w:type="dxa"/>
            <w:right w:w="0" w:type="dxa"/>
          </w:tblCellMar>
        </w:tblPrEx>
        <w:trPr>
          <w:trHeight w:val="340" w:hRule="atLeast"/>
          <w:jc w:val="center"/>
        </w:trPr>
        <w:tc>
          <w:tcPr>
            <w:tcW w:w="117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AEA84DD">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20702</w:t>
            </w:r>
          </w:p>
        </w:tc>
        <w:tc>
          <w:tcPr>
            <w:tcW w:w="316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615BDE2">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文物</w:t>
            </w:r>
          </w:p>
        </w:tc>
        <w:tc>
          <w:tcPr>
            <w:tcW w:w="19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10BD2C">
            <w:pPr>
              <w:keepNext w:val="0"/>
              <w:keepLines w:val="0"/>
              <w:widowControl/>
              <w:suppressLineNumbers w:val="0"/>
              <w:jc w:val="center"/>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165.00</w:t>
            </w:r>
          </w:p>
        </w:tc>
        <w:tc>
          <w:tcPr>
            <w:tcW w:w="190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EA242E">
            <w:pPr>
              <w:keepNext w:val="0"/>
              <w:keepLines w:val="0"/>
              <w:widowControl/>
              <w:suppressLineNumbers w:val="0"/>
              <w:jc w:val="center"/>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105.66</w:t>
            </w:r>
          </w:p>
        </w:tc>
        <w:tc>
          <w:tcPr>
            <w:tcW w:w="10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2B5B63">
            <w:pPr>
              <w:widowControl/>
              <w:jc w:val="center"/>
              <w:rPr>
                <w:rFonts w:hint="eastAsia" w:ascii="宋体" w:hAnsi="宋体" w:eastAsia="宋体" w:cs="宋体"/>
                <w:kern w:val="0"/>
                <w:sz w:val="24"/>
                <w:highlight w:val="none"/>
                <w:lang w:eastAsia="en-US"/>
              </w:rPr>
            </w:pPr>
          </w:p>
        </w:tc>
        <w:tc>
          <w:tcPr>
            <w:tcW w:w="1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898E4C">
            <w:pPr>
              <w:widowControl/>
              <w:jc w:val="center"/>
              <w:rPr>
                <w:rFonts w:hint="eastAsia" w:ascii="宋体" w:hAnsi="宋体" w:eastAsia="宋体" w:cs="宋体"/>
                <w:kern w:val="0"/>
                <w:sz w:val="24"/>
                <w:highlight w:val="none"/>
                <w:lang w:eastAsia="en-US"/>
              </w:rPr>
            </w:pPr>
          </w:p>
        </w:tc>
        <w:tc>
          <w:tcPr>
            <w:tcW w:w="11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8F501E">
            <w:pPr>
              <w:widowControl/>
              <w:jc w:val="center"/>
              <w:rPr>
                <w:rFonts w:hint="eastAsia" w:ascii="宋体" w:hAnsi="宋体" w:eastAsia="宋体" w:cs="宋体"/>
                <w:kern w:val="0"/>
                <w:sz w:val="24"/>
                <w:highlight w:val="none"/>
                <w:lang w:eastAsia="en-US"/>
              </w:rPr>
            </w:pPr>
          </w:p>
        </w:tc>
        <w:tc>
          <w:tcPr>
            <w:tcW w:w="96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12EB48">
            <w:pPr>
              <w:widowControl/>
              <w:jc w:val="center"/>
              <w:rPr>
                <w:rFonts w:hint="eastAsia" w:ascii="宋体" w:hAnsi="宋体" w:eastAsia="宋体" w:cs="宋体"/>
                <w:kern w:val="0"/>
                <w:sz w:val="24"/>
                <w:highlight w:val="none"/>
                <w:lang w:eastAsia="en-US"/>
              </w:rPr>
            </w:pPr>
          </w:p>
        </w:tc>
        <w:tc>
          <w:tcPr>
            <w:tcW w:w="160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F44717">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en-US" w:bidi="ar-SA"/>
              </w:rPr>
            </w:pPr>
            <w:r>
              <w:rPr>
                <w:rFonts w:hint="eastAsia" w:ascii="宋体" w:hAnsi="宋体" w:eastAsia="宋体" w:cs="宋体"/>
                <w:i w:val="0"/>
                <w:iCs w:val="0"/>
                <w:color w:val="000000"/>
                <w:kern w:val="0"/>
                <w:sz w:val="22"/>
                <w:szCs w:val="22"/>
                <w:u w:val="none"/>
                <w:lang w:val="en-US" w:eastAsia="zh-CN" w:bidi="ar"/>
              </w:rPr>
              <w:t>59.34</w:t>
            </w:r>
          </w:p>
        </w:tc>
      </w:tr>
      <w:tr w14:paraId="7EA3CCF0">
        <w:tblPrEx>
          <w:tblCellMar>
            <w:top w:w="0" w:type="dxa"/>
            <w:left w:w="0" w:type="dxa"/>
            <w:bottom w:w="0" w:type="dxa"/>
            <w:right w:w="0" w:type="dxa"/>
          </w:tblCellMar>
        </w:tblPrEx>
        <w:trPr>
          <w:trHeight w:val="340" w:hRule="atLeast"/>
          <w:jc w:val="center"/>
        </w:trPr>
        <w:tc>
          <w:tcPr>
            <w:tcW w:w="117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195D90D">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2070204</w:t>
            </w:r>
          </w:p>
        </w:tc>
        <w:tc>
          <w:tcPr>
            <w:tcW w:w="316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317ADA3">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文物保护</w:t>
            </w:r>
          </w:p>
        </w:tc>
        <w:tc>
          <w:tcPr>
            <w:tcW w:w="19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2C05D4">
            <w:pPr>
              <w:keepNext w:val="0"/>
              <w:keepLines w:val="0"/>
              <w:widowControl/>
              <w:suppressLineNumbers w:val="0"/>
              <w:jc w:val="center"/>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50.48</w:t>
            </w:r>
          </w:p>
        </w:tc>
        <w:tc>
          <w:tcPr>
            <w:tcW w:w="190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B7FF02">
            <w:pPr>
              <w:keepNext w:val="0"/>
              <w:keepLines w:val="0"/>
              <w:widowControl/>
              <w:suppressLineNumbers w:val="0"/>
              <w:jc w:val="center"/>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0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D7D5A4">
            <w:pPr>
              <w:widowControl/>
              <w:jc w:val="center"/>
              <w:rPr>
                <w:rFonts w:hint="eastAsia" w:ascii="宋体" w:hAnsi="宋体" w:eastAsia="宋体" w:cs="宋体"/>
                <w:kern w:val="0"/>
                <w:sz w:val="24"/>
                <w:highlight w:val="none"/>
                <w:lang w:eastAsia="en-US"/>
              </w:rPr>
            </w:pPr>
          </w:p>
        </w:tc>
        <w:tc>
          <w:tcPr>
            <w:tcW w:w="1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FE06B8">
            <w:pPr>
              <w:widowControl/>
              <w:jc w:val="center"/>
              <w:rPr>
                <w:rFonts w:hint="eastAsia" w:ascii="宋体" w:hAnsi="宋体" w:eastAsia="宋体" w:cs="宋体"/>
                <w:kern w:val="0"/>
                <w:sz w:val="24"/>
                <w:highlight w:val="none"/>
                <w:lang w:eastAsia="en-US"/>
              </w:rPr>
            </w:pPr>
          </w:p>
        </w:tc>
        <w:tc>
          <w:tcPr>
            <w:tcW w:w="11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49C26C">
            <w:pPr>
              <w:widowControl/>
              <w:jc w:val="center"/>
              <w:rPr>
                <w:rFonts w:hint="eastAsia" w:ascii="宋体" w:hAnsi="宋体" w:eastAsia="宋体" w:cs="宋体"/>
                <w:kern w:val="0"/>
                <w:sz w:val="24"/>
                <w:highlight w:val="none"/>
                <w:lang w:eastAsia="en-US"/>
              </w:rPr>
            </w:pPr>
          </w:p>
        </w:tc>
        <w:tc>
          <w:tcPr>
            <w:tcW w:w="96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A6C441">
            <w:pPr>
              <w:widowControl/>
              <w:jc w:val="center"/>
              <w:rPr>
                <w:rFonts w:hint="eastAsia" w:ascii="宋体" w:hAnsi="宋体" w:eastAsia="宋体" w:cs="宋体"/>
                <w:kern w:val="0"/>
                <w:sz w:val="24"/>
                <w:highlight w:val="none"/>
                <w:lang w:eastAsia="en-US"/>
              </w:rPr>
            </w:pPr>
          </w:p>
        </w:tc>
        <w:tc>
          <w:tcPr>
            <w:tcW w:w="160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B3AE59">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en-US" w:bidi="ar-SA"/>
              </w:rPr>
            </w:pPr>
            <w:r>
              <w:rPr>
                <w:rFonts w:hint="eastAsia" w:ascii="宋体" w:hAnsi="宋体" w:eastAsia="宋体" w:cs="宋体"/>
                <w:i w:val="0"/>
                <w:iCs w:val="0"/>
                <w:color w:val="000000"/>
                <w:kern w:val="0"/>
                <w:sz w:val="22"/>
                <w:szCs w:val="22"/>
                <w:u w:val="none"/>
                <w:lang w:val="en-US" w:eastAsia="zh-CN" w:bidi="ar"/>
              </w:rPr>
              <w:t>50.48</w:t>
            </w:r>
          </w:p>
        </w:tc>
      </w:tr>
      <w:tr w14:paraId="2B6B6EC3">
        <w:tblPrEx>
          <w:tblCellMar>
            <w:top w:w="0" w:type="dxa"/>
            <w:left w:w="0" w:type="dxa"/>
            <w:bottom w:w="0" w:type="dxa"/>
            <w:right w:w="0" w:type="dxa"/>
          </w:tblCellMar>
        </w:tblPrEx>
        <w:trPr>
          <w:trHeight w:val="340" w:hRule="atLeast"/>
          <w:jc w:val="center"/>
        </w:trPr>
        <w:tc>
          <w:tcPr>
            <w:tcW w:w="117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AFFB12B">
            <w:pPr>
              <w:keepNext w:val="0"/>
              <w:keepLines w:val="0"/>
              <w:widowControl/>
              <w:suppressLineNumbers w:val="0"/>
              <w:jc w:val="left"/>
              <w:textAlignment w:val="center"/>
              <w:rPr>
                <w:rFonts w:hint="eastAsia" w:ascii="宋体" w:hAnsi="宋体" w:eastAsia="宋体" w:cs="宋体"/>
                <w:kern w:val="0"/>
                <w:sz w:val="22"/>
                <w:szCs w:val="22"/>
                <w:highlight w:val="none"/>
                <w:lang w:val="en-US" w:eastAsia="zh-CN"/>
              </w:rPr>
            </w:pPr>
            <w:r>
              <w:rPr>
                <w:rFonts w:hint="eastAsia" w:ascii="宋体" w:hAnsi="宋体" w:eastAsia="宋体" w:cs="宋体"/>
                <w:i w:val="0"/>
                <w:iCs w:val="0"/>
                <w:color w:val="000000"/>
                <w:kern w:val="0"/>
                <w:sz w:val="22"/>
                <w:szCs w:val="22"/>
                <w:u w:val="none"/>
                <w:lang w:val="en-US" w:eastAsia="zh-CN" w:bidi="ar"/>
              </w:rPr>
              <w:t>2070299</w:t>
            </w:r>
          </w:p>
        </w:tc>
        <w:tc>
          <w:tcPr>
            <w:tcW w:w="316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D73E891">
            <w:pPr>
              <w:keepNext w:val="0"/>
              <w:keepLines w:val="0"/>
              <w:widowControl/>
              <w:suppressLineNumbers w:val="0"/>
              <w:jc w:val="left"/>
              <w:textAlignment w:val="center"/>
              <w:rPr>
                <w:rFonts w:hint="eastAsia" w:ascii="宋体" w:hAnsi="宋体" w:eastAsia="宋体" w:cs="宋体"/>
                <w:kern w:val="0"/>
                <w:sz w:val="22"/>
                <w:szCs w:val="22"/>
                <w:highlight w:val="none"/>
                <w:lang w:val="en-US" w:eastAsia="zh-CN"/>
              </w:rPr>
            </w:pPr>
            <w:r>
              <w:rPr>
                <w:rFonts w:hint="eastAsia" w:ascii="宋体" w:hAnsi="宋体" w:eastAsia="宋体" w:cs="宋体"/>
                <w:i w:val="0"/>
                <w:iCs w:val="0"/>
                <w:color w:val="000000"/>
                <w:kern w:val="0"/>
                <w:sz w:val="22"/>
                <w:szCs w:val="22"/>
                <w:u w:val="none"/>
                <w:lang w:val="en-US" w:eastAsia="zh-CN" w:bidi="ar"/>
              </w:rPr>
              <w:t xml:space="preserve">  其他文物支出</w:t>
            </w:r>
          </w:p>
        </w:tc>
        <w:tc>
          <w:tcPr>
            <w:tcW w:w="19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9B32E0">
            <w:pPr>
              <w:keepNext w:val="0"/>
              <w:keepLines w:val="0"/>
              <w:widowControl/>
              <w:suppressLineNumbers w:val="0"/>
              <w:jc w:val="center"/>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114.52</w:t>
            </w:r>
          </w:p>
        </w:tc>
        <w:tc>
          <w:tcPr>
            <w:tcW w:w="190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FFE2A7">
            <w:pPr>
              <w:keepNext w:val="0"/>
              <w:keepLines w:val="0"/>
              <w:widowControl/>
              <w:suppressLineNumbers w:val="0"/>
              <w:jc w:val="center"/>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105.66</w:t>
            </w:r>
          </w:p>
        </w:tc>
        <w:tc>
          <w:tcPr>
            <w:tcW w:w="10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CCD3CD">
            <w:pPr>
              <w:widowControl/>
              <w:jc w:val="center"/>
              <w:rPr>
                <w:rFonts w:hint="eastAsia" w:ascii="宋体" w:hAnsi="宋体" w:eastAsia="宋体" w:cs="宋体"/>
                <w:kern w:val="0"/>
                <w:sz w:val="24"/>
                <w:highlight w:val="none"/>
                <w:lang w:eastAsia="en-US"/>
              </w:rPr>
            </w:pPr>
          </w:p>
        </w:tc>
        <w:tc>
          <w:tcPr>
            <w:tcW w:w="1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E3FD1F">
            <w:pPr>
              <w:widowControl/>
              <w:jc w:val="center"/>
              <w:rPr>
                <w:rFonts w:hint="eastAsia" w:ascii="宋体" w:hAnsi="宋体" w:eastAsia="宋体" w:cs="宋体"/>
                <w:kern w:val="0"/>
                <w:sz w:val="24"/>
                <w:highlight w:val="none"/>
                <w:lang w:eastAsia="en-US"/>
              </w:rPr>
            </w:pPr>
          </w:p>
        </w:tc>
        <w:tc>
          <w:tcPr>
            <w:tcW w:w="11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C5D90F">
            <w:pPr>
              <w:widowControl/>
              <w:jc w:val="center"/>
              <w:rPr>
                <w:rFonts w:hint="eastAsia" w:ascii="宋体" w:hAnsi="宋体" w:eastAsia="宋体" w:cs="宋体"/>
                <w:kern w:val="0"/>
                <w:sz w:val="24"/>
                <w:highlight w:val="none"/>
                <w:lang w:eastAsia="en-US"/>
              </w:rPr>
            </w:pPr>
          </w:p>
        </w:tc>
        <w:tc>
          <w:tcPr>
            <w:tcW w:w="96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817785">
            <w:pPr>
              <w:widowControl/>
              <w:jc w:val="center"/>
              <w:rPr>
                <w:rFonts w:hint="eastAsia" w:ascii="宋体" w:hAnsi="宋体" w:eastAsia="宋体" w:cs="宋体"/>
                <w:kern w:val="0"/>
                <w:sz w:val="24"/>
                <w:highlight w:val="none"/>
                <w:lang w:eastAsia="en-US"/>
              </w:rPr>
            </w:pPr>
          </w:p>
        </w:tc>
        <w:tc>
          <w:tcPr>
            <w:tcW w:w="160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2A9403">
            <w:pPr>
              <w:keepNext w:val="0"/>
              <w:keepLines w:val="0"/>
              <w:widowControl/>
              <w:suppressLineNumbers w:val="0"/>
              <w:jc w:val="center"/>
              <w:textAlignment w:val="center"/>
              <w:rPr>
                <w:rFonts w:hint="eastAsia" w:ascii="宋体" w:hAnsi="宋体" w:eastAsia="宋体" w:cs="宋体"/>
                <w:kern w:val="0"/>
                <w:sz w:val="24"/>
                <w:highlight w:val="none"/>
                <w:lang w:eastAsia="en-US"/>
              </w:rPr>
            </w:pPr>
            <w:r>
              <w:rPr>
                <w:rFonts w:hint="eastAsia" w:ascii="宋体" w:hAnsi="宋体" w:eastAsia="宋体" w:cs="宋体"/>
                <w:i w:val="0"/>
                <w:iCs w:val="0"/>
                <w:color w:val="000000"/>
                <w:kern w:val="0"/>
                <w:sz w:val="22"/>
                <w:szCs w:val="22"/>
                <w:u w:val="none"/>
                <w:lang w:val="en-US" w:eastAsia="zh-CN" w:bidi="ar"/>
              </w:rPr>
              <w:t>8.87</w:t>
            </w:r>
          </w:p>
        </w:tc>
      </w:tr>
      <w:tr w14:paraId="29B22466">
        <w:tblPrEx>
          <w:tblCellMar>
            <w:top w:w="0" w:type="dxa"/>
            <w:left w:w="0" w:type="dxa"/>
            <w:bottom w:w="0" w:type="dxa"/>
            <w:right w:w="0" w:type="dxa"/>
          </w:tblCellMar>
        </w:tblPrEx>
        <w:trPr>
          <w:trHeight w:val="340" w:hRule="atLeast"/>
          <w:jc w:val="center"/>
        </w:trPr>
        <w:tc>
          <w:tcPr>
            <w:tcW w:w="117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A196A85">
            <w:pPr>
              <w:keepNext w:val="0"/>
              <w:keepLines w:val="0"/>
              <w:widowControl/>
              <w:suppressLineNumbers w:val="0"/>
              <w:jc w:val="left"/>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2070307</w:t>
            </w:r>
          </w:p>
        </w:tc>
        <w:tc>
          <w:tcPr>
            <w:tcW w:w="316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F4A0905">
            <w:pPr>
              <w:keepNext w:val="0"/>
              <w:keepLines w:val="0"/>
              <w:widowControl/>
              <w:suppressLineNumbers w:val="0"/>
              <w:jc w:val="left"/>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 xml:space="preserve">  体育场馆</w:t>
            </w:r>
          </w:p>
        </w:tc>
        <w:tc>
          <w:tcPr>
            <w:tcW w:w="19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D46CF3">
            <w:pPr>
              <w:keepNext w:val="0"/>
              <w:keepLines w:val="0"/>
              <w:widowControl/>
              <w:suppressLineNumbers w:val="0"/>
              <w:jc w:val="center"/>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22.66</w:t>
            </w:r>
          </w:p>
        </w:tc>
        <w:tc>
          <w:tcPr>
            <w:tcW w:w="190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A220E8">
            <w:pPr>
              <w:keepNext w:val="0"/>
              <w:keepLines w:val="0"/>
              <w:widowControl/>
              <w:suppressLineNumbers w:val="0"/>
              <w:jc w:val="center"/>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22.66</w:t>
            </w:r>
          </w:p>
        </w:tc>
        <w:tc>
          <w:tcPr>
            <w:tcW w:w="10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5105AE">
            <w:pPr>
              <w:widowControl/>
              <w:jc w:val="center"/>
              <w:rPr>
                <w:rFonts w:hint="eastAsia" w:ascii="宋体" w:hAnsi="宋体" w:eastAsia="宋体" w:cs="宋体"/>
                <w:kern w:val="0"/>
                <w:sz w:val="24"/>
                <w:highlight w:val="none"/>
                <w:lang w:eastAsia="en-US"/>
              </w:rPr>
            </w:pPr>
          </w:p>
        </w:tc>
        <w:tc>
          <w:tcPr>
            <w:tcW w:w="1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3E8A6E">
            <w:pPr>
              <w:widowControl/>
              <w:jc w:val="center"/>
              <w:rPr>
                <w:rFonts w:hint="eastAsia" w:ascii="宋体" w:hAnsi="宋体" w:eastAsia="宋体" w:cs="宋体"/>
                <w:kern w:val="0"/>
                <w:sz w:val="24"/>
                <w:highlight w:val="none"/>
                <w:lang w:eastAsia="en-US"/>
              </w:rPr>
            </w:pPr>
          </w:p>
        </w:tc>
        <w:tc>
          <w:tcPr>
            <w:tcW w:w="11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285BE6">
            <w:pPr>
              <w:widowControl/>
              <w:jc w:val="center"/>
              <w:rPr>
                <w:rFonts w:hint="eastAsia" w:ascii="宋体" w:hAnsi="宋体" w:eastAsia="宋体" w:cs="宋体"/>
                <w:kern w:val="0"/>
                <w:sz w:val="24"/>
                <w:highlight w:val="none"/>
                <w:lang w:eastAsia="en-US"/>
              </w:rPr>
            </w:pPr>
          </w:p>
        </w:tc>
        <w:tc>
          <w:tcPr>
            <w:tcW w:w="96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B4C8E7">
            <w:pPr>
              <w:widowControl/>
              <w:jc w:val="center"/>
              <w:rPr>
                <w:rFonts w:hint="eastAsia" w:ascii="宋体" w:hAnsi="宋体" w:eastAsia="宋体" w:cs="宋体"/>
                <w:kern w:val="0"/>
                <w:sz w:val="24"/>
                <w:highlight w:val="none"/>
                <w:lang w:eastAsia="en-US"/>
              </w:rPr>
            </w:pPr>
          </w:p>
        </w:tc>
        <w:tc>
          <w:tcPr>
            <w:tcW w:w="160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66AF00">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4AA266B6">
        <w:tblPrEx>
          <w:tblCellMar>
            <w:top w:w="0" w:type="dxa"/>
            <w:left w:w="0" w:type="dxa"/>
            <w:bottom w:w="0" w:type="dxa"/>
            <w:right w:w="0" w:type="dxa"/>
          </w:tblCellMar>
        </w:tblPrEx>
        <w:trPr>
          <w:trHeight w:val="340" w:hRule="atLeast"/>
          <w:jc w:val="center"/>
        </w:trPr>
        <w:tc>
          <w:tcPr>
            <w:tcW w:w="117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894A628">
            <w:pPr>
              <w:keepNext w:val="0"/>
              <w:keepLines w:val="0"/>
              <w:widowControl/>
              <w:suppressLineNumbers w:val="0"/>
              <w:jc w:val="left"/>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2070399</w:t>
            </w:r>
          </w:p>
        </w:tc>
        <w:tc>
          <w:tcPr>
            <w:tcW w:w="316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678CFBD">
            <w:pPr>
              <w:keepNext w:val="0"/>
              <w:keepLines w:val="0"/>
              <w:widowControl/>
              <w:suppressLineNumbers w:val="0"/>
              <w:jc w:val="left"/>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 xml:space="preserve">  其他体育支出</w:t>
            </w:r>
          </w:p>
        </w:tc>
        <w:tc>
          <w:tcPr>
            <w:tcW w:w="19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29B241">
            <w:pPr>
              <w:keepNext w:val="0"/>
              <w:keepLines w:val="0"/>
              <w:widowControl/>
              <w:suppressLineNumbers w:val="0"/>
              <w:jc w:val="center"/>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22.97</w:t>
            </w:r>
          </w:p>
        </w:tc>
        <w:tc>
          <w:tcPr>
            <w:tcW w:w="190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97C765">
            <w:pPr>
              <w:keepNext w:val="0"/>
              <w:keepLines w:val="0"/>
              <w:widowControl/>
              <w:suppressLineNumbers w:val="0"/>
              <w:jc w:val="center"/>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22.97</w:t>
            </w:r>
          </w:p>
        </w:tc>
        <w:tc>
          <w:tcPr>
            <w:tcW w:w="10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753780">
            <w:pPr>
              <w:widowControl/>
              <w:jc w:val="center"/>
              <w:rPr>
                <w:rFonts w:hint="eastAsia" w:ascii="宋体" w:hAnsi="宋体" w:eastAsia="宋体" w:cs="宋体"/>
                <w:kern w:val="0"/>
                <w:sz w:val="24"/>
                <w:highlight w:val="none"/>
                <w:lang w:eastAsia="en-US"/>
              </w:rPr>
            </w:pPr>
          </w:p>
        </w:tc>
        <w:tc>
          <w:tcPr>
            <w:tcW w:w="1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C404DE">
            <w:pPr>
              <w:widowControl/>
              <w:jc w:val="center"/>
              <w:rPr>
                <w:rFonts w:hint="eastAsia" w:ascii="宋体" w:hAnsi="宋体" w:eastAsia="宋体" w:cs="宋体"/>
                <w:kern w:val="0"/>
                <w:sz w:val="24"/>
                <w:highlight w:val="none"/>
                <w:lang w:eastAsia="en-US"/>
              </w:rPr>
            </w:pPr>
          </w:p>
        </w:tc>
        <w:tc>
          <w:tcPr>
            <w:tcW w:w="11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402067">
            <w:pPr>
              <w:widowControl/>
              <w:jc w:val="center"/>
              <w:rPr>
                <w:rFonts w:hint="eastAsia" w:ascii="宋体" w:hAnsi="宋体" w:eastAsia="宋体" w:cs="宋体"/>
                <w:kern w:val="0"/>
                <w:sz w:val="24"/>
                <w:highlight w:val="none"/>
                <w:lang w:eastAsia="en-US"/>
              </w:rPr>
            </w:pPr>
          </w:p>
        </w:tc>
        <w:tc>
          <w:tcPr>
            <w:tcW w:w="96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10E26F">
            <w:pPr>
              <w:widowControl/>
              <w:jc w:val="center"/>
              <w:rPr>
                <w:rFonts w:hint="eastAsia" w:ascii="宋体" w:hAnsi="宋体" w:eastAsia="宋体" w:cs="宋体"/>
                <w:kern w:val="0"/>
                <w:sz w:val="24"/>
                <w:highlight w:val="none"/>
                <w:lang w:eastAsia="en-US"/>
              </w:rPr>
            </w:pPr>
          </w:p>
        </w:tc>
        <w:tc>
          <w:tcPr>
            <w:tcW w:w="160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168B2D">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en-US" w:bidi="ar-SA"/>
              </w:rPr>
            </w:pPr>
            <w:r>
              <w:rPr>
                <w:rFonts w:hint="eastAsia" w:ascii="宋体" w:hAnsi="宋体" w:eastAsia="宋体" w:cs="宋体"/>
                <w:i w:val="0"/>
                <w:iCs w:val="0"/>
                <w:color w:val="000000"/>
                <w:kern w:val="0"/>
                <w:sz w:val="22"/>
                <w:szCs w:val="22"/>
                <w:u w:val="none"/>
                <w:lang w:val="en-US" w:eastAsia="zh-CN" w:bidi="ar"/>
              </w:rPr>
              <w:t>0.00</w:t>
            </w:r>
          </w:p>
        </w:tc>
      </w:tr>
      <w:tr w14:paraId="189454BA">
        <w:tblPrEx>
          <w:tblCellMar>
            <w:top w:w="0" w:type="dxa"/>
            <w:left w:w="0" w:type="dxa"/>
            <w:bottom w:w="0" w:type="dxa"/>
            <w:right w:w="0" w:type="dxa"/>
          </w:tblCellMar>
        </w:tblPrEx>
        <w:trPr>
          <w:trHeight w:val="340" w:hRule="atLeast"/>
          <w:jc w:val="center"/>
        </w:trPr>
        <w:tc>
          <w:tcPr>
            <w:tcW w:w="117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37C2B44">
            <w:pPr>
              <w:keepNext w:val="0"/>
              <w:keepLines w:val="0"/>
              <w:widowControl/>
              <w:suppressLineNumbers w:val="0"/>
              <w:jc w:val="left"/>
              <w:textAlignment w:val="center"/>
              <w:rPr>
                <w:rFonts w:hint="eastAsia" w:ascii="宋体" w:hAnsi="宋体" w:eastAsia="宋体" w:cs="宋体"/>
                <w:color w:val="000000"/>
                <w:kern w:val="0"/>
                <w:sz w:val="22"/>
                <w:szCs w:val="22"/>
                <w:highlight w:val="none"/>
                <w:lang w:val="en-US" w:eastAsia="en-US" w:bidi="ar-SA"/>
              </w:rPr>
            </w:pPr>
            <w:r>
              <w:rPr>
                <w:rFonts w:hint="eastAsia" w:ascii="宋体" w:hAnsi="宋体" w:eastAsia="宋体" w:cs="宋体"/>
                <w:i w:val="0"/>
                <w:iCs w:val="0"/>
                <w:color w:val="000000"/>
                <w:kern w:val="0"/>
                <w:sz w:val="22"/>
                <w:szCs w:val="22"/>
                <w:u w:val="none"/>
                <w:lang w:val="en-US" w:eastAsia="zh-CN" w:bidi="ar"/>
              </w:rPr>
              <w:t>20799</w:t>
            </w:r>
          </w:p>
        </w:tc>
        <w:tc>
          <w:tcPr>
            <w:tcW w:w="316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C0BD2E6">
            <w:pPr>
              <w:keepNext w:val="0"/>
              <w:keepLines w:val="0"/>
              <w:widowControl/>
              <w:suppressLineNumbers w:val="0"/>
              <w:jc w:val="left"/>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9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AA1FD4">
            <w:pPr>
              <w:keepNext w:val="0"/>
              <w:keepLines w:val="0"/>
              <w:widowControl/>
              <w:suppressLineNumbers w:val="0"/>
              <w:jc w:val="center"/>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172.52</w:t>
            </w:r>
          </w:p>
        </w:tc>
        <w:tc>
          <w:tcPr>
            <w:tcW w:w="190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2C4DA0">
            <w:pPr>
              <w:keepNext w:val="0"/>
              <w:keepLines w:val="0"/>
              <w:widowControl/>
              <w:suppressLineNumbers w:val="0"/>
              <w:jc w:val="center"/>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152.52</w:t>
            </w:r>
          </w:p>
        </w:tc>
        <w:tc>
          <w:tcPr>
            <w:tcW w:w="10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AF528A">
            <w:pPr>
              <w:widowControl/>
              <w:jc w:val="center"/>
              <w:rPr>
                <w:rFonts w:hint="eastAsia" w:ascii="宋体" w:hAnsi="宋体" w:eastAsia="宋体" w:cs="宋体"/>
                <w:kern w:val="0"/>
                <w:sz w:val="24"/>
                <w:highlight w:val="none"/>
                <w:lang w:eastAsia="en-US"/>
              </w:rPr>
            </w:pPr>
          </w:p>
        </w:tc>
        <w:tc>
          <w:tcPr>
            <w:tcW w:w="1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5ACBA2">
            <w:pPr>
              <w:widowControl/>
              <w:jc w:val="center"/>
              <w:rPr>
                <w:rFonts w:hint="eastAsia" w:ascii="宋体" w:hAnsi="宋体" w:eastAsia="宋体" w:cs="宋体"/>
                <w:kern w:val="0"/>
                <w:sz w:val="24"/>
                <w:highlight w:val="none"/>
                <w:lang w:eastAsia="en-US"/>
              </w:rPr>
            </w:pPr>
          </w:p>
        </w:tc>
        <w:tc>
          <w:tcPr>
            <w:tcW w:w="11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CD858A">
            <w:pPr>
              <w:widowControl/>
              <w:jc w:val="center"/>
              <w:rPr>
                <w:rFonts w:hint="eastAsia" w:ascii="宋体" w:hAnsi="宋体" w:eastAsia="宋体" w:cs="宋体"/>
                <w:kern w:val="0"/>
                <w:sz w:val="24"/>
                <w:highlight w:val="none"/>
                <w:lang w:eastAsia="en-US"/>
              </w:rPr>
            </w:pPr>
          </w:p>
        </w:tc>
        <w:tc>
          <w:tcPr>
            <w:tcW w:w="96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E1D074">
            <w:pPr>
              <w:widowControl/>
              <w:jc w:val="center"/>
              <w:rPr>
                <w:rFonts w:hint="eastAsia" w:ascii="宋体" w:hAnsi="宋体" w:eastAsia="宋体" w:cs="宋体"/>
                <w:kern w:val="0"/>
                <w:sz w:val="24"/>
                <w:highlight w:val="none"/>
                <w:lang w:eastAsia="en-US"/>
              </w:rPr>
            </w:pPr>
          </w:p>
        </w:tc>
        <w:tc>
          <w:tcPr>
            <w:tcW w:w="160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CD245D">
            <w:pPr>
              <w:keepNext w:val="0"/>
              <w:keepLines w:val="0"/>
              <w:widowControl/>
              <w:suppressLineNumbers w:val="0"/>
              <w:jc w:val="center"/>
              <w:textAlignment w:val="center"/>
              <w:rPr>
                <w:rFonts w:hint="eastAsia" w:ascii="宋体" w:hAnsi="宋体" w:eastAsia="宋体" w:cs="宋体"/>
                <w:kern w:val="0"/>
                <w:sz w:val="24"/>
                <w:highlight w:val="none"/>
                <w:lang w:eastAsia="en-US"/>
              </w:rPr>
            </w:pPr>
            <w:r>
              <w:rPr>
                <w:rFonts w:hint="eastAsia" w:ascii="宋体" w:hAnsi="宋体" w:eastAsia="宋体" w:cs="宋体"/>
                <w:i w:val="0"/>
                <w:iCs w:val="0"/>
                <w:color w:val="000000"/>
                <w:kern w:val="0"/>
                <w:sz w:val="22"/>
                <w:szCs w:val="22"/>
                <w:u w:val="none"/>
                <w:lang w:val="en-US" w:eastAsia="zh-CN" w:bidi="ar"/>
              </w:rPr>
              <w:t>20.00</w:t>
            </w:r>
          </w:p>
        </w:tc>
      </w:tr>
      <w:tr w14:paraId="6EC9B580">
        <w:tblPrEx>
          <w:tblCellMar>
            <w:top w:w="0" w:type="dxa"/>
            <w:left w:w="0" w:type="dxa"/>
            <w:bottom w:w="0" w:type="dxa"/>
            <w:right w:w="0" w:type="dxa"/>
          </w:tblCellMar>
        </w:tblPrEx>
        <w:trPr>
          <w:trHeight w:val="340" w:hRule="atLeast"/>
          <w:jc w:val="center"/>
        </w:trPr>
        <w:tc>
          <w:tcPr>
            <w:tcW w:w="117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46766AE">
            <w:pPr>
              <w:keepNext w:val="0"/>
              <w:keepLines w:val="0"/>
              <w:widowControl/>
              <w:suppressLineNumbers w:val="0"/>
              <w:jc w:val="left"/>
              <w:textAlignment w:val="center"/>
              <w:rPr>
                <w:rFonts w:hint="eastAsia" w:ascii="宋体" w:hAnsi="宋体" w:eastAsia="宋体" w:cs="宋体"/>
                <w:color w:val="000000"/>
                <w:kern w:val="0"/>
                <w:sz w:val="22"/>
                <w:szCs w:val="22"/>
                <w:highlight w:val="none"/>
                <w:lang w:val="en-US" w:eastAsia="en-US" w:bidi="ar-SA"/>
              </w:rPr>
            </w:pPr>
            <w:r>
              <w:rPr>
                <w:rFonts w:hint="eastAsia" w:ascii="宋体" w:hAnsi="宋体" w:eastAsia="宋体" w:cs="宋体"/>
                <w:i w:val="0"/>
                <w:iCs w:val="0"/>
                <w:color w:val="000000"/>
                <w:kern w:val="0"/>
                <w:sz w:val="22"/>
                <w:szCs w:val="22"/>
                <w:u w:val="none"/>
                <w:lang w:val="en-US" w:eastAsia="zh-CN" w:bidi="ar"/>
              </w:rPr>
              <w:t>2079999</w:t>
            </w:r>
          </w:p>
        </w:tc>
        <w:tc>
          <w:tcPr>
            <w:tcW w:w="316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FB60354">
            <w:pPr>
              <w:keepNext w:val="0"/>
              <w:keepLines w:val="0"/>
              <w:widowControl/>
              <w:suppressLineNumbers w:val="0"/>
              <w:jc w:val="left"/>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938"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FBB6CD">
            <w:pPr>
              <w:keepNext w:val="0"/>
              <w:keepLines w:val="0"/>
              <w:widowControl/>
              <w:suppressLineNumbers w:val="0"/>
              <w:jc w:val="center"/>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172.52</w:t>
            </w:r>
          </w:p>
        </w:tc>
        <w:tc>
          <w:tcPr>
            <w:tcW w:w="1909"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FA2F57">
            <w:pPr>
              <w:keepNext w:val="0"/>
              <w:keepLines w:val="0"/>
              <w:widowControl/>
              <w:suppressLineNumbers w:val="0"/>
              <w:jc w:val="center"/>
              <w:textAlignment w:val="center"/>
              <w:rPr>
                <w:rFonts w:hint="eastAsia" w:ascii="宋体" w:hAnsi="宋体" w:eastAsia="宋体" w:cs="宋体"/>
                <w:kern w:val="0"/>
                <w:sz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152.52</w:t>
            </w:r>
          </w:p>
        </w:tc>
        <w:tc>
          <w:tcPr>
            <w:tcW w:w="105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DB8151">
            <w:pPr>
              <w:widowControl/>
              <w:jc w:val="center"/>
              <w:rPr>
                <w:rFonts w:hint="eastAsia" w:ascii="宋体" w:hAnsi="宋体" w:eastAsia="宋体" w:cs="宋体"/>
                <w:kern w:val="0"/>
                <w:sz w:val="24"/>
                <w:highlight w:val="none"/>
                <w:lang w:eastAsia="en-US"/>
              </w:rPr>
            </w:pPr>
          </w:p>
        </w:tc>
        <w:tc>
          <w:tcPr>
            <w:tcW w:w="13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60D410">
            <w:pPr>
              <w:widowControl/>
              <w:jc w:val="center"/>
              <w:rPr>
                <w:rFonts w:hint="eastAsia" w:ascii="宋体" w:hAnsi="宋体" w:eastAsia="宋体" w:cs="宋体"/>
                <w:kern w:val="0"/>
                <w:sz w:val="24"/>
                <w:highlight w:val="none"/>
                <w:lang w:eastAsia="en-US"/>
              </w:rPr>
            </w:pPr>
          </w:p>
        </w:tc>
        <w:tc>
          <w:tcPr>
            <w:tcW w:w="111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79CF29">
            <w:pPr>
              <w:widowControl/>
              <w:jc w:val="center"/>
              <w:rPr>
                <w:rFonts w:hint="eastAsia" w:ascii="宋体" w:hAnsi="宋体" w:eastAsia="宋体" w:cs="宋体"/>
                <w:kern w:val="0"/>
                <w:sz w:val="24"/>
                <w:highlight w:val="none"/>
                <w:lang w:eastAsia="en-US"/>
              </w:rPr>
            </w:pPr>
          </w:p>
        </w:tc>
        <w:tc>
          <w:tcPr>
            <w:tcW w:w="96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185080">
            <w:pPr>
              <w:widowControl/>
              <w:jc w:val="center"/>
              <w:rPr>
                <w:rFonts w:hint="eastAsia" w:ascii="宋体" w:hAnsi="宋体" w:eastAsia="宋体" w:cs="宋体"/>
                <w:kern w:val="0"/>
                <w:sz w:val="24"/>
                <w:highlight w:val="none"/>
                <w:lang w:eastAsia="en-US"/>
              </w:rPr>
            </w:pPr>
          </w:p>
        </w:tc>
        <w:tc>
          <w:tcPr>
            <w:tcW w:w="160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869341">
            <w:pPr>
              <w:keepNext w:val="0"/>
              <w:keepLines w:val="0"/>
              <w:widowControl/>
              <w:suppressLineNumbers w:val="0"/>
              <w:jc w:val="center"/>
              <w:textAlignment w:val="center"/>
              <w:rPr>
                <w:rFonts w:hint="eastAsia" w:ascii="宋体" w:hAnsi="宋体" w:eastAsia="宋体" w:cs="宋体"/>
                <w:kern w:val="0"/>
                <w:sz w:val="24"/>
                <w:highlight w:val="none"/>
                <w:lang w:eastAsia="en-US"/>
              </w:rPr>
            </w:pPr>
            <w:r>
              <w:rPr>
                <w:rFonts w:hint="eastAsia" w:ascii="宋体" w:hAnsi="宋体" w:eastAsia="宋体" w:cs="宋体"/>
                <w:i w:val="0"/>
                <w:iCs w:val="0"/>
                <w:color w:val="000000"/>
                <w:kern w:val="0"/>
                <w:sz w:val="22"/>
                <w:szCs w:val="22"/>
                <w:u w:val="none"/>
                <w:lang w:val="en-US" w:eastAsia="zh-CN" w:bidi="ar"/>
              </w:rPr>
              <w:t>20.00</w:t>
            </w:r>
          </w:p>
        </w:tc>
      </w:tr>
      <w:tr w14:paraId="0E606262">
        <w:tblPrEx>
          <w:tblCellMar>
            <w:top w:w="0" w:type="dxa"/>
            <w:left w:w="0" w:type="dxa"/>
            <w:bottom w:w="0" w:type="dxa"/>
            <w:right w:w="0" w:type="dxa"/>
          </w:tblCellMar>
        </w:tblPrEx>
        <w:trPr>
          <w:trHeight w:val="117" w:hRule="atLeast"/>
          <w:jc w:val="center"/>
        </w:trPr>
        <w:tc>
          <w:tcPr>
            <w:tcW w:w="14260" w:type="dxa"/>
            <w:gridSpan w:val="16"/>
            <w:tcBorders>
              <w:top w:val="nil"/>
              <w:left w:val="nil"/>
              <w:bottom w:val="nil"/>
              <w:right w:val="nil"/>
            </w:tcBorders>
            <w:shd w:val="clear" w:color="auto" w:fill="auto"/>
            <w:tcMar>
              <w:top w:w="15" w:type="dxa"/>
              <w:left w:w="15" w:type="dxa"/>
              <w:bottom w:w="0" w:type="dxa"/>
              <w:right w:w="15" w:type="dxa"/>
            </w:tcMar>
            <w:vAlign w:val="center"/>
          </w:tcPr>
          <w:p w14:paraId="3E5BE43F">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注：本表反映部门本年度取得的各项收入情况。</w:t>
            </w:r>
          </w:p>
        </w:tc>
      </w:tr>
    </w:tbl>
    <w:tbl>
      <w:tblPr>
        <w:tblStyle w:val="3"/>
        <w:tblpPr w:leftFromText="180" w:rightFromText="180" w:vertAnchor="text" w:horzAnchor="page" w:tblpX="846" w:tblpY="-223"/>
        <w:tblOverlap w:val="never"/>
        <w:tblW w:w="14763" w:type="dxa"/>
        <w:tblInd w:w="0" w:type="dxa"/>
        <w:tblLayout w:type="fixed"/>
        <w:tblCellMar>
          <w:top w:w="0" w:type="dxa"/>
          <w:left w:w="108" w:type="dxa"/>
          <w:bottom w:w="0" w:type="dxa"/>
          <w:right w:w="108" w:type="dxa"/>
        </w:tblCellMar>
      </w:tblPr>
      <w:tblGrid>
        <w:gridCol w:w="1042"/>
        <w:gridCol w:w="222"/>
        <w:gridCol w:w="3416"/>
        <w:gridCol w:w="1580"/>
        <w:gridCol w:w="1560"/>
        <w:gridCol w:w="1611"/>
        <w:gridCol w:w="1886"/>
        <w:gridCol w:w="1628"/>
        <w:gridCol w:w="1818"/>
      </w:tblGrid>
      <w:tr w14:paraId="273D8BB2">
        <w:tblPrEx>
          <w:tblCellMar>
            <w:top w:w="0" w:type="dxa"/>
            <w:left w:w="108" w:type="dxa"/>
            <w:bottom w:w="0" w:type="dxa"/>
            <w:right w:w="108" w:type="dxa"/>
          </w:tblCellMar>
        </w:tblPrEx>
        <w:trPr>
          <w:trHeight w:val="435" w:hRule="atLeast"/>
        </w:trPr>
        <w:tc>
          <w:tcPr>
            <w:tcW w:w="14763" w:type="dxa"/>
            <w:gridSpan w:val="9"/>
            <w:tcBorders>
              <w:top w:val="nil"/>
              <w:left w:val="nil"/>
              <w:bottom w:val="nil"/>
              <w:right w:val="nil"/>
            </w:tcBorders>
            <w:shd w:val="clear" w:color="auto" w:fill="auto"/>
            <w:noWrap/>
            <w:vAlign w:val="center"/>
          </w:tcPr>
          <w:p w14:paraId="5D417700">
            <w:pPr>
              <w:widowControl/>
              <w:jc w:val="center"/>
              <w:rPr>
                <w:rFonts w:hint="eastAsia" w:ascii="宋体" w:hAnsi="宋体" w:eastAsia="宋体" w:cs="宋体"/>
                <w:color w:val="000000"/>
                <w:kern w:val="0"/>
                <w:sz w:val="32"/>
                <w:szCs w:val="32"/>
                <w:highlight w:val="none"/>
                <w:lang w:eastAsia="en-US"/>
              </w:rPr>
            </w:pPr>
            <w:r>
              <w:rPr>
                <w:rFonts w:hint="eastAsia" w:ascii="宋体" w:hAnsi="宋体" w:eastAsia="宋体" w:cs="宋体"/>
                <w:color w:val="000000"/>
                <w:kern w:val="0"/>
                <w:sz w:val="32"/>
                <w:szCs w:val="32"/>
                <w:highlight w:val="none"/>
                <w:lang w:eastAsia="en-US"/>
              </w:rPr>
              <w:t>支出决算表</w:t>
            </w:r>
          </w:p>
        </w:tc>
      </w:tr>
      <w:tr w14:paraId="45EC62DE">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14:paraId="36949E4A">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222" w:type="dxa"/>
            <w:tcBorders>
              <w:top w:val="nil"/>
              <w:left w:val="nil"/>
              <w:bottom w:val="nil"/>
              <w:right w:val="nil"/>
            </w:tcBorders>
            <w:shd w:val="clear" w:color="000000" w:fill="FFFFFF"/>
            <w:noWrap/>
            <w:vAlign w:val="center"/>
          </w:tcPr>
          <w:p w14:paraId="22EE0165">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3416" w:type="dxa"/>
            <w:tcBorders>
              <w:top w:val="nil"/>
              <w:left w:val="nil"/>
              <w:bottom w:val="nil"/>
              <w:right w:val="nil"/>
            </w:tcBorders>
            <w:shd w:val="clear" w:color="000000" w:fill="FFFFFF"/>
            <w:noWrap/>
            <w:vAlign w:val="center"/>
          </w:tcPr>
          <w:p w14:paraId="609497B7">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580" w:type="dxa"/>
            <w:tcBorders>
              <w:top w:val="nil"/>
              <w:left w:val="nil"/>
              <w:bottom w:val="nil"/>
              <w:right w:val="nil"/>
            </w:tcBorders>
            <w:shd w:val="clear" w:color="000000" w:fill="FFFFFF"/>
            <w:noWrap/>
            <w:vAlign w:val="center"/>
          </w:tcPr>
          <w:p w14:paraId="386170B2">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560" w:type="dxa"/>
            <w:tcBorders>
              <w:top w:val="nil"/>
              <w:left w:val="nil"/>
              <w:bottom w:val="nil"/>
              <w:right w:val="nil"/>
            </w:tcBorders>
            <w:shd w:val="clear" w:color="000000" w:fill="FFFFFF"/>
            <w:noWrap/>
            <w:vAlign w:val="center"/>
          </w:tcPr>
          <w:p w14:paraId="61506DD3">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611" w:type="dxa"/>
            <w:tcBorders>
              <w:top w:val="nil"/>
              <w:left w:val="nil"/>
              <w:bottom w:val="nil"/>
              <w:right w:val="nil"/>
            </w:tcBorders>
            <w:shd w:val="clear" w:color="000000" w:fill="FFFFFF"/>
            <w:noWrap/>
            <w:vAlign w:val="center"/>
          </w:tcPr>
          <w:p w14:paraId="0143FD10">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886" w:type="dxa"/>
            <w:tcBorders>
              <w:top w:val="nil"/>
              <w:left w:val="nil"/>
              <w:bottom w:val="nil"/>
              <w:right w:val="nil"/>
            </w:tcBorders>
            <w:shd w:val="clear" w:color="000000" w:fill="FFFFFF"/>
            <w:noWrap/>
            <w:vAlign w:val="center"/>
          </w:tcPr>
          <w:p w14:paraId="62CC5E65">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628" w:type="dxa"/>
            <w:tcBorders>
              <w:top w:val="nil"/>
              <w:left w:val="nil"/>
              <w:bottom w:val="nil"/>
              <w:right w:val="nil"/>
            </w:tcBorders>
            <w:shd w:val="clear" w:color="000000" w:fill="FFFFFF"/>
            <w:noWrap/>
            <w:vAlign w:val="center"/>
          </w:tcPr>
          <w:p w14:paraId="63882BC4">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818" w:type="dxa"/>
            <w:tcBorders>
              <w:top w:val="nil"/>
              <w:left w:val="nil"/>
              <w:bottom w:val="nil"/>
              <w:right w:val="nil"/>
            </w:tcBorders>
            <w:shd w:val="clear" w:color="000000" w:fill="FFFFFF"/>
            <w:noWrap/>
            <w:vAlign w:val="center"/>
          </w:tcPr>
          <w:p w14:paraId="4D075157">
            <w:pPr>
              <w:widowControl/>
              <w:jc w:val="righ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公开03表</w:t>
            </w:r>
          </w:p>
        </w:tc>
      </w:tr>
      <w:tr w14:paraId="47E387C0">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14:paraId="1DAEC0E6">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部门：</w:t>
            </w:r>
          </w:p>
        </w:tc>
        <w:tc>
          <w:tcPr>
            <w:tcW w:w="222" w:type="dxa"/>
            <w:tcBorders>
              <w:top w:val="nil"/>
              <w:left w:val="nil"/>
              <w:bottom w:val="nil"/>
              <w:right w:val="nil"/>
            </w:tcBorders>
            <w:shd w:val="clear" w:color="000000" w:fill="FFFFFF"/>
            <w:noWrap/>
            <w:vAlign w:val="center"/>
          </w:tcPr>
          <w:p w14:paraId="57CDCE1E">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3416" w:type="dxa"/>
            <w:tcBorders>
              <w:top w:val="nil"/>
              <w:left w:val="nil"/>
              <w:bottom w:val="nil"/>
              <w:right w:val="nil"/>
            </w:tcBorders>
            <w:shd w:val="clear" w:color="000000" w:fill="FFFFFF"/>
            <w:noWrap/>
            <w:vAlign w:val="center"/>
          </w:tcPr>
          <w:p w14:paraId="6E66A9DB">
            <w:pPr>
              <w:widowControl/>
              <w:jc w:val="left"/>
              <w:rPr>
                <w:rFonts w:hint="eastAsia" w:ascii="宋体" w:hAnsi="宋体" w:eastAsia="宋体" w:cs="宋体"/>
                <w:kern w:val="0"/>
                <w:sz w:val="21"/>
                <w:szCs w:val="21"/>
                <w:highlight w:val="none"/>
                <w:lang w:eastAsia="en-US"/>
              </w:rPr>
            </w:pPr>
            <w:r>
              <w:rPr>
                <w:rFonts w:hint="eastAsia" w:ascii="宋体" w:hAnsi="宋体" w:eastAsia="宋体" w:cs="宋体"/>
                <w:color w:val="000000"/>
                <w:kern w:val="0"/>
                <w:sz w:val="22"/>
                <w:szCs w:val="22"/>
                <w:highlight w:val="none"/>
                <w:lang w:val="en-US" w:eastAsia="en-US" w:bidi="ar-SA"/>
              </w:rPr>
              <w:t>湘潭县文化旅游广电体育局</w:t>
            </w:r>
            <w:r>
              <w:rPr>
                <w:rFonts w:hint="eastAsia" w:ascii="宋体" w:hAnsi="宋体" w:eastAsia="宋体" w:cs="宋体"/>
                <w:kern w:val="0"/>
                <w:sz w:val="21"/>
                <w:szCs w:val="21"/>
                <w:highlight w:val="none"/>
                <w:lang w:eastAsia="en-US"/>
              </w:rPr>
              <w:t>　</w:t>
            </w:r>
          </w:p>
        </w:tc>
        <w:tc>
          <w:tcPr>
            <w:tcW w:w="1580" w:type="dxa"/>
            <w:tcBorders>
              <w:top w:val="nil"/>
              <w:left w:val="nil"/>
              <w:bottom w:val="nil"/>
              <w:right w:val="nil"/>
            </w:tcBorders>
            <w:shd w:val="clear" w:color="000000" w:fill="FFFFFF"/>
            <w:noWrap/>
            <w:vAlign w:val="center"/>
          </w:tcPr>
          <w:p w14:paraId="31F0ADE7">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560" w:type="dxa"/>
            <w:tcBorders>
              <w:top w:val="nil"/>
              <w:left w:val="nil"/>
              <w:bottom w:val="nil"/>
              <w:right w:val="nil"/>
            </w:tcBorders>
            <w:shd w:val="clear" w:color="000000" w:fill="FFFFFF"/>
            <w:noWrap/>
            <w:vAlign w:val="center"/>
          </w:tcPr>
          <w:p w14:paraId="3FD8FABD">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611" w:type="dxa"/>
            <w:tcBorders>
              <w:top w:val="nil"/>
              <w:left w:val="nil"/>
              <w:bottom w:val="nil"/>
              <w:right w:val="nil"/>
            </w:tcBorders>
            <w:shd w:val="clear" w:color="000000" w:fill="FFFFFF"/>
            <w:noWrap/>
            <w:vAlign w:val="center"/>
          </w:tcPr>
          <w:p w14:paraId="6A23624B">
            <w:pPr>
              <w:widowControl/>
              <w:jc w:val="center"/>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c>
          <w:tcPr>
            <w:tcW w:w="1886" w:type="dxa"/>
            <w:tcBorders>
              <w:top w:val="nil"/>
              <w:left w:val="nil"/>
              <w:bottom w:val="nil"/>
              <w:right w:val="nil"/>
            </w:tcBorders>
            <w:shd w:val="clear" w:color="000000" w:fill="FFFFFF"/>
            <w:noWrap/>
            <w:vAlign w:val="center"/>
          </w:tcPr>
          <w:p w14:paraId="2A747BC2">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628" w:type="dxa"/>
            <w:tcBorders>
              <w:top w:val="nil"/>
              <w:left w:val="nil"/>
              <w:bottom w:val="nil"/>
              <w:right w:val="nil"/>
            </w:tcBorders>
            <w:shd w:val="clear" w:color="000000" w:fill="FFFFFF"/>
            <w:noWrap/>
            <w:vAlign w:val="center"/>
          </w:tcPr>
          <w:p w14:paraId="1230902F">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818" w:type="dxa"/>
            <w:tcBorders>
              <w:top w:val="nil"/>
              <w:left w:val="nil"/>
              <w:bottom w:val="nil"/>
              <w:right w:val="nil"/>
            </w:tcBorders>
            <w:shd w:val="clear" w:color="000000" w:fill="FFFFFF"/>
            <w:noWrap/>
            <w:vAlign w:val="center"/>
          </w:tcPr>
          <w:p w14:paraId="544CD58D">
            <w:pPr>
              <w:widowControl/>
              <w:jc w:val="righ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单位：万元</w:t>
            </w:r>
          </w:p>
        </w:tc>
      </w:tr>
      <w:tr w14:paraId="252D3A50">
        <w:tblPrEx>
          <w:tblCellMar>
            <w:top w:w="0" w:type="dxa"/>
            <w:left w:w="108" w:type="dxa"/>
            <w:bottom w:w="0" w:type="dxa"/>
            <w:right w:w="108" w:type="dxa"/>
          </w:tblCellMar>
        </w:tblPrEx>
        <w:trPr>
          <w:trHeight w:val="369" w:hRule="atLeast"/>
        </w:trPr>
        <w:tc>
          <w:tcPr>
            <w:tcW w:w="4680"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33336401">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项    目</w:t>
            </w:r>
          </w:p>
        </w:tc>
        <w:tc>
          <w:tcPr>
            <w:tcW w:w="158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C48A143">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本年支出合计</w:t>
            </w:r>
          </w:p>
        </w:tc>
        <w:tc>
          <w:tcPr>
            <w:tcW w:w="156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47386C1">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基本支出</w:t>
            </w:r>
          </w:p>
        </w:tc>
        <w:tc>
          <w:tcPr>
            <w:tcW w:w="161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1FCC9B0">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项目支出</w:t>
            </w:r>
          </w:p>
        </w:tc>
        <w:tc>
          <w:tcPr>
            <w:tcW w:w="188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1491F07">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上缴上级支出</w:t>
            </w:r>
          </w:p>
        </w:tc>
        <w:tc>
          <w:tcPr>
            <w:tcW w:w="162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B7452ED">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经营支出</w:t>
            </w:r>
          </w:p>
        </w:tc>
        <w:tc>
          <w:tcPr>
            <w:tcW w:w="181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45827AC">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对附属单位补助支出</w:t>
            </w:r>
          </w:p>
        </w:tc>
      </w:tr>
      <w:tr w14:paraId="4691CED2">
        <w:tblPrEx>
          <w:tblCellMar>
            <w:top w:w="0" w:type="dxa"/>
            <w:left w:w="108" w:type="dxa"/>
            <w:bottom w:w="0" w:type="dxa"/>
            <w:right w:w="108" w:type="dxa"/>
          </w:tblCellMar>
        </w:tblPrEx>
        <w:trPr>
          <w:trHeight w:val="369"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3ED480C">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功能分类科目编码</w:t>
            </w:r>
          </w:p>
        </w:tc>
        <w:tc>
          <w:tcPr>
            <w:tcW w:w="3416" w:type="dxa"/>
            <w:vMerge w:val="restart"/>
            <w:tcBorders>
              <w:top w:val="nil"/>
              <w:left w:val="single" w:color="auto" w:sz="4" w:space="0"/>
              <w:bottom w:val="single" w:color="auto" w:sz="4" w:space="0"/>
              <w:right w:val="single" w:color="auto" w:sz="4" w:space="0"/>
            </w:tcBorders>
            <w:shd w:val="clear" w:color="000000" w:fill="FFFFFF"/>
            <w:vAlign w:val="center"/>
          </w:tcPr>
          <w:p w14:paraId="21FE7AF1">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科目名称</w:t>
            </w:r>
          </w:p>
        </w:tc>
        <w:tc>
          <w:tcPr>
            <w:tcW w:w="1580" w:type="dxa"/>
            <w:vMerge w:val="continue"/>
            <w:tcBorders>
              <w:top w:val="single" w:color="auto" w:sz="4" w:space="0"/>
              <w:left w:val="single" w:color="auto" w:sz="4" w:space="0"/>
              <w:bottom w:val="single" w:color="auto" w:sz="4" w:space="0"/>
              <w:right w:val="single" w:color="auto" w:sz="4" w:space="0"/>
            </w:tcBorders>
            <w:vAlign w:val="center"/>
          </w:tcPr>
          <w:p w14:paraId="4A6576A3">
            <w:pPr>
              <w:widowControl/>
              <w:jc w:val="left"/>
              <w:rPr>
                <w:rFonts w:hint="eastAsia" w:ascii="宋体" w:hAnsi="宋体" w:eastAsia="宋体" w:cs="宋体"/>
                <w:kern w:val="0"/>
                <w:sz w:val="24"/>
                <w:szCs w:val="24"/>
                <w:highlight w:val="none"/>
                <w:lang w:eastAsia="en-US"/>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14:paraId="1D912DA7">
            <w:pPr>
              <w:widowControl/>
              <w:jc w:val="left"/>
              <w:rPr>
                <w:rFonts w:hint="eastAsia" w:ascii="宋体" w:hAnsi="宋体" w:eastAsia="宋体" w:cs="宋体"/>
                <w:kern w:val="0"/>
                <w:sz w:val="24"/>
                <w:szCs w:val="24"/>
                <w:highlight w:val="none"/>
                <w:lang w:eastAsia="en-US"/>
              </w:rPr>
            </w:pPr>
          </w:p>
        </w:tc>
        <w:tc>
          <w:tcPr>
            <w:tcW w:w="1611" w:type="dxa"/>
            <w:vMerge w:val="continue"/>
            <w:tcBorders>
              <w:top w:val="single" w:color="auto" w:sz="4" w:space="0"/>
              <w:left w:val="single" w:color="auto" w:sz="4" w:space="0"/>
              <w:bottom w:val="single" w:color="auto" w:sz="4" w:space="0"/>
              <w:right w:val="single" w:color="auto" w:sz="4" w:space="0"/>
            </w:tcBorders>
            <w:vAlign w:val="center"/>
          </w:tcPr>
          <w:p w14:paraId="6E016A61">
            <w:pPr>
              <w:widowControl/>
              <w:jc w:val="left"/>
              <w:rPr>
                <w:rFonts w:hint="eastAsia" w:ascii="宋体" w:hAnsi="宋体" w:eastAsia="宋体" w:cs="宋体"/>
                <w:kern w:val="0"/>
                <w:sz w:val="24"/>
                <w:szCs w:val="24"/>
                <w:highlight w:val="none"/>
                <w:lang w:eastAsia="en-US"/>
              </w:rPr>
            </w:pPr>
          </w:p>
        </w:tc>
        <w:tc>
          <w:tcPr>
            <w:tcW w:w="1886" w:type="dxa"/>
            <w:vMerge w:val="continue"/>
            <w:tcBorders>
              <w:top w:val="single" w:color="auto" w:sz="4" w:space="0"/>
              <w:left w:val="single" w:color="auto" w:sz="4" w:space="0"/>
              <w:bottom w:val="single" w:color="auto" w:sz="4" w:space="0"/>
              <w:right w:val="single" w:color="auto" w:sz="4" w:space="0"/>
            </w:tcBorders>
            <w:vAlign w:val="center"/>
          </w:tcPr>
          <w:p w14:paraId="79D3620B">
            <w:pPr>
              <w:widowControl/>
              <w:jc w:val="left"/>
              <w:rPr>
                <w:rFonts w:hint="eastAsia" w:ascii="宋体" w:hAnsi="宋体" w:eastAsia="宋体" w:cs="宋体"/>
                <w:kern w:val="0"/>
                <w:sz w:val="24"/>
                <w:szCs w:val="24"/>
                <w:highlight w:val="none"/>
                <w:lang w:eastAsia="en-US"/>
              </w:rPr>
            </w:pPr>
          </w:p>
        </w:tc>
        <w:tc>
          <w:tcPr>
            <w:tcW w:w="1628" w:type="dxa"/>
            <w:vMerge w:val="continue"/>
            <w:tcBorders>
              <w:top w:val="single" w:color="auto" w:sz="4" w:space="0"/>
              <w:left w:val="single" w:color="auto" w:sz="4" w:space="0"/>
              <w:bottom w:val="single" w:color="auto" w:sz="4" w:space="0"/>
              <w:right w:val="single" w:color="auto" w:sz="4" w:space="0"/>
            </w:tcBorders>
            <w:vAlign w:val="center"/>
          </w:tcPr>
          <w:p w14:paraId="6A338CF3">
            <w:pPr>
              <w:widowControl/>
              <w:jc w:val="left"/>
              <w:rPr>
                <w:rFonts w:hint="eastAsia" w:ascii="宋体" w:hAnsi="宋体" w:eastAsia="宋体" w:cs="宋体"/>
                <w:kern w:val="0"/>
                <w:sz w:val="24"/>
                <w:szCs w:val="24"/>
                <w:highlight w:val="none"/>
                <w:lang w:eastAsia="en-US"/>
              </w:rPr>
            </w:pPr>
          </w:p>
        </w:tc>
        <w:tc>
          <w:tcPr>
            <w:tcW w:w="1818" w:type="dxa"/>
            <w:vMerge w:val="continue"/>
            <w:tcBorders>
              <w:top w:val="single" w:color="auto" w:sz="4" w:space="0"/>
              <w:left w:val="single" w:color="auto" w:sz="4" w:space="0"/>
              <w:bottom w:val="single" w:color="auto" w:sz="4" w:space="0"/>
              <w:right w:val="single" w:color="auto" w:sz="4" w:space="0"/>
            </w:tcBorders>
            <w:vAlign w:val="center"/>
          </w:tcPr>
          <w:p w14:paraId="44ACC77F">
            <w:pPr>
              <w:widowControl/>
              <w:jc w:val="left"/>
              <w:rPr>
                <w:rFonts w:hint="eastAsia" w:ascii="宋体" w:hAnsi="宋体" w:eastAsia="宋体" w:cs="宋体"/>
                <w:kern w:val="0"/>
                <w:sz w:val="24"/>
                <w:szCs w:val="24"/>
                <w:highlight w:val="none"/>
                <w:lang w:eastAsia="en-US"/>
              </w:rPr>
            </w:pPr>
          </w:p>
        </w:tc>
      </w:tr>
      <w:tr w14:paraId="191D53A8">
        <w:tblPrEx>
          <w:tblCellMar>
            <w:top w:w="0" w:type="dxa"/>
            <w:left w:w="108" w:type="dxa"/>
            <w:bottom w:w="0" w:type="dxa"/>
            <w:right w:w="108" w:type="dxa"/>
          </w:tblCellMar>
        </w:tblPrEx>
        <w:trPr>
          <w:trHeight w:val="369"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14:paraId="34E526AA">
            <w:pPr>
              <w:widowControl/>
              <w:jc w:val="left"/>
              <w:rPr>
                <w:rFonts w:hint="eastAsia" w:ascii="宋体" w:hAnsi="宋体" w:eastAsia="宋体" w:cs="宋体"/>
                <w:kern w:val="0"/>
                <w:sz w:val="24"/>
                <w:szCs w:val="24"/>
                <w:highlight w:val="none"/>
                <w:lang w:eastAsia="en-US"/>
              </w:rPr>
            </w:pPr>
          </w:p>
        </w:tc>
        <w:tc>
          <w:tcPr>
            <w:tcW w:w="3416" w:type="dxa"/>
            <w:vMerge w:val="continue"/>
            <w:tcBorders>
              <w:top w:val="nil"/>
              <w:left w:val="single" w:color="auto" w:sz="4" w:space="0"/>
              <w:bottom w:val="single" w:color="auto" w:sz="4" w:space="0"/>
              <w:right w:val="single" w:color="auto" w:sz="4" w:space="0"/>
            </w:tcBorders>
            <w:vAlign w:val="center"/>
          </w:tcPr>
          <w:p w14:paraId="554F6304">
            <w:pPr>
              <w:widowControl/>
              <w:jc w:val="left"/>
              <w:rPr>
                <w:rFonts w:hint="eastAsia" w:ascii="宋体" w:hAnsi="宋体" w:eastAsia="宋体" w:cs="宋体"/>
                <w:kern w:val="0"/>
                <w:sz w:val="24"/>
                <w:szCs w:val="24"/>
                <w:highlight w:val="none"/>
                <w:lang w:eastAsia="en-US"/>
              </w:rPr>
            </w:pPr>
          </w:p>
        </w:tc>
        <w:tc>
          <w:tcPr>
            <w:tcW w:w="1580" w:type="dxa"/>
            <w:vMerge w:val="continue"/>
            <w:tcBorders>
              <w:top w:val="single" w:color="auto" w:sz="4" w:space="0"/>
              <w:left w:val="single" w:color="auto" w:sz="4" w:space="0"/>
              <w:bottom w:val="single" w:color="auto" w:sz="4" w:space="0"/>
              <w:right w:val="single" w:color="auto" w:sz="4" w:space="0"/>
            </w:tcBorders>
            <w:vAlign w:val="center"/>
          </w:tcPr>
          <w:p w14:paraId="1EE5ECDF">
            <w:pPr>
              <w:widowControl/>
              <w:jc w:val="left"/>
              <w:rPr>
                <w:rFonts w:hint="eastAsia" w:ascii="宋体" w:hAnsi="宋体" w:eastAsia="宋体" w:cs="宋体"/>
                <w:kern w:val="0"/>
                <w:sz w:val="24"/>
                <w:szCs w:val="24"/>
                <w:highlight w:val="none"/>
                <w:lang w:eastAsia="en-US"/>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14:paraId="07996428">
            <w:pPr>
              <w:widowControl/>
              <w:jc w:val="left"/>
              <w:rPr>
                <w:rFonts w:hint="eastAsia" w:ascii="宋体" w:hAnsi="宋体" w:eastAsia="宋体" w:cs="宋体"/>
                <w:kern w:val="0"/>
                <w:sz w:val="24"/>
                <w:szCs w:val="24"/>
                <w:highlight w:val="none"/>
                <w:lang w:eastAsia="en-US"/>
              </w:rPr>
            </w:pPr>
          </w:p>
        </w:tc>
        <w:tc>
          <w:tcPr>
            <w:tcW w:w="1611" w:type="dxa"/>
            <w:vMerge w:val="continue"/>
            <w:tcBorders>
              <w:top w:val="single" w:color="auto" w:sz="4" w:space="0"/>
              <w:left w:val="single" w:color="auto" w:sz="4" w:space="0"/>
              <w:bottom w:val="single" w:color="auto" w:sz="4" w:space="0"/>
              <w:right w:val="single" w:color="auto" w:sz="4" w:space="0"/>
            </w:tcBorders>
            <w:vAlign w:val="center"/>
          </w:tcPr>
          <w:p w14:paraId="1EBC1DA9">
            <w:pPr>
              <w:widowControl/>
              <w:jc w:val="left"/>
              <w:rPr>
                <w:rFonts w:hint="eastAsia" w:ascii="宋体" w:hAnsi="宋体" w:eastAsia="宋体" w:cs="宋体"/>
                <w:kern w:val="0"/>
                <w:sz w:val="24"/>
                <w:szCs w:val="24"/>
                <w:highlight w:val="none"/>
                <w:lang w:eastAsia="en-US"/>
              </w:rPr>
            </w:pPr>
          </w:p>
        </w:tc>
        <w:tc>
          <w:tcPr>
            <w:tcW w:w="1886" w:type="dxa"/>
            <w:vMerge w:val="continue"/>
            <w:tcBorders>
              <w:top w:val="single" w:color="auto" w:sz="4" w:space="0"/>
              <w:left w:val="single" w:color="auto" w:sz="4" w:space="0"/>
              <w:bottom w:val="single" w:color="auto" w:sz="4" w:space="0"/>
              <w:right w:val="single" w:color="auto" w:sz="4" w:space="0"/>
            </w:tcBorders>
            <w:vAlign w:val="center"/>
          </w:tcPr>
          <w:p w14:paraId="0589533E">
            <w:pPr>
              <w:widowControl/>
              <w:jc w:val="left"/>
              <w:rPr>
                <w:rFonts w:hint="eastAsia" w:ascii="宋体" w:hAnsi="宋体" w:eastAsia="宋体" w:cs="宋体"/>
                <w:kern w:val="0"/>
                <w:sz w:val="24"/>
                <w:szCs w:val="24"/>
                <w:highlight w:val="none"/>
                <w:lang w:eastAsia="en-US"/>
              </w:rPr>
            </w:pPr>
          </w:p>
        </w:tc>
        <w:tc>
          <w:tcPr>
            <w:tcW w:w="1628" w:type="dxa"/>
            <w:vMerge w:val="continue"/>
            <w:tcBorders>
              <w:top w:val="single" w:color="auto" w:sz="4" w:space="0"/>
              <w:left w:val="single" w:color="auto" w:sz="4" w:space="0"/>
              <w:bottom w:val="single" w:color="auto" w:sz="4" w:space="0"/>
              <w:right w:val="single" w:color="auto" w:sz="4" w:space="0"/>
            </w:tcBorders>
            <w:vAlign w:val="center"/>
          </w:tcPr>
          <w:p w14:paraId="187F3879">
            <w:pPr>
              <w:widowControl/>
              <w:jc w:val="left"/>
              <w:rPr>
                <w:rFonts w:hint="eastAsia" w:ascii="宋体" w:hAnsi="宋体" w:eastAsia="宋体" w:cs="宋体"/>
                <w:kern w:val="0"/>
                <w:sz w:val="24"/>
                <w:szCs w:val="24"/>
                <w:highlight w:val="none"/>
                <w:lang w:eastAsia="en-US"/>
              </w:rPr>
            </w:pPr>
          </w:p>
        </w:tc>
        <w:tc>
          <w:tcPr>
            <w:tcW w:w="1818" w:type="dxa"/>
            <w:vMerge w:val="continue"/>
            <w:tcBorders>
              <w:top w:val="single" w:color="auto" w:sz="4" w:space="0"/>
              <w:left w:val="single" w:color="auto" w:sz="4" w:space="0"/>
              <w:bottom w:val="single" w:color="auto" w:sz="4" w:space="0"/>
              <w:right w:val="single" w:color="auto" w:sz="4" w:space="0"/>
            </w:tcBorders>
            <w:vAlign w:val="center"/>
          </w:tcPr>
          <w:p w14:paraId="0D6CA56E">
            <w:pPr>
              <w:widowControl/>
              <w:jc w:val="left"/>
              <w:rPr>
                <w:rFonts w:hint="eastAsia" w:ascii="宋体" w:hAnsi="宋体" w:eastAsia="宋体" w:cs="宋体"/>
                <w:kern w:val="0"/>
                <w:sz w:val="24"/>
                <w:szCs w:val="24"/>
                <w:highlight w:val="none"/>
                <w:lang w:eastAsia="en-US"/>
              </w:rPr>
            </w:pPr>
          </w:p>
        </w:tc>
      </w:tr>
      <w:tr w14:paraId="533F1923">
        <w:tblPrEx>
          <w:tblCellMar>
            <w:top w:w="0" w:type="dxa"/>
            <w:left w:w="108" w:type="dxa"/>
            <w:bottom w:w="0" w:type="dxa"/>
            <w:right w:w="108" w:type="dxa"/>
          </w:tblCellMar>
        </w:tblPrEx>
        <w:trPr>
          <w:trHeight w:val="369" w:hRule="atLeast"/>
        </w:trPr>
        <w:tc>
          <w:tcPr>
            <w:tcW w:w="46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BA3C07D">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栏次</w:t>
            </w:r>
          </w:p>
        </w:tc>
        <w:tc>
          <w:tcPr>
            <w:tcW w:w="1580" w:type="dxa"/>
            <w:tcBorders>
              <w:top w:val="nil"/>
              <w:left w:val="nil"/>
              <w:bottom w:val="single" w:color="auto" w:sz="4" w:space="0"/>
              <w:right w:val="single" w:color="auto" w:sz="4" w:space="0"/>
            </w:tcBorders>
            <w:shd w:val="clear" w:color="000000" w:fill="FFFFFF"/>
            <w:noWrap/>
            <w:vAlign w:val="center"/>
          </w:tcPr>
          <w:p w14:paraId="60B0107B">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1</w:t>
            </w:r>
          </w:p>
        </w:tc>
        <w:tc>
          <w:tcPr>
            <w:tcW w:w="1560" w:type="dxa"/>
            <w:tcBorders>
              <w:top w:val="nil"/>
              <w:left w:val="nil"/>
              <w:bottom w:val="single" w:color="auto" w:sz="4" w:space="0"/>
              <w:right w:val="single" w:color="auto" w:sz="4" w:space="0"/>
            </w:tcBorders>
            <w:shd w:val="clear" w:color="000000" w:fill="FFFFFF"/>
            <w:noWrap/>
            <w:vAlign w:val="center"/>
          </w:tcPr>
          <w:p w14:paraId="5FF1EEBD">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2</w:t>
            </w:r>
          </w:p>
        </w:tc>
        <w:tc>
          <w:tcPr>
            <w:tcW w:w="1611" w:type="dxa"/>
            <w:tcBorders>
              <w:top w:val="nil"/>
              <w:left w:val="nil"/>
              <w:bottom w:val="single" w:color="auto" w:sz="4" w:space="0"/>
              <w:right w:val="single" w:color="auto" w:sz="4" w:space="0"/>
            </w:tcBorders>
            <w:shd w:val="clear" w:color="000000" w:fill="FFFFFF"/>
            <w:noWrap/>
            <w:vAlign w:val="center"/>
          </w:tcPr>
          <w:p w14:paraId="5F42A4DE">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3</w:t>
            </w:r>
          </w:p>
        </w:tc>
        <w:tc>
          <w:tcPr>
            <w:tcW w:w="1886" w:type="dxa"/>
            <w:tcBorders>
              <w:top w:val="nil"/>
              <w:left w:val="nil"/>
              <w:bottom w:val="single" w:color="auto" w:sz="4" w:space="0"/>
              <w:right w:val="single" w:color="auto" w:sz="4" w:space="0"/>
            </w:tcBorders>
            <w:shd w:val="clear" w:color="000000" w:fill="FFFFFF"/>
            <w:noWrap/>
            <w:vAlign w:val="center"/>
          </w:tcPr>
          <w:p w14:paraId="760524B4">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4</w:t>
            </w:r>
          </w:p>
        </w:tc>
        <w:tc>
          <w:tcPr>
            <w:tcW w:w="1628" w:type="dxa"/>
            <w:tcBorders>
              <w:top w:val="nil"/>
              <w:left w:val="nil"/>
              <w:bottom w:val="single" w:color="auto" w:sz="4" w:space="0"/>
              <w:right w:val="single" w:color="auto" w:sz="4" w:space="0"/>
            </w:tcBorders>
            <w:shd w:val="clear" w:color="000000" w:fill="FFFFFF"/>
            <w:noWrap/>
            <w:vAlign w:val="center"/>
          </w:tcPr>
          <w:p w14:paraId="5A8C870F">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5</w:t>
            </w:r>
          </w:p>
        </w:tc>
        <w:tc>
          <w:tcPr>
            <w:tcW w:w="1818" w:type="dxa"/>
            <w:tcBorders>
              <w:top w:val="nil"/>
              <w:left w:val="nil"/>
              <w:bottom w:val="single" w:color="auto" w:sz="4" w:space="0"/>
              <w:right w:val="single" w:color="auto" w:sz="4" w:space="0"/>
            </w:tcBorders>
            <w:shd w:val="clear" w:color="000000" w:fill="FFFFFF"/>
            <w:noWrap/>
            <w:vAlign w:val="center"/>
          </w:tcPr>
          <w:p w14:paraId="54E58DA5">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6</w:t>
            </w:r>
          </w:p>
        </w:tc>
      </w:tr>
      <w:tr w14:paraId="2F0E021D">
        <w:tblPrEx>
          <w:tblCellMar>
            <w:top w:w="0" w:type="dxa"/>
            <w:left w:w="108" w:type="dxa"/>
            <w:bottom w:w="0" w:type="dxa"/>
            <w:right w:w="108" w:type="dxa"/>
          </w:tblCellMar>
        </w:tblPrEx>
        <w:trPr>
          <w:trHeight w:val="369" w:hRule="atLeast"/>
        </w:trPr>
        <w:tc>
          <w:tcPr>
            <w:tcW w:w="46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C993AF9">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合计</w:t>
            </w:r>
          </w:p>
        </w:tc>
        <w:tc>
          <w:tcPr>
            <w:tcW w:w="1580" w:type="dxa"/>
            <w:tcBorders>
              <w:top w:val="nil"/>
              <w:left w:val="nil"/>
              <w:bottom w:val="single" w:color="auto" w:sz="4" w:space="0"/>
              <w:right w:val="single" w:color="auto" w:sz="4" w:space="0"/>
            </w:tcBorders>
            <w:shd w:val="clear" w:color="auto" w:fill="auto"/>
            <w:noWrap/>
            <w:vAlign w:val="center"/>
          </w:tcPr>
          <w:p w14:paraId="2DC62781">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2,204.39</w:t>
            </w:r>
          </w:p>
        </w:tc>
        <w:tc>
          <w:tcPr>
            <w:tcW w:w="1560" w:type="dxa"/>
            <w:tcBorders>
              <w:top w:val="nil"/>
              <w:left w:val="nil"/>
              <w:bottom w:val="single" w:color="auto" w:sz="4" w:space="0"/>
              <w:right w:val="single" w:color="auto" w:sz="4" w:space="0"/>
            </w:tcBorders>
            <w:shd w:val="clear" w:color="auto" w:fill="auto"/>
            <w:noWrap/>
            <w:vAlign w:val="center"/>
          </w:tcPr>
          <w:p w14:paraId="6510D35D">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879.91</w:t>
            </w:r>
          </w:p>
        </w:tc>
        <w:tc>
          <w:tcPr>
            <w:tcW w:w="1611" w:type="dxa"/>
            <w:tcBorders>
              <w:top w:val="nil"/>
              <w:left w:val="nil"/>
              <w:bottom w:val="single" w:color="auto" w:sz="4" w:space="0"/>
              <w:right w:val="single" w:color="auto" w:sz="4" w:space="0"/>
            </w:tcBorders>
            <w:shd w:val="clear" w:color="auto" w:fill="auto"/>
            <w:noWrap/>
            <w:vAlign w:val="center"/>
          </w:tcPr>
          <w:p w14:paraId="5AC4DCE8">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1,324.48</w:t>
            </w:r>
          </w:p>
        </w:tc>
        <w:tc>
          <w:tcPr>
            <w:tcW w:w="1886" w:type="dxa"/>
            <w:tcBorders>
              <w:top w:val="nil"/>
              <w:left w:val="nil"/>
              <w:bottom w:val="single" w:color="auto" w:sz="4" w:space="0"/>
              <w:right w:val="single" w:color="auto" w:sz="4" w:space="0"/>
            </w:tcBorders>
            <w:shd w:val="clear" w:color="auto" w:fill="auto"/>
            <w:noWrap/>
            <w:vAlign w:val="center"/>
          </w:tcPr>
          <w:p w14:paraId="1AE00201">
            <w:pPr>
              <w:widowControl/>
              <w:jc w:val="center"/>
              <w:rPr>
                <w:rFonts w:hint="eastAsia" w:ascii="宋体" w:hAnsi="宋体" w:eastAsia="宋体" w:cs="宋体"/>
                <w:kern w:val="0"/>
                <w:sz w:val="24"/>
                <w:szCs w:val="24"/>
                <w:highlight w:val="none"/>
                <w:lang w:eastAsia="en-US"/>
              </w:rPr>
            </w:pPr>
          </w:p>
        </w:tc>
        <w:tc>
          <w:tcPr>
            <w:tcW w:w="1628" w:type="dxa"/>
            <w:tcBorders>
              <w:top w:val="nil"/>
              <w:left w:val="nil"/>
              <w:bottom w:val="single" w:color="auto" w:sz="4" w:space="0"/>
              <w:right w:val="single" w:color="auto" w:sz="4" w:space="0"/>
            </w:tcBorders>
            <w:shd w:val="clear" w:color="auto" w:fill="auto"/>
            <w:noWrap/>
            <w:vAlign w:val="center"/>
          </w:tcPr>
          <w:p w14:paraId="613B572F">
            <w:pPr>
              <w:widowControl/>
              <w:jc w:val="center"/>
              <w:rPr>
                <w:rFonts w:hint="eastAsia" w:ascii="宋体" w:hAnsi="宋体" w:eastAsia="宋体" w:cs="宋体"/>
                <w:kern w:val="0"/>
                <w:sz w:val="24"/>
                <w:szCs w:val="24"/>
                <w:highlight w:val="none"/>
                <w:lang w:eastAsia="en-US"/>
              </w:rPr>
            </w:pPr>
          </w:p>
        </w:tc>
        <w:tc>
          <w:tcPr>
            <w:tcW w:w="1818" w:type="dxa"/>
            <w:tcBorders>
              <w:top w:val="nil"/>
              <w:left w:val="nil"/>
              <w:bottom w:val="single" w:color="auto" w:sz="4" w:space="0"/>
              <w:right w:val="single" w:color="auto" w:sz="4" w:space="0"/>
            </w:tcBorders>
            <w:shd w:val="clear" w:color="auto" w:fill="auto"/>
            <w:noWrap/>
            <w:vAlign w:val="center"/>
          </w:tcPr>
          <w:p w14:paraId="10839184">
            <w:pPr>
              <w:widowControl/>
              <w:jc w:val="center"/>
              <w:rPr>
                <w:rFonts w:hint="eastAsia" w:ascii="宋体" w:hAnsi="宋体" w:eastAsia="宋体" w:cs="宋体"/>
                <w:kern w:val="0"/>
                <w:sz w:val="24"/>
                <w:szCs w:val="24"/>
                <w:highlight w:val="none"/>
                <w:lang w:eastAsia="en-US"/>
              </w:rPr>
            </w:pPr>
          </w:p>
        </w:tc>
      </w:tr>
      <w:tr w14:paraId="294B9920">
        <w:tblPrEx>
          <w:tblCellMar>
            <w:top w:w="0" w:type="dxa"/>
            <w:left w:w="108" w:type="dxa"/>
            <w:bottom w:w="0" w:type="dxa"/>
            <w:right w:w="108" w:type="dxa"/>
          </w:tblCellMar>
        </w:tblPrEx>
        <w:trPr>
          <w:trHeight w:val="369"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2CA6A08">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w:t>
            </w:r>
          </w:p>
        </w:tc>
        <w:tc>
          <w:tcPr>
            <w:tcW w:w="3416" w:type="dxa"/>
            <w:tcBorders>
              <w:top w:val="nil"/>
              <w:left w:val="nil"/>
              <w:bottom w:val="single" w:color="auto" w:sz="4" w:space="0"/>
              <w:right w:val="single" w:color="auto" w:sz="4" w:space="0"/>
            </w:tcBorders>
            <w:shd w:val="clear" w:color="000000" w:fill="FFFFFF"/>
            <w:noWrap/>
            <w:vAlign w:val="center"/>
          </w:tcPr>
          <w:p w14:paraId="7D76F3E4">
            <w:pPr>
              <w:keepNext w:val="0"/>
              <w:keepLines w:val="0"/>
              <w:widowControl/>
              <w:suppressLineNumbers w:val="0"/>
              <w:jc w:val="both"/>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580" w:type="dxa"/>
            <w:tcBorders>
              <w:top w:val="nil"/>
              <w:left w:val="nil"/>
              <w:bottom w:val="single" w:color="auto" w:sz="4" w:space="0"/>
              <w:right w:val="single" w:color="auto" w:sz="4" w:space="0"/>
            </w:tcBorders>
            <w:shd w:val="clear" w:color="auto" w:fill="auto"/>
            <w:noWrap/>
            <w:vAlign w:val="center"/>
          </w:tcPr>
          <w:p w14:paraId="0FFB379A">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2,204.39</w:t>
            </w:r>
          </w:p>
        </w:tc>
        <w:tc>
          <w:tcPr>
            <w:tcW w:w="1560" w:type="dxa"/>
            <w:tcBorders>
              <w:top w:val="nil"/>
              <w:left w:val="nil"/>
              <w:bottom w:val="single" w:color="auto" w:sz="4" w:space="0"/>
              <w:right w:val="single" w:color="auto" w:sz="4" w:space="0"/>
            </w:tcBorders>
            <w:shd w:val="clear" w:color="auto" w:fill="auto"/>
            <w:noWrap/>
            <w:vAlign w:val="center"/>
          </w:tcPr>
          <w:p w14:paraId="49E15C7B">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879.91</w:t>
            </w:r>
          </w:p>
        </w:tc>
        <w:tc>
          <w:tcPr>
            <w:tcW w:w="1611" w:type="dxa"/>
            <w:tcBorders>
              <w:top w:val="nil"/>
              <w:left w:val="nil"/>
              <w:bottom w:val="single" w:color="auto" w:sz="4" w:space="0"/>
              <w:right w:val="single" w:color="auto" w:sz="4" w:space="0"/>
            </w:tcBorders>
            <w:shd w:val="clear" w:color="auto" w:fill="auto"/>
            <w:noWrap/>
            <w:vAlign w:val="center"/>
          </w:tcPr>
          <w:p w14:paraId="4D35237A">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1,324.48</w:t>
            </w:r>
          </w:p>
        </w:tc>
        <w:tc>
          <w:tcPr>
            <w:tcW w:w="1886" w:type="dxa"/>
            <w:tcBorders>
              <w:top w:val="nil"/>
              <w:left w:val="nil"/>
              <w:bottom w:val="single" w:color="auto" w:sz="4" w:space="0"/>
              <w:right w:val="single" w:color="auto" w:sz="4" w:space="0"/>
            </w:tcBorders>
            <w:shd w:val="clear" w:color="auto" w:fill="auto"/>
            <w:noWrap/>
            <w:vAlign w:val="center"/>
          </w:tcPr>
          <w:p w14:paraId="0BB3A600">
            <w:pPr>
              <w:widowControl/>
              <w:jc w:val="center"/>
              <w:rPr>
                <w:rFonts w:hint="eastAsia" w:ascii="宋体" w:hAnsi="宋体" w:eastAsia="宋体" w:cs="宋体"/>
                <w:kern w:val="0"/>
                <w:sz w:val="24"/>
                <w:szCs w:val="24"/>
                <w:highlight w:val="none"/>
                <w:lang w:eastAsia="en-US"/>
              </w:rPr>
            </w:pPr>
          </w:p>
        </w:tc>
        <w:tc>
          <w:tcPr>
            <w:tcW w:w="1628" w:type="dxa"/>
            <w:tcBorders>
              <w:top w:val="nil"/>
              <w:left w:val="nil"/>
              <w:bottom w:val="single" w:color="auto" w:sz="4" w:space="0"/>
              <w:right w:val="single" w:color="auto" w:sz="4" w:space="0"/>
            </w:tcBorders>
            <w:shd w:val="clear" w:color="auto" w:fill="auto"/>
            <w:noWrap/>
            <w:vAlign w:val="center"/>
          </w:tcPr>
          <w:p w14:paraId="6789F2EE">
            <w:pPr>
              <w:widowControl/>
              <w:jc w:val="center"/>
              <w:rPr>
                <w:rFonts w:hint="eastAsia" w:ascii="宋体" w:hAnsi="宋体" w:eastAsia="宋体" w:cs="宋体"/>
                <w:kern w:val="0"/>
                <w:sz w:val="24"/>
                <w:szCs w:val="24"/>
                <w:highlight w:val="none"/>
                <w:lang w:eastAsia="en-US"/>
              </w:rPr>
            </w:pPr>
          </w:p>
        </w:tc>
        <w:tc>
          <w:tcPr>
            <w:tcW w:w="1818" w:type="dxa"/>
            <w:tcBorders>
              <w:top w:val="nil"/>
              <w:left w:val="nil"/>
              <w:bottom w:val="single" w:color="auto" w:sz="4" w:space="0"/>
              <w:right w:val="single" w:color="auto" w:sz="4" w:space="0"/>
            </w:tcBorders>
            <w:shd w:val="clear" w:color="auto" w:fill="auto"/>
            <w:noWrap/>
            <w:vAlign w:val="center"/>
          </w:tcPr>
          <w:p w14:paraId="1F83AC44">
            <w:pPr>
              <w:widowControl/>
              <w:jc w:val="center"/>
              <w:rPr>
                <w:rFonts w:hint="eastAsia" w:ascii="宋体" w:hAnsi="宋体" w:eastAsia="宋体" w:cs="宋体"/>
                <w:kern w:val="0"/>
                <w:sz w:val="24"/>
                <w:szCs w:val="24"/>
                <w:highlight w:val="none"/>
                <w:lang w:eastAsia="en-US"/>
              </w:rPr>
            </w:pPr>
          </w:p>
        </w:tc>
      </w:tr>
      <w:tr w14:paraId="5633A946">
        <w:tblPrEx>
          <w:tblCellMar>
            <w:top w:w="0" w:type="dxa"/>
            <w:left w:w="108" w:type="dxa"/>
            <w:bottom w:w="0" w:type="dxa"/>
            <w:right w:w="108" w:type="dxa"/>
          </w:tblCellMar>
        </w:tblPrEx>
        <w:trPr>
          <w:trHeight w:val="369"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C0E54B4">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20701</w:t>
            </w:r>
          </w:p>
        </w:tc>
        <w:tc>
          <w:tcPr>
            <w:tcW w:w="3416" w:type="dxa"/>
            <w:tcBorders>
              <w:top w:val="nil"/>
              <w:left w:val="nil"/>
              <w:bottom w:val="single" w:color="auto" w:sz="4" w:space="0"/>
              <w:right w:val="single" w:color="auto" w:sz="4" w:space="0"/>
            </w:tcBorders>
            <w:shd w:val="clear" w:color="000000" w:fill="FFFFFF"/>
            <w:noWrap/>
            <w:vAlign w:val="center"/>
          </w:tcPr>
          <w:p w14:paraId="046F2107">
            <w:pPr>
              <w:keepNext w:val="0"/>
              <w:keepLines w:val="0"/>
              <w:widowControl/>
              <w:suppressLineNumbers w:val="0"/>
              <w:jc w:val="both"/>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文化和旅游</w:t>
            </w:r>
          </w:p>
        </w:tc>
        <w:tc>
          <w:tcPr>
            <w:tcW w:w="1580" w:type="dxa"/>
            <w:tcBorders>
              <w:top w:val="nil"/>
              <w:left w:val="nil"/>
              <w:bottom w:val="single" w:color="auto" w:sz="4" w:space="0"/>
              <w:right w:val="single" w:color="auto" w:sz="4" w:space="0"/>
            </w:tcBorders>
            <w:shd w:val="clear" w:color="auto" w:fill="auto"/>
            <w:noWrap/>
            <w:vAlign w:val="center"/>
          </w:tcPr>
          <w:p w14:paraId="246A1DF3">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1,821.24</w:t>
            </w:r>
          </w:p>
        </w:tc>
        <w:tc>
          <w:tcPr>
            <w:tcW w:w="1560" w:type="dxa"/>
            <w:tcBorders>
              <w:top w:val="nil"/>
              <w:left w:val="nil"/>
              <w:bottom w:val="single" w:color="auto" w:sz="4" w:space="0"/>
              <w:right w:val="single" w:color="auto" w:sz="4" w:space="0"/>
            </w:tcBorders>
            <w:shd w:val="clear" w:color="auto" w:fill="auto"/>
            <w:noWrap/>
            <w:vAlign w:val="center"/>
          </w:tcPr>
          <w:p w14:paraId="28479102">
            <w:pPr>
              <w:keepNext w:val="0"/>
              <w:keepLines w:val="0"/>
              <w:widowControl/>
              <w:suppressLineNumbers w:val="0"/>
              <w:jc w:val="center"/>
              <w:textAlignment w:val="center"/>
              <w:rPr>
                <w:rFonts w:hint="eastAsia" w:ascii="宋体" w:hAnsi="宋体" w:eastAsia="宋体" w:cs="宋体"/>
                <w:kern w:val="0"/>
                <w:sz w:val="24"/>
                <w:szCs w:val="24"/>
                <w:highlight w:val="none"/>
                <w:lang w:eastAsia="zh-CN"/>
              </w:rPr>
            </w:pPr>
            <w:r>
              <w:rPr>
                <w:rFonts w:hint="eastAsia" w:ascii="宋体" w:hAnsi="宋体" w:eastAsia="宋体" w:cs="宋体"/>
                <w:i w:val="0"/>
                <w:iCs w:val="0"/>
                <w:color w:val="000000"/>
                <w:kern w:val="0"/>
                <w:sz w:val="22"/>
                <w:szCs w:val="22"/>
                <w:u w:val="none"/>
                <w:lang w:val="en-US" w:eastAsia="zh-CN" w:bidi="ar"/>
              </w:rPr>
              <w:t>879.91</w:t>
            </w:r>
          </w:p>
        </w:tc>
        <w:tc>
          <w:tcPr>
            <w:tcW w:w="1611" w:type="dxa"/>
            <w:tcBorders>
              <w:top w:val="nil"/>
              <w:left w:val="nil"/>
              <w:bottom w:val="single" w:color="auto" w:sz="4" w:space="0"/>
              <w:right w:val="single" w:color="auto" w:sz="4" w:space="0"/>
            </w:tcBorders>
            <w:shd w:val="clear" w:color="auto" w:fill="auto"/>
            <w:noWrap/>
            <w:vAlign w:val="center"/>
          </w:tcPr>
          <w:p w14:paraId="17BA9DA9">
            <w:pPr>
              <w:keepNext w:val="0"/>
              <w:keepLines w:val="0"/>
              <w:widowControl/>
              <w:suppressLineNumbers w:val="0"/>
              <w:jc w:val="center"/>
              <w:textAlignment w:val="center"/>
              <w:rPr>
                <w:rFonts w:hint="eastAsia" w:ascii="宋体" w:hAnsi="宋体" w:eastAsia="宋体" w:cs="宋体"/>
                <w:kern w:val="0"/>
                <w:sz w:val="24"/>
                <w:szCs w:val="24"/>
                <w:highlight w:val="none"/>
                <w:lang w:eastAsia="zh-CN"/>
              </w:rPr>
            </w:pPr>
            <w:r>
              <w:rPr>
                <w:rFonts w:hint="eastAsia" w:ascii="宋体" w:hAnsi="宋体" w:eastAsia="宋体" w:cs="宋体"/>
                <w:i w:val="0"/>
                <w:iCs w:val="0"/>
                <w:color w:val="000000"/>
                <w:kern w:val="0"/>
                <w:sz w:val="22"/>
                <w:szCs w:val="22"/>
                <w:u w:val="none"/>
                <w:lang w:val="en-US" w:eastAsia="zh-CN" w:bidi="ar"/>
              </w:rPr>
              <w:t>941.33</w:t>
            </w:r>
          </w:p>
        </w:tc>
        <w:tc>
          <w:tcPr>
            <w:tcW w:w="1886" w:type="dxa"/>
            <w:tcBorders>
              <w:top w:val="nil"/>
              <w:left w:val="nil"/>
              <w:bottom w:val="single" w:color="auto" w:sz="4" w:space="0"/>
              <w:right w:val="single" w:color="auto" w:sz="4" w:space="0"/>
            </w:tcBorders>
            <w:shd w:val="clear" w:color="auto" w:fill="auto"/>
            <w:noWrap/>
            <w:vAlign w:val="center"/>
          </w:tcPr>
          <w:p w14:paraId="60253B27">
            <w:pPr>
              <w:widowControl/>
              <w:jc w:val="center"/>
              <w:rPr>
                <w:rFonts w:hint="eastAsia" w:ascii="宋体" w:hAnsi="宋体" w:eastAsia="宋体" w:cs="宋体"/>
                <w:kern w:val="0"/>
                <w:sz w:val="24"/>
                <w:szCs w:val="24"/>
                <w:highlight w:val="none"/>
                <w:lang w:eastAsia="en-US"/>
              </w:rPr>
            </w:pPr>
          </w:p>
        </w:tc>
        <w:tc>
          <w:tcPr>
            <w:tcW w:w="1628" w:type="dxa"/>
            <w:tcBorders>
              <w:top w:val="nil"/>
              <w:left w:val="nil"/>
              <w:bottom w:val="single" w:color="auto" w:sz="4" w:space="0"/>
              <w:right w:val="single" w:color="auto" w:sz="4" w:space="0"/>
            </w:tcBorders>
            <w:shd w:val="clear" w:color="auto" w:fill="auto"/>
            <w:noWrap/>
            <w:vAlign w:val="center"/>
          </w:tcPr>
          <w:p w14:paraId="000B2DEA">
            <w:pPr>
              <w:widowControl/>
              <w:jc w:val="center"/>
              <w:rPr>
                <w:rFonts w:hint="eastAsia" w:ascii="宋体" w:hAnsi="宋体" w:eastAsia="宋体" w:cs="宋体"/>
                <w:kern w:val="0"/>
                <w:sz w:val="24"/>
                <w:szCs w:val="24"/>
                <w:highlight w:val="none"/>
                <w:lang w:eastAsia="en-US"/>
              </w:rPr>
            </w:pPr>
          </w:p>
        </w:tc>
        <w:tc>
          <w:tcPr>
            <w:tcW w:w="1818" w:type="dxa"/>
            <w:tcBorders>
              <w:top w:val="nil"/>
              <w:left w:val="nil"/>
              <w:bottom w:val="single" w:color="auto" w:sz="4" w:space="0"/>
              <w:right w:val="single" w:color="auto" w:sz="4" w:space="0"/>
            </w:tcBorders>
            <w:shd w:val="clear" w:color="auto" w:fill="auto"/>
            <w:noWrap/>
            <w:vAlign w:val="center"/>
          </w:tcPr>
          <w:p w14:paraId="1B0CCFDE">
            <w:pPr>
              <w:widowControl/>
              <w:jc w:val="center"/>
              <w:rPr>
                <w:rFonts w:hint="eastAsia" w:ascii="宋体" w:hAnsi="宋体" w:eastAsia="宋体" w:cs="宋体"/>
                <w:kern w:val="0"/>
                <w:sz w:val="24"/>
                <w:szCs w:val="24"/>
                <w:highlight w:val="none"/>
                <w:lang w:eastAsia="en-US"/>
              </w:rPr>
            </w:pPr>
          </w:p>
        </w:tc>
      </w:tr>
      <w:tr w14:paraId="72A79393">
        <w:tblPrEx>
          <w:tblCellMar>
            <w:top w:w="0" w:type="dxa"/>
            <w:left w:w="108" w:type="dxa"/>
            <w:bottom w:w="0" w:type="dxa"/>
            <w:right w:w="108" w:type="dxa"/>
          </w:tblCellMar>
        </w:tblPrEx>
        <w:trPr>
          <w:trHeight w:val="369"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371AE12">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2070101</w:t>
            </w:r>
          </w:p>
        </w:tc>
        <w:tc>
          <w:tcPr>
            <w:tcW w:w="3416" w:type="dxa"/>
            <w:tcBorders>
              <w:top w:val="nil"/>
              <w:left w:val="nil"/>
              <w:bottom w:val="single" w:color="auto" w:sz="4" w:space="0"/>
              <w:right w:val="single" w:color="auto" w:sz="4" w:space="0"/>
            </w:tcBorders>
            <w:shd w:val="clear" w:color="000000" w:fill="FFFFFF"/>
            <w:noWrap/>
            <w:vAlign w:val="center"/>
          </w:tcPr>
          <w:p w14:paraId="1DC0789C">
            <w:pPr>
              <w:keepNext w:val="0"/>
              <w:keepLines w:val="0"/>
              <w:widowControl/>
              <w:suppressLineNumbers w:val="0"/>
              <w:jc w:val="both"/>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80" w:type="dxa"/>
            <w:tcBorders>
              <w:top w:val="nil"/>
              <w:left w:val="nil"/>
              <w:bottom w:val="single" w:color="auto" w:sz="4" w:space="0"/>
              <w:right w:val="single" w:color="auto" w:sz="4" w:space="0"/>
            </w:tcBorders>
            <w:shd w:val="clear" w:color="auto" w:fill="auto"/>
            <w:noWrap/>
            <w:vAlign w:val="center"/>
          </w:tcPr>
          <w:p w14:paraId="24BDA940">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847.72</w:t>
            </w:r>
          </w:p>
        </w:tc>
        <w:tc>
          <w:tcPr>
            <w:tcW w:w="1560" w:type="dxa"/>
            <w:tcBorders>
              <w:top w:val="nil"/>
              <w:left w:val="nil"/>
              <w:bottom w:val="single" w:color="auto" w:sz="4" w:space="0"/>
              <w:right w:val="single" w:color="auto" w:sz="4" w:space="0"/>
            </w:tcBorders>
            <w:shd w:val="clear" w:color="auto" w:fill="auto"/>
            <w:noWrap/>
            <w:vAlign w:val="center"/>
          </w:tcPr>
          <w:p w14:paraId="0B3CB0A6">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847.72</w:t>
            </w:r>
          </w:p>
        </w:tc>
        <w:tc>
          <w:tcPr>
            <w:tcW w:w="1611" w:type="dxa"/>
            <w:tcBorders>
              <w:top w:val="nil"/>
              <w:left w:val="nil"/>
              <w:bottom w:val="single" w:color="auto" w:sz="4" w:space="0"/>
              <w:right w:val="single" w:color="auto" w:sz="4" w:space="0"/>
            </w:tcBorders>
            <w:shd w:val="clear" w:color="auto" w:fill="auto"/>
            <w:noWrap/>
            <w:vAlign w:val="center"/>
          </w:tcPr>
          <w:p w14:paraId="4A73FC16">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886" w:type="dxa"/>
            <w:tcBorders>
              <w:top w:val="nil"/>
              <w:left w:val="nil"/>
              <w:bottom w:val="single" w:color="auto" w:sz="4" w:space="0"/>
              <w:right w:val="single" w:color="auto" w:sz="4" w:space="0"/>
            </w:tcBorders>
            <w:shd w:val="clear" w:color="auto" w:fill="auto"/>
            <w:noWrap/>
            <w:vAlign w:val="center"/>
          </w:tcPr>
          <w:p w14:paraId="4497EBB1">
            <w:pPr>
              <w:widowControl/>
              <w:jc w:val="center"/>
              <w:rPr>
                <w:rFonts w:hint="eastAsia" w:ascii="宋体" w:hAnsi="宋体" w:eastAsia="宋体" w:cs="宋体"/>
                <w:kern w:val="0"/>
                <w:sz w:val="24"/>
                <w:szCs w:val="24"/>
                <w:highlight w:val="none"/>
                <w:lang w:eastAsia="en-US"/>
              </w:rPr>
            </w:pPr>
          </w:p>
        </w:tc>
        <w:tc>
          <w:tcPr>
            <w:tcW w:w="1628" w:type="dxa"/>
            <w:tcBorders>
              <w:top w:val="nil"/>
              <w:left w:val="nil"/>
              <w:bottom w:val="single" w:color="auto" w:sz="4" w:space="0"/>
              <w:right w:val="single" w:color="auto" w:sz="4" w:space="0"/>
            </w:tcBorders>
            <w:shd w:val="clear" w:color="auto" w:fill="auto"/>
            <w:noWrap/>
            <w:vAlign w:val="center"/>
          </w:tcPr>
          <w:p w14:paraId="606BB997">
            <w:pPr>
              <w:widowControl/>
              <w:jc w:val="center"/>
              <w:rPr>
                <w:rFonts w:hint="eastAsia" w:ascii="宋体" w:hAnsi="宋体" w:eastAsia="宋体" w:cs="宋体"/>
                <w:kern w:val="0"/>
                <w:sz w:val="24"/>
                <w:szCs w:val="24"/>
                <w:highlight w:val="none"/>
                <w:lang w:eastAsia="en-US"/>
              </w:rPr>
            </w:pPr>
          </w:p>
        </w:tc>
        <w:tc>
          <w:tcPr>
            <w:tcW w:w="1818" w:type="dxa"/>
            <w:tcBorders>
              <w:top w:val="nil"/>
              <w:left w:val="nil"/>
              <w:bottom w:val="single" w:color="auto" w:sz="4" w:space="0"/>
              <w:right w:val="single" w:color="auto" w:sz="4" w:space="0"/>
            </w:tcBorders>
            <w:shd w:val="clear" w:color="auto" w:fill="auto"/>
            <w:noWrap/>
            <w:vAlign w:val="center"/>
          </w:tcPr>
          <w:p w14:paraId="457F71B2">
            <w:pPr>
              <w:widowControl/>
              <w:jc w:val="center"/>
              <w:rPr>
                <w:rFonts w:hint="eastAsia" w:ascii="宋体" w:hAnsi="宋体" w:eastAsia="宋体" w:cs="宋体"/>
                <w:kern w:val="0"/>
                <w:sz w:val="24"/>
                <w:szCs w:val="24"/>
                <w:highlight w:val="none"/>
                <w:lang w:eastAsia="en-US"/>
              </w:rPr>
            </w:pPr>
          </w:p>
        </w:tc>
      </w:tr>
      <w:tr w14:paraId="32BD13BE">
        <w:tblPrEx>
          <w:tblCellMar>
            <w:top w:w="0" w:type="dxa"/>
            <w:left w:w="108" w:type="dxa"/>
            <w:bottom w:w="0" w:type="dxa"/>
            <w:right w:w="108" w:type="dxa"/>
          </w:tblCellMar>
        </w:tblPrEx>
        <w:trPr>
          <w:trHeight w:val="369"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35EF9B3">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2070102</w:t>
            </w:r>
          </w:p>
        </w:tc>
        <w:tc>
          <w:tcPr>
            <w:tcW w:w="3416" w:type="dxa"/>
            <w:tcBorders>
              <w:top w:val="nil"/>
              <w:left w:val="nil"/>
              <w:bottom w:val="single" w:color="auto" w:sz="4" w:space="0"/>
              <w:right w:val="single" w:color="auto" w:sz="4" w:space="0"/>
            </w:tcBorders>
            <w:shd w:val="clear" w:color="000000" w:fill="FFFFFF"/>
            <w:noWrap/>
            <w:vAlign w:val="center"/>
          </w:tcPr>
          <w:p w14:paraId="6FA2AE30">
            <w:pPr>
              <w:keepNext w:val="0"/>
              <w:keepLines w:val="0"/>
              <w:widowControl/>
              <w:suppressLineNumbers w:val="0"/>
              <w:jc w:val="both"/>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80" w:type="dxa"/>
            <w:tcBorders>
              <w:top w:val="nil"/>
              <w:left w:val="nil"/>
              <w:bottom w:val="single" w:color="auto" w:sz="4" w:space="0"/>
              <w:right w:val="single" w:color="auto" w:sz="4" w:space="0"/>
            </w:tcBorders>
            <w:shd w:val="clear" w:color="auto" w:fill="auto"/>
            <w:noWrap/>
            <w:vAlign w:val="center"/>
          </w:tcPr>
          <w:p w14:paraId="0C052793">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9.02</w:t>
            </w:r>
          </w:p>
        </w:tc>
        <w:tc>
          <w:tcPr>
            <w:tcW w:w="1560" w:type="dxa"/>
            <w:tcBorders>
              <w:top w:val="nil"/>
              <w:left w:val="nil"/>
              <w:bottom w:val="single" w:color="auto" w:sz="4" w:space="0"/>
              <w:right w:val="single" w:color="auto" w:sz="4" w:space="0"/>
            </w:tcBorders>
            <w:shd w:val="clear" w:color="auto" w:fill="auto"/>
            <w:noWrap/>
            <w:vAlign w:val="center"/>
          </w:tcPr>
          <w:p w14:paraId="75FAE05C">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611" w:type="dxa"/>
            <w:tcBorders>
              <w:top w:val="nil"/>
              <w:left w:val="nil"/>
              <w:bottom w:val="single" w:color="auto" w:sz="4" w:space="0"/>
              <w:right w:val="single" w:color="auto" w:sz="4" w:space="0"/>
            </w:tcBorders>
            <w:shd w:val="clear" w:color="auto" w:fill="auto"/>
            <w:noWrap/>
            <w:vAlign w:val="center"/>
          </w:tcPr>
          <w:p w14:paraId="47B456FD">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9.02</w:t>
            </w:r>
          </w:p>
        </w:tc>
        <w:tc>
          <w:tcPr>
            <w:tcW w:w="1886" w:type="dxa"/>
            <w:tcBorders>
              <w:top w:val="nil"/>
              <w:left w:val="nil"/>
              <w:bottom w:val="single" w:color="auto" w:sz="4" w:space="0"/>
              <w:right w:val="single" w:color="auto" w:sz="4" w:space="0"/>
            </w:tcBorders>
            <w:shd w:val="clear" w:color="auto" w:fill="auto"/>
            <w:noWrap/>
            <w:vAlign w:val="center"/>
          </w:tcPr>
          <w:p w14:paraId="107D6FF4">
            <w:pPr>
              <w:widowControl/>
              <w:jc w:val="center"/>
              <w:rPr>
                <w:rFonts w:hint="eastAsia" w:ascii="宋体" w:hAnsi="宋体" w:eastAsia="宋体" w:cs="宋体"/>
                <w:kern w:val="0"/>
                <w:sz w:val="24"/>
                <w:szCs w:val="24"/>
                <w:highlight w:val="none"/>
                <w:lang w:eastAsia="en-US"/>
              </w:rPr>
            </w:pPr>
          </w:p>
        </w:tc>
        <w:tc>
          <w:tcPr>
            <w:tcW w:w="1628" w:type="dxa"/>
            <w:tcBorders>
              <w:top w:val="nil"/>
              <w:left w:val="nil"/>
              <w:bottom w:val="single" w:color="auto" w:sz="4" w:space="0"/>
              <w:right w:val="single" w:color="auto" w:sz="4" w:space="0"/>
            </w:tcBorders>
            <w:shd w:val="clear" w:color="auto" w:fill="auto"/>
            <w:noWrap/>
            <w:vAlign w:val="center"/>
          </w:tcPr>
          <w:p w14:paraId="74E2E65A">
            <w:pPr>
              <w:widowControl/>
              <w:jc w:val="center"/>
              <w:rPr>
                <w:rFonts w:hint="eastAsia" w:ascii="宋体" w:hAnsi="宋体" w:eastAsia="宋体" w:cs="宋体"/>
                <w:kern w:val="0"/>
                <w:sz w:val="24"/>
                <w:szCs w:val="24"/>
                <w:highlight w:val="none"/>
                <w:lang w:eastAsia="en-US"/>
              </w:rPr>
            </w:pPr>
          </w:p>
        </w:tc>
        <w:tc>
          <w:tcPr>
            <w:tcW w:w="1818" w:type="dxa"/>
            <w:tcBorders>
              <w:top w:val="nil"/>
              <w:left w:val="nil"/>
              <w:bottom w:val="single" w:color="auto" w:sz="4" w:space="0"/>
              <w:right w:val="single" w:color="auto" w:sz="4" w:space="0"/>
            </w:tcBorders>
            <w:shd w:val="clear" w:color="auto" w:fill="auto"/>
            <w:noWrap/>
            <w:vAlign w:val="center"/>
          </w:tcPr>
          <w:p w14:paraId="39F41202">
            <w:pPr>
              <w:widowControl/>
              <w:jc w:val="center"/>
              <w:rPr>
                <w:rFonts w:hint="eastAsia" w:ascii="宋体" w:hAnsi="宋体" w:eastAsia="宋体" w:cs="宋体"/>
                <w:kern w:val="0"/>
                <w:sz w:val="24"/>
                <w:szCs w:val="24"/>
                <w:highlight w:val="none"/>
                <w:lang w:eastAsia="en-US"/>
              </w:rPr>
            </w:pPr>
          </w:p>
        </w:tc>
      </w:tr>
      <w:tr w14:paraId="53367F21">
        <w:tblPrEx>
          <w:tblCellMar>
            <w:top w:w="0" w:type="dxa"/>
            <w:left w:w="108" w:type="dxa"/>
            <w:bottom w:w="0" w:type="dxa"/>
            <w:right w:w="108" w:type="dxa"/>
          </w:tblCellMar>
        </w:tblPrEx>
        <w:trPr>
          <w:trHeight w:val="369"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6C614FB">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2070107</w:t>
            </w:r>
          </w:p>
        </w:tc>
        <w:tc>
          <w:tcPr>
            <w:tcW w:w="3416" w:type="dxa"/>
            <w:tcBorders>
              <w:top w:val="nil"/>
              <w:left w:val="nil"/>
              <w:bottom w:val="single" w:color="auto" w:sz="4" w:space="0"/>
              <w:right w:val="single" w:color="auto" w:sz="4" w:space="0"/>
            </w:tcBorders>
            <w:shd w:val="clear" w:color="000000" w:fill="FFFFFF"/>
            <w:noWrap/>
            <w:vAlign w:val="center"/>
          </w:tcPr>
          <w:p w14:paraId="0B72B06B">
            <w:pPr>
              <w:keepNext w:val="0"/>
              <w:keepLines w:val="0"/>
              <w:widowControl/>
              <w:suppressLineNumbers w:val="0"/>
              <w:jc w:val="both"/>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艺术表演团体</w:t>
            </w:r>
          </w:p>
        </w:tc>
        <w:tc>
          <w:tcPr>
            <w:tcW w:w="1580" w:type="dxa"/>
            <w:tcBorders>
              <w:top w:val="nil"/>
              <w:left w:val="nil"/>
              <w:bottom w:val="single" w:color="auto" w:sz="4" w:space="0"/>
              <w:right w:val="single" w:color="auto" w:sz="4" w:space="0"/>
            </w:tcBorders>
            <w:shd w:val="clear" w:color="auto" w:fill="auto"/>
            <w:noWrap/>
            <w:vAlign w:val="center"/>
          </w:tcPr>
          <w:p w14:paraId="65AB83B6">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63.00</w:t>
            </w:r>
          </w:p>
        </w:tc>
        <w:tc>
          <w:tcPr>
            <w:tcW w:w="1560" w:type="dxa"/>
            <w:tcBorders>
              <w:top w:val="nil"/>
              <w:left w:val="nil"/>
              <w:bottom w:val="single" w:color="auto" w:sz="4" w:space="0"/>
              <w:right w:val="single" w:color="auto" w:sz="4" w:space="0"/>
            </w:tcBorders>
            <w:shd w:val="clear" w:color="auto" w:fill="auto"/>
            <w:noWrap/>
            <w:vAlign w:val="center"/>
          </w:tcPr>
          <w:p w14:paraId="08A81359">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611" w:type="dxa"/>
            <w:tcBorders>
              <w:top w:val="nil"/>
              <w:left w:val="nil"/>
              <w:bottom w:val="single" w:color="auto" w:sz="4" w:space="0"/>
              <w:right w:val="single" w:color="auto" w:sz="4" w:space="0"/>
            </w:tcBorders>
            <w:shd w:val="clear" w:color="auto" w:fill="auto"/>
            <w:noWrap/>
            <w:vAlign w:val="center"/>
          </w:tcPr>
          <w:p w14:paraId="30CD2E35">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63.00</w:t>
            </w:r>
          </w:p>
        </w:tc>
        <w:tc>
          <w:tcPr>
            <w:tcW w:w="1886" w:type="dxa"/>
            <w:tcBorders>
              <w:top w:val="nil"/>
              <w:left w:val="nil"/>
              <w:bottom w:val="single" w:color="auto" w:sz="4" w:space="0"/>
              <w:right w:val="single" w:color="auto" w:sz="4" w:space="0"/>
            </w:tcBorders>
            <w:shd w:val="clear" w:color="auto" w:fill="auto"/>
            <w:noWrap/>
            <w:vAlign w:val="center"/>
          </w:tcPr>
          <w:p w14:paraId="3FF8246E">
            <w:pPr>
              <w:widowControl/>
              <w:jc w:val="center"/>
              <w:rPr>
                <w:rFonts w:hint="eastAsia" w:ascii="宋体" w:hAnsi="宋体" w:eastAsia="宋体" w:cs="宋体"/>
                <w:kern w:val="0"/>
                <w:sz w:val="24"/>
                <w:szCs w:val="24"/>
                <w:highlight w:val="none"/>
                <w:lang w:eastAsia="en-US"/>
              </w:rPr>
            </w:pPr>
          </w:p>
        </w:tc>
        <w:tc>
          <w:tcPr>
            <w:tcW w:w="1628" w:type="dxa"/>
            <w:tcBorders>
              <w:top w:val="nil"/>
              <w:left w:val="nil"/>
              <w:bottom w:val="single" w:color="auto" w:sz="4" w:space="0"/>
              <w:right w:val="single" w:color="auto" w:sz="4" w:space="0"/>
            </w:tcBorders>
            <w:shd w:val="clear" w:color="auto" w:fill="auto"/>
            <w:noWrap/>
            <w:vAlign w:val="center"/>
          </w:tcPr>
          <w:p w14:paraId="218E09BC">
            <w:pPr>
              <w:widowControl/>
              <w:jc w:val="center"/>
              <w:rPr>
                <w:rFonts w:hint="eastAsia" w:ascii="宋体" w:hAnsi="宋体" w:eastAsia="宋体" w:cs="宋体"/>
                <w:kern w:val="0"/>
                <w:sz w:val="24"/>
                <w:szCs w:val="24"/>
                <w:highlight w:val="none"/>
                <w:lang w:eastAsia="en-US"/>
              </w:rPr>
            </w:pPr>
          </w:p>
        </w:tc>
        <w:tc>
          <w:tcPr>
            <w:tcW w:w="1818" w:type="dxa"/>
            <w:tcBorders>
              <w:top w:val="nil"/>
              <w:left w:val="nil"/>
              <w:bottom w:val="single" w:color="auto" w:sz="4" w:space="0"/>
              <w:right w:val="single" w:color="auto" w:sz="4" w:space="0"/>
            </w:tcBorders>
            <w:shd w:val="clear" w:color="auto" w:fill="auto"/>
            <w:noWrap/>
            <w:vAlign w:val="center"/>
          </w:tcPr>
          <w:p w14:paraId="442355EF">
            <w:pPr>
              <w:widowControl/>
              <w:jc w:val="center"/>
              <w:rPr>
                <w:rFonts w:hint="eastAsia" w:ascii="宋体" w:hAnsi="宋体" w:eastAsia="宋体" w:cs="宋体"/>
                <w:kern w:val="0"/>
                <w:sz w:val="24"/>
                <w:szCs w:val="24"/>
                <w:highlight w:val="none"/>
                <w:lang w:eastAsia="en-US"/>
              </w:rPr>
            </w:pPr>
          </w:p>
        </w:tc>
      </w:tr>
      <w:tr w14:paraId="2EC5C4E5">
        <w:tblPrEx>
          <w:tblCellMar>
            <w:top w:w="0" w:type="dxa"/>
            <w:left w:w="108" w:type="dxa"/>
            <w:bottom w:w="0" w:type="dxa"/>
            <w:right w:w="108" w:type="dxa"/>
          </w:tblCellMar>
        </w:tblPrEx>
        <w:trPr>
          <w:trHeight w:val="369"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B2BD886">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2070108</w:t>
            </w:r>
          </w:p>
        </w:tc>
        <w:tc>
          <w:tcPr>
            <w:tcW w:w="3416" w:type="dxa"/>
            <w:tcBorders>
              <w:top w:val="nil"/>
              <w:left w:val="nil"/>
              <w:bottom w:val="single" w:color="auto" w:sz="4" w:space="0"/>
              <w:right w:val="single" w:color="auto" w:sz="4" w:space="0"/>
            </w:tcBorders>
            <w:shd w:val="clear" w:color="000000" w:fill="FFFFFF"/>
            <w:noWrap/>
            <w:vAlign w:val="center"/>
          </w:tcPr>
          <w:p w14:paraId="2325A4A4">
            <w:pPr>
              <w:keepNext w:val="0"/>
              <w:keepLines w:val="0"/>
              <w:widowControl/>
              <w:suppressLineNumbers w:val="0"/>
              <w:jc w:val="both"/>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文化活动</w:t>
            </w:r>
          </w:p>
        </w:tc>
        <w:tc>
          <w:tcPr>
            <w:tcW w:w="1580" w:type="dxa"/>
            <w:tcBorders>
              <w:top w:val="nil"/>
              <w:left w:val="nil"/>
              <w:bottom w:val="single" w:color="auto" w:sz="4" w:space="0"/>
              <w:right w:val="single" w:color="auto" w:sz="4" w:space="0"/>
            </w:tcBorders>
            <w:shd w:val="clear" w:color="auto" w:fill="auto"/>
            <w:noWrap/>
            <w:vAlign w:val="center"/>
          </w:tcPr>
          <w:p w14:paraId="47F24151">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22.63</w:t>
            </w:r>
          </w:p>
        </w:tc>
        <w:tc>
          <w:tcPr>
            <w:tcW w:w="1560" w:type="dxa"/>
            <w:tcBorders>
              <w:top w:val="nil"/>
              <w:left w:val="nil"/>
              <w:bottom w:val="single" w:color="auto" w:sz="4" w:space="0"/>
              <w:right w:val="single" w:color="auto" w:sz="4" w:space="0"/>
            </w:tcBorders>
            <w:shd w:val="clear" w:color="auto" w:fill="auto"/>
            <w:noWrap/>
            <w:vAlign w:val="center"/>
          </w:tcPr>
          <w:p w14:paraId="72DF4BB7">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611" w:type="dxa"/>
            <w:tcBorders>
              <w:top w:val="nil"/>
              <w:left w:val="nil"/>
              <w:bottom w:val="single" w:color="auto" w:sz="4" w:space="0"/>
              <w:right w:val="single" w:color="auto" w:sz="4" w:space="0"/>
            </w:tcBorders>
            <w:shd w:val="clear" w:color="auto" w:fill="auto"/>
            <w:noWrap/>
            <w:vAlign w:val="center"/>
          </w:tcPr>
          <w:p w14:paraId="1C22999E">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22.63</w:t>
            </w:r>
          </w:p>
        </w:tc>
        <w:tc>
          <w:tcPr>
            <w:tcW w:w="1886" w:type="dxa"/>
            <w:tcBorders>
              <w:top w:val="nil"/>
              <w:left w:val="nil"/>
              <w:bottom w:val="single" w:color="auto" w:sz="4" w:space="0"/>
              <w:right w:val="single" w:color="auto" w:sz="4" w:space="0"/>
            </w:tcBorders>
            <w:shd w:val="clear" w:color="auto" w:fill="auto"/>
            <w:noWrap/>
            <w:vAlign w:val="center"/>
          </w:tcPr>
          <w:p w14:paraId="43402DCB">
            <w:pPr>
              <w:widowControl/>
              <w:jc w:val="center"/>
              <w:rPr>
                <w:rFonts w:hint="eastAsia" w:ascii="宋体" w:hAnsi="宋体" w:eastAsia="宋体" w:cs="宋体"/>
                <w:kern w:val="0"/>
                <w:sz w:val="24"/>
                <w:szCs w:val="24"/>
                <w:highlight w:val="none"/>
                <w:lang w:eastAsia="en-US"/>
              </w:rPr>
            </w:pPr>
          </w:p>
        </w:tc>
        <w:tc>
          <w:tcPr>
            <w:tcW w:w="1628" w:type="dxa"/>
            <w:tcBorders>
              <w:top w:val="nil"/>
              <w:left w:val="nil"/>
              <w:bottom w:val="single" w:color="auto" w:sz="4" w:space="0"/>
              <w:right w:val="single" w:color="auto" w:sz="4" w:space="0"/>
            </w:tcBorders>
            <w:shd w:val="clear" w:color="auto" w:fill="auto"/>
            <w:noWrap/>
            <w:vAlign w:val="center"/>
          </w:tcPr>
          <w:p w14:paraId="503728D9">
            <w:pPr>
              <w:widowControl/>
              <w:jc w:val="center"/>
              <w:rPr>
                <w:rFonts w:hint="eastAsia" w:ascii="宋体" w:hAnsi="宋体" w:eastAsia="宋体" w:cs="宋体"/>
                <w:kern w:val="0"/>
                <w:sz w:val="24"/>
                <w:szCs w:val="24"/>
                <w:highlight w:val="none"/>
                <w:lang w:eastAsia="en-US"/>
              </w:rPr>
            </w:pPr>
          </w:p>
        </w:tc>
        <w:tc>
          <w:tcPr>
            <w:tcW w:w="1818" w:type="dxa"/>
            <w:tcBorders>
              <w:top w:val="nil"/>
              <w:left w:val="nil"/>
              <w:bottom w:val="single" w:color="auto" w:sz="4" w:space="0"/>
              <w:right w:val="single" w:color="auto" w:sz="4" w:space="0"/>
            </w:tcBorders>
            <w:shd w:val="clear" w:color="auto" w:fill="auto"/>
            <w:noWrap/>
            <w:vAlign w:val="center"/>
          </w:tcPr>
          <w:p w14:paraId="785081F6">
            <w:pPr>
              <w:widowControl/>
              <w:jc w:val="center"/>
              <w:rPr>
                <w:rFonts w:hint="eastAsia" w:ascii="宋体" w:hAnsi="宋体" w:eastAsia="宋体" w:cs="宋体"/>
                <w:kern w:val="0"/>
                <w:sz w:val="24"/>
                <w:szCs w:val="24"/>
                <w:highlight w:val="none"/>
                <w:lang w:eastAsia="en-US"/>
              </w:rPr>
            </w:pPr>
          </w:p>
        </w:tc>
      </w:tr>
      <w:tr w14:paraId="16A328B0">
        <w:tblPrEx>
          <w:tblCellMar>
            <w:top w:w="0" w:type="dxa"/>
            <w:left w:w="108" w:type="dxa"/>
            <w:bottom w:w="0" w:type="dxa"/>
            <w:right w:w="108" w:type="dxa"/>
          </w:tblCellMar>
        </w:tblPrEx>
        <w:trPr>
          <w:trHeight w:val="369"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8DE7CBB">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2070112</w:t>
            </w:r>
          </w:p>
        </w:tc>
        <w:tc>
          <w:tcPr>
            <w:tcW w:w="3416" w:type="dxa"/>
            <w:tcBorders>
              <w:top w:val="nil"/>
              <w:left w:val="nil"/>
              <w:bottom w:val="single" w:color="auto" w:sz="4" w:space="0"/>
              <w:right w:val="single" w:color="auto" w:sz="4" w:space="0"/>
            </w:tcBorders>
            <w:shd w:val="clear" w:color="000000" w:fill="FFFFFF"/>
            <w:noWrap/>
            <w:vAlign w:val="center"/>
          </w:tcPr>
          <w:p w14:paraId="154E445C">
            <w:pPr>
              <w:keepNext w:val="0"/>
              <w:keepLines w:val="0"/>
              <w:widowControl/>
              <w:suppressLineNumbers w:val="0"/>
              <w:jc w:val="both"/>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文化和旅游市场管理</w:t>
            </w:r>
          </w:p>
        </w:tc>
        <w:tc>
          <w:tcPr>
            <w:tcW w:w="1580" w:type="dxa"/>
            <w:tcBorders>
              <w:top w:val="nil"/>
              <w:left w:val="nil"/>
              <w:bottom w:val="single" w:color="auto" w:sz="4" w:space="0"/>
              <w:right w:val="single" w:color="auto" w:sz="4" w:space="0"/>
            </w:tcBorders>
            <w:shd w:val="clear" w:color="auto" w:fill="auto"/>
            <w:noWrap/>
            <w:vAlign w:val="center"/>
          </w:tcPr>
          <w:p w14:paraId="696D5265">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15.30</w:t>
            </w:r>
          </w:p>
        </w:tc>
        <w:tc>
          <w:tcPr>
            <w:tcW w:w="1560" w:type="dxa"/>
            <w:tcBorders>
              <w:top w:val="nil"/>
              <w:left w:val="nil"/>
              <w:bottom w:val="single" w:color="auto" w:sz="4" w:space="0"/>
              <w:right w:val="single" w:color="auto" w:sz="4" w:space="0"/>
            </w:tcBorders>
            <w:shd w:val="clear" w:color="auto" w:fill="auto"/>
            <w:noWrap/>
            <w:vAlign w:val="center"/>
          </w:tcPr>
          <w:p w14:paraId="1E537F4A">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611" w:type="dxa"/>
            <w:tcBorders>
              <w:top w:val="nil"/>
              <w:left w:val="nil"/>
              <w:bottom w:val="single" w:color="auto" w:sz="4" w:space="0"/>
              <w:right w:val="single" w:color="auto" w:sz="4" w:space="0"/>
            </w:tcBorders>
            <w:shd w:val="clear" w:color="auto" w:fill="auto"/>
            <w:noWrap/>
            <w:vAlign w:val="center"/>
          </w:tcPr>
          <w:p w14:paraId="1410902C">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15.30</w:t>
            </w:r>
          </w:p>
        </w:tc>
        <w:tc>
          <w:tcPr>
            <w:tcW w:w="1886" w:type="dxa"/>
            <w:tcBorders>
              <w:top w:val="nil"/>
              <w:left w:val="nil"/>
              <w:bottom w:val="single" w:color="auto" w:sz="4" w:space="0"/>
              <w:right w:val="single" w:color="auto" w:sz="4" w:space="0"/>
            </w:tcBorders>
            <w:shd w:val="clear" w:color="auto" w:fill="auto"/>
            <w:noWrap/>
            <w:vAlign w:val="center"/>
          </w:tcPr>
          <w:p w14:paraId="2761D420">
            <w:pPr>
              <w:widowControl/>
              <w:jc w:val="center"/>
              <w:rPr>
                <w:rFonts w:hint="eastAsia" w:ascii="宋体" w:hAnsi="宋体" w:eastAsia="宋体" w:cs="宋体"/>
                <w:kern w:val="0"/>
                <w:sz w:val="24"/>
                <w:szCs w:val="24"/>
                <w:highlight w:val="none"/>
                <w:lang w:eastAsia="en-US"/>
              </w:rPr>
            </w:pPr>
          </w:p>
        </w:tc>
        <w:tc>
          <w:tcPr>
            <w:tcW w:w="1628" w:type="dxa"/>
            <w:tcBorders>
              <w:top w:val="nil"/>
              <w:left w:val="nil"/>
              <w:bottom w:val="single" w:color="auto" w:sz="4" w:space="0"/>
              <w:right w:val="single" w:color="auto" w:sz="4" w:space="0"/>
            </w:tcBorders>
            <w:shd w:val="clear" w:color="auto" w:fill="auto"/>
            <w:noWrap/>
            <w:vAlign w:val="center"/>
          </w:tcPr>
          <w:p w14:paraId="5F567595">
            <w:pPr>
              <w:widowControl/>
              <w:jc w:val="center"/>
              <w:rPr>
                <w:rFonts w:hint="eastAsia" w:ascii="宋体" w:hAnsi="宋体" w:eastAsia="宋体" w:cs="宋体"/>
                <w:kern w:val="0"/>
                <w:sz w:val="24"/>
                <w:szCs w:val="24"/>
                <w:highlight w:val="none"/>
                <w:lang w:eastAsia="en-US"/>
              </w:rPr>
            </w:pPr>
          </w:p>
        </w:tc>
        <w:tc>
          <w:tcPr>
            <w:tcW w:w="1818" w:type="dxa"/>
            <w:tcBorders>
              <w:top w:val="nil"/>
              <w:left w:val="nil"/>
              <w:bottom w:val="single" w:color="auto" w:sz="4" w:space="0"/>
              <w:right w:val="single" w:color="auto" w:sz="4" w:space="0"/>
            </w:tcBorders>
            <w:shd w:val="clear" w:color="auto" w:fill="auto"/>
            <w:noWrap/>
            <w:vAlign w:val="center"/>
          </w:tcPr>
          <w:p w14:paraId="139ED72A">
            <w:pPr>
              <w:widowControl/>
              <w:jc w:val="center"/>
              <w:rPr>
                <w:rFonts w:hint="eastAsia" w:ascii="宋体" w:hAnsi="宋体" w:eastAsia="宋体" w:cs="宋体"/>
                <w:kern w:val="0"/>
                <w:sz w:val="24"/>
                <w:szCs w:val="24"/>
                <w:highlight w:val="none"/>
                <w:lang w:eastAsia="en-US"/>
              </w:rPr>
            </w:pPr>
          </w:p>
        </w:tc>
      </w:tr>
      <w:tr w14:paraId="4FA265F5">
        <w:tblPrEx>
          <w:tblCellMar>
            <w:top w:w="0" w:type="dxa"/>
            <w:left w:w="108" w:type="dxa"/>
            <w:bottom w:w="0" w:type="dxa"/>
            <w:right w:w="108" w:type="dxa"/>
          </w:tblCellMar>
        </w:tblPrEx>
        <w:trPr>
          <w:trHeight w:val="369"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B90AACA">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2070199</w:t>
            </w:r>
          </w:p>
        </w:tc>
        <w:tc>
          <w:tcPr>
            <w:tcW w:w="3416" w:type="dxa"/>
            <w:tcBorders>
              <w:top w:val="nil"/>
              <w:left w:val="nil"/>
              <w:bottom w:val="single" w:color="auto" w:sz="4" w:space="0"/>
              <w:right w:val="single" w:color="auto" w:sz="4" w:space="0"/>
            </w:tcBorders>
            <w:shd w:val="clear" w:color="000000" w:fill="FFFFFF"/>
            <w:noWrap/>
            <w:vAlign w:val="center"/>
          </w:tcPr>
          <w:p w14:paraId="54589FC9">
            <w:pPr>
              <w:keepNext w:val="0"/>
              <w:keepLines w:val="0"/>
              <w:widowControl/>
              <w:suppressLineNumbers w:val="0"/>
              <w:jc w:val="both"/>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其他文化和旅游支出</w:t>
            </w:r>
          </w:p>
        </w:tc>
        <w:tc>
          <w:tcPr>
            <w:tcW w:w="1580" w:type="dxa"/>
            <w:tcBorders>
              <w:top w:val="nil"/>
              <w:left w:val="nil"/>
              <w:bottom w:val="single" w:color="auto" w:sz="4" w:space="0"/>
              <w:right w:val="single" w:color="auto" w:sz="4" w:space="0"/>
            </w:tcBorders>
            <w:shd w:val="clear" w:color="auto" w:fill="auto"/>
            <w:noWrap/>
            <w:vAlign w:val="center"/>
          </w:tcPr>
          <w:p w14:paraId="6CE7A629">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863.56</w:t>
            </w:r>
          </w:p>
        </w:tc>
        <w:tc>
          <w:tcPr>
            <w:tcW w:w="1560" w:type="dxa"/>
            <w:tcBorders>
              <w:top w:val="nil"/>
              <w:left w:val="nil"/>
              <w:bottom w:val="single" w:color="auto" w:sz="4" w:space="0"/>
              <w:right w:val="single" w:color="auto" w:sz="4" w:space="0"/>
            </w:tcBorders>
            <w:shd w:val="clear" w:color="auto" w:fill="auto"/>
            <w:noWrap/>
            <w:vAlign w:val="center"/>
          </w:tcPr>
          <w:p w14:paraId="702F6C0A">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32.19</w:t>
            </w:r>
          </w:p>
        </w:tc>
        <w:tc>
          <w:tcPr>
            <w:tcW w:w="1611" w:type="dxa"/>
            <w:tcBorders>
              <w:top w:val="nil"/>
              <w:left w:val="nil"/>
              <w:bottom w:val="single" w:color="auto" w:sz="4" w:space="0"/>
              <w:right w:val="single" w:color="auto" w:sz="4" w:space="0"/>
            </w:tcBorders>
            <w:shd w:val="clear" w:color="auto" w:fill="auto"/>
            <w:noWrap/>
            <w:vAlign w:val="center"/>
          </w:tcPr>
          <w:p w14:paraId="3F6B9919">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831.37</w:t>
            </w:r>
          </w:p>
        </w:tc>
        <w:tc>
          <w:tcPr>
            <w:tcW w:w="1886" w:type="dxa"/>
            <w:tcBorders>
              <w:top w:val="nil"/>
              <w:left w:val="nil"/>
              <w:bottom w:val="single" w:color="auto" w:sz="4" w:space="0"/>
              <w:right w:val="single" w:color="auto" w:sz="4" w:space="0"/>
            </w:tcBorders>
            <w:shd w:val="clear" w:color="auto" w:fill="auto"/>
            <w:noWrap/>
            <w:vAlign w:val="center"/>
          </w:tcPr>
          <w:p w14:paraId="6875B68E">
            <w:pPr>
              <w:widowControl/>
              <w:jc w:val="center"/>
              <w:rPr>
                <w:rFonts w:hint="eastAsia" w:ascii="宋体" w:hAnsi="宋体" w:eastAsia="宋体" w:cs="宋体"/>
                <w:kern w:val="0"/>
                <w:sz w:val="24"/>
                <w:szCs w:val="24"/>
                <w:highlight w:val="none"/>
                <w:lang w:eastAsia="en-US"/>
              </w:rPr>
            </w:pPr>
          </w:p>
        </w:tc>
        <w:tc>
          <w:tcPr>
            <w:tcW w:w="1628" w:type="dxa"/>
            <w:tcBorders>
              <w:top w:val="nil"/>
              <w:left w:val="nil"/>
              <w:bottom w:val="single" w:color="auto" w:sz="4" w:space="0"/>
              <w:right w:val="single" w:color="auto" w:sz="4" w:space="0"/>
            </w:tcBorders>
            <w:shd w:val="clear" w:color="auto" w:fill="auto"/>
            <w:noWrap/>
            <w:vAlign w:val="center"/>
          </w:tcPr>
          <w:p w14:paraId="12992D67">
            <w:pPr>
              <w:widowControl/>
              <w:jc w:val="center"/>
              <w:rPr>
                <w:rFonts w:hint="eastAsia" w:ascii="宋体" w:hAnsi="宋体" w:eastAsia="宋体" w:cs="宋体"/>
                <w:kern w:val="0"/>
                <w:sz w:val="24"/>
                <w:szCs w:val="24"/>
                <w:highlight w:val="none"/>
                <w:lang w:eastAsia="en-US"/>
              </w:rPr>
            </w:pPr>
          </w:p>
        </w:tc>
        <w:tc>
          <w:tcPr>
            <w:tcW w:w="1818" w:type="dxa"/>
            <w:tcBorders>
              <w:top w:val="nil"/>
              <w:left w:val="nil"/>
              <w:bottom w:val="single" w:color="auto" w:sz="4" w:space="0"/>
              <w:right w:val="single" w:color="auto" w:sz="4" w:space="0"/>
            </w:tcBorders>
            <w:shd w:val="clear" w:color="auto" w:fill="auto"/>
            <w:noWrap/>
            <w:vAlign w:val="center"/>
          </w:tcPr>
          <w:p w14:paraId="3880ABA3">
            <w:pPr>
              <w:widowControl/>
              <w:jc w:val="center"/>
              <w:rPr>
                <w:rFonts w:hint="eastAsia" w:ascii="宋体" w:hAnsi="宋体" w:eastAsia="宋体" w:cs="宋体"/>
                <w:kern w:val="0"/>
                <w:sz w:val="24"/>
                <w:szCs w:val="24"/>
                <w:highlight w:val="none"/>
                <w:lang w:eastAsia="en-US"/>
              </w:rPr>
            </w:pPr>
          </w:p>
        </w:tc>
      </w:tr>
      <w:tr w14:paraId="04ABAF5C">
        <w:tblPrEx>
          <w:tblCellMar>
            <w:top w:w="0" w:type="dxa"/>
            <w:left w:w="108" w:type="dxa"/>
            <w:bottom w:w="0" w:type="dxa"/>
            <w:right w:w="108" w:type="dxa"/>
          </w:tblCellMar>
        </w:tblPrEx>
        <w:trPr>
          <w:trHeight w:val="369"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68EDBC8">
            <w:pPr>
              <w:keepNext w:val="0"/>
              <w:keepLines w:val="0"/>
              <w:widowControl/>
              <w:suppressLineNumbers w:val="0"/>
              <w:jc w:val="left"/>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20702</w:t>
            </w:r>
          </w:p>
        </w:tc>
        <w:tc>
          <w:tcPr>
            <w:tcW w:w="3416" w:type="dxa"/>
            <w:tcBorders>
              <w:top w:val="nil"/>
              <w:left w:val="nil"/>
              <w:bottom w:val="single" w:color="auto" w:sz="4" w:space="0"/>
              <w:right w:val="single" w:color="auto" w:sz="4" w:space="0"/>
            </w:tcBorders>
            <w:shd w:val="clear" w:color="000000" w:fill="FFFFFF"/>
            <w:noWrap/>
            <w:vAlign w:val="center"/>
          </w:tcPr>
          <w:p w14:paraId="1C9C9937">
            <w:pPr>
              <w:keepNext w:val="0"/>
              <w:keepLines w:val="0"/>
              <w:widowControl/>
              <w:suppressLineNumbers w:val="0"/>
              <w:jc w:val="both"/>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文物</w:t>
            </w:r>
          </w:p>
        </w:tc>
        <w:tc>
          <w:tcPr>
            <w:tcW w:w="1580" w:type="dxa"/>
            <w:tcBorders>
              <w:top w:val="nil"/>
              <w:left w:val="nil"/>
              <w:bottom w:val="single" w:color="auto" w:sz="4" w:space="0"/>
              <w:right w:val="single" w:color="auto" w:sz="4" w:space="0"/>
            </w:tcBorders>
            <w:shd w:val="clear" w:color="auto" w:fill="auto"/>
            <w:noWrap/>
            <w:vAlign w:val="center"/>
          </w:tcPr>
          <w:p w14:paraId="6E523B84">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165.00</w:t>
            </w:r>
          </w:p>
        </w:tc>
        <w:tc>
          <w:tcPr>
            <w:tcW w:w="1560" w:type="dxa"/>
            <w:tcBorders>
              <w:top w:val="nil"/>
              <w:left w:val="nil"/>
              <w:bottom w:val="single" w:color="auto" w:sz="4" w:space="0"/>
              <w:right w:val="single" w:color="auto" w:sz="4" w:space="0"/>
            </w:tcBorders>
            <w:shd w:val="clear" w:color="auto" w:fill="auto"/>
            <w:noWrap/>
            <w:vAlign w:val="center"/>
          </w:tcPr>
          <w:p w14:paraId="5F162CB9">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611" w:type="dxa"/>
            <w:tcBorders>
              <w:top w:val="nil"/>
              <w:left w:val="nil"/>
              <w:bottom w:val="single" w:color="auto" w:sz="4" w:space="0"/>
              <w:right w:val="single" w:color="auto" w:sz="4" w:space="0"/>
            </w:tcBorders>
            <w:shd w:val="clear" w:color="auto" w:fill="auto"/>
            <w:noWrap/>
            <w:vAlign w:val="center"/>
          </w:tcPr>
          <w:p w14:paraId="1AB41AB8">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165.00</w:t>
            </w:r>
          </w:p>
        </w:tc>
        <w:tc>
          <w:tcPr>
            <w:tcW w:w="1886" w:type="dxa"/>
            <w:tcBorders>
              <w:top w:val="nil"/>
              <w:left w:val="nil"/>
              <w:bottom w:val="single" w:color="auto" w:sz="4" w:space="0"/>
              <w:right w:val="single" w:color="auto" w:sz="4" w:space="0"/>
            </w:tcBorders>
            <w:shd w:val="clear" w:color="auto" w:fill="auto"/>
            <w:noWrap/>
            <w:vAlign w:val="center"/>
          </w:tcPr>
          <w:p w14:paraId="44955B39">
            <w:pPr>
              <w:widowControl/>
              <w:jc w:val="center"/>
              <w:rPr>
                <w:rFonts w:hint="eastAsia" w:ascii="宋体" w:hAnsi="宋体" w:eastAsia="宋体" w:cs="宋体"/>
                <w:kern w:val="0"/>
                <w:sz w:val="24"/>
                <w:szCs w:val="24"/>
                <w:highlight w:val="none"/>
                <w:lang w:eastAsia="en-US"/>
              </w:rPr>
            </w:pPr>
          </w:p>
        </w:tc>
        <w:tc>
          <w:tcPr>
            <w:tcW w:w="1628" w:type="dxa"/>
            <w:tcBorders>
              <w:top w:val="nil"/>
              <w:left w:val="nil"/>
              <w:bottom w:val="single" w:color="auto" w:sz="4" w:space="0"/>
              <w:right w:val="single" w:color="auto" w:sz="4" w:space="0"/>
            </w:tcBorders>
            <w:shd w:val="clear" w:color="auto" w:fill="auto"/>
            <w:noWrap/>
            <w:vAlign w:val="center"/>
          </w:tcPr>
          <w:p w14:paraId="4266DA71">
            <w:pPr>
              <w:widowControl/>
              <w:jc w:val="center"/>
              <w:rPr>
                <w:rFonts w:hint="eastAsia" w:ascii="宋体" w:hAnsi="宋体" w:eastAsia="宋体" w:cs="宋体"/>
                <w:kern w:val="0"/>
                <w:sz w:val="24"/>
                <w:szCs w:val="24"/>
                <w:highlight w:val="none"/>
                <w:lang w:eastAsia="en-US"/>
              </w:rPr>
            </w:pPr>
          </w:p>
        </w:tc>
        <w:tc>
          <w:tcPr>
            <w:tcW w:w="1818" w:type="dxa"/>
            <w:tcBorders>
              <w:top w:val="nil"/>
              <w:left w:val="nil"/>
              <w:bottom w:val="single" w:color="auto" w:sz="4" w:space="0"/>
              <w:right w:val="single" w:color="auto" w:sz="4" w:space="0"/>
            </w:tcBorders>
            <w:shd w:val="clear" w:color="auto" w:fill="auto"/>
            <w:noWrap/>
            <w:vAlign w:val="center"/>
          </w:tcPr>
          <w:p w14:paraId="15E9F0BD">
            <w:pPr>
              <w:widowControl/>
              <w:jc w:val="center"/>
              <w:rPr>
                <w:rFonts w:hint="eastAsia" w:ascii="宋体" w:hAnsi="宋体" w:eastAsia="宋体" w:cs="宋体"/>
                <w:kern w:val="0"/>
                <w:sz w:val="24"/>
                <w:szCs w:val="24"/>
                <w:highlight w:val="none"/>
                <w:lang w:eastAsia="en-US"/>
              </w:rPr>
            </w:pPr>
          </w:p>
        </w:tc>
      </w:tr>
      <w:tr w14:paraId="6F5F89FF">
        <w:tblPrEx>
          <w:tblCellMar>
            <w:top w:w="0" w:type="dxa"/>
            <w:left w:w="108" w:type="dxa"/>
            <w:bottom w:w="0" w:type="dxa"/>
            <w:right w:w="108" w:type="dxa"/>
          </w:tblCellMar>
        </w:tblPrEx>
        <w:trPr>
          <w:trHeight w:val="369"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8944D6F">
            <w:pPr>
              <w:keepNext w:val="0"/>
              <w:keepLines w:val="0"/>
              <w:widowControl/>
              <w:suppressLineNumbers w:val="0"/>
              <w:jc w:val="left"/>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2070204</w:t>
            </w:r>
          </w:p>
        </w:tc>
        <w:tc>
          <w:tcPr>
            <w:tcW w:w="3416" w:type="dxa"/>
            <w:tcBorders>
              <w:top w:val="nil"/>
              <w:left w:val="nil"/>
              <w:bottom w:val="single" w:color="auto" w:sz="4" w:space="0"/>
              <w:right w:val="single" w:color="auto" w:sz="4" w:space="0"/>
            </w:tcBorders>
            <w:shd w:val="clear" w:color="000000" w:fill="FFFFFF"/>
            <w:noWrap/>
            <w:vAlign w:val="center"/>
          </w:tcPr>
          <w:p w14:paraId="7AC836EB">
            <w:pPr>
              <w:keepNext w:val="0"/>
              <w:keepLines w:val="0"/>
              <w:widowControl/>
              <w:suppressLineNumbers w:val="0"/>
              <w:jc w:val="both"/>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文物保护</w:t>
            </w:r>
          </w:p>
        </w:tc>
        <w:tc>
          <w:tcPr>
            <w:tcW w:w="1580" w:type="dxa"/>
            <w:tcBorders>
              <w:top w:val="nil"/>
              <w:left w:val="nil"/>
              <w:bottom w:val="single" w:color="auto" w:sz="4" w:space="0"/>
              <w:right w:val="single" w:color="auto" w:sz="4" w:space="0"/>
            </w:tcBorders>
            <w:shd w:val="clear" w:color="auto" w:fill="auto"/>
            <w:noWrap/>
            <w:vAlign w:val="center"/>
          </w:tcPr>
          <w:p w14:paraId="60C5C825">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50.48</w:t>
            </w:r>
          </w:p>
        </w:tc>
        <w:tc>
          <w:tcPr>
            <w:tcW w:w="1560" w:type="dxa"/>
            <w:tcBorders>
              <w:top w:val="nil"/>
              <w:left w:val="nil"/>
              <w:bottom w:val="single" w:color="auto" w:sz="4" w:space="0"/>
              <w:right w:val="single" w:color="auto" w:sz="4" w:space="0"/>
            </w:tcBorders>
            <w:shd w:val="clear" w:color="auto" w:fill="auto"/>
            <w:noWrap/>
            <w:vAlign w:val="center"/>
          </w:tcPr>
          <w:p w14:paraId="1768B6BE">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611" w:type="dxa"/>
            <w:tcBorders>
              <w:top w:val="nil"/>
              <w:left w:val="nil"/>
              <w:bottom w:val="single" w:color="auto" w:sz="4" w:space="0"/>
              <w:right w:val="single" w:color="auto" w:sz="4" w:space="0"/>
            </w:tcBorders>
            <w:shd w:val="clear" w:color="auto" w:fill="auto"/>
            <w:noWrap/>
            <w:vAlign w:val="center"/>
          </w:tcPr>
          <w:p w14:paraId="3DBAE835">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50.48</w:t>
            </w:r>
          </w:p>
        </w:tc>
        <w:tc>
          <w:tcPr>
            <w:tcW w:w="1886" w:type="dxa"/>
            <w:tcBorders>
              <w:top w:val="nil"/>
              <w:left w:val="nil"/>
              <w:bottom w:val="single" w:color="auto" w:sz="4" w:space="0"/>
              <w:right w:val="single" w:color="auto" w:sz="4" w:space="0"/>
            </w:tcBorders>
            <w:shd w:val="clear" w:color="auto" w:fill="auto"/>
            <w:noWrap/>
            <w:vAlign w:val="center"/>
          </w:tcPr>
          <w:p w14:paraId="5F6633B7">
            <w:pPr>
              <w:widowControl/>
              <w:jc w:val="center"/>
              <w:rPr>
                <w:rFonts w:hint="eastAsia" w:ascii="宋体" w:hAnsi="宋体" w:eastAsia="宋体" w:cs="宋体"/>
                <w:kern w:val="0"/>
                <w:sz w:val="24"/>
                <w:szCs w:val="24"/>
                <w:highlight w:val="none"/>
                <w:lang w:eastAsia="en-US"/>
              </w:rPr>
            </w:pPr>
          </w:p>
        </w:tc>
        <w:tc>
          <w:tcPr>
            <w:tcW w:w="1628" w:type="dxa"/>
            <w:tcBorders>
              <w:top w:val="nil"/>
              <w:left w:val="nil"/>
              <w:bottom w:val="single" w:color="auto" w:sz="4" w:space="0"/>
              <w:right w:val="single" w:color="auto" w:sz="4" w:space="0"/>
            </w:tcBorders>
            <w:shd w:val="clear" w:color="auto" w:fill="auto"/>
            <w:noWrap/>
            <w:vAlign w:val="center"/>
          </w:tcPr>
          <w:p w14:paraId="74C9D036">
            <w:pPr>
              <w:widowControl/>
              <w:jc w:val="center"/>
              <w:rPr>
                <w:rFonts w:hint="eastAsia" w:ascii="宋体" w:hAnsi="宋体" w:eastAsia="宋体" w:cs="宋体"/>
                <w:kern w:val="0"/>
                <w:sz w:val="24"/>
                <w:szCs w:val="24"/>
                <w:highlight w:val="none"/>
                <w:lang w:eastAsia="en-US"/>
              </w:rPr>
            </w:pPr>
          </w:p>
        </w:tc>
        <w:tc>
          <w:tcPr>
            <w:tcW w:w="1818" w:type="dxa"/>
            <w:tcBorders>
              <w:top w:val="nil"/>
              <w:left w:val="nil"/>
              <w:bottom w:val="single" w:color="auto" w:sz="4" w:space="0"/>
              <w:right w:val="single" w:color="auto" w:sz="4" w:space="0"/>
            </w:tcBorders>
            <w:shd w:val="clear" w:color="auto" w:fill="auto"/>
            <w:noWrap/>
            <w:vAlign w:val="center"/>
          </w:tcPr>
          <w:p w14:paraId="5D321FB1">
            <w:pPr>
              <w:widowControl/>
              <w:jc w:val="center"/>
              <w:rPr>
                <w:rFonts w:hint="eastAsia" w:ascii="宋体" w:hAnsi="宋体" w:eastAsia="宋体" w:cs="宋体"/>
                <w:kern w:val="0"/>
                <w:sz w:val="24"/>
                <w:szCs w:val="24"/>
                <w:highlight w:val="none"/>
                <w:lang w:eastAsia="en-US"/>
              </w:rPr>
            </w:pPr>
          </w:p>
        </w:tc>
      </w:tr>
      <w:tr w14:paraId="495DA533">
        <w:tblPrEx>
          <w:tblCellMar>
            <w:top w:w="0" w:type="dxa"/>
            <w:left w:w="108" w:type="dxa"/>
            <w:bottom w:w="0" w:type="dxa"/>
            <w:right w:w="108" w:type="dxa"/>
          </w:tblCellMar>
        </w:tblPrEx>
        <w:trPr>
          <w:trHeight w:val="369"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7CE9537">
            <w:pPr>
              <w:keepNext w:val="0"/>
              <w:keepLines w:val="0"/>
              <w:widowControl/>
              <w:suppressLineNumbers w:val="0"/>
              <w:jc w:val="left"/>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2070299</w:t>
            </w:r>
          </w:p>
        </w:tc>
        <w:tc>
          <w:tcPr>
            <w:tcW w:w="3416" w:type="dxa"/>
            <w:tcBorders>
              <w:top w:val="nil"/>
              <w:left w:val="nil"/>
              <w:bottom w:val="single" w:color="auto" w:sz="4" w:space="0"/>
              <w:right w:val="single" w:color="auto" w:sz="4" w:space="0"/>
            </w:tcBorders>
            <w:shd w:val="clear" w:color="000000" w:fill="FFFFFF"/>
            <w:noWrap/>
            <w:vAlign w:val="center"/>
          </w:tcPr>
          <w:p w14:paraId="5EAB6752">
            <w:pPr>
              <w:keepNext w:val="0"/>
              <w:keepLines w:val="0"/>
              <w:widowControl/>
              <w:suppressLineNumbers w:val="0"/>
              <w:jc w:val="both"/>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其他文物支出</w:t>
            </w:r>
          </w:p>
        </w:tc>
        <w:tc>
          <w:tcPr>
            <w:tcW w:w="1580" w:type="dxa"/>
            <w:tcBorders>
              <w:top w:val="nil"/>
              <w:left w:val="nil"/>
              <w:bottom w:val="single" w:color="auto" w:sz="4" w:space="0"/>
              <w:right w:val="single" w:color="auto" w:sz="4" w:space="0"/>
            </w:tcBorders>
            <w:shd w:val="clear" w:color="auto" w:fill="auto"/>
            <w:noWrap/>
            <w:vAlign w:val="center"/>
          </w:tcPr>
          <w:p w14:paraId="100C8D68">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114.52</w:t>
            </w:r>
          </w:p>
        </w:tc>
        <w:tc>
          <w:tcPr>
            <w:tcW w:w="1560" w:type="dxa"/>
            <w:tcBorders>
              <w:top w:val="nil"/>
              <w:left w:val="nil"/>
              <w:bottom w:val="single" w:color="auto" w:sz="4" w:space="0"/>
              <w:right w:val="single" w:color="auto" w:sz="4" w:space="0"/>
            </w:tcBorders>
            <w:shd w:val="clear" w:color="auto" w:fill="auto"/>
            <w:noWrap/>
            <w:vAlign w:val="center"/>
          </w:tcPr>
          <w:p w14:paraId="621F61B4">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611" w:type="dxa"/>
            <w:tcBorders>
              <w:top w:val="nil"/>
              <w:left w:val="nil"/>
              <w:bottom w:val="single" w:color="auto" w:sz="4" w:space="0"/>
              <w:right w:val="single" w:color="auto" w:sz="4" w:space="0"/>
            </w:tcBorders>
            <w:shd w:val="clear" w:color="auto" w:fill="auto"/>
            <w:noWrap/>
            <w:vAlign w:val="center"/>
          </w:tcPr>
          <w:p w14:paraId="1429397A">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114.52</w:t>
            </w:r>
          </w:p>
        </w:tc>
        <w:tc>
          <w:tcPr>
            <w:tcW w:w="1886" w:type="dxa"/>
            <w:tcBorders>
              <w:top w:val="nil"/>
              <w:left w:val="nil"/>
              <w:bottom w:val="single" w:color="auto" w:sz="4" w:space="0"/>
              <w:right w:val="single" w:color="auto" w:sz="4" w:space="0"/>
            </w:tcBorders>
            <w:shd w:val="clear" w:color="auto" w:fill="auto"/>
            <w:noWrap/>
            <w:vAlign w:val="center"/>
          </w:tcPr>
          <w:p w14:paraId="7AA0DDBF">
            <w:pPr>
              <w:widowControl/>
              <w:jc w:val="center"/>
              <w:rPr>
                <w:rFonts w:hint="eastAsia" w:ascii="宋体" w:hAnsi="宋体" w:eastAsia="宋体" w:cs="宋体"/>
                <w:kern w:val="0"/>
                <w:sz w:val="24"/>
                <w:szCs w:val="24"/>
                <w:highlight w:val="none"/>
                <w:lang w:eastAsia="en-US"/>
              </w:rPr>
            </w:pPr>
          </w:p>
        </w:tc>
        <w:tc>
          <w:tcPr>
            <w:tcW w:w="1628" w:type="dxa"/>
            <w:tcBorders>
              <w:top w:val="nil"/>
              <w:left w:val="nil"/>
              <w:bottom w:val="single" w:color="auto" w:sz="4" w:space="0"/>
              <w:right w:val="single" w:color="auto" w:sz="4" w:space="0"/>
            </w:tcBorders>
            <w:shd w:val="clear" w:color="auto" w:fill="auto"/>
            <w:noWrap/>
            <w:vAlign w:val="center"/>
          </w:tcPr>
          <w:p w14:paraId="65FB963F">
            <w:pPr>
              <w:widowControl/>
              <w:jc w:val="center"/>
              <w:rPr>
                <w:rFonts w:hint="eastAsia" w:ascii="宋体" w:hAnsi="宋体" w:eastAsia="宋体" w:cs="宋体"/>
                <w:kern w:val="0"/>
                <w:sz w:val="24"/>
                <w:szCs w:val="24"/>
                <w:highlight w:val="none"/>
                <w:lang w:eastAsia="en-US"/>
              </w:rPr>
            </w:pPr>
          </w:p>
        </w:tc>
        <w:tc>
          <w:tcPr>
            <w:tcW w:w="1818" w:type="dxa"/>
            <w:tcBorders>
              <w:top w:val="nil"/>
              <w:left w:val="nil"/>
              <w:bottom w:val="single" w:color="auto" w:sz="4" w:space="0"/>
              <w:right w:val="single" w:color="auto" w:sz="4" w:space="0"/>
            </w:tcBorders>
            <w:shd w:val="clear" w:color="auto" w:fill="auto"/>
            <w:noWrap/>
            <w:vAlign w:val="center"/>
          </w:tcPr>
          <w:p w14:paraId="04A2EE13">
            <w:pPr>
              <w:widowControl/>
              <w:jc w:val="center"/>
              <w:rPr>
                <w:rFonts w:hint="eastAsia" w:ascii="宋体" w:hAnsi="宋体" w:eastAsia="宋体" w:cs="宋体"/>
                <w:kern w:val="0"/>
                <w:sz w:val="24"/>
                <w:szCs w:val="24"/>
                <w:highlight w:val="none"/>
                <w:lang w:eastAsia="en-US"/>
              </w:rPr>
            </w:pPr>
          </w:p>
        </w:tc>
      </w:tr>
      <w:tr w14:paraId="3C7B971F">
        <w:tblPrEx>
          <w:tblCellMar>
            <w:top w:w="0" w:type="dxa"/>
            <w:left w:w="108" w:type="dxa"/>
            <w:bottom w:w="0" w:type="dxa"/>
            <w:right w:w="108" w:type="dxa"/>
          </w:tblCellMar>
        </w:tblPrEx>
        <w:trPr>
          <w:trHeight w:val="369"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2EC8027">
            <w:pPr>
              <w:keepNext w:val="0"/>
              <w:keepLines w:val="0"/>
              <w:widowControl/>
              <w:suppressLineNumbers w:val="0"/>
              <w:jc w:val="left"/>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20703</w:t>
            </w:r>
          </w:p>
        </w:tc>
        <w:tc>
          <w:tcPr>
            <w:tcW w:w="3416" w:type="dxa"/>
            <w:tcBorders>
              <w:top w:val="nil"/>
              <w:left w:val="nil"/>
              <w:bottom w:val="single" w:color="auto" w:sz="4" w:space="0"/>
              <w:right w:val="single" w:color="auto" w:sz="4" w:space="0"/>
            </w:tcBorders>
            <w:shd w:val="clear" w:color="000000" w:fill="FFFFFF"/>
            <w:noWrap/>
            <w:vAlign w:val="center"/>
          </w:tcPr>
          <w:p w14:paraId="595AE019">
            <w:pPr>
              <w:keepNext w:val="0"/>
              <w:keepLines w:val="0"/>
              <w:widowControl/>
              <w:suppressLineNumbers w:val="0"/>
              <w:jc w:val="both"/>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体育</w:t>
            </w:r>
          </w:p>
        </w:tc>
        <w:tc>
          <w:tcPr>
            <w:tcW w:w="1580" w:type="dxa"/>
            <w:tcBorders>
              <w:top w:val="nil"/>
              <w:left w:val="nil"/>
              <w:bottom w:val="single" w:color="auto" w:sz="4" w:space="0"/>
              <w:right w:val="single" w:color="auto" w:sz="4" w:space="0"/>
            </w:tcBorders>
            <w:shd w:val="clear" w:color="auto" w:fill="auto"/>
            <w:noWrap/>
            <w:vAlign w:val="center"/>
          </w:tcPr>
          <w:p w14:paraId="2D9F66BB">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45.63</w:t>
            </w:r>
          </w:p>
        </w:tc>
        <w:tc>
          <w:tcPr>
            <w:tcW w:w="1560" w:type="dxa"/>
            <w:tcBorders>
              <w:top w:val="nil"/>
              <w:left w:val="nil"/>
              <w:bottom w:val="single" w:color="auto" w:sz="4" w:space="0"/>
              <w:right w:val="single" w:color="auto" w:sz="4" w:space="0"/>
            </w:tcBorders>
            <w:shd w:val="clear" w:color="auto" w:fill="auto"/>
            <w:noWrap/>
            <w:vAlign w:val="center"/>
          </w:tcPr>
          <w:p w14:paraId="55F927D6">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611" w:type="dxa"/>
            <w:tcBorders>
              <w:top w:val="nil"/>
              <w:left w:val="nil"/>
              <w:bottom w:val="single" w:color="auto" w:sz="4" w:space="0"/>
              <w:right w:val="single" w:color="auto" w:sz="4" w:space="0"/>
            </w:tcBorders>
            <w:shd w:val="clear" w:color="auto" w:fill="auto"/>
            <w:noWrap/>
            <w:vAlign w:val="center"/>
          </w:tcPr>
          <w:p w14:paraId="17D8B73B">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45.63</w:t>
            </w:r>
          </w:p>
        </w:tc>
        <w:tc>
          <w:tcPr>
            <w:tcW w:w="1886" w:type="dxa"/>
            <w:tcBorders>
              <w:top w:val="nil"/>
              <w:left w:val="nil"/>
              <w:bottom w:val="single" w:color="auto" w:sz="4" w:space="0"/>
              <w:right w:val="single" w:color="auto" w:sz="4" w:space="0"/>
            </w:tcBorders>
            <w:shd w:val="clear" w:color="auto" w:fill="auto"/>
            <w:noWrap/>
            <w:vAlign w:val="center"/>
          </w:tcPr>
          <w:p w14:paraId="03E89F9C">
            <w:pPr>
              <w:widowControl/>
              <w:jc w:val="center"/>
              <w:rPr>
                <w:rFonts w:hint="eastAsia" w:ascii="宋体" w:hAnsi="宋体" w:eastAsia="宋体" w:cs="宋体"/>
                <w:kern w:val="0"/>
                <w:sz w:val="24"/>
                <w:szCs w:val="24"/>
                <w:highlight w:val="none"/>
                <w:lang w:eastAsia="en-US"/>
              </w:rPr>
            </w:pPr>
          </w:p>
        </w:tc>
        <w:tc>
          <w:tcPr>
            <w:tcW w:w="1628" w:type="dxa"/>
            <w:tcBorders>
              <w:top w:val="nil"/>
              <w:left w:val="nil"/>
              <w:bottom w:val="single" w:color="auto" w:sz="4" w:space="0"/>
              <w:right w:val="single" w:color="auto" w:sz="4" w:space="0"/>
            </w:tcBorders>
            <w:shd w:val="clear" w:color="auto" w:fill="auto"/>
            <w:noWrap/>
            <w:vAlign w:val="center"/>
          </w:tcPr>
          <w:p w14:paraId="521F34F0">
            <w:pPr>
              <w:widowControl/>
              <w:jc w:val="center"/>
              <w:rPr>
                <w:rFonts w:hint="eastAsia" w:ascii="宋体" w:hAnsi="宋体" w:eastAsia="宋体" w:cs="宋体"/>
                <w:kern w:val="0"/>
                <w:sz w:val="24"/>
                <w:szCs w:val="24"/>
                <w:highlight w:val="none"/>
                <w:lang w:eastAsia="en-US"/>
              </w:rPr>
            </w:pPr>
          </w:p>
        </w:tc>
        <w:tc>
          <w:tcPr>
            <w:tcW w:w="1818" w:type="dxa"/>
            <w:tcBorders>
              <w:top w:val="nil"/>
              <w:left w:val="nil"/>
              <w:bottom w:val="single" w:color="auto" w:sz="4" w:space="0"/>
              <w:right w:val="single" w:color="auto" w:sz="4" w:space="0"/>
            </w:tcBorders>
            <w:shd w:val="clear" w:color="auto" w:fill="auto"/>
            <w:noWrap/>
            <w:vAlign w:val="center"/>
          </w:tcPr>
          <w:p w14:paraId="4AFDE8F0">
            <w:pPr>
              <w:widowControl/>
              <w:jc w:val="center"/>
              <w:rPr>
                <w:rFonts w:hint="eastAsia" w:ascii="宋体" w:hAnsi="宋体" w:eastAsia="宋体" w:cs="宋体"/>
                <w:kern w:val="0"/>
                <w:sz w:val="24"/>
                <w:szCs w:val="24"/>
                <w:highlight w:val="none"/>
                <w:lang w:eastAsia="en-US"/>
              </w:rPr>
            </w:pPr>
          </w:p>
        </w:tc>
      </w:tr>
      <w:tr w14:paraId="359BED6B">
        <w:tblPrEx>
          <w:tblCellMar>
            <w:top w:w="0" w:type="dxa"/>
            <w:left w:w="108" w:type="dxa"/>
            <w:bottom w:w="0" w:type="dxa"/>
            <w:right w:w="108" w:type="dxa"/>
          </w:tblCellMar>
        </w:tblPrEx>
        <w:trPr>
          <w:trHeight w:val="369"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F630387">
            <w:pPr>
              <w:keepNext w:val="0"/>
              <w:keepLines w:val="0"/>
              <w:widowControl/>
              <w:suppressLineNumbers w:val="0"/>
              <w:jc w:val="left"/>
              <w:textAlignment w:val="center"/>
              <w:rPr>
                <w:rFonts w:hint="eastAsia" w:ascii="宋体" w:hAnsi="宋体" w:eastAsia="宋体" w:cs="宋体"/>
                <w:color w:val="000000"/>
                <w:kern w:val="0"/>
                <w:sz w:val="22"/>
                <w:szCs w:val="22"/>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2070307</w:t>
            </w:r>
          </w:p>
        </w:tc>
        <w:tc>
          <w:tcPr>
            <w:tcW w:w="3416" w:type="dxa"/>
            <w:tcBorders>
              <w:top w:val="nil"/>
              <w:left w:val="nil"/>
              <w:bottom w:val="single" w:color="auto" w:sz="4" w:space="0"/>
              <w:right w:val="single" w:color="auto" w:sz="4" w:space="0"/>
            </w:tcBorders>
            <w:shd w:val="clear" w:color="000000" w:fill="FFFFFF"/>
            <w:noWrap/>
            <w:vAlign w:val="center"/>
          </w:tcPr>
          <w:p w14:paraId="30864456">
            <w:pPr>
              <w:keepNext w:val="0"/>
              <w:keepLines w:val="0"/>
              <w:widowControl/>
              <w:suppressLineNumbers w:val="0"/>
              <w:jc w:val="both"/>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体育场馆</w:t>
            </w:r>
          </w:p>
        </w:tc>
        <w:tc>
          <w:tcPr>
            <w:tcW w:w="1580" w:type="dxa"/>
            <w:tcBorders>
              <w:top w:val="nil"/>
              <w:left w:val="nil"/>
              <w:bottom w:val="single" w:color="auto" w:sz="4" w:space="0"/>
              <w:right w:val="single" w:color="auto" w:sz="4" w:space="0"/>
            </w:tcBorders>
            <w:shd w:val="clear" w:color="auto" w:fill="auto"/>
            <w:noWrap/>
            <w:vAlign w:val="center"/>
          </w:tcPr>
          <w:p w14:paraId="2F326951">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22.66</w:t>
            </w:r>
          </w:p>
        </w:tc>
        <w:tc>
          <w:tcPr>
            <w:tcW w:w="1560" w:type="dxa"/>
            <w:tcBorders>
              <w:top w:val="nil"/>
              <w:left w:val="nil"/>
              <w:bottom w:val="single" w:color="auto" w:sz="4" w:space="0"/>
              <w:right w:val="single" w:color="auto" w:sz="4" w:space="0"/>
            </w:tcBorders>
            <w:shd w:val="clear" w:color="auto" w:fill="auto"/>
            <w:noWrap/>
            <w:vAlign w:val="center"/>
          </w:tcPr>
          <w:p w14:paraId="425A837D">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611" w:type="dxa"/>
            <w:tcBorders>
              <w:top w:val="nil"/>
              <w:left w:val="nil"/>
              <w:bottom w:val="single" w:color="auto" w:sz="4" w:space="0"/>
              <w:right w:val="single" w:color="auto" w:sz="4" w:space="0"/>
            </w:tcBorders>
            <w:shd w:val="clear" w:color="auto" w:fill="auto"/>
            <w:noWrap/>
            <w:vAlign w:val="center"/>
          </w:tcPr>
          <w:p w14:paraId="72C7D7C8">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22.66</w:t>
            </w:r>
          </w:p>
        </w:tc>
        <w:tc>
          <w:tcPr>
            <w:tcW w:w="1886" w:type="dxa"/>
            <w:tcBorders>
              <w:top w:val="nil"/>
              <w:left w:val="nil"/>
              <w:bottom w:val="single" w:color="auto" w:sz="4" w:space="0"/>
              <w:right w:val="single" w:color="auto" w:sz="4" w:space="0"/>
            </w:tcBorders>
            <w:shd w:val="clear" w:color="auto" w:fill="auto"/>
            <w:noWrap/>
            <w:vAlign w:val="center"/>
          </w:tcPr>
          <w:p w14:paraId="7A552FFB">
            <w:pPr>
              <w:widowControl/>
              <w:jc w:val="center"/>
              <w:rPr>
                <w:rFonts w:hint="eastAsia" w:ascii="宋体" w:hAnsi="宋体" w:eastAsia="宋体" w:cs="宋体"/>
                <w:kern w:val="0"/>
                <w:sz w:val="24"/>
                <w:szCs w:val="24"/>
                <w:highlight w:val="none"/>
                <w:lang w:eastAsia="en-US"/>
              </w:rPr>
            </w:pPr>
          </w:p>
        </w:tc>
        <w:tc>
          <w:tcPr>
            <w:tcW w:w="1628" w:type="dxa"/>
            <w:tcBorders>
              <w:top w:val="nil"/>
              <w:left w:val="nil"/>
              <w:bottom w:val="single" w:color="auto" w:sz="4" w:space="0"/>
              <w:right w:val="single" w:color="auto" w:sz="4" w:space="0"/>
            </w:tcBorders>
            <w:shd w:val="clear" w:color="auto" w:fill="auto"/>
            <w:noWrap/>
            <w:vAlign w:val="center"/>
          </w:tcPr>
          <w:p w14:paraId="2DAAFD42">
            <w:pPr>
              <w:widowControl/>
              <w:jc w:val="center"/>
              <w:rPr>
                <w:rFonts w:hint="eastAsia" w:ascii="宋体" w:hAnsi="宋体" w:eastAsia="宋体" w:cs="宋体"/>
                <w:kern w:val="0"/>
                <w:sz w:val="24"/>
                <w:szCs w:val="24"/>
                <w:highlight w:val="none"/>
                <w:lang w:eastAsia="en-US"/>
              </w:rPr>
            </w:pPr>
          </w:p>
        </w:tc>
        <w:tc>
          <w:tcPr>
            <w:tcW w:w="1818" w:type="dxa"/>
            <w:tcBorders>
              <w:top w:val="nil"/>
              <w:left w:val="nil"/>
              <w:bottom w:val="single" w:color="auto" w:sz="4" w:space="0"/>
              <w:right w:val="single" w:color="auto" w:sz="4" w:space="0"/>
            </w:tcBorders>
            <w:shd w:val="clear" w:color="auto" w:fill="auto"/>
            <w:noWrap/>
            <w:vAlign w:val="center"/>
          </w:tcPr>
          <w:p w14:paraId="15A8BE48">
            <w:pPr>
              <w:widowControl/>
              <w:jc w:val="center"/>
              <w:rPr>
                <w:rFonts w:hint="eastAsia" w:ascii="宋体" w:hAnsi="宋体" w:eastAsia="宋体" w:cs="宋体"/>
                <w:kern w:val="0"/>
                <w:sz w:val="24"/>
                <w:szCs w:val="24"/>
                <w:highlight w:val="none"/>
                <w:lang w:eastAsia="en-US"/>
              </w:rPr>
            </w:pPr>
          </w:p>
        </w:tc>
      </w:tr>
      <w:tr w14:paraId="51280F33">
        <w:tblPrEx>
          <w:tblCellMar>
            <w:top w:w="0" w:type="dxa"/>
            <w:left w:w="108" w:type="dxa"/>
            <w:bottom w:w="0" w:type="dxa"/>
            <w:right w:w="108" w:type="dxa"/>
          </w:tblCellMar>
        </w:tblPrEx>
        <w:trPr>
          <w:trHeight w:val="369"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B3F5A82">
            <w:pPr>
              <w:keepNext w:val="0"/>
              <w:keepLines w:val="0"/>
              <w:widowControl/>
              <w:suppressLineNumbers w:val="0"/>
              <w:jc w:val="left"/>
              <w:textAlignment w:val="center"/>
              <w:rPr>
                <w:rFonts w:hint="eastAsia" w:ascii="宋体" w:hAnsi="宋体" w:eastAsia="宋体" w:cs="宋体"/>
                <w:color w:val="000000"/>
                <w:kern w:val="0"/>
                <w:sz w:val="22"/>
                <w:szCs w:val="22"/>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2070399</w:t>
            </w:r>
          </w:p>
        </w:tc>
        <w:tc>
          <w:tcPr>
            <w:tcW w:w="3416" w:type="dxa"/>
            <w:tcBorders>
              <w:top w:val="nil"/>
              <w:left w:val="nil"/>
              <w:bottom w:val="single" w:color="auto" w:sz="4" w:space="0"/>
              <w:right w:val="single" w:color="auto" w:sz="4" w:space="0"/>
            </w:tcBorders>
            <w:shd w:val="clear" w:color="000000" w:fill="FFFFFF"/>
            <w:noWrap/>
            <w:vAlign w:val="center"/>
          </w:tcPr>
          <w:p w14:paraId="0C1D0E45">
            <w:pPr>
              <w:keepNext w:val="0"/>
              <w:keepLines w:val="0"/>
              <w:widowControl/>
              <w:suppressLineNumbers w:val="0"/>
              <w:jc w:val="both"/>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其他体育支出</w:t>
            </w:r>
          </w:p>
        </w:tc>
        <w:tc>
          <w:tcPr>
            <w:tcW w:w="1580" w:type="dxa"/>
            <w:tcBorders>
              <w:top w:val="nil"/>
              <w:left w:val="nil"/>
              <w:bottom w:val="single" w:color="auto" w:sz="4" w:space="0"/>
              <w:right w:val="single" w:color="auto" w:sz="4" w:space="0"/>
            </w:tcBorders>
            <w:shd w:val="clear" w:color="auto" w:fill="auto"/>
            <w:noWrap/>
            <w:vAlign w:val="center"/>
          </w:tcPr>
          <w:p w14:paraId="439FF637">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22.97</w:t>
            </w:r>
          </w:p>
        </w:tc>
        <w:tc>
          <w:tcPr>
            <w:tcW w:w="1560" w:type="dxa"/>
            <w:tcBorders>
              <w:top w:val="nil"/>
              <w:left w:val="nil"/>
              <w:bottom w:val="single" w:color="auto" w:sz="4" w:space="0"/>
              <w:right w:val="single" w:color="auto" w:sz="4" w:space="0"/>
            </w:tcBorders>
            <w:shd w:val="clear" w:color="auto" w:fill="auto"/>
            <w:noWrap/>
            <w:vAlign w:val="center"/>
          </w:tcPr>
          <w:p w14:paraId="23BA03D2">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611" w:type="dxa"/>
            <w:tcBorders>
              <w:top w:val="nil"/>
              <w:left w:val="nil"/>
              <w:bottom w:val="single" w:color="auto" w:sz="4" w:space="0"/>
              <w:right w:val="single" w:color="auto" w:sz="4" w:space="0"/>
            </w:tcBorders>
            <w:shd w:val="clear" w:color="auto" w:fill="auto"/>
            <w:noWrap/>
            <w:vAlign w:val="center"/>
          </w:tcPr>
          <w:p w14:paraId="27E2A221">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22.97</w:t>
            </w:r>
          </w:p>
        </w:tc>
        <w:tc>
          <w:tcPr>
            <w:tcW w:w="1886" w:type="dxa"/>
            <w:tcBorders>
              <w:top w:val="nil"/>
              <w:left w:val="nil"/>
              <w:bottom w:val="single" w:color="auto" w:sz="4" w:space="0"/>
              <w:right w:val="single" w:color="auto" w:sz="4" w:space="0"/>
            </w:tcBorders>
            <w:shd w:val="clear" w:color="auto" w:fill="auto"/>
            <w:noWrap/>
            <w:vAlign w:val="center"/>
          </w:tcPr>
          <w:p w14:paraId="3171D761">
            <w:pPr>
              <w:widowControl/>
              <w:jc w:val="center"/>
              <w:rPr>
                <w:rFonts w:hint="eastAsia" w:ascii="宋体" w:hAnsi="宋体" w:eastAsia="宋体" w:cs="宋体"/>
                <w:kern w:val="0"/>
                <w:sz w:val="24"/>
                <w:szCs w:val="24"/>
                <w:highlight w:val="none"/>
                <w:lang w:eastAsia="en-US"/>
              </w:rPr>
            </w:pPr>
          </w:p>
        </w:tc>
        <w:tc>
          <w:tcPr>
            <w:tcW w:w="1628" w:type="dxa"/>
            <w:tcBorders>
              <w:top w:val="nil"/>
              <w:left w:val="nil"/>
              <w:bottom w:val="single" w:color="auto" w:sz="4" w:space="0"/>
              <w:right w:val="single" w:color="auto" w:sz="4" w:space="0"/>
            </w:tcBorders>
            <w:shd w:val="clear" w:color="auto" w:fill="auto"/>
            <w:noWrap/>
            <w:vAlign w:val="center"/>
          </w:tcPr>
          <w:p w14:paraId="4BCCC9F7">
            <w:pPr>
              <w:widowControl/>
              <w:jc w:val="center"/>
              <w:rPr>
                <w:rFonts w:hint="eastAsia" w:ascii="宋体" w:hAnsi="宋体" w:eastAsia="宋体" w:cs="宋体"/>
                <w:kern w:val="0"/>
                <w:sz w:val="24"/>
                <w:szCs w:val="24"/>
                <w:highlight w:val="none"/>
                <w:lang w:eastAsia="en-US"/>
              </w:rPr>
            </w:pPr>
          </w:p>
        </w:tc>
        <w:tc>
          <w:tcPr>
            <w:tcW w:w="1818" w:type="dxa"/>
            <w:tcBorders>
              <w:top w:val="nil"/>
              <w:left w:val="nil"/>
              <w:bottom w:val="single" w:color="auto" w:sz="4" w:space="0"/>
              <w:right w:val="single" w:color="auto" w:sz="4" w:space="0"/>
            </w:tcBorders>
            <w:shd w:val="clear" w:color="auto" w:fill="auto"/>
            <w:noWrap/>
            <w:vAlign w:val="center"/>
          </w:tcPr>
          <w:p w14:paraId="33269ED0">
            <w:pPr>
              <w:widowControl/>
              <w:jc w:val="center"/>
              <w:rPr>
                <w:rFonts w:hint="eastAsia" w:ascii="宋体" w:hAnsi="宋体" w:eastAsia="宋体" w:cs="宋体"/>
                <w:kern w:val="0"/>
                <w:sz w:val="24"/>
                <w:szCs w:val="24"/>
                <w:highlight w:val="none"/>
                <w:lang w:eastAsia="en-US"/>
              </w:rPr>
            </w:pPr>
          </w:p>
        </w:tc>
      </w:tr>
      <w:tr w14:paraId="494EB708">
        <w:tblPrEx>
          <w:tblCellMar>
            <w:top w:w="0" w:type="dxa"/>
            <w:left w:w="108" w:type="dxa"/>
            <w:bottom w:w="0" w:type="dxa"/>
            <w:right w:w="108" w:type="dxa"/>
          </w:tblCellMar>
        </w:tblPrEx>
        <w:trPr>
          <w:trHeight w:val="369"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90A9161">
            <w:pPr>
              <w:keepNext w:val="0"/>
              <w:keepLines w:val="0"/>
              <w:widowControl/>
              <w:suppressLineNumbers w:val="0"/>
              <w:jc w:val="left"/>
              <w:textAlignment w:val="center"/>
              <w:rPr>
                <w:rFonts w:hint="eastAsia" w:ascii="宋体" w:hAnsi="宋体" w:eastAsia="宋体" w:cs="宋体"/>
                <w:color w:val="000000"/>
                <w:kern w:val="0"/>
                <w:sz w:val="22"/>
                <w:szCs w:val="22"/>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20799</w:t>
            </w:r>
          </w:p>
        </w:tc>
        <w:tc>
          <w:tcPr>
            <w:tcW w:w="3416" w:type="dxa"/>
            <w:tcBorders>
              <w:top w:val="nil"/>
              <w:left w:val="nil"/>
              <w:bottom w:val="single" w:color="auto" w:sz="4" w:space="0"/>
              <w:right w:val="single" w:color="auto" w:sz="4" w:space="0"/>
            </w:tcBorders>
            <w:shd w:val="clear" w:color="000000" w:fill="FFFFFF"/>
            <w:noWrap/>
            <w:vAlign w:val="center"/>
          </w:tcPr>
          <w:p w14:paraId="5917B78D">
            <w:pPr>
              <w:keepNext w:val="0"/>
              <w:keepLines w:val="0"/>
              <w:widowControl/>
              <w:suppressLineNumbers w:val="0"/>
              <w:jc w:val="both"/>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580" w:type="dxa"/>
            <w:tcBorders>
              <w:top w:val="nil"/>
              <w:left w:val="nil"/>
              <w:bottom w:val="single" w:color="auto" w:sz="4" w:space="0"/>
              <w:right w:val="single" w:color="auto" w:sz="4" w:space="0"/>
            </w:tcBorders>
            <w:shd w:val="clear" w:color="auto" w:fill="auto"/>
            <w:noWrap/>
            <w:vAlign w:val="center"/>
          </w:tcPr>
          <w:p w14:paraId="4AC0DA64">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172.52</w:t>
            </w:r>
          </w:p>
        </w:tc>
        <w:tc>
          <w:tcPr>
            <w:tcW w:w="1560" w:type="dxa"/>
            <w:tcBorders>
              <w:top w:val="nil"/>
              <w:left w:val="nil"/>
              <w:bottom w:val="single" w:color="auto" w:sz="4" w:space="0"/>
              <w:right w:val="single" w:color="auto" w:sz="4" w:space="0"/>
            </w:tcBorders>
            <w:shd w:val="clear" w:color="auto" w:fill="auto"/>
            <w:noWrap/>
            <w:vAlign w:val="center"/>
          </w:tcPr>
          <w:p w14:paraId="713A6EE6">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611" w:type="dxa"/>
            <w:tcBorders>
              <w:top w:val="nil"/>
              <w:left w:val="nil"/>
              <w:bottom w:val="single" w:color="auto" w:sz="4" w:space="0"/>
              <w:right w:val="single" w:color="auto" w:sz="4" w:space="0"/>
            </w:tcBorders>
            <w:shd w:val="clear" w:color="auto" w:fill="auto"/>
            <w:noWrap/>
            <w:vAlign w:val="center"/>
          </w:tcPr>
          <w:p w14:paraId="7D2450FF">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172.52</w:t>
            </w:r>
          </w:p>
        </w:tc>
        <w:tc>
          <w:tcPr>
            <w:tcW w:w="1886" w:type="dxa"/>
            <w:tcBorders>
              <w:top w:val="nil"/>
              <w:left w:val="nil"/>
              <w:bottom w:val="single" w:color="auto" w:sz="4" w:space="0"/>
              <w:right w:val="single" w:color="auto" w:sz="4" w:space="0"/>
            </w:tcBorders>
            <w:shd w:val="clear" w:color="auto" w:fill="auto"/>
            <w:noWrap/>
            <w:vAlign w:val="center"/>
          </w:tcPr>
          <w:p w14:paraId="22E97735">
            <w:pPr>
              <w:widowControl/>
              <w:jc w:val="center"/>
              <w:rPr>
                <w:rFonts w:hint="eastAsia" w:ascii="宋体" w:hAnsi="宋体" w:eastAsia="宋体" w:cs="宋体"/>
                <w:kern w:val="0"/>
                <w:sz w:val="24"/>
                <w:szCs w:val="24"/>
                <w:highlight w:val="none"/>
                <w:lang w:eastAsia="en-US"/>
              </w:rPr>
            </w:pPr>
          </w:p>
        </w:tc>
        <w:tc>
          <w:tcPr>
            <w:tcW w:w="1628" w:type="dxa"/>
            <w:tcBorders>
              <w:top w:val="nil"/>
              <w:left w:val="nil"/>
              <w:bottom w:val="single" w:color="auto" w:sz="4" w:space="0"/>
              <w:right w:val="single" w:color="auto" w:sz="4" w:space="0"/>
            </w:tcBorders>
            <w:shd w:val="clear" w:color="auto" w:fill="auto"/>
            <w:noWrap/>
            <w:vAlign w:val="center"/>
          </w:tcPr>
          <w:p w14:paraId="6FDE449E">
            <w:pPr>
              <w:widowControl/>
              <w:jc w:val="center"/>
              <w:rPr>
                <w:rFonts w:hint="eastAsia" w:ascii="宋体" w:hAnsi="宋体" w:eastAsia="宋体" w:cs="宋体"/>
                <w:kern w:val="0"/>
                <w:sz w:val="24"/>
                <w:szCs w:val="24"/>
                <w:highlight w:val="none"/>
                <w:lang w:eastAsia="en-US"/>
              </w:rPr>
            </w:pPr>
          </w:p>
        </w:tc>
        <w:tc>
          <w:tcPr>
            <w:tcW w:w="1818" w:type="dxa"/>
            <w:tcBorders>
              <w:top w:val="nil"/>
              <w:left w:val="nil"/>
              <w:bottom w:val="single" w:color="auto" w:sz="4" w:space="0"/>
              <w:right w:val="single" w:color="auto" w:sz="4" w:space="0"/>
            </w:tcBorders>
            <w:shd w:val="clear" w:color="auto" w:fill="auto"/>
            <w:noWrap/>
            <w:vAlign w:val="center"/>
          </w:tcPr>
          <w:p w14:paraId="13CEA9CF">
            <w:pPr>
              <w:widowControl/>
              <w:jc w:val="center"/>
              <w:rPr>
                <w:rFonts w:hint="eastAsia" w:ascii="宋体" w:hAnsi="宋体" w:eastAsia="宋体" w:cs="宋体"/>
                <w:kern w:val="0"/>
                <w:sz w:val="24"/>
                <w:szCs w:val="24"/>
                <w:highlight w:val="none"/>
                <w:lang w:eastAsia="en-US"/>
              </w:rPr>
            </w:pPr>
          </w:p>
        </w:tc>
      </w:tr>
      <w:tr w14:paraId="107391FE">
        <w:tblPrEx>
          <w:tblCellMar>
            <w:top w:w="0" w:type="dxa"/>
            <w:left w:w="108" w:type="dxa"/>
            <w:bottom w:w="0" w:type="dxa"/>
            <w:right w:w="108" w:type="dxa"/>
          </w:tblCellMar>
        </w:tblPrEx>
        <w:trPr>
          <w:trHeight w:val="369"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2BC081F">
            <w:pPr>
              <w:keepNext w:val="0"/>
              <w:keepLines w:val="0"/>
              <w:widowControl/>
              <w:suppressLineNumbers w:val="0"/>
              <w:jc w:val="left"/>
              <w:textAlignment w:val="center"/>
              <w:rPr>
                <w:rFonts w:hint="eastAsia" w:ascii="宋体" w:hAnsi="宋体" w:eastAsia="宋体" w:cs="宋体"/>
                <w:color w:val="000000"/>
                <w:kern w:val="0"/>
                <w:sz w:val="22"/>
                <w:szCs w:val="22"/>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2079999</w:t>
            </w:r>
          </w:p>
        </w:tc>
        <w:tc>
          <w:tcPr>
            <w:tcW w:w="3416" w:type="dxa"/>
            <w:tcBorders>
              <w:top w:val="nil"/>
              <w:left w:val="nil"/>
              <w:bottom w:val="single" w:color="auto" w:sz="4" w:space="0"/>
              <w:right w:val="single" w:color="auto" w:sz="4" w:space="0"/>
            </w:tcBorders>
            <w:shd w:val="clear" w:color="000000" w:fill="FFFFFF"/>
            <w:noWrap/>
            <w:vAlign w:val="center"/>
          </w:tcPr>
          <w:p w14:paraId="36B38BEB">
            <w:pPr>
              <w:keepNext w:val="0"/>
              <w:keepLines w:val="0"/>
              <w:widowControl/>
              <w:suppressLineNumbers w:val="0"/>
              <w:jc w:val="both"/>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580" w:type="dxa"/>
            <w:tcBorders>
              <w:top w:val="nil"/>
              <w:left w:val="nil"/>
              <w:bottom w:val="single" w:color="auto" w:sz="4" w:space="0"/>
              <w:right w:val="single" w:color="auto" w:sz="4" w:space="0"/>
            </w:tcBorders>
            <w:shd w:val="clear" w:color="auto" w:fill="auto"/>
            <w:noWrap/>
            <w:vAlign w:val="center"/>
          </w:tcPr>
          <w:p w14:paraId="7795A07E">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172.52</w:t>
            </w:r>
          </w:p>
        </w:tc>
        <w:tc>
          <w:tcPr>
            <w:tcW w:w="1560" w:type="dxa"/>
            <w:tcBorders>
              <w:top w:val="nil"/>
              <w:left w:val="nil"/>
              <w:bottom w:val="single" w:color="auto" w:sz="4" w:space="0"/>
              <w:right w:val="single" w:color="auto" w:sz="4" w:space="0"/>
            </w:tcBorders>
            <w:shd w:val="clear" w:color="auto" w:fill="auto"/>
            <w:noWrap/>
            <w:vAlign w:val="center"/>
          </w:tcPr>
          <w:p w14:paraId="43C91275">
            <w:pPr>
              <w:keepNext w:val="0"/>
              <w:keepLines w:val="0"/>
              <w:widowControl/>
              <w:suppressLineNumbers w:val="0"/>
              <w:jc w:val="center"/>
              <w:textAlignment w:val="center"/>
              <w:rPr>
                <w:rFonts w:hint="eastAsia" w:ascii="宋体" w:hAnsi="宋体" w:eastAsia="宋体" w:cs="宋体"/>
                <w:kern w:val="0"/>
                <w:sz w:val="24"/>
                <w:szCs w:val="24"/>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611" w:type="dxa"/>
            <w:tcBorders>
              <w:top w:val="nil"/>
              <w:left w:val="nil"/>
              <w:bottom w:val="single" w:color="auto" w:sz="4" w:space="0"/>
              <w:right w:val="single" w:color="auto" w:sz="4" w:space="0"/>
            </w:tcBorders>
            <w:shd w:val="clear" w:color="auto" w:fill="auto"/>
            <w:noWrap/>
            <w:vAlign w:val="center"/>
          </w:tcPr>
          <w:p w14:paraId="0718F4C5">
            <w:pPr>
              <w:keepNext w:val="0"/>
              <w:keepLines w:val="0"/>
              <w:widowControl/>
              <w:suppressLineNumbers w:val="0"/>
              <w:jc w:val="center"/>
              <w:textAlignment w:val="center"/>
              <w:rPr>
                <w:rFonts w:hint="eastAsia" w:ascii="宋体" w:hAnsi="宋体" w:eastAsia="宋体" w:cs="宋体"/>
                <w:kern w:val="0"/>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172.52</w:t>
            </w:r>
          </w:p>
        </w:tc>
        <w:tc>
          <w:tcPr>
            <w:tcW w:w="1886" w:type="dxa"/>
            <w:tcBorders>
              <w:top w:val="nil"/>
              <w:left w:val="nil"/>
              <w:bottom w:val="single" w:color="auto" w:sz="4" w:space="0"/>
              <w:right w:val="single" w:color="auto" w:sz="4" w:space="0"/>
            </w:tcBorders>
            <w:shd w:val="clear" w:color="auto" w:fill="auto"/>
            <w:noWrap/>
            <w:vAlign w:val="center"/>
          </w:tcPr>
          <w:p w14:paraId="547C0211">
            <w:pPr>
              <w:widowControl/>
              <w:jc w:val="center"/>
              <w:rPr>
                <w:rFonts w:hint="eastAsia" w:ascii="宋体" w:hAnsi="宋体" w:eastAsia="宋体" w:cs="宋体"/>
                <w:kern w:val="0"/>
                <w:sz w:val="24"/>
                <w:szCs w:val="24"/>
                <w:highlight w:val="none"/>
                <w:lang w:eastAsia="en-US"/>
              </w:rPr>
            </w:pPr>
          </w:p>
        </w:tc>
        <w:tc>
          <w:tcPr>
            <w:tcW w:w="1628" w:type="dxa"/>
            <w:tcBorders>
              <w:top w:val="nil"/>
              <w:left w:val="nil"/>
              <w:bottom w:val="single" w:color="auto" w:sz="4" w:space="0"/>
              <w:right w:val="single" w:color="auto" w:sz="4" w:space="0"/>
            </w:tcBorders>
            <w:shd w:val="clear" w:color="auto" w:fill="auto"/>
            <w:noWrap/>
            <w:vAlign w:val="center"/>
          </w:tcPr>
          <w:p w14:paraId="2398012F">
            <w:pPr>
              <w:widowControl/>
              <w:jc w:val="center"/>
              <w:rPr>
                <w:rFonts w:hint="eastAsia" w:ascii="宋体" w:hAnsi="宋体" w:eastAsia="宋体" w:cs="宋体"/>
                <w:kern w:val="0"/>
                <w:sz w:val="24"/>
                <w:szCs w:val="24"/>
                <w:highlight w:val="none"/>
                <w:lang w:eastAsia="en-US"/>
              </w:rPr>
            </w:pPr>
          </w:p>
        </w:tc>
        <w:tc>
          <w:tcPr>
            <w:tcW w:w="1818" w:type="dxa"/>
            <w:tcBorders>
              <w:top w:val="nil"/>
              <w:left w:val="nil"/>
              <w:bottom w:val="single" w:color="auto" w:sz="4" w:space="0"/>
              <w:right w:val="single" w:color="auto" w:sz="4" w:space="0"/>
            </w:tcBorders>
            <w:shd w:val="clear" w:color="auto" w:fill="auto"/>
            <w:noWrap/>
            <w:vAlign w:val="center"/>
          </w:tcPr>
          <w:p w14:paraId="79760CAB">
            <w:pPr>
              <w:widowControl/>
              <w:jc w:val="center"/>
              <w:rPr>
                <w:rFonts w:hint="eastAsia" w:ascii="宋体" w:hAnsi="宋体" w:eastAsia="宋体" w:cs="宋体"/>
                <w:kern w:val="0"/>
                <w:sz w:val="24"/>
                <w:szCs w:val="24"/>
                <w:highlight w:val="none"/>
                <w:lang w:eastAsia="en-US"/>
              </w:rPr>
            </w:pPr>
          </w:p>
        </w:tc>
      </w:tr>
      <w:tr w14:paraId="6DCD3197">
        <w:tblPrEx>
          <w:tblCellMar>
            <w:top w:w="0" w:type="dxa"/>
            <w:left w:w="108" w:type="dxa"/>
            <w:bottom w:w="0" w:type="dxa"/>
            <w:right w:w="108" w:type="dxa"/>
          </w:tblCellMar>
        </w:tblPrEx>
        <w:trPr>
          <w:trHeight w:val="718" w:hRule="atLeast"/>
        </w:trPr>
        <w:tc>
          <w:tcPr>
            <w:tcW w:w="14763" w:type="dxa"/>
            <w:gridSpan w:val="9"/>
            <w:tcBorders>
              <w:top w:val="nil"/>
              <w:left w:val="nil"/>
              <w:bottom w:val="nil"/>
              <w:right w:val="nil"/>
            </w:tcBorders>
            <w:shd w:val="clear" w:color="auto" w:fill="auto"/>
            <w:vAlign w:val="center"/>
          </w:tcPr>
          <w:p w14:paraId="11EA6AED">
            <w:pPr>
              <w:widowControl/>
              <w:jc w:val="left"/>
              <w:rPr>
                <w:rFonts w:hint="eastAsia" w:ascii="宋体" w:hAnsi="宋体" w:eastAsia="宋体" w:cs="宋体"/>
                <w:kern w:val="0"/>
                <w:sz w:val="24"/>
                <w:highlight w:val="none"/>
                <w:lang w:eastAsia="en-US"/>
              </w:rPr>
            </w:pPr>
            <w:r>
              <w:rPr>
                <w:rFonts w:hint="eastAsia" w:ascii="宋体" w:hAnsi="宋体" w:eastAsia="宋体" w:cs="宋体"/>
                <w:kern w:val="0"/>
                <w:sz w:val="24"/>
                <w:highlight w:val="none"/>
                <w:lang w:eastAsia="en-US"/>
              </w:rPr>
              <w:t>注：本表反映部门本年度各项支出情况。</w:t>
            </w:r>
          </w:p>
        </w:tc>
      </w:tr>
    </w:tbl>
    <w:tbl>
      <w:tblPr>
        <w:tblStyle w:val="3"/>
        <w:tblW w:w="15521" w:type="dxa"/>
        <w:tblInd w:w="93" w:type="dxa"/>
        <w:tblLayout w:type="autofit"/>
        <w:tblCellMar>
          <w:top w:w="0" w:type="dxa"/>
          <w:left w:w="108" w:type="dxa"/>
          <w:bottom w:w="0" w:type="dxa"/>
          <w:right w:w="108" w:type="dxa"/>
        </w:tblCellMar>
      </w:tblPr>
      <w:tblGrid>
        <w:gridCol w:w="3596"/>
        <w:gridCol w:w="436"/>
        <w:gridCol w:w="1096"/>
        <w:gridCol w:w="3411"/>
        <w:gridCol w:w="632"/>
        <w:gridCol w:w="435"/>
        <w:gridCol w:w="1573"/>
        <w:gridCol w:w="1394"/>
        <w:gridCol w:w="1394"/>
        <w:gridCol w:w="1573"/>
      </w:tblGrid>
      <w:tr w14:paraId="517DFD9A">
        <w:tblPrEx>
          <w:tblCellMar>
            <w:top w:w="0" w:type="dxa"/>
            <w:left w:w="108" w:type="dxa"/>
            <w:bottom w:w="0" w:type="dxa"/>
            <w:right w:w="108" w:type="dxa"/>
          </w:tblCellMar>
        </w:tblPrEx>
        <w:trPr>
          <w:trHeight w:val="360" w:hRule="atLeast"/>
        </w:trPr>
        <w:tc>
          <w:tcPr>
            <w:tcW w:w="15521" w:type="dxa"/>
            <w:gridSpan w:val="10"/>
            <w:tcBorders>
              <w:top w:val="nil"/>
              <w:left w:val="nil"/>
              <w:bottom w:val="nil"/>
              <w:right w:val="nil"/>
            </w:tcBorders>
            <w:shd w:val="clear" w:color="auto" w:fill="auto"/>
            <w:noWrap/>
            <w:vAlign w:val="center"/>
          </w:tcPr>
          <w:p w14:paraId="6EBEF3C2">
            <w:pPr>
              <w:widowControl/>
              <w:jc w:val="center"/>
              <w:rPr>
                <w:rFonts w:hint="eastAsia" w:ascii="宋体" w:hAnsi="宋体" w:eastAsia="宋体" w:cs="宋体"/>
                <w:color w:val="000000"/>
                <w:kern w:val="0"/>
                <w:sz w:val="32"/>
                <w:szCs w:val="32"/>
                <w:highlight w:val="none"/>
                <w:lang w:eastAsia="en-US"/>
              </w:rPr>
            </w:pPr>
          </w:p>
          <w:p w14:paraId="6FAAD5BC">
            <w:pPr>
              <w:widowControl/>
              <w:jc w:val="center"/>
              <w:rPr>
                <w:rFonts w:hint="eastAsia" w:ascii="宋体" w:hAnsi="宋体" w:eastAsia="宋体" w:cs="宋体"/>
                <w:color w:val="000000"/>
                <w:kern w:val="0"/>
                <w:sz w:val="32"/>
                <w:szCs w:val="32"/>
                <w:highlight w:val="none"/>
                <w:lang w:eastAsia="en-US"/>
              </w:rPr>
            </w:pPr>
          </w:p>
          <w:p w14:paraId="564B2AC4">
            <w:pPr>
              <w:widowControl/>
              <w:jc w:val="center"/>
              <w:rPr>
                <w:rFonts w:hint="eastAsia" w:ascii="宋体" w:hAnsi="宋体" w:eastAsia="宋体" w:cs="宋体"/>
                <w:color w:val="000000"/>
                <w:kern w:val="0"/>
                <w:sz w:val="32"/>
                <w:szCs w:val="32"/>
                <w:highlight w:val="none"/>
                <w:lang w:eastAsia="en-US"/>
              </w:rPr>
            </w:pPr>
            <w:r>
              <w:rPr>
                <w:rFonts w:hint="eastAsia" w:ascii="宋体" w:hAnsi="宋体" w:eastAsia="宋体" w:cs="宋体"/>
                <w:color w:val="000000"/>
                <w:kern w:val="0"/>
                <w:sz w:val="32"/>
                <w:szCs w:val="32"/>
                <w:highlight w:val="none"/>
                <w:lang w:eastAsia="en-US"/>
              </w:rPr>
              <w:t>财政拨款收入支出决算总表</w:t>
            </w:r>
          </w:p>
        </w:tc>
      </w:tr>
      <w:tr w14:paraId="325A9F29">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2F9A1E21">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435" w:type="dxa"/>
            <w:tcBorders>
              <w:top w:val="nil"/>
              <w:left w:val="nil"/>
              <w:bottom w:val="nil"/>
              <w:right w:val="nil"/>
            </w:tcBorders>
            <w:shd w:val="clear" w:color="000000" w:fill="FFFFFF"/>
            <w:noWrap/>
            <w:vAlign w:val="center"/>
          </w:tcPr>
          <w:p w14:paraId="16AFD356">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078" w:type="dxa"/>
            <w:tcBorders>
              <w:top w:val="nil"/>
              <w:left w:val="nil"/>
              <w:bottom w:val="nil"/>
              <w:right w:val="nil"/>
            </w:tcBorders>
            <w:shd w:val="clear" w:color="000000" w:fill="FFFFFF"/>
            <w:noWrap/>
            <w:vAlign w:val="center"/>
          </w:tcPr>
          <w:p w14:paraId="2424FBBA">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4043" w:type="dxa"/>
            <w:gridSpan w:val="2"/>
            <w:tcBorders>
              <w:top w:val="nil"/>
              <w:left w:val="nil"/>
              <w:bottom w:val="nil"/>
              <w:right w:val="nil"/>
            </w:tcBorders>
            <w:shd w:val="clear" w:color="000000" w:fill="FFFFFF"/>
            <w:noWrap/>
            <w:vAlign w:val="center"/>
          </w:tcPr>
          <w:p w14:paraId="7339D9E7">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435" w:type="dxa"/>
            <w:tcBorders>
              <w:top w:val="nil"/>
              <w:left w:val="nil"/>
              <w:bottom w:val="nil"/>
              <w:right w:val="nil"/>
            </w:tcBorders>
            <w:shd w:val="clear" w:color="000000" w:fill="FFFFFF"/>
            <w:noWrap/>
            <w:vAlign w:val="center"/>
          </w:tcPr>
          <w:p w14:paraId="7EF881D3">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573" w:type="dxa"/>
            <w:tcBorders>
              <w:top w:val="nil"/>
              <w:left w:val="nil"/>
              <w:bottom w:val="nil"/>
              <w:right w:val="nil"/>
            </w:tcBorders>
            <w:shd w:val="clear" w:color="000000" w:fill="FFFFFF"/>
            <w:noWrap/>
            <w:vAlign w:val="center"/>
          </w:tcPr>
          <w:p w14:paraId="17555355">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394" w:type="dxa"/>
            <w:tcBorders>
              <w:top w:val="nil"/>
              <w:left w:val="nil"/>
              <w:bottom w:val="nil"/>
              <w:right w:val="nil"/>
            </w:tcBorders>
            <w:shd w:val="clear" w:color="000000" w:fill="FFFFFF"/>
            <w:noWrap/>
            <w:vAlign w:val="center"/>
          </w:tcPr>
          <w:p w14:paraId="58ACB522">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394" w:type="dxa"/>
            <w:tcBorders>
              <w:top w:val="nil"/>
              <w:left w:val="nil"/>
              <w:bottom w:val="nil"/>
              <w:right w:val="nil"/>
            </w:tcBorders>
            <w:shd w:val="clear" w:color="000000" w:fill="FFFFFF"/>
            <w:noWrap/>
            <w:vAlign w:val="center"/>
          </w:tcPr>
          <w:p w14:paraId="1DC3EE51">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573" w:type="dxa"/>
            <w:tcBorders>
              <w:top w:val="nil"/>
              <w:left w:val="nil"/>
              <w:bottom w:val="nil"/>
              <w:right w:val="nil"/>
            </w:tcBorders>
            <w:shd w:val="clear" w:color="000000" w:fill="FFFFFF"/>
            <w:noWrap/>
            <w:vAlign w:val="center"/>
          </w:tcPr>
          <w:p w14:paraId="3D91435D">
            <w:pPr>
              <w:widowControl/>
              <w:jc w:val="righ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公开04表</w:t>
            </w:r>
          </w:p>
        </w:tc>
      </w:tr>
      <w:tr w14:paraId="44A2BB88">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6206228E">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部门：</w:t>
            </w:r>
            <w:r>
              <w:rPr>
                <w:rFonts w:hint="eastAsia" w:ascii="宋体" w:hAnsi="宋体" w:eastAsia="宋体" w:cs="宋体"/>
                <w:color w:val="000000"/>
                <w:kern w:val="0"/>
                <w:sz w:val="22"/>
                <w:szCs w:val="22"/>
                <w:highlight w:val="none"/>
                <w:lang w:val="en-US" w:eastAsia="en-US" w:bidi="ar-SA"/>
              </w:rPr>
              <w:t>湘潭县文化旅游广电体育局</w:t>
            </w:r>
          </w:p>
        </w:tc>
        <w:tc>
          <w:tcPr>
            <w:tcW w:w="435" w:type="dxa"/>
            <w:tcBorders>
              <w:top w:val="nil"/>
              <w:left w:val="nil"/>
              <w:bottom w:val="nil"/>
              <w:right w:val="nil"/>
            </w:tcBorders>
            <w:shd w:val="clear" w:color="000000" w:fill="FFFFFF"/>
            <w:noWrap/>
            <w:vAlign w:val="center"/>
          </w:tcPr>
          <w:p w14:paraId="7D351E08">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078" w:type="dxa"/>
            <w:tcBorders>
              <w:top w:val="nil"/>
              <w:left w:val="nil"/>
              <w:bottom w:val="nil"/>
              <w:right w:val="nil"/>
            </w:tcBorders>
            <w:shd w:val="clear" w:color="000000" w:fill="FFFFFF"/>
            <w:noWrap/>
            <w:vAlign w:val="center"/>
          </w:tcPr>
          <w:p w14:paraId="49BB688B">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4043" w:type="dxa"/>
            <w:gridSpan w:val="2"/>
            <w:tcBorders>
              <w:top w:val="nil"/>
              <w:left w:val="nil"/>
              <w:bottom w:val="nil"/>
              <w:right w:val="nil"/>
            </w:tcBorders>
            <w:shd w:val="clear" w:color="000000" w:fill="FFFFFF"/>
            <w:noWrap/>
            <w:vAlign w:val="center"/>
          </w:tcPr>
          <w:p w14:paraId="0D76A588">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435" w:type="dxa"/>
            <w:tcBorders>
              <w:top w:val="nil"/>
              <w:left w:val="nil"/>
              <w:bottom w:val="nil"/>
              <w:right w:val="nil"/>
            </w:tcBorders>
            <w:shd w:val="clear" w:color="000000" w:fill="FFFFFF"/>
            <w:noWrap/>
            <w:vAlign w:val="center"/>
          </w:tcPr>
          <w:p w14:paraId="58D7CF9A">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573" w:type="dxa"/>
            <w:tcBorders>
              <w:top w:val="nil"/>
              <w:left w:val="nil"/>
              <w:bottom w:val="nil"/>
              <w:right w:val="nil"/>
            </w:tcBorders>
            <w:shd w:val="clear" w:color="000000" w:fill="FFFFFF"/>
            <w:noWrap/>
            <w:vAlign w:val="center"/>
          </w:tcPr>
          <w:p w14:paraId="7F15A3E3">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394" w:type="dxa"/>
            <w:tcBorders>
              <w:top w:val="nil"/>
              <w:left w:val="nil"/>
              <w:bottom w:val="nil"/>
              <w:right w:val="nil"/>
            </w:tcBorders>
            <w:shd w:val="clear" w:color="000000" w:fill="FFFFFF"/>
            <w:noWrap/>
            <w:vAlign w:val="center"/>
          </w:tcPr>
          <w:p w14:paraId="202835D1">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394" w:type="dxa"/>
            <w:tcBorders>
              <w:top w:val="nil"/>
              <w:left w:val="nil"/>
              <w:bottom w:val="nil"/>
              <w:right w:val="nil"/>
            </w:tcBorders>
            <w:shd w:val="clear" w:color="000000" w:fill="FFFFFF"/>
            <w:noWrap/>
            <w:vAlign w:val="center"/>
          </w:tcPr>
          <w:p w14:paraId="7DE37C23">
            <w:pPr>
              <w:widowControl/>
              <w:jc w:val="righ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573" w:type="dxa"/>
            <w:tcBorders>
              <w:top w:val="nil"/>
              <w:left w:val="nil"/>
              <w:bottom w:val="nil"/>
              <w:right w:val="nil"/>
            </w:tcBorders>
            <w:shd w:val="clear" w:color="000000" w:fill="FFFFFF"/>
            <w:noWrap/>
            <w:vAlign w:val="center"/>
          </w:tcPr>
          <w:p w14:paraId="7BA08F97">
            <w:pPr>
              <w:widowControl/>
              <w:jc w:val="righ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单位：万元</w:t>
            </w:r>
          </w:p>
        </w:tc>
      </w:tr>
      <w:tr w14:paraId="437E96EB">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8714982">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14:paraId="60FDAD1E">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支出</w:t>
            </w:r>
          </w:p>
        </w:tc>
      </w:tr>
      <w:tr w14:paraId="37F1442E">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2BDF1FC4">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项    目</w:t>
            </w:r>
          </w:p>
        </w:tc>
        <w:tc>
          <w:tcPr>
            <w:tcW w:w="435" w:type="dxa"/>
            <w:tcBorders>
              <w:top w:val="nil"/>
              <w:left w:val="nil"/>
              <w:bottom w:val="single" w:color="auto" w:sz="4" w:space="0"/>
              <w:right w:val="single" w:color="auto" w:sz="4" w:space="0"/>
            </w:tcBorders>
            <w:shd w:val="clear" w:color="auto" w:fill="auto"/>
            <w:noWrap/>
            <w:vAlign w:val="center"/>
          </w:tcPr>
          <w:p w14:paraId="085F8DA2">
            <w:pPr>
              <w:widowControl/>
              <w:jc w:val="center"/>
              <w:rPr>
                <w:rFonts w:hint="eastAsia" w:ascii="宋体" w:hAnsi="宋体" w:eastAsia="宋体" w:cs="宋体"/>
                <w:kern w:val="0"/>
                <w:sz w:val="20"/>
                <w:szCs w:val="20"/>
                <w:highlight w:val="none"/>
                <w:lang w:eastAsia="en-US"/>
              </w:rPr>
            </w:pPr>
            <w:r>
              <w:rPr>
                <w:rFonts w:hint="eastAsia" w:ascii="宋体" w:hAnsi="宋体" w:eastAsia="宋体" w:cs="宋体"/>
                <w:kern w:val="0"/>
                <w:sz w:val="20"/>
                <w:szCs w:val="20"/>
                <w:highlight w:val="none"/>
                <w:lang w:eastAsia="en-US"/>
              </w:rPr>
              <w:t>行次</w:t>
            </w:r>
          </w:p>
        </w:tc>
        <w:tc>
          <w:tcPr>
            <w:tcW w:w="1078" w:type="dxa"/>
            <w:tcBorders>
              <w:top w:val="nil"/>
              <w:left w:val="nil"/>
              <w:bottom w:val="single" w:color="auto" w:sz="4" w:space="0"/>
              <w:right w:val="single" w:color="auto" w:sz="4" w:space="0"/>
            </w:tcBorders>
            <w:shd w:val="clear" w:color="auto" w:fill="auto"/>
            <w:noWrap/>
            <w:vAlign w:val="center"/>
          </w:tcPr>
          <w:p w14:paraId="52BC574D">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金额</w:t>
            </w:r>
          </w:p>
        </w:tc>
        <w:tc>
          <w:tcPr>
            <w:tcW w:w="3411" w:type="dxa"/>
            <w:tcBorders>
              <w:top w:val="nil"/>
              <w:left w:val="nil"/>
              <w:bottom w:val="single" w:color="auto" w:sz="4" w:space="0"/>
              <w:right w:val="single" w:color="auto" w:sz="4" w:space="0"/>
            </w:tcBorders>
            <w:shd w:val="clear" w:color="auto" w:fill="auto"/>
            <w:noWrap/>
            <w:vAlign w:val="center"/>
          </w:tcPr>
          <w:p w14:paraId="7346EA5B">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567E78A3">
            <w:pPr>
              <w:widowControl/>
              <w:jc w:val="center"/>
              <w:rPr>
                <w:rFonts w:hint="eastAsia" w:ascii="宋体" w:hAnsi="宋体" w:eastAsia="宋体" w:cs="宋体"/>
                <w:kern w:val="0"/>
                <w:sz w:val="20"/>
                <w:szCs w:val="20"/>
                <w:highlight w:val="none"/>
                <w:lang w:eastAsia="en-US"/>
              </w:rPr>
            </w:pPr>
            <w:r>
              <w:rPr>
                <w:rFonts w:hint="eastAsia" w:ascii="宋体" w:hAnsi="宋体" w:eastAsia="宋体" w:cs="宋体"/>
                <w:kern w:val="0"/>
                <w:sz w:val="20"/>
                <w:szCs w:val="20"/>
                <w:highlight w:val="none"/>
                <w:lang w:eastAsia="en-US"/>
              </w:rPr>
              <w:t>行次</w:t>
            </w:r>
          </w:p>
        </w:tc>
        <w:tc>
          <w:tcPr>
            <w:tcW w:w="1573" w:type="dxa"/>
            <w:tcBorders>
              <w:top w:val="nil"/>
              <w:left w:val="nil"/>
              <w:bottom w:val="single" w:color="auto" w:sz="4" w:space="0"/>
              <w:right w:val="single" w:color="auto" w:sz="4" w:space="0"/>
            </w:tcBorders>
            <w:shd w:val="clear" w:color="auto" w:fill="auto"/>
            <w:noWrap/>
            <w:vAlign w:val="center"/>
          </w:tcPr>
          <w:p w14:paraId="42826B64">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合计</w:t>
            </w:r>
          </w:p>
        </w:tc>
        <w:tc>
          <w:tcPr>
            <w:tcW w:w="1394" w:type="dxa"/>
            <w:tcBorders>
              <w:top w:val="nil"/>
              <w:left w:val="nil"/>
              <w:bottom w:val="single" w:color="auto" w:sz="4" w:space="0"/>
              <w:right w:val="single" w:color="auto" w:sz="4" w:space="0"/>
            </w:tcBorders>
            <w:shd w:val="clear" w:color="auto" w:fill="auto"/>
            <w:vAlign w:val="center"/>
          </w:tcPr>
          <w:p w14:paraId="3BB92DCD">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24C04250">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5DECFDA1">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国有资本经营预算财政拨款</w:t>
            </w:r>
          </w:p>
        </w:tc>
      </w:tr>
      <w:tr w14:paraId="75CF287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583E4B25">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栏    次</w:t>
            </w:r>
          </w:p>
        </w:tc>
        <w:tc>
          <w:tcPr>
            <w:tcW w:w="435" w:type="dxa"/>
            <w:tcBorders>
              <w:top w:val="nil"/>
              <w:left w:val="nil"/>
              <w:bottom w:val="single" w:color="auto" w:sz="4" w:space="0"/>
              <w:right w:val="single" w:color="auto" w:sz="4" w:space="0"/>
            </w:tcBorders>
            <w:shd w:val="clear" w:color="auto" w:fill="auto"/>
            <w:noWrap/>
            <w:vAlign w:val="center"/>
          </w:tcPr>
          <w:p w14:paraId="22A407AD">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078" w:type="dxa"/>
            <w:tcBorders>
              <w:top w:val="nil"/>
              <w:left w:val="nil"/>
              <w:bottom w:val="single" w:color="auto" w:sz="4" w:space="0"/>
              <w:right w:val="single" w:color="auto" w:sz="4" w:space="0"/>
            </w:tcBorders>
            <w:shd w:val="clear" w:color="auto" w:fill="auto"/>
            <w:noWrap/>
            <w:vAlign w:val="center"/>
          </w:tcPr>
          <w:p w14:paraId="315DEE72">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1</w:t>
            </w:r>
          </w:p>
        </w:tc>
        <w:tc>
          <w:tcPr>
            <w:tcW w:w="3411" w:type="dxa"/>
            <w:tcBorders>
              <w:top w:val="nil"/>
              <w:left w:val="nil"/>
              <w:bottom w:val="single" w:color="auto" w:sz="4" w:space="0"/>
              <w:right w:val="single" w:color="auto" w:sz="4" w:space="0"/>
            </w:tcBorders>
            <w:shd w:val="clear" w:color="auto" w:fill="auto"/>
            <w:noWrap/>
            <w:vAlign w:val="center"/>
          </w:tcPr>
          <w:p w14:paraId="0A2AC655">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299499E3">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1573" w:type="dxa"/>
            <w:tcBorders>
              <w:top w:val="nil"/>
              <w:left w:val="nil"/>
              <w:bottom w:val="single" w:color="auto" w:sz="4" w:space="0"/>
              <w:right w:val="single" w:color="auto" w:sz="4" w:space="0"/>
            </w:tcBorders>
            <w:shd w:val="clear" w:color="auto" w:fill="auto"/>
            <w:noWrap/>
            <w:vAlign w:val="center"/>
          </w:tcPr>
          <w:p w14:paraId="4A2DF3E6">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2</w:t>
            </w:r>
          </w:p>
        </w:tc>
        <w:tc>
          <w:tcPr>
            <w:tcW w:w="1394" w:type="dxa"/>
            <w:tcBorders>
              <w:top w:val="nil"/>
              <w:left w:val="nil"/>
              <w:bottom w:val="single" w:color="auto" w:sz="4" w:space="0"/>
              <w:right w:val="single" w:color="auto" w:sz="4" w:space="0"/>
            </w:tcBorders>
            <w:shd w:val="clear" w:color="auto" w:fill="auto"/>
            <w:noWrap/>
            <w:vAlign w:val="center"/>
          </w:tcPr>
          <w:p w14:paraId="354E8E23">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3</w:t>
            </w:r>
          </w:p>
        </w:tc>
        <w:tc>
          <w:tcPr>
            <w:tcW w:w="1394" w:type="dxa"/>
            <w:tcBorders>
              <w:top w:val="nil"/>
              <w:left w:val="nil"/>
              <w:bottom w:val="single" w:color="auto" w:sz="4" w:space="0"/>
              <w:right w:val="single" w:color="auto" w:sz="4" w:space="0"/>
            </w:tcBorders>
            <w:shd w:val="clear" w:color="auto" w:fill="auto"/>
            <w:noWrap/>
            <w:vAlign w:val="center"/>
          </w:tcPr>
          <w:p w14:paraId="59A75223">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4</w:t>
            </w:r>
          </w:p>
        </w:tc>
        <w:tc>
          <w:tcPr>
            <w:tcW w:w="1573" w:type="dxa"/>
            <w:tcBorders>
              <w:top w:val="nil"/>
              <w:left w:val="nil"/>
              <w:bottom w:val="single" w:color="auto" w:sz="4" w:space="0"/>
              <w:right w:val="single" w:color="auto" w:sz="4" w:space="0"/>
            </w:tcBorders>
            <w:shd w:val="clear" w:color="auto" w:fill="auto"/>
            <w:noWrap/>
            <w:vAlign w:val="center"/>
          </w:tcPr>
          <w:p w14:paraId="7B5F5EB4">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5</w:t>
            </w:r>
          </w:p>
        </w:tc>
      </w:tr>
      <w:tr w14:paraId="419B5C9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4FD87FA5">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一、一般公共预算财政拨款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14:paraId="6B678523">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w:t>
            </w:r>
          </w:p>
        </w:tc>
        <w:tc>
          <w:tcPr>
            <w:tcW w:w="1078" w:type="dxa"/>
            <w:tcBorders>
              <w:top w:val="nil"/>
              <w:left w:val="nil"/>
              <w:bottom w:val="single" w:color="auto" w:sz="4" w:space="0"/>
              <w:right w:val="single" w:color="auto" w:sz="4" w:space="0"/>
            </w:tcBorders>
            <w:shd w:val="clear" w:color="auto" w:fill="auto"/>
            <w:noWrap/>
            <w:vAlign w:val="center"/>
          </w:tcPr>
          <w:p w14:paraId="684EE35B">
            <w:pPr>
              <w:keepNext w:val="0"/>
              <w:keepLines w:val="0"/>
              <w:widowControl/>
              <w:suppressLineNumbers w:val="0"/>
              <w:jc w:val="right"/>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2,084.98</w:t>
            </w:r>
          </w:p>
        </w:tc>
        <w:tc>
          <w:tcPr>
            <w:tcW w:w="3411" w:type="dxa"/>
            <w:tcBorders>
              <w:top w:val="nil"/>
              <w:left w:val="nil"/>
              <w:bottom w:val="single" w:color="auto" w:sz="4" w:space="0"/>
              <w:right w:val="single" w:color="auto" w:sz="4" w:space="0"/>
            </w:tcBorders>
            <w:shd w:val="clear" w:color="auto" w:fill="auto"/>
            <w:noWrap/>
            <w:vAlign w:val="center"/>
          </w:tcPr>
          <w:p w14:paraId="41CB5283">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5115401">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15</w:t>
            </w:r>
          </w:p>
        </w:tc>
        <w:tc>
          <w:tcPr>
            <w:tcW w:w="1573" w:type="dxa"/>
            <w:tcBorders>
              <w:top w:val="nil"/>
              <w:left w:val="nil"/>
              <w:bottom w:val="single" w:color="auto" w:sz="4" w:space="0"/>
              <w:right w:val="single" w:color="auto" w:sz="4" w:space="0"/>
            </w:tcBorders>
            <w:shd w:val="clear" w:color="auto" w:fill="auto"/>
            <w:noWrap/>
            <w:vAlign w:val="center"/>
          </w:tcPr>
          <w:p w14:paraId="26F05425">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2B8CF562">
            <w:pPr>
              <w:keepNext w:val="0"/>
              <w:keepLines w:val="0"/>
              <w:widowControl/>
              <w:suppressLineNumbers w:val="0"/>
              <w:jc w:val="center"/>
              <w:textAlignment w:val="center"/>
              <w:rPr>
                <w:rFonts w:hint="eastAsia" w:ascii="宋体" w:hAnsi="宋体" w:eastAsia="宋体" w:cs="宋体"/>
                <w:kern w:val="0"/>
                <w:sz w:val="22"/>
                <w:highlight w:val="none"/>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2F2663AE">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30261600">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r>
      <w:tr w14:paraId="04CE8CE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7153A326">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二、政府性基金预算财政拨款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14:paraId="6554499C">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2</w:t>
            </w:r>
          </w:p>
        </w:tc>
        <w:tc>
          <w:tcPr>
            <w:tcW w:w="1078" w:type="dxa"/>
            <w:tcBorders>
              <w:top w:val="nil"/>
              <w:left w:val="nil"/>
              <w:bottom w:val="single" w:color="auto" w:sz="4" w:space="0"/>
              <w:right w:val="single" w:color="auto" w:sz="4" w:space="0"/>
            </w:tcBorders>
            <w:shd w:val="clear" w:color="auto" w:fill="auto"/>
            <w:noWrap/>
            <w:vAlign w:val="center"/>
          </w:tcPr>
          <w:p w14:paraId="5F15626E">
            <w:pPr>
              <w:keepNext w:val="0"/>
              <w:keepLines w:val="0"/>
              <w:widowControl/>
              <w:suppressLineNumbers w:val="0"/>
              <w:jc w:val="right"/>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3411" w:type="dxa"/>
            <w:tcBorders>
              <w:top w:val="nil"/>
              <w:left w:val="nil"/>
              <w:bottom w:val="single" w:color="auto" w:sz="4" w:space="0"/>
              <w:right w:val="single" w:color="auto" w:sz="4" w:space="0"/>
            </w:tcBorders>
            <w:shd w:val="clear" w:color="auto" w:fill="auto"/>
            <w:noWrap/>
            <w:vAlign w:val="center"/>
          </w:tcPr>
          <w:p w14:paraId="4CA37352">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2F73EB6">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16</w:t>
            </w:r>
          </w:p>
        </w:tc>
        <w:tc>
          <w:tcPr>
            <w:tcW w:w="1573" w:type="dxa"/>
            <w:tcBorders>
              <w:top w:val="nil"/>
              <w:left w:val="nil"/>
              <w:bottom w:val="single" w:color="auto" w:sz="4" w:space="0"/>
              <w:right w:val="single" w:color="auto" w:sz="4" w:space="0"/>
            </w:tcBorders>
            <w:shd w:val="clear" w:color="auto" w:fill="auto"/>
            <w:noWrap/>
            <w:vAlign w:val="center"/>
          </w:tcPr>
          <w:p w14:paraId="1DAE11BF">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299FA441">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6BF1D0A5">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75E795EA">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r>
      <w:tr w14:paraId="669ACBF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7BC65F5E">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三、国有资本经营预算财政拨款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14:paraId="6514DC4B">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3</w:t>
            </w:r>
          </w:p>
        </w:tc>
        <w:tc>
          <w:tcPr>
            <w:tcW w:w="1078" w:type="dxa"/>
            <w:tcBorders>
              <w:top w:val="nil"/>
              <w:left w:val="nil"/>
              <w:bottom w:val="single" w:color="auto" w:sz="4" w:space="0"/>
              <w:right w:val="single" w:color="auto" w:sz="4" w:space="0"/>
            </w:tcBorders>
            <w:shd w:val="clear" w:color="auto" w:fill="auto"/>
            <w:noWrap/>
            <w:vAlign w:val="center"/>
          </w:tcPr>
          <w:p w14:paraId="524297A6">
            <w:pPr>
              <w:keepNext w:val="0"/>
              <w:keepLines w:val="0"/>
              <w:widowControl/>
              <w:suppressLineNumbers w:val="0"/>
              <w:jc w:val="right"/>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3411" w:type="dxa"/>
            <w:tcBorders>
              <w:top w:val="nil"/>
              <w:left w:val="nil"/>
              <w:bottom w:val="single" w:color="auto" w:sz="4" w:space="0"/>
              <w:right w:val="single" w:color="auto" w:sz="4" w:space="0"/>
            </w:tcBorders>
            <w:shd w:val="clear" w:color="auto" w:fill="auto"/>
            <w:noWrap/>
            <w:vAlign w:val="center"/>
          </w:tcPr>
          <w:p w14:paraId="32DE66B4">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B4D7AF5">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17</w:t>
            </w:r>
          </w:p>
        </w:tc>
        <w:tc>
          <w:tcPr>
            <w:tcW w:w="1573" w:type="dxa"/>
            <w:tcBorders>
              <w:top w:val="nil"/>
              <w:left w:val="nil"/>
              <w:bottom w:val="single" w:color="auto" w:sz="4" w:space="0"/>
              <w:right w:val="single" w:color="auto" w:sz="4" w:space="0"/>
            </w:tcBorders>
            <w:shd w:val="clear" w:color="auto" w:fill="auto"/>
            <w:noWrap/>
            <w:vAlign w:val="center"/>
          </w:tcPr>
          <w:p w14:paraId="64239896">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6F5BE164">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3FA07A01">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047D5D47">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r>
      <w:tr w14:paraId="6D4756A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6A143D4E">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　</w:t>
            </w:r>
          </w:p>
        </w:tc>
        <w:tc>
          <w:tcPr>
            <w:tcW w:w="435" w:type="dxa"/>
            <w:tcBorders>
              <w:top w:val="nil"/>
              <w:left w:val="nil"/>
              <w:bottom w:val="single" w:color="auto" w:sz="4" w:space="0"/>
              <w:right w:val="single" w:color="auto" w:sz="4" w:space="0"/>
            </w:tcBorders>
            <w:shd w:val="clear" w:color="auto" w:fill="auto"/>
            <w:noWrap/>
            <w:vAlign w:val="center"/>
          </w:tcPr>
          <w:p w14:paraId="360C5A72">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4</w:t>
            </w:r>
          </w:p>
        </w:tc>
        <w:tc>
          <w:tcPr>
            <w:tcW w:w="1078" w:type="dxa"/>
            <w:tcBorders>
              <w:top w:val="nil"/>
              <w:left w:val="nil"/>
              <w:bottom w:val="single" w:color="auto" w:sz="4" w:space="0"/>
              <w:right w:val="single" w:color="auto" w:sz="4" w:space="0"/>
            </w:tcBorders>
            <w:shd w:val="clear" w:color="auto" w:fill="auto"/>
            <w:noWrap/>
            <w:vAlign w:val="center"/>
          </w:tcPr>
          <w:p w14:paraId="0BBE1AF0">
            <w:pPr>
              <w:widowControl/>
              <w:jc w:val="center"/>
              <w:rPr>
                <w:rFonts w:hint="eastAsia" w:ascii="宋体" w:hAnsi="宋体" w:eastAsia="宋体" w:cs="宋体"/>
                <w:kern w:val="0"/>
                <w:sz w:val="22"/>
                <w:highlight w:val="none"/>
                <w:lang w:eastAsia="en-US"/>
              </w:rPr>
            </w:pPr>
          </w:p>
        </w:tc>
        <w:tc>
          <w:tcPr>
            <w:tcW w:w="3411" w:type="dxa"/>
            <w:tcBorders>
              <w:top w:val="nil"/>
              <w:left w:val="nil"/>
              <w:bottom w:val="single" w:color="auto" w:sz="4" w:space="0"/>
              <w:right w:val="single" w:color="auto" w:sz="4" w:space="0"/>
            </w:tcBorders>
            <w:shd w:val="clear" w:color="auto" w:fill="auto"/>
            <w:noWrap/>
            <w:vAlign w:val="center"/>
          </w:tcPr>
          <w:p w14:paraId="2AD15E2E">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981D0B1">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18</w:t>
            </w:r>
          </w:p>
        </w:tc>
        <w:tc>
          <w:tcPr>
            <w:tcW w:w="1573" w:type="dxa"/>
            <w:tcBorders>
              <w:top w:val="nil"/>
              <w:left w:val="nil"/>
              <w:bottom w:val="single" w:color="auto" w:sz="4" w:space="0"/>
              <w:right w:val="single" w:color="auto" w:sz="4" w:space="0"/>
            </w:tcBorders>
            <w:shd w:val="clear" w:color="auto" w:fill="auto"/>
            <w:noWrap/>
            <w:vAlign w:val="center"/>
          </w:tcPr>
          <w:p w14:paraId="53F2A5DE">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2AB7702F">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17835B87">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3AB9968B">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r>
      <w:tr w14:paraId="49D870F4">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30855048">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　</w:t>
            </w:r>
          </w:p>
        </w:tc>
        <w:tc>
          <w:tcPr>
            <w:tcW w:w="435" w:type="dxa"/>
            <w:tcBorders>
              <w:top w:val="nil"/>
              <w:left w:val="nil"/>
              <w:bottom w:val="single" w:color="auto" w:sz="4" w:space="0"/>
              <w:right w:val="single" w:color="auto" w:sz="4" w:space="0"/>
            </w:tcBorders>
            <w:shd w:val="clear" w:color="auto" w:fill="auto"/>
            <w:noWrap/>
            <w:vAlign w:val="center"/>
          </w:tcPr>
          <w:p w14:paraId="50B43281">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5</w:t>
            </w:r>
          </w:p>
        </w:tc>
        <w:tc>
          <w:tcPr>
            <w:tcW w:w="1078" w:type="dxa"/>
            <w:tcBorders>
              <w:top w:val="nil"/>
              <w:left w:val="nil"/>
              <w:bottom w:val="single" w:color="auto" w:sz="4" w:space="0"/>
              <w:right w:val="single" w:color="auto" w:sz="4" w:space="0"/>
            </w:tcBorders>
            <w:shd w:val="clear" w:color="auto" w:fill="auto"/>
            <w:noWrap/>
            <w:vAlign w:val="center"/>
          </w:tcPr>
          <w:p w14:paraId="7FA84F44">
            <w:pPr>
              <w:widowControl/>
              <w:jc w:val="center"/>
              <w:rPr>
                <w:rFonts w:hint="eastAsia" w:ascii="宋体" w:hAnsi="宋体" w:eastAsia="宋体" w:cs="宋体"/>
                <w:kern w:val="0"/>
                <w:sz w:val="22"/>
                <w:highlight w:val="none"/>
                <w:lang w:eastAsia="en-US"/>
              </w:rPr>
            </w:pPr>
          </w:p>
        </w:tc>
        <w:tc>
          <w:tcPr>
            <w:tcW w:w="3411" w:type="dxa"/>
            <w:tcBorders>
              <w:top w:val="nil"/>
              <w:left w:val="nil"/>
              <w:bottom w:val="single" w:color="auto" w:sz="4" w:space="0"/>
              <w:right w:val="single" w:color="auto" w:sz="4" w:space="0"/>
            </w:tcBorders>
            <w:shd w:val="clear" w:color="auto" w:fill="auto"/>
            <w:noWrap/>
            <w:vAlign w:val="center"/>
          </w:tcPr>
          <w:p w14:paraId="393B6FAE">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B77E4BC">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19</w:t>
            </w:r>
          </w:p>
        </w:tc>
        <w:tc>
          <w:tcPr>
            <w:tcW w:w="1573" w:type="dxa"/>
            <w:tcBorders>
              <w:top w:val="nil"/>
              <w:left w:val="nil"/>
              <w:bottom w:val="single" w:color="auto" w:sz="4" w:space="0"/>
              <w:right w:val="single" w:color="auto" w:sz="4" w:space="0"/>
            </w:tcBorders>
            <w:shd w:val="clear" w:color="auto" w:fill="auto"/>
            <w:noWrap/>
            <w:vAlign w:val="center"/>
          </w:tcPr>
          <w:p w14:paraId="7B4C49F1">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08083467">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661445FE">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4D9EE52E">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r>
      <w:tr w14:paraId="7D04E14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3962E4D2">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　</w:t>
            </w:r>
          </w:p>
        </w:tc>
        <w:tc>
          <w:tcPr>
            <w:tcW w:w="435" w:type="dxa"/>
            <w:tcBorders>
              <w:top w:val="nil"/>
              <w:left w:val="nil"/>
              <w:bottom w:val="single" w:color="auto" w:sz="4" w:space="0"/>
              <w:right w:val="single" w:color="auto" w:sz="4" w:space="0"/>
            </w:tcBorders>
            <w:shd w:val="clear" w:color="auto" w:fill="auto"/>
            <w:noWrap/>
            <w:vAlign w:val="center"/>
          </w:tcPr>
          <w:p w14:paraId="354E06CD">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6</w:t>
            </w:r>
          </w:p>
        </w:tc>
        <w:tc>
          <w:tcPr>
            <w:tcW w:w="1078" w:type="dxa"/>
            <w:tcBorders>
              <w:top w:val="nil"/>
              <w:left w:val="nil"/>
              <w:bottom w:val="single" w:color="auto" w:sz="4" w:space="0"/>
              <w:right w:val="single" w:color="auto" w:sz="4" w:space="0"/>
            </w:tcBorders>
            <w:shd w:val="clear" w:color="auto" w:fill="auto"/>
            <w:noWrap/>
            <w:vAlign w:val="center"/>
          </w:tcPr>
          <w:p w14:paraId="111EC5D9">
            <w:pPr>
              <w:widowControl/>
              <w:jc w:val="center"/>
              <w:rPr>
                <w:rFonts w:hint="eastAsia" w:ascii="宋体" w:hAnsi="宋体" w:eastAsia="宋体" w:cs="宋体"/>
                <w:kern w:val="0"/>
                <w:sz w:val="22"/>
                <w:highlight w:val="none"/>
                <w:lang w:eastAsia="en-US"/>
              </w:rPr>
            </w:pPr>
          </w:p>
        </w:tc>
        <w:tc>
          <w:tcPr>
            <w:tcW w:w="3411" w:type="dxa"/>
            <w:tcBorders>
              <w:top w:val="nil"/>
              <w:left w:val="nil"/>
              <w:bottom w:val="single" w:color="auto" w:sz="4" w:space="0"/>
              <w:right w:val="single" w:color="auto" w:sz="4" w:space="0"/>
            </w:tcBorders>
            <w:shd w:val="clear" w:color="auto" w:fill="auto"/>
            <w:noWrap/>
            <w:vAlign w:val="center"/>
          </w:tcPr>
          <w:p w14:paraId="52E3AD45">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3CF7C39">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20</w:t>
            </w:r>
          </w:p>
        </w:tc>
        <w:tc>
          <w:tcPr>
            <w:tcW w:w="1573" w:type="dxa"/>
            <w:tcBorders>
              <w:top w:val="nil"/>
              <w:left w:val="nil"/>
              <w:bottom w:val="single" w:color="auto" w:sz="4" w:space="0"/>
              <w:right w:val="single" w:color="auto" w:sz="4" w:space="0"/>
            </w:tcBorders>
            <w:shd w:val="clear" w:color="auto" w:fill="auto"/>
            <w:noWrap/>
            <w:vAlign w:val="center"/>
          </w:tcPr>
          <w:p w14:paraId="50674969">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7B6B0106">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1FAEFB86">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58B8FB5A">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r>
      <w:tr w14:paraId="1C3E959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2D2C3869">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　</w:t>
            </w:r>
          </w:p>
        </w:tc>
        <w:tc>
          <w:tcPr>
            <w:tcW w:w="435" w:type="dxa"/>
            <w:tcBorders>
              <w:top w:val="nil"/>
              <w:left w:val="nil"/>
              <w:bottom w:val="single" w:color="auto" w:sz="4" w:space="0"/>
              <w:right w:val="single" w:color="auto" w:sz="4" w:space="0"/>
            </w:tcBorders>
            <w:shd w:val="clear" w:color="auto" w:fill="auto"/>
            <w:noWrap/>
            <w:vAlign w:val="center"/>
          </w:tcPr>
          <w:p w14:paraId="3C376E77">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7</w:t>
            </w:r>
          </w:p>
        </w:tc>
        <w:tc>
          <w:tcPr>
            <w:tcW w:w="1078" w:type="dxa"/>
            <w:tcBorders>
              <w:top w:val="nil"/>
              <w:left w:val="nil"/>
              <w:bottom w:val="single" w:color="auto" w:sz="4" w:space="0"/>
              <w:right w:val="single" w:color="auto" w:sz="4" w:space="0"/>
            </w:tcBorders>
            <w:shd w:val="clear" w:color="auto" w:fill="auto"/>
            <w:noWrap/>
            <w:vAlign w:val="center"/>
          </w:tcPr>
          <w:p w14:paraId="47E17F9D">
            <w:pPr>
              <w:widowControl/>
              <w:jc w:val="center"/>
              <w:rPr>
                <w:rFonts w:hint="eastAsia" w:ascii="宋体" w:hAnsi="宋体" w:eastAsia="宋体" w:cs="宋体"/>
                <w:kern w:val="0"/>
                <w:sz w:val="22"/>
                <w:highlight w:val="none"/>
                <w:lang w:eastAsia="en-US"/>
              </w:rPr>
            </w:pPr>
          </w:p>
        </w:tc>
        <w:tc>
          <w:tcPr>
            <w:tcW w:w="3411" w:type="dxa"/>
            <w:tcBorders>
              <w:top w:val="nil"/>
              <w:left w:val="nil"/>
              <w:bottom w:val="single" w:color="auto" w:sz="4" w:space="0"/>
              <w:right w:val="single" w:color="auto" w:sz="4" w:space="0"/>
            </w:tcBorders>
            <w:shd w:val="clear" w:color="auto" w:fill="auto"/>
            <w:noWrap/>
            <w:vAlign w:val="center"/>
          </w:tcPr>
          <w:p w14:paraId="5ACBC13A">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highlight w:val="none"/>
                <w:lang w:eastAsia="en-US"/>
              </w:rPr>
              <w:t>七、</w:t>
            </w:r>
            <w:r>
              <w:rPr>
                <w:rFonts w:hint="eastAsia" w:ascii="宋体" w:hAnsi="宋体" w:eastAsia="宋体" w:cs="宋体"/>
                <w:kern w:val="0"/>
                <w:sz w:val="24"/>
                <w:highlight w:val="none"/>
                <w:lang w:eastAsia="zh-CN"/>
              </w:rPr>
              <w:t>文化旅游体育与传媒支出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C40CA97">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21</w:t>
            </w:r>
          </w:p>
        </w:tc>
        <w:tc>
          <w:tcPr>
            <w:tcW w:w="1573" w:type="dxa"/>
            <w:tcBorders>
              <w:top w:val="nil"/>
              <w:left w:val="nil"/>
              <w:bottom w:val="single" w:color="auto" w:sz="4" w:space="0"/>
              <w:right w:val="single" w:color="auto" w:sz="4" w:space="0"/>
            </w:tcBorders>
            <w:shd w:val="clear" w:color="auto" w:fill="auto"/>
            <w:noWrap/>
            <w:vAlign w:val="center"/>
          </w:tcPr>
          <w:p w14:paraId="12D48633">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2,084.98</w:t>
            </w:r>
          </w:p>
        </w:tc>
        <w:tc>
          <w:tcPr>
            <w:tcW w:w="1394" w:type="dxa"/>
            <w:tcBorders>
              <w:top w:val="nil"/>
              <w:left w:val="nil"/>
              <w:bottom w:val="single" w:color="auto" w:sz="4" w:space="0"/>
              <w:right w:val="single" w:color="auto" w:sz="4" w:space="0"/>
            </w:tcBorders>
            <w:shd w:val="clear" w:color="auto" w:fill="auto"/>
            <w:noWrap/>
            <w:vAlign w:val="center"/>
          </w:tcPr>
          <w:p w14:paraId="060FF838">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2,084.98</w:t>
            </w:r>
          </w:p>
        </w:tc>
        <w:tc>
          <w:tcPr>
            <w:tcW w:w="1394" w:type="dxa"/>
            <w:tcBorders>
              <w:top w:val="nil"/>
              <w:left w:val="nil"/>
              <w:bottom w:val="single" w:color="auto" w:sz="4" w:space="0"/>
              <w:right w:val="single" w:color="auto" w:sz="4" w:space="0"/>
            </w:tcBorders>
            <w:shd w:val="clear" w:color="auto" w:fill="auto"/>
            <w:noWrap/>
            <w:vAlign w:val="center"/>
          </w:tcPr>
          <w:p w14:paraId="698F30A8">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6C076BC9">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r>
      <w:tr w14:paraId="5E58B2B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7DB20D9B">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　</w:t>
            </w:r>
          </w:p>
        </w:tc>
        <w:tc>
          <w:tcPr>
            <w:tcW w:w="435" w:type="dxa"/>
            <w:tcBorders>
              <w:top w:val="nil"/>
              <w:left w:val="nil"/>
              <w:bottom w:val="single" w:color="auto" w:sz="4" w:space="0"/>
              <w:right w:val="single" w:color="auto" w:sz="4" w:space="0"/>
            </w:tcBorders>
            <w:shd w:val="clear" w:color="auto" w:fill="auto"/>
            <w:noWrap/>
            <w:vAlign w:val="center"/>
          </w:tcPr>
          <w:p w14:paraId="0BC1BFF1">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8</w:t>
            </w:r>
          </w:p>
        </w:tc>
        <w:tc>
          <w:tcPr>
            <w:tcW w:w="1078" w:type="dxa"/>
            <w:tcBorders>
              <w:top w:val="nil"/>
              <w:left w:val="nil"/>
              <w:bottom w:val="single" w:color="auto" w:sz="4" w:space="0"/>
              <w:right w:val="single" w:color="auto" w:sz="4" w:space="0"/>
            </w:tcBorders>
            <w:shd w:val="clear" w:color="auto" w:fill="auto"/>
            <w:noWrap/>
            <w:vAlign w:val="center"/>
          </w:tcPr>
          <w:p w14:paraId="02DC92A2">
            <w:pPr>
              <w:widowControl/>
              <w:jc w:val="center"/>
              <w:rPr>
                <w:rFonts w:hint="eastAsia" w:ascii="宋体" w:hAnsi="宋体" w:eastAsia="宋体" w:cs="宋体"/>
                <w:kern w:val="0"/>
                <w:sz w:val="22"/>
                <w:highlight w:val="none"/>
                <w:lang w:eastAsia="en-US"/>
              </w:rPr>
            </w:pPr>
          </w:p>
        </w:tc>
        <w:tc>
          <w:tcPr>
            <w:tcW w:w="3411" w:type="dxa"/>
            <w:tcBorders>
              <w:top w:val="nil"/>
              <w:left w:val="nil"/>
              <w:bottom w:val="single" w:color="auto" w:sz="4" w:space="0"/>
              <w:right w:val="single" w:color="auto" w:sz="4" w:space="0"/>
            </w:tcBorders>
            <w:shd w:val="clear" w:color="auto" w:fill="auto"/>
            <w:noWrap/>
            <w:vAlign w:val="center"/>
          </w:tcPr>
          <w:p w14:paraId="0A2D244F">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1A6B02AB">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22</w:t>
            </w:r>
          </w:p>
        </w:tc>
        <w:tc>
          <w:tcPr>
            <w:tcW w:w="1573" w:type="dxa"/>
            <w:tcBorders>
              <w:top w:val="nil"/>
              <w:left w:val="nil"/>
              <w:bottom w:val="single" w:color="auto" w:sz="4" w:space="0"/>
              <w:right w:val="single" w:color="auto" w:sz="4" w:space="0"/>
            </w:tcBorders>
            <w:shd w:val="clear" w:color="auto" w:fill="auto"/>
            <w:noWrap/>
            <w:vAlign w:val="center"/>
          </w:tcPr>
          <w:p w14:paraId="1414281A">
            <w:pPr>
              <w:widowControl/>
              <w:jc w:val="center"/>
              <w:rPr>
                <w:rFonts w:hint="eastAsia" w:ascii="宋体" w:hAnsi="宋体" w:eastAsia="宋体" w:cs="宋体"/>
                <w:kern w:val="0"/>
                <w:sz w:val="22"/>
                <w:highlight w:val="none"/>
                <w:lang w:eastAsia="en-US"/>
              </w:rPr>
            </w:pPr>
          </w:p>
        </w:tc>
        <w:tc>
          <w:tcPr>
            <w:tcW w:w="1394" w:type="dxa"/>
            <w:tcBorders>
              <w:top w:val="nil"/>
              <w:left w:val="nil"/>
              <w:bottom w:val="single" w:color="auto" w:sz="4" w:space="0"/>
              <w:right w:val="single" w:color="auto" w:sz="4" w:space="0"/>
            </w:tcBorders>
            <w:shd w:val="clear" w:color="auto" w:fill="auto"/>
            <w:noWrap/>
            <w:vAlign w:val="center"/>
          </w:tcPr>
          <w:p w14:paraId="4F7543CB">
            <w:pPr>
              <w:widowControl/>
              <w:jc w:val="center"/>
              <w:rPr>
                <w:rFonts w:hint="eastAsia" w:ascii="宋体" w:hAnsi="宋体" w:eastAsia="宋体" w:cs="宋体"/>
                <w:kern w:val="0"/>
                <w:sz w:val="22"/>
                <w:highlight w:val="none"/>
                <w:lang w:eastAsia="en-US"/>
              </w:rPr>
            </w:pPr>
          </w:p>
        </w:tc>
        <w:tc>
          <w:tcPr>
            <w:tcW w:w="1394" w:type="dxa"/>
            <w:tcBorders>
              <w:top w:val="nil"/>
              <w:left w:val="nil"/>
              <w:bottom w:val="single" w:color="auto" w:sz="4" w:space="0"/>
              <w:right w:val="single" w:color="auto" w:sz="4" w:space="0"/>
            </w:tcBorders>
            <w:shd w:val="clear" w:color="auto" w:fill="auto"/>
            <w:noWrap/>
            <w:vAlign w:val="center"/>
          </w:tcPr>
          <w:p w14:paraId="7074FF4C">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　</w:t>
            </w:r>
          </w:p>
        </w:tc>
        <w:tc>
          <w:tcPr>
            <w:tcW w:w="1573" w:type="dxa"/>
            <w:tcBorders>
              <w:top w:val="nil"/>
              <w:left w:val="nil"/>
              <w:bottom w:val="single" w:color="auto" w:sz="4" w:space="0"/>
              <w:right w:val="single" w:color="auto" w:sz="4" w:space="0"/>
            </w:tcBorders>
            <w:shd w:val="clear" w:color="auto" w:fill="auto"/>
            <w:noWrap/>
            <w:vAlign w:val="center"/>
          </w:tcPr>
          <w:p w14:paraId="73748C23">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　</w:t>
            </w:r>
          </w:p>
        </w:tc>
      </w:tr>
      <w:tr w14:paraId="65310F1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215A45DC">
            <w:pPr>
              <w:widowControl/>
              <w:jc w:val="center"/>
              <w:rPr>
                <w:rFonts w:hint="eastAsia" w:ascii="宋体" w:hAnsi="宋体" w:eastAsia="宋体" w:cs="宋体"/>
                <w:b/>
                <w:bCs/>
                <w:kern w:val="0"/>
                <w:sz w:val="22"/>
                <w:highlight w:val="none"/>
                <w:lang w:eastAsia="en-US"/>
              </w:rPr>
            </w:pPr>
            <w:r>
              <w:rPr>
                <w:rFonts w:hint="eastAsia" w:ascii="宋体" w:hAnsi="宋体" w:eastAsia="宋体" w:cs="宋体"/>
                <w:b/>
                <w:bCs/>
                <w:kern w:val="0"/>
                <w:sz w:val="22"/>
                <w:highlight w:val="none"/>
                <w:lang w:eastAsia="en-US"/>
              </w:rPr>
              <w:t>本年收入合计</w:t>
            </w:r>
          </w:p>
        </w:tc>
        <w:tc>
          <w:tcPr>
            <w:tcW w:w="435" w:type="dxa"/>
            <w:tcBorders>
              <w:top w:val="nil"/>
              <w:left w:val="nil"/>
              <w:bottom w:val="single" w:color="auto" w:sz="4" w:space="0"/>
              <w:right w:val="single" w:color="auto" w:sz="4" w:space="0"/>
            </w:tcBorders>
            <w:shd w:val="clear" w:color="auto" w:fill="auto"/>
            <w:noWrap/>
            <w:vAlign w:val="center"/>
          </w:tcPr>
          <w:p w14:paraId="0342D75F">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9</w:t>
            </w:r>
          </w:p>
        </w:tc>
        <w:tc>
          <w:tcPr>
            <w:tcW w:w="1078" w:type="dxa"/>
            <w:tcBorders>
              <w:top w:val="nil"/>
              <w:left w:val="nil"/>
              <w:bottom w:val="single" w:color="auto" w:sz="4" w:space="0"/>
              <w:right w:val="single" w:color="auto" w:sz="4" w:space="0"/>
            </w:tcBorders>
            <w:shd w:val="clear" w:color="auto" w:fill="auto"/>
            <w:noWrap/>
            <w:vAlign w:val="center"/>
          </w:tcPr>
          <w:p w14:paraId="426EED8E">
            <w:pPr>
              <w:keepNext w:val="0"/>
              <w:keepLines w:val="0"/>
              <w:widowControl/>
              <w:suppressLineNumbers w:val="0"/>
              <w:jc w:val="right"/>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2,084.98</w:t>
            </w:r>
          </w:p>
        </w:tc>
        <w:tc>
          <w:tcPr>
            <w:tcW w:w="3411" w:type="dxa"/>
            <w:tcBorders>
              <w:top w:val="nil"/>
              <w:left w:val="nil"/>
              <w:bottom w:val="single" w:color="auto" w:sz="4" w:space="0"/>
              <w:right w:val="single" w:color="auto" w:sz="4" w:space="0"/>
            </w:tcBorders>
            <w:shd w:val="clear" w:color="auto" w:fill="auto"/>
            <w:noWrap/>
            <w:vAlign w:val="center"/>
          </w:tcPr>
          <w:p w14:paraId="10D2F106">
            <w:pPr>
              <w:widowControl/>
              <w:jc w:val="center"/>
              <w:rPr>
                <w:rFonts w:hint="eastAsia" w:ascii="宋体" w:hAnsi="宋体" w:eastAsia="宋体" w:cs="宋体"/>
                <w:b/>
                <w:bCs/>
                <w:kern w:val="0"/>
                <w:sz w:val="22"/>
                <w:highlight w:val="none"/>
                <w:lang w:eastAsia="en-US"/>
              </w:rPr>
            </w:pPr>
            <w:r>
              <w:rPr>
                <w:rFonts w:hint="eastAsia" w:ascii="宋体" w:hAnsi="宋体" w:eastAsia="宋体" w:cs="宋体"/>
                <w:b/>
                <w:bCs/>
                <w:kern w:val="0"/>
                <w:sz w:val="22"/>
                <w:highlight w:val="none"/>
                <w:lang w:eastAsia="en-US"/>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7217DD18">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23</w:t>
            </w:r>
          </w:p>
        </w:tc>
        <w:tc>
          <w:tcPr>
            <w:tcW w:w="1573" w:type="dxa"/>
            <w:tcBorders>
              <w:top w:val="nil"/>
              <w:left w:val="nil"/>
              <w:bottom w:val="single" w:color="auto" w:sz="4" w:space="0"/>
              <w:right w:val="single" w:color="auto" w:sz="4" w:space="0"/>
            </w:tcBorders>
            <w:shd w:val="clear" w:color="auto" w:fill="auto"/>
            <w:noWrap/>
            <w:vAlign w:val="center"/>
          </w:tcPr>
          <w:p w14:paraId="3801A518">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2,084.98</w:t>
            </w:r>
          </w:p>
        </w:tc>
        <w:tc>
          <w:tcPr>
            <w:tcW w:w="1394" w:type="dxa"/>
            <w:tcBorders>
              <w:top w:val="nil"/>
              <w:left w:val="nil"/>
              <w:bottom w:val="single" w:color="auto" w:sz="4" w:space="0"/>
              <w:right w:val="single" w:color="auto" w:sz="4" w:space="0"/>
            </w:tcBorders>
            <w:shd w:val="clear" w:color="auto" w:fill="auto"/>
            <w:noWrap/>
            <w:vAlign w:val="center"/>
          </w:tcPr>
          <w:p w14:paraId="39810D10">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2,084.98</w:t>
            </w:r>
          </w:p>
        </w:tc>
        <w:tc>
          <w:tcPr>
            <w:tcW w:w="1394" w:type="dxa"/>
            <w:tcBorders>
              <w:top w:val="nil"/>
              <w:left w:val="nil"/>
              <w:bottom w:val="single" w:color="auto" w:sz="4" w:space="0"/>
              <w:right w:val="single" w:color="auto" w:sz="4" w:space="0"/>
            </w:tcBorders>
            <w:shd w:val="clear" w:color="auto" w:fill="auto"/>
            <w:noWrap/>
            <w:vAlign w:val="center"/>
          </w:tcPr>
          <w:p w14:paraId="1B4005DB">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2B132FAB">
            <w:pPr>
              <w:keepNext w:val="0"/>
              <w:keepLines w:val="0"/>
              <w:widowControl/>
              <w:suppressLineNumbers w:val="0"/>
              <w:jc w:val="center"/>
              <w:textAlignment w:val="center"/>
              <w:rPr>
                <w:rFonts w:hint="eastAsia" w:ascii="宋体" w:hAnsi="宋体" w:eastAsia="宋体" w:cs="宋体"/>
                <w:b/>
                <w:bCs/>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r>
      <w:tr w14:paraId="20D44BA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3D00DDF4">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年初财政拨款结转和结余</w:t>
            </w:r>
          </w:p>
        </w:tc>
        <w:tc>
          <w:tcPr>
            <w:tcW w:w="435" w:type="dxa"/>
            <w:tcBorders>
              <w:top w:val="nil"/>
              <w:left w:val="nil"/>
              <w:bottom w:val="single" w:color="auto" w:sz="4" w:space="0"/>
              <w:right w:val="single" w:color="auto" w:sz="4" w:space="0"/>
            </w:tcBorders>
            <w:shd w:val="clear" w:color="auto" w:fill="auto"/>
            <w:noWrap/>
            <w:vAlign w:val="center"/>
          </w:tcPr>
          <w:p w14:paraId="385D8EB6">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10</w:t>
            </w:r>
          </w:p>
        </w:tc>
        <w:tc>
          <w:tcPr>
            <w:tcW w:w="1078" w:type="dxa"/>
            <w:tcBorders>
              <w:top w:val="nil"/>
              <w:left w:val="nil"/>
              <w:bottom w:val="single" w:color="auto" w:sz="4" w:space="0"/>
              <w:right w:val="single" w:color="auto" w:sz="4" w:space="0"/>
            </w:tcBorders>
            <w:shd w:val="clear" w:color="auto" w:fill="auto"/>
            <w:noWrap/>
            <w:vAlign w:val="center"/>
          </w:tcPr>
          <w:p w14:paraId="572462AA">
            <w:pPr>
              <w:keepNext w:val="0"/>
              <w:keepLines w:val="0"/>
              <w:widowControl/>
              <w:suppressLineNumbers w:val="0"/>
              <w:jc w:val="right"/>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3411" w:type="dxa"/>
            <w:tcBorders>
              <w:top w:val="nil"/>
              <w:left w:val="nil"/>
              <w:bottom w:val="single" w:color="auto" w:sz="4" w:space="0"/>
              <w:right w:val="single" w:color="auto" w:sz="4" w:space="0"/>
            </w:tcBorders>
            <w:shd w:val="clear" w:color="auto" w:fill="auto"/>
            <w:noWrap/>
            <w:vAlign w:val="center"/>
          </w:tcPr>
          <w:p w14:paraId="5473B141">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00E9A6AF">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24</w:t>
            </w:r>
          </w:p>
        </w:tc>
        <w:tc>
          <w:tcPr>
            <w:tcW w:w="1573" w:type="dxa"/>
            <w:tcBorders>
              <w:top w:val="nil"/>
              <w:left w:val="nil"/>
              <w:bottom w:val="single" w:color="auto" w:sz="4" w:space="0"/>
              <w:right w:val="single" w:color="auto" w:sz="4" w:space="0"/>
            </w:tcBorders>
            <w:shd w:val="clear" w:color="auto" w:fill="auto"/>
            <w:noWrap/>
            <w:vAlign w:val="center"/>
          </w:tcPr>
          <w:p w14:paraId="248415E5">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6A77F8F7">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39995068">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1F0F5DAF">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r>
      <w:tr w14:paraId="6AA2234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49E6E05B">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14:paraId="548B5D61">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11</w:t>
            </w:r>
          </w:p>
        </w:tc>
        <w:tc>
          <w:tcPr>
            <w:tcW w:w="1078" w:type="dxa"/>
            <w:tcBorders>
              <w:top w:val="nil"/>
              <w:left w:val="nil"/>
              <w:bottom w:val="single" w:color="auto" w:sz="4" w:space="0"/>
              <w:right w:val="single" w:color="auto" w:sz="4" w:space="0"/>
            </w:tcBorders>
            <w:shd w:val="clear" w:color="auto" w:fill="auto"/>
            <w:noWrap/>
            <w:vAlign w:val="center"/>
          </w:tcPr>
          <w:p w14:paraId="4644BD7A">
            <w:pPr>
              <w:keepNext w:val="0"/>
              <w:keepLines w:val="0"/>
              <w:widowControl/>
              <w:suppressLineNumbers w:val="0"/>
              <w:jc w:val="right"/>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3411" w:type="dxa"/>
            <w:tcBorders>
              <w:top w:val="nil"/>
              <w:left w:val="nil"/>
              <w:bottom w:val="single" w:color="auto" w:sz="4" w:space="0"/>
              <w:right w:val="single" w:color="auto" w:sz="4" w:space="0"/>
            </w:tcBorders>
            <w:shd w:val="clear" w:color="auto" w:fill="auto"/>
            <w:noWrap/>
            <w:vAlign w:val="center"/>
          </w:tcPr>
          <w:p w14:paraId="492DE090">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61400318">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25</w:t>
            </w:r>
          </w:p>
        </w:tc>
        <w:tc>
          <w:tcPr>
            <w:tcW w:w="1573" w:type="dxa"/>
            <w:tcBorders>
              <w:top w:val="nil"/>
              <w:left w:val="nil"/>
              <w:bottom w:val="single" w:color="auto" w:sz="4" w:space="0"/>
              <w:right w:val="single" w:color="auto" w:sz="4" w:space="0"/>
            </w:tcBorders>
            <w:shd w:val="clear" w:color="auto" w:fill="auto"/>
            <w:noWrap/>
            <w:vAlign w:val="center"/>
          </w:tcPr>
          <w:p w14:paraId="06097D2A">
            <w:pPr>
              <w:widowControl/>
              <w:jc w:val="center"/>
              <w:rPr>
                <w:rFonts w:hint="eastAsia" w:ascii="宋体" w:hAnsi="宋体" w:eastAsia="宋体" w:cs="宋体"/>
                <w:kern w:val="0"/>
                <w:sz w:val="22"/>
                <w:highlight w:val="none"/>
                <w:lang w:eastAsia="en-US"/>
              </w:rPr>
            </w:pPr>
          </w:p>
        </w:tc>
        <w:tc>
          <w:tcPr>
            <w:tcW w:w="1394" w:type="dxa"/>
            <w:tcBorders>
              <w:top w:val="nil"/>
              <w:left w:val="nil"/>
              <w:bottom w:val="single" w:color="auto" w:sz="4" w:space="0"/>
              <w:right w:val="single" w:color="auto" w:sz="4" w:space="0"/>
            </w:tcBorders>
            <w:shd w:val="clear" w:color="auto" w:fill="auto"/>
            <w:noWrap/>
            <w:vAlign w:val="center"/>
          </w:tcPr>
          <w:p w14:paraId="4A2C2F72">
            <w:pPr>
              <w:widowControl/>
              <w:jc w:val="center"/>
              <w:rPr>
                <w:rFonts w:hint="eastAsia" w:ascii="宋体" w:hAnsi="宋体" w:eastAsia="宋体" w:cs="宋体"/>
                <w:kern w:val="0"/>
                <w:sz w:val="22"/>
                <w:highlight w:val="none"/>
                <w:lang w:eastAsia="en-US"/>
              </w:rPr>
            </w:pPr>
          </w:p>
        </w:tc>
        <w:tc>
          <w:tcPr>
            <w:tcW w:w="1394" w:type="dxa"/>
            <w:tcBorders>
              <w:top w:val="nil"/>
              <w:left w:val="nil"/>
              <w:bottom w:val="single" w:color="auto" w:sz="4" w:space="0"/>
              <w:right w:val="single" w:color="auto" w:sz="4" w:space="0"/>
            </w:tcBorders>
            <w:shd w:val="clear" w:color="auto" w:fill="auto"/>
            <w:noWrap/>
            <w:vAlign w:val="center"/>
          </w:tcPr>
          <w:p w14:paraId="2261D6BF">
            <w:pPr>
              <w:widowControl/>
              <w:jc w:val="center"/>
              <w:rPr>
                <w:rFonts w:hint="eastAsia" w:ascii="宋体" w:hAnsi="宋体" w:eastAsia="宋体" w:cs="宋体"/>
                <w:kern w:val="0"/>
                <w:sz w:val="22"/>
                <w:highlight w:val="none"/>
                <w:lang w:eastAsia="en-US"/>
              </w:rPr>
            </w:pPr>
          </w:p>
        </w:tc>
        <w:tc>
          <w:tcPr>
            <w:tcW w:w="1573" w:type="dxa"/>
            <w:tcBorders>
              <w:top w:val="nil"/>
              <w:left w:val="nil"/>
              <w:bottom w:val="single" w:color="auto" w:sz="4" w:space="0"/>
              <w:right w:val="single" w:color="auto" w:sz="4" w:space="0"/>
            </w:tcBorders>
            <w:shd w:val="clear" w:color="auto" w:fill="auto"/>
            <w:noWrap/>
            <w:vAlign w:val="center"/>
          </w:tcPr>
          <w:p w14:paraId="32D4ED10">
            <w:pPr>
              <w:widowControl/>
              <w:jc w:val="center"/>
              <w:rPr>
                <w:rFonts w:hint="eastAsia" w:ascii="宋体" w:hAnsi="宋体" w:eastAsia="宋体" w:cs="宋体"/>
                <w:kern w:val="0"/>
                <w:sz w:val="22"/>
                <w:highlight w:val="none"/>
                <w:lang w:eastAsia="en-US"/>
              </w:rPr>
            </w:pPr>
          </w:p>
        </w:tc>
      </w:tr>
      <w:tr w14:paraId="32B448B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2B9B1E1B">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14:paraId="5010D991">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12</w:t>
            </w:r>
          </w:p>
        </w:tc>
        <w:tc>
          <w:tcPr>
            <w:tcW w:w="1078" w:type="dxa"/>
            <w:tcBorders>
              <w:top w:val="nil"/>
              <w:left w:val="nil"/>
              <w:bottom w:val="single" w:color="auto" w:sz="4" w:space="0"/>
              <w:right w:val="single" w:color="auto" w:sz="4" w:space="0"/>
            </w:tcBorders>
            <w:shd w:val="clear" w:color="auto" w:fill="auto"/>
            <w:noWrap/>
            <w:vAlign w:val="center"/>
          </w:tcPr>
          <w:p w14:paraId="0BB9864A">
            <w:pPr>
              <w:keepNext w:val="0"/>
              <w:keepLines w:val="0"/>
              <w:widowControl/>
              <w:suppressLineNumbers w:val="0"/>
              <w:jc w:val="right"/>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3411" w:type="dxa"/>
            <w:tcBorders>
              <w:top w:val="nil"/>
              <w:left w:val="nil"/>
              <w:bottom w:val="single" w:color="auto" w:sz="4" w:space="0"/>
              <w:right w:val="single" w:color="auto" w:sz="4" w:space="0"/>
            </w:tcBorders>
            <w:shd w:val="clear" w:color="auto" w:fill="auto"/>
            <w:noWrap/>
            <w:vAlign w:val="center"/>
          </w:tcPr>
          <w:p w14:paraId="711578E9">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3A8A5071">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26</w:t>
            </w:r>
          </w:p>
        </w:tc>
        <w:tc>
          <w:tcPr>
            <w:tcW w:w="1573" w:type="dxa"/>
            <w:tcBorders>
              <w:top w:val="nil"/>
              <w:left w:val="nil"/>
              <w:bottom w:val="single" w:color="auto" w:sz="4" w:space="0"/>
              <w:right w:val="single" w:color="auto" w:sz="4" w:space="0"/>
            </w:tcBorders>
            <w:shd w:val="clear" w:color="auto" w:fill="auto"/>
            <w:noWrap/>
            <w:vAlign w:val="center"/>
          </w:tcPr>
          <w:p w14:paraId="79FFF096">
            <w:pPr>
              <w:widowControl/>
              <w:jc w:val="center"/>
              <w:rPr>
                <w:rFonts w:hint="eastAsia" w:ascii="宋体" w:hAnsi="宋体" w:eastAsia="宋体" w:cs="宋体"/>
                <w:kern w:val="0"/>
                <w:sz w:val="22"/>
                <w:highlight w:val="none"/>
                <w:lang w:eastAsia="en-US"/>
              </w:rPr>
            </w:pPr>
          </w:p>
        </w:tc>
        <w:tc>
          <w:tcPr>
            <w:tcW w:w="1394" w:type="dxa"/>
            <w:tcBorders>
              <w:top w:val="nil"/>
              <w:left w:val="nil"/>
              <w:bottom w:val="single" w:color="auto" w:sz="4" w:space="0"/>
              <w:right w:val="single" w:color="auto" w:sz="4" w:space="0"/>
            </w:tcBorders>
            <w:shd w:val="clear" w:color="auto" w:fill="auto"/>
            <w:noWrap/>
            <w:vAlign w:val="center"/>
          </w:tcPr>
          <w:p w14:paraId="69D7B5A1">
            <w:pPr>
              <w:widowControl/>
              <w:jc w:val="center"/>
              <w:rPr>
                <w:rFonts w:hint="eastAsia" w:ascii="宋体" w:hAnsi="宋体" w:eastAsia="宋体" w:cs="宋体"/>
                <w:kern w:val="0"/>
                <w:sz w:val="22"/>
                <w:highlight w:val="none"/>
                <w:lang w:eastAsia="en-US"/>
              </w:rPr>
            </w:pPr>
          </w:p>
        </w:tc>
        <w:tc>
          <w:tcPr>
            <w:tcW w:w="1394" w:type="dxa"/>
            <w:tcBorders>
              <w:top w:val="nil"/>
              <w:left w:val="nil"/>
              <w:bottom w:val="single" w:color="auto" w:sz="4" w:space="0"/>
              <w:right w:val="single" w:color="auto" w:sz="4" w:space="0"/>
            </w:tcBorders>
            <w:shd w:val="clear" w:color="auto" w:fill="auto"/>
            <w:noWrap/>
            <w:vAlign w:val="center"/>
          </w:tcPr>
          <w:p w14:paraId="6A782031">
            <w:pPr>
              <w:widowControl/>
              <w:jc w:val="center"/>
              <w:rPr>
                <w:rFonts w:hint="eastAsia" w:ascii="宋体" w:hAnsi="宋体" w:eastAsia="宋体" w:cs="宋体"/>
                <w:kern w:val="0"/>
                <w:sz w:val="22"/>
                <w:highlight w:val="none"/>
                <w:lang w:eastAsia="en-US"/>
              </w:rPr>
            </w:pPr>
          </w:p>
        </w:tc>
        <w:tc>
          <w:tcPr>
            <w:tcW w:w="1573" w:type="dxa"/>
            <w:tcBorders>
              <w:top w:val="nil"/>
              <w:left w:val="nil"/>
              <w:bottom w:val="single" w:color="auto" w:sz="4" w:space="0"/>
              <w:right w:val="single" w:color="auto" w:sz="4" w:space="0"/>
            </w:tcBorders>
            <w:shd w:val="clear" w:color="auto" w:fill="auto"/>
            <w:noWrap/>
            <w:vAlign w:val="center"/>
          </w:tcPr>
          <w:p w14:paraId="6B0EAB46">
            <w:pPr>
              <w:widowControl/>
              <w:jc w:val="center"/>
              <w:rPr>
                <w:rFonts w:hint="eastAsia" w:ascii="宋体" w:hAnsi="宋体" w:eastAsia="宋体" w:cs="宋体"/>
                <w:kern w:val="0"/>
                <w:sz w:val="22"/>
                <w:highlight w:val="none"/>
                <w:lang w:eastAsia="en-US"/>
              </w:rPr>
            </w:pPr>
          </w:p>
        </w:tc>
      </w:tr>
      <w:tr w14:paraId="24ECA84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45479FE3">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14:paraId="410A92A5">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13</w:t>
            </w:r>
          </w:p>
        </w:tc>
        <w:tc>
          <w:tcPr>
            <w:tcW w:w="1078" w:type="dxa"/>
            <w:tcBorders>
              <w:top w:val="nil"/>
              <w:left w:val="nil"/>
              <w:bottom w:val="single" w:color="auto" w:sz="4" w:space="0"/>
              <w:right w:val="single" w:color="auto" w:sz="4" w:space="0"/>
            </w:tcBorders>
            <w:shd w:val="clear" w:color="auto" w:fill="auto"/>
            <w:noWrap/>
            <w:vAlign w:val="center"/>
          </w:tcPr>
          <w:p w14:paraId="7154D533">
            <w:pPr>
              <w:keepNext w:val="0"/>
              <w:keepLines w:val="0"/>
              <w:widowControl/>
              <w:suppressLineNumbers w:val="0"/>
              <w:jc w:val="right"/>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3411" w:type="dxa"/>
            <w:tcBorders>
              <w:top w:val="nil"/>
              <w:left w:val="nil"/>
              <w:bottom w:val="single" w:color="auto" w:sz="4" w:space="0"/>
              <w:right w:val="single" w:color="auto" w:sz="4" w:space="0"/>
            </w:tcBorders>
            <w:shd w:val="clear" w:color="auto" w:fill="auto"/>
            <w:noWrap/>
            <w:vAlign w:val="center"/>
          </w:tcPr>
          <w:p w14:paraId="6BC40E4C">
            <w:pPr>
              <w:widowControl/>
              <w:jc w:val="left"/>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05D8619A">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27</w:t>
            </w:r>
          </w:p>
        </w:tc>
        <w:tc>
          <w:tcPr>
            <w:tcW w:w="1573" w:type="dxa"/>
            <w:tcBorders>
              <w:top w:val="nil"/>
              <w:left w:val="nil"/>
              <w:bottom w:val="single" w:color="auto" w:sz="4" w:space="0"/>
              <w:right w:val="single" w:color="auto" w:sz="4" w:space="0"/>
            </w:tcBorders>
            <w:shd w:val="clear" w:color="auto" w:fill="auto"/>
            <w:noWrap/>
            <w:vAlign w:val="center"/>
          </w:tcPr>
          <w:p w14:paraId="0DF8C365">
            <w:pPr>
              <w:widowControl/>
              <w:jc w:val="center"/>
              <w:rPr>
                <w:rFonts w:hint="eastAsia" w:ascii="宋体" w:hAnsi="宋体" w:eastAsia="宋体" w:cs="宋体"/>
                <w:kern w:val="0"/>
                <w:sz w:val="22"/>
                <w:highlight w:val="none"/>
                <w:lang w:eastAsia="en-US"/>
              </w:rPr>
            </w:pPr>
          </w:p>
        </w:tc>
        <w:tc>
          <w:tcPr>
            <w:tcW w:w="1394" w:type="dxa"/>
            <w:tcBorders>
              <w:top w:val="nil"/>
              <w:left w:val="nil"/>
              <w:bottom w:val="single" w:color="auto" w:sz="4" w:space="0"/>
              <w:right w:val="single" w:color="auto" w:sz="4" w:space="0"/>
            </w:tcBorders>
            <w:shd w:val="clear" w:color="auto" w:fill="auto"/>
            <w:noWrap/>
            <w:vAlign w:val="center"/>
          </w:tcPr>
          <w:p w14:paraId="47B39461">
            <w:pPr>
              <w:widowControl/>
              <w:jc w:val="center"/>
              <w:rPr>
                <w:rFonts w:hint="eastAsia" w:ascii="宋体" w:hAnsi="宋体" w:eastAsia="宋体" w:cs="宋体"/>
                <w:kern w:val="0"/>
                <w:sz w:val="22"/>
                <w:highlight w:val="none"/>
                <w:lang w:eastAsia="en-US"/>
              </w:rPr>
            </w:pPr>
          </w:p>
        </w:tc>
        <w:tc>
          <w:tcPr>
            <w:tcW w:w="1394" w:type="dxa"/>
            <w:tcBorders>
              <w:top w:val="nil"/>
              <w:left w:val="nil"/>
              <w:bottom w:val="single" w:color="auto" w:sz="4" w:space="0"/>
              <w:right w:val="single" w:color="auto" w:sz="4" w:space="0"/>
            </w:tcBorders>
            <w:shd w:val="clear" w:color="auto" w:fill="auto"/>
            <w:noWrap/>
            <w:vAlign w:val="center"/>
          </w:tcPr>
          <w:p w14:paraId="19201536">
            <w:pPr>
              <w:widowControl/>
              <w:jc w:val="center"/>
              <w:rPr>
                <w:rFonts w:hint="eastAsia" w:ascii="宋体" w:hAnsi="宋体" w:eastAsia="宋体" w:cs="宋体"/>
                <w:kern w:val="0"/>
                <w:sz w:val="22"/>
                <w:highlight w:val="none"/>
                <w:lang w:eastAsia="en-US"/>
              </w:rPr>
            </w:pPr>
          </w:p>
        </w:tc>
        <w:tc>
          <w:tcPr>
            <w:tcW w:w="1573" w:type="dxa"/>
            <w:tcBorders>
              <w:top w:val="nil"/>
              <w:left w:val="nil"/>
              <w:bottom w:val="single" w:color="auto" w:sz="4" w:space="0"/>
              <w:right w:val="single" w:color="auto" w:sz="4" w:space="0"/>
            </w:tcBorders>
            <w:shd w:val="clear" w:color="auto" w:fill="auto"/>
            <w:noWrap/>
            <w:vAlign w:val="center"/>
          </w:tcPr>
          <w:p w14:paraId="161EB612">
            <w:pPr>
              <w:widowControl/>
              <w:jc w:val="center"/>
              <w:rPr>
                <w:rFonts w:hint="eastAsia" w:ascii="宋体" w:hAnsi="宋体" w:eastAsia="宋体" w:cs="宋体"/>
                <w:kern w:val="0"/>
                <w:sz w:val="22"/>
                <w:highlight w:val="none"/>
                <w:lang w:eastAsia="en-US"/>
              </w:rPr>
            </w:pPr>
          </w:p>
        </w:tc>
      </w:tr>
      <w:tr w14:paraId="0FA6E98A">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75B27409">
            <w:pPr>
              <w:widowControl/>
              <w:jc w:val="center"/>
              <w:rPr>
                <w:rFonts w:hint="eastAsia" w:ascii="宋体" w:hAnsi="宋体" w:eastAsia="宋体" w:cs="宋体"/>
                <w:b/>
                <w:bCs/>
                <w:kern w:val="0"/>
                <w:sz w:val="22"/>
                <w:highlight w:val="none"/>
                <w:lang w:eastAsia="en-US"/>
              </w:rPr>
            </w:pPr>
            <w:r>
              <w:rPr>
                <w:rFonts w:hint="eastAsia" w:ascii="宋体" w:hAnsi="宋体" w:eastAsia="宋体" w:cs="宋体"/>
                <w:b/>
                <w:bCs/>
                <w:kern w:val="0"/>
                <w:sz w:val="22"/>
                <w:highlight w:val="none"/>
                <w:lang w:eastAsia="en-US"/>
              </w:rPr>
              <w:t>总计</w:t>
            </w:r>
          </w:p>
        </w:tc>
        <w:tc>
          <w:tcPr>
            <w:tcW w:w="435" w:type="dxa"/>
            <w:tcBorders>
              <w:top w:val="nil"/>
              <w:left w:val="nil"/>
              <w:bottom w:val="single" w:color="auto" w:sz="4" w:space="0"/>
              <w:right w:val="single" w:color="auto" w:sz="4" w:space="0"/>
            </w:tcBorders>
            <w:shd w:val="clear" w:color="000000" w:fill="FFFFFF"/>
            <w:noWrap/>
            <w:vAlign w:val="center"/>
          </w:tcPr>
          <w:p w14:paraId="150A91DA">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14</w:t>
            </w:r>
          </w:p>
        </w:tc>
        <w:tc>
          <w:tcPr>
            <w:tcW w:w="1078" w:type="dxa"/>
            <w:tcBorders>
              <w:top w:val="nil"/>
              <w:left w:val="nil"/>
              <w:bottom w:val="single" w:color="auto" w:sz="4" w:space="0"/>
              <w:right w:val="single" w:color="auto" w:sz="4" w:space="0"/>
            </w:tcBorders>
            <w:shd w:val="clear" w:color="auto" w:fill="auto"/>
            <w:noWrap/>
            <w:vAlign w:val="center"/>
          </w:tcPr>
          <w:p w14:paraId="6C77E9DE">
            <w:pPr>
              <w:keepNext w:val="0"/>
              <w:keepLines w:val="0"/>
              <w:widowControl/>
              <w:suppressLineNumbers w:val="0"/>
              <w:jc w:val="right"/>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2,084.98</w:t>
            </w:r>
          </w:p>
        </w:tc>
        <w:tc>
          <w:tcPr>
            <w:tcW w:w="3411" w:type="dxa"/>
            <w:tcBorders>
              <w:top w:val="nil"/>
              <w:left w:val="nil"/>
              <w:bottom w:val="single" w:color="auto" w:sz="4" w:space="0"/>
              <w:right w:val="single" w:color="auto" w:sz="4" w:space="0"/>
            </w:tcBorders>
            <w:shd w:val="clear" w:color="000000" w:fill="FFFFFF"/>
            <w:noWrap/>
            <w:vAlign w:val="center"/>
          </w:tcPr>
          <w:p w14:paraId="29C401A1">
            <w:pPr>
              <w:widowControl/>
              <w:jc w:val="center"/>
              <w:rPr>
                <w:rFonts w:hint="eastAsia" w:ascii="宋体" w:hAnsi="宋体" w:eastAsia="宋体" w:cs="宋体"/>
                <w:b/>
                <w:bCs/>
                <w:kern w:val="0"/>
                <w:sz w:val="22"/>
                <w:highlight w:val="none"/>
                <w:lang w:eastAsia="en-US"/>
              </w:rPr>
            </w:pPr>
            <w:r>
              <w:rPr>
                <w:rFonts w:hint="eastAsia" w:ascii="宋体" w:hAnsi="宋体" w:eastAsia="宋体" w:cs="宋体"/>
                <w:b/>
                <w:bCs/>
                <w:kern w:val="0"/>
                <w:sz w:val="22"/>
                <w:highlight w:val="none"/>
                <w:lang w:eastAsia="en-US"/>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0E99C410">
            <w:pPr>
              <w:widowControl/>
              <w:jc w:val="center"/>
              <w:rPr>
                <w:rFonts w:hint="eastAsia" w:ascii="宋体" w:hAnsi="宋体" w:eastAsia="宋体" w:cs="宋体"/>
                <w:kern w:val="0"/>
                <w:sz w:val="22"/>
                <w:highlight w:val="none"/>
                <w:lang w:eastAsia="en-US"/>
              </w:rPr>
            </w:pPr>
            <w:r>
              <w:rPr>
                <w:rFonts w:hint="eastAsia" w:ascii="宋体" w:hAnsi="宋体" w:eastAsia="宋体" w:cs="宋体"/>
                <w:kern w:val="0"/>
                <w:sz w:val="22"/>
                <w:highlight w:val="none"/>
                <w:lang w:eastAsia="en-US"/>
              </w:rPr>
              <w:t>28</w:t>
            </w:r>
          </w:p>
        </w:tc>
        <w:tc>
          <w:tcPr>
            <w:tcW w:w="1573" w:type="dxa"/>
            <w:tcBorders>
              <w:top w:val="nil"/>
              <w:left w:val="nil"/>
              <w:bottom w:val="single" w:color="auto" w:sz="4" w:space="0"/>
              <w:right w:val="single" w:color="auto" w:sz="4" w:space="0"/>
            </w:tcBorders>
            <w:shd w:val="clear" w:color="000000" w:fill="FFFFFF"/>
            <w:noWrap/>
            <w:vAlign w:val="center"/>
          </w:tcPr>
          <w:p w14:paraId="4D5E9DF0">
            <w:pPr>
              <w:keepNext w:val="0"/>
              <w:keepLines w:val="0"/>
              <w:widowControl/>
              <w:suppressLineNumbers w:val="0"/>
              <w:jc w:val="center"/>
              <w:textAlignment w:val="center"/>
              <w:rPr>
                <w:rFonts w:hint="eastAsia" w:ascii="宋体" w:hAnsi="宋体" w:eastAsia="宋体" w:cs="宋体"/>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2,084.98</w:t>
            </w:r>
          </w:p>
        </w:tc>
        <w:tc>
          <w:tcPr>
            <w:tcW w:w="1394" w:type="dxa"/>
            <w:tcBorders>
              <w:top w:val="nil"/>
              <w:left w:val="nil"/>
              <w:bottom w:val="single" w:color="auto" w:sz="4" w:space="0"/>
              <w:right w:val="single" w:color="auto" w:sz="4" w:space="0"/>
            </w:tcBorders>
            <w:shd w:val="clear" w:color="000000" w:fill="FFFFFF"/>
            <w:noWrap/>
            <w:vAlign w:val="center"/>
          </w:tcPr>
          <w:p w14:paraId="6EBDC3F2">
            <w:pPr>
              <w:keepNext w:val="0"/>
              <w:keepLines w:val="0"/>
              <w:widowControl/>
              <w:suppressLineNumbers w:val="0"/>
              <w:jc w:val="center"/>
              <w:textAlignment w:val="center"/>
              <w:rPr>
                <w:rFonts w:hint="eastAsia" w:ascii="宋体" w:hAnsi="宋体" w:eastAsia="宋体" w:cs="宋体"/>
                <w:kern w:val="0"/>
                <w:sz w:val="22"/>
                <w:highlight w:val="none"/>
                <w:lang w:val="en-US" w:eastAsia="zh-CN"/>
              </w:rPr>
            </w:pPr>
            <w:r>
              <w:rPr>
                <w:rFonts w:hint="eastAsia" w:ascii="宋体" w:hAnsi="宋体" w:eastAsia="宋体" w:cs="宋体"/>
                <w:i w:val="0"/>
                <w:iCs w:val="0"/>
                <w:color w:val="000000"/>
                <w:kern w:val="0"/>
                <w:sz w:val="22"/>
                <w:szCs w:val="22"/>
                <w:u w:val="none"/>
                <w:lang w:val="en-US" w:eastAsia="zh-CN" w:bidi="ar"/>
              </w:rPr>
              <w:t>2,084.98</w:t>
            </w:r>
          </w:p>
        </w:tc>
        <w:tc>
          <w:tcPr>
            <w:tcW w:w="1394" w:type="dxa"/>
            <w:tcBorders>
              <w:top w:val="nil"/>
              <w:left w:val="nil"/>
              <w:bottom w:val="single" w:color="auto" w:sz="4" w:space="0"/>
              <w:right w:val="single" w:color="auto" w:sz="4" w:space="0"/>
            </w:tcBorders>
            <w:shd w:val="clear" w:color="auto" w:fill="auto"/>
            <w:noWrap/>
            <w:vAlign w:val="center"/>
          </w:tcPr>
          <w:p w14:paraId="0DC42DB6">
            <w:pPr>
              <w:keepNext w:val="0"/>
              <w:keepLines w:val="0"/>
              <w:widowControl/>
              <w:suppressLineNumbers w:val="0"/>
              <w:jc w:val="center"/>
              <w:textAlignment w:val="center"/>
              <w:rPr>
                <w:rFonts w:hint="eastAsia" w:ascii="宋体" w:hAnsi="宋体" w:eastAsia="宋体" w:cs="宋体"/>
                <w:b/>
                <w:bCs/>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1573" w:type="dxa"/>
            <w:tcBorders>
              <w:top w:val="nil"/>
              <w:left w:val="nil"/>
              <w:bottom w:val="single" w:color="auto" w:sz="4" w:space="0"/>
              <w:right w:val="single" w:color="auto" w:sz="4" w:space="0"/>
            </w:tcBorders>
            <w:shd w:val="clear" w:color="auto" w:fill="auto"/>
            <w:noWrap/>
            <w:vAlign w:val="center"/>
          </w:tcPr>
          <w:p w14:paraId="27D0D628">
            <w:pPr>
              <w:keepNext w:val="0"/>
              <w:keepLines w:val="0"/>
              <w:widowControl/>
              <w:suppressLineNumbers w:val="0"/>
              <w:jc w:val="center"/>
              <w:textAlignment w:val="center"/>
              <w:rPr>
                <w:rFonts w:hint="eastAsia" w:ascii="宋体" w:hAnsi="宋体" w:eastAsia="宋体" w:cs="宋体"/>
                <w:b/>
                <w:bCs/>
                <w:kern w:val="0"/>
                <w:sz w:val="22"/>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r>
      <w:tr w14:paraId="47D86552">
        <w:tblPrEx>
          <w:tblCellMar>
            <w:top w:w="0" w:type="dxa"/>
            <w:left w:w="108" w:type="dxa"/>
            <w:bottom w:w="0" w:type="dxa"/>
            <w:right w:w="108" w:type="dxa"/>
          </w:tblCellMar>
        </w:tblPrEx>
        <w:trPr>
          <w:trHeight w:val="585" w:hRule="atLeast"/>
        </w:trPr>
        <w:tc>
          <w:tcPr>
            <w:tcW w:w="15521" w:type="dxa"/>
            <w:gridSpan w:val="10"/>
            <w:tcBorders>
              <w:top w:val="nil"/>
              <w:left w:val="nil"/>
              <w:bottom w:val="nil"/>
              <w:right w:val="nil"/>
            </w:tcBorders>
            <w:shd w:val="clear" w:color="auto" w:fill="auto"/>
            <w:vAlign w:val="center"/>
          </w:tcPr>
          <w:p w14:paraId="73F80E63">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注：本表反映部门本年度一般公共预算财政拨款、政府性基金预算财政拨款和国有资本经营预算财政拨款的总收支和年末结转结余情况。</w:t>
            </w:r>
          </w:p>
        </w:tc>
      </w:tr>
    </w:tbl>
    <w:p w14:paraId="4233A514">
      <w:pPr>
        <w:widowControl/>
        <w:ind w:firstLine="5760" w:firstLineChars="1600"/>
        <w:jc w:val="both"/>
        <w:rPr>
          <w:rFonts w:hint="eastAsia" w:ascii="宋体" w:hAnsi="宋体" w:eastAsia="宋体" w:cs="宋体"/>
          <w:color w:val="000000"/>
          <w:kern w:val="0"/>
          <w:sz w:val="36"/>
          <w:szCs w:val="22"/>
          <w:highlight w:val="none"/>
          <w:lang w:val="en-US" w:eastAsia="en-US" w:bidi="ar-SA"/>
        </w:rPr>
      </w:pPr>
    </w:p>
    <w:p w14:paraId="5A7D0DC6">
      <w:pPr>
        <w:widowControl/>
        <w:ind w:firstLine="5760" w:firstLineChars="1600"/>
        <w:jc w:val="both"/>
        <w:rPr>
          <w:rFonts w:hint="eastAsia" w:ascii="宋体" w:hAnsi="宋体" w:eastAsia="宋体" w:cs="宋体"/>
          <w:color w:val="000000"/>
          <w:kern w:val="0"/>
          <w:sz w:val="36"/>
          <w:szCs w:val="22"/>
          <w:highlight w:val="none"/>
          <w:lang w:val="en-US" w:eastAsia="en-US" w:bidi="ar-SA"/>
        </w:rPr>
      </w:pPr>
    </w:p>
    <w:p w14:paraId="28334BD0">
      <w:pPr>
        <w:widowControl/>
        <w:ind w:firstLine="5760" w:firstLineChars="1600"/>
        <w:jc w:val="both"/>
        <w:rPr>
          <w:rFonts w:hint="eastAsia" w:ascii="宋体" w:hAnsi="宋体" w:eastAsia="宋体" w:cs="宋体"/>
          <w:color w:val="000000"/>
          <w:kern w:val="0"/>
          <w:sz w:val="36"/>
          <w:szCs w:val="22"/>
          <w:highlight w:val="none"/>
          <w:lang w:val="en-US" w:eastAsia="en-US" w:bidi="ar-SA"/>
        </w:rPr>
      </w:pPr>
    </w:p>
    <w:p w14:paraId="2E23E19B">
      <w:pPr>
        <w:widowControl/>
        <w:ind w:firstLine="5760" w:firstLineChars="1600"/>
        <w:jc w:val="both"/>
        <w:rPr>
          <w:rFonts w:hint="eastAsia" w:ascii="宋体" w:hAnsi="宋体" w:eastAsia="宋体" w:cs="宋体"/>
          <w:kern w:val="0"/>
          <w:sz w:val="36"/>
          <w:szCs w:val="36"/>
          <w:highlight w:val="none"/>
          <w:lang w:eastAsia="en-US"/>
        </w:rPr>
      </w:pPr>
      <w:r>
        <w:rPr>
          <w:rFonts w:hint="eastAsia" w:ascii="宋体" w:hAnsi="宋体" w:eastAsia="宋体" w:cs="宋体"/>
          <w:color w:val="000000"/>
          <w:kern w:val="0"/>
          <w:sz w:val="36"/>
          <w:szCs w:val="22"/>
          <w:highlight w:val="none"/>
          <w:lang w:val="en-US" w:eastAsia="en-US" w:bidi="ar-SA"/>
        </w:rPr>
        <w:t>一般公共预算财政拨款支出决算表</w:t>
      </w:r>
    </w:p>
    <w:p w14:paraId="6BBFF2B2">
      <w:pPr>
        <w:widowControl/>
        <w:spacing w:before="156" w:beforeLines="50"/>
        <w:jc w:val="left"/>
        <w:rPr>
          <w:rFonts w:hint="eastAsia" w:ascii="宋体" w:hAnsi="宋体" w:eastAsia="宋体" w:cs="宋体"/>
          <w:color w:val="000000"/>
          <w:kern w:val="0"/>
          <w:sz w:val="24"/>
          <w:szCs w:val="21"/>
          <w:highlight w:val="none"/>
          <w:lang w:eastAsia="en-US"/>
        </w:rPr>
      </w:pPr>
      <w:r>
        <w:rPr>
          <w:rFonts w:hint="eastAsia" w:ascii="宋体" w:hAnsi="宋体" w:eastAsia="宋体" w:cs="宋体"/>
          <w:color w:val="000000"/>
          <w:kern w:val="0"/>
          <w:sz w:val="24"/>
          <w:szCs w:val="21"/>
          <w:highlight w:val="none"/>
          <w:lang w:eastAsia="en-US"/>
        </w:rPr>
        <w:t xml:space="preserve">  </w:t>
      </w:r>
      <w:r>
        <w:rPr>
          <w:rFonts w:hint="eastAsia" w:ascii="宋体" w:hAnsi="宋体" w:eastAsia="宋体" w:cs="宋体"/>
          <w:color w:val="000000"/>
          <w:kern w:val="0"/>
          <w:sz w:val="24"/>
          <w:szCs w:val="21"/>
          <w:highlight w:val="none"/>
          <w:lang w:val="en-US" w:eastAsia="zh-CN"/>
        </w:rPr>
        <w:t xml:space="preserve">          </w:t>
      </w:r>
      <w:r>
        <w:rPr>
          <w:rFonts w:hint="eastAsia" w:ascii="宋体" w:hAnsi="宋体" w:eastAsia="宋体" w:cs="宋体"/>
          <w:color w:val="000000"/>
          <w:kern w:val="0"/>
          <w:sz w:val="24"/>
          <w:szCs w:val="21"/>
          <w:highlight w:val="none"/>
          <w:lang w:eastAsia="en-US"/>
        </w:rPr>
        <w:t xml:space="preserve">   部门： 湘潭县文化旅游广电体育局</w:t>
      </w:r>
      <w:r>
        <w:rPr>
          <w:rFonts w:hint="eastAsia" w:ascii="宋体" w:hAnsi="宋体" w:eastAsia="宋体" w:cs="宋体"/>
          <w:color w:val="000000"/>
          <w:kern w:val="0"/>
          <w:sz w:val="24"/>
          <w:szCs w:val="21"/>
          <w:highlight w:val="none"/>
          <w:lang w:val="en-US" w:eastAsia="zh-CN"/>
        </w:rPr>
        <w:t xml:space="preserve">             </w:t>
      </w:r>
      <w:r>
        <w:rPr>
          <w:rFonts w:hint="eastAsia" w:ascii="宋体" w:hAnsi="宋体" w:eastAsia="宋体" w:cs="宋体"/>
          <w:color w:val="000000"/>
          <w:kern w:val="0"/>
          <w:sz w:val="24"/>
          <w:szCs w:val="21"/>
          <w:highlight w:val="none"/>
          <w:lang w:eastAsia="en-US"/>
        </w:rPr>
        <w:t xml:space="preserve">                                            公开05表</w:t>
      </w:r>
    </w:p>
    <w:p w14:paraId="2413B6A6">
      <w:pPr>
        <w:widowControl/>
        <w:ind w:left="12960" w:hanging="12960" w:hangingChars="5400"/>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4"/>
          <w:szCs w:val="21"/>
          <w:highlight w:val="none"/>
          <w:lang w:eastAsia="en-US"/>
        </w:rPr>
        <w:t xml:space="preserve">        </w:t>
      </w:r>
      <w:r>
        <w:rPr>
          <w:rFonts w:hint="eastAsia" w:ascii="宋体" w:hAnsi="宋体" w:eastAsia="宋体" w:cs="宋体"/>
          <w:color w:val="000000"/>
          <w:kern w:val="0"/>
          <w:sz w:val="24"/>
          <w:szCs w:val="21"/>
          <w:highlight w:val="none"/>
          <w:lang w:val="en-US" w:eastAsia="zh-CN"/>
        </w:rPr>
        <w:t xml:space="preserve">                                                                                       </w:t>
      </w:r>
      <w:r>
        <w:rPr>
          <w:rFonts w:hint="eastAsia" w:ascii="宋体" w:hAnsi="宋体" w:eastAsia="宋体" w:cs="宋体"/>
          <w:color w:val="000000"/>
          <w:kern w:val="0"/>
          <w:sz w:val="24"/>
          <w:szCs w:val="21"/>
          <w:highlight w:val="none"/>
          <w:lang w:eastAsia="en-US"/>
        </w:rPr>
        <w:t xml:space="preserve">        单位：万元</w:t>
      </w:r>
    </w:p>
    <w:tbl>
      <w:tblPr>
        <w:tblStyle w:val="3"/>
        <w:tblW w:w="13604" w:type="dxa"/>
        <w:jc w:val="center"/>
        <w:tblLayout w:type="fixed"/>
        <w:tblCellMar>
          <w:top w:w="0" w:type="dxa"/>
          <w:left w:w="108" w:type="dxa"/>
          <w:bottom w:w="0" w:type="dxa"/>
          <w:right w:w="108" w:type="dxa"/>
        </w:tblCellMar>
      </w:tblPr>
      <w:tblGrid>
        <w:gridCol w:w="1009"/>
        <w:gridCol w:w="4260"/>
        <w:gridCol w:w="3052"/>
        <w:gridCol w:w="2641"/>
        <w:gridCol w:w="2642"/>
      </w:tblGrid>
      <w:tr w14:paraId="5183408B">
        <w:tblPrEx>
          <w:tblCellMar>
            <w:top w:w="0" w:type="dxa"/>
            <w:left w:w="108" w:type="dxa"/>
            <w:bottom w:w="0" w:type="dxa"/>
            <w:right w:w="108" w:type="dxa"/>
          </w:tblCellMar>
        </w:tblPrEx>
        <w:trPr>
          <w:trHeight w:val="340" w:hRule="atLeast"/>
          <w:jc w:val="center"/>
        </w:trPr>
        <w:tc>
          <w:tcPr>
            <w:tcW w:w="5269"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7FC61391">
            <w:pPr>
              <w:widowControl/>
              <w:jc w:val="center"/>
              <w:rPr>
                <w:rFonts w:hint="eastAsia" w:ascii="宋体" w:hAnsi="宋体" w:eastAsia="宋体" w:cs="宋体"/>
                <w:b/>
                <w:kern w:val="0"/>
                <w:sz w:val="24"/>
                <w:szCs w:val="21"/>
                <w:highlight w:val="none"/>
                <w:lang w:eastAsia="en-US"/>
              </w:rPr>
            </w:pPr>
            <w:r>
              <w:rPr>
                <w:rFonts w:hint="eastAsia" w:ascii="宋体" w:hAnsi="宋体" w:eastAsia="宋体" w:cs="宋体"/>
                <w:b/>
                <w:kern w:val="0"/>
                <w:sz w:val="24"/>
                <w:szCs w:val="21"/>
                <w:highlight w:val="none"/>
                <w:lang w:eastAsia="en-US"/>
              </w:rPr>
              <w:t xml:space="preserve">项 </w:t>
            </w:r>
            <w:r>
              <w:rPr>
                <w:rFonts w:hint="eastAsia" w:ascii="宋体" w:hAnsi="宋体" w:eastAsia="宋体" w:cs="宋体"/>
                <w:b/>
                <w:color w:val="000000"/>
                <w:kern w:val="0"/>
                <w:sz w:val="24"/>
                <w:szCs w:val="21"/>
                <w:highlight w:val="none"/>
                <w:lang w:eastAsia="en-US"/>
              </w:rPr>
              <w:t xml:space="preserve">   </w:t>
            </w:r>
            <w:r>
              <w:rPr>
                <w:rFonts w:hint="eastAsia" w:ascii="宋体" w:hAnsi="宋体" w:eastAsia="宋体" w:cs="宋体"/>
                <w:b/>
                <w:kern w:val="0"/>
                <w:sz w:val="24"/>
                <w:szCs w:val="21"/>
                <w:highlight w:val="none"/>
                <w:lang w:eastAsia="en-US"/>
              </w:rPr>
              <w:t>目</w:t>
            </w:r>
          </w:p>
        </w:tc>
        <w:tc>
          <w:tcPr>
            <w:tcW w:w="8335" w:type="dxa"/>
            <w:gridSpan w:val="3"/>
            <w:tcBorders>
              <w:top w:val="single" w:color="auto" w:sz="8" w:space="0"/>
              <w:left w:val="nil"/>
              <w:bottom w:val="single" w:color="auto" w:sz="4" w:space="0"/>
              <w:right w:val="single" w:color="000000" w:sz="8" w:space="0"/>
            </w:tcBorders>
            <w:shd w:val="clear" w:color="auto" w:fill="auto"/>
            <w:vAlign w:val="center"/>
          </w:tcPr>
          <w:p w14:paraId="0CE4F25A">
            <w:pPr>
              <w:widowControl/>
              <w:jc w:val="center"/>
              <w:rPr>
                <w:rFonts w:hint="eastAsia" w:ascii="宋体" w:hAnsi="宋体" w:eastAsia="宋体" w:cs="宋体"/>
                <w:b/>
                <w:kern w:val="0"/>
                <w:sz w:val="24"/>
                <w:szCs w:val="21"/>
                <w:highlight w:val="none"/>
                <w:lang w:eastAsia="en-US"/>
              </w:rPr>
            </w:pPr>
            <w:r>
              <w:rPr>
                <w:rFonts w:hint="eastAsia" w:ascii="宋体" w:hAnsi="宋体" w:eastAsia="宋体" w:cs="宋体"/>
                <w:b/>
                <w:kern w:val="0"/>
                <w:sz w:val="24"/>
                <w:szCs w:val="21"/>
                <w:highlight w:val="none"/>
                <w:lang w:eastAsia="en-US"/>
              </w:rPr>
              <w:t>本年支出</w:t>
            </w:r>
          </w:p>
        </w:tc>
      </w:tr>
      <w:tr w14:paraId="351015C9">
        <w:tblPrEx>
          <w:tblCellMar>
            <w:top w:w="0" w:type="dxa"/>
            <w:left w:w="108" w:type="dxa"/>
            <w:bottom w:w="0" w:type="dxa"/>
            <w:right w:w="108" w:type="dxa"/>
          </w:tblCellMar>
        </w:tblPrEx>
        <w:trPr>
          <w:trHeight w:val="340" w:hRule="atLeast"/>
          <w:jc w:val="center"/>
        </w:trPr>
        <w:tc>
          <w:tcPr>
            <w:tcW w:w="1009"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32324A33">
            <w:pPr>
              <w:widowControl/>
              <w:jc w:val="center"/>
              <w:rPr>
                <w:rFonts w:hint="eastAsia" w:ascii="宋体" w:hAnsi="宋体" w:eastAsia="宋体" w:cs="宋体"/>
                <w:b/>
                <w:kern w:val="0"/>
                <w:sz w:val="24"/>
                <w:szCs w:val="21"/>
                <w:highlight w:val="none"/>
                <w:lang w:eastAsia="en-US"/>
              </w:rPr>
            </w:pPr>
            <w:r>
              <w:rPr>
                <w:rFonts w:hint="eastAsia" w:ascii="宋体" w:hAnsi="宋体" w:eastAsia="宋体" w:cs="宋体"/>
                <w:b/>
                <w:kern w:val="0"/>
                <w:sz w:val="24"/>
                <w:szCs w:val="21"/>
                <w:highlight w:val="none"/>
                <w:lang w:eastAsia="en-US"/>
              </w:rPr>
              <w:t>功能分类科目编码</w:t>
            </w:r>
          </w:p>
        </w:tc>
        <w:tc>
          <w:tcPr>
            <w:tcW w:w="4260" w:type="dxa"/>
            <w:vMerge w:val="restart"/>
            <w:tcBorders>
              <w:top w:val="nil"/>
              <w:left w:val="single" w:color="auto" w:sz="4" w:space="0"/>
              <w:bottom w:val="single" w:color="auto" w:sz="4" w:space="0"/>
              <w:right w:val="single" w:color="auto" w:sz="4" w:space="0"/>
            </w:tcBorders>
            <w:shd w:val="clear" w:color="auto" w:fill="auto"/>
            <w:vAlign w:val="center"/>
          </w:tcPr>
          <w:p w14:paraId="495F6480">
            <w:pPr>
              <w:widowControl/>
              <w:jc w:val="center"/>
              <w:rPr>
                <w:rFonts w:hint="eastAsia" w:ascii="宋体" w:hAnsi="宋体" w:eastAsia="宋体" w:cs="宋体"/>
                <w:b/>
                <w:kern w:val="0"/>
                <w:sz w:val="24"/>
                <w:szCs w:val="21"/>
                <w:highlight w:val="none"/>
                <w:lang w:eastAsia="en-US"/>
              </w:rPr>
            </w:pPr>
            <w:r>
              <w:rPr>
                <w:rFonts w:hint="eastAsia" w:ascii="宋体" w:hAnsi="宋体" w:eastAsia="宋体" w:cs="宋体"/>
                <w:b/>
                <w:kern w:val="0"/>
                <w:sz w:val="24"/>
                <w:szCs w:val="21"/>
                <w:highlight w:val="none"/>
                <w:lang w:eastAsia="en-US"/>
              </w:rPr>
              <w:t>科目名称</w:t>
            </w:r>
          </w:p>
        </w:tc>
        <w:tc>
          <w:tcPr>
            <w:tcW w:w="3052" w:type="dxa"/>
            <w:vMerge w:val="restart"/>
            <w:tcBorders>
              <w:top w:val="nil"/>
              <w:left w:val="single" w:color="auto" w:sz="4" w:space="0"/>
              <w:bottom w:val="single" w:color="000000" w:sz="4" w:space="0"/>
              <w:right w:val="single" w:color="auto" w:sz="4" w:space="0"/>
            </w:tcBorders>
            <w:shd w:val="clear" w:color="auto" w:fill="auto"/>
            <w:vAlign w:val="center"/>
          </w:tcPr>
          <w:p w14:paraId="0E67D5EF">
            <w:pPr>
              <w:widowControl/>
              <w:jc w:val="center"/>
              <w:rPr>
                <w:rFonts w:hint="eastAsia" w:ascii="宋体" w:hAnsi="宋体" w:eastAsia="宋体" w:cs="宋体"/>
                <w:b/>
                <w:kern w:val="0"/>
                <w:sz w:val="24"/>
                <w:szCs w:val="21"/>
                <w:highlight w:val="none"/>
                <w:lang w:eastAsia="en-US"/>
              </w:rPr>
            </w:pPr>
            <w:r>
              <w:rPr>
                <w:rFonts w:hint="eastAsia" w:ascii="宋体" w:hAnsi="宋体" w:eastAsia="宋体" w:cs="宋体"/>
                <w:b/>
                <w:kern w:val="0"/>
                <w:sz w:val="24"/>
                <w:szCs w:val="21"/>
                <w:highlight w:val="none"/>
                <w:lang w:eastAsia="en-US"/>
              </w:rPr>
              <w:t>小计</w:t>
            </w:r>
          </w:p>
        </w:tc>
        <w:tc>
          <w:tcPr>
            <w:tcW w:w="2641" w:type="dxa"/>
            <w:vMerge w:val="restart"/>
            <w:tcBorders>
              <w:top w:val="nil"/>
              <w:left w:val="single" w:color="auto" w:sz="4" w:space="0"/>
              <w:bottom w:val="single" w:color="000000" w:sz="4" w:space="0"/>
              <w:right w:val="single" w:color="auto" w:sz="4" w:space="0"/>
            </w:tcBorders>
            <w:shd w:val="clear" w:color="auto" w:fill="auto"/>
            <w:vAlign w:val="center"/>
          </w:tcPr>
          <w:p w14:paraId="007FFA1F">
            <w:pPr>
              <w:widowControl/>
              <w:jc w:val="center"/>
              <w:rPr>
                <w:rFonts w:hint="eastAsia" w:ascii="宋体" w:hAnsi="宋体" w:eastAsia="宋体" w:cs="宋体"/>
                <w:b/>
                <w:kern w:val="0"/>
                <w:sz w:val="24"/>
                <w:szCs w:val="21"/>
                <w:highlight w:val="none"/>
                <w:lang w:eastAsia="en-US"/>
              </w:rPr>
            </w:pPr>
            <w:r>
              <w:rPr>
                <w:rFonts w:hint="eastAsia" w:ascii="宋体" w:hAnsi="宋体" w:eastAsia="宋体" w:cs="宋体"/>
                <w:b/>
                <w:kern w:val="0"/>
                <w:sz w:val="24"/>
                <w:szCs w:val="21"/>
                <w:highlight w:val="none"/>
                <w:lang w:eastAsia="en-US"/>
              </w:rPr>
              <w:t>基本支出</w:t>
            </w:r>
          </w:p>
        </w:tc>
        <w:tc>
          <w:tcPr>
            <w:tcW w:w="2642" w:type="dxa"/>
            <w:vMerge w:val="restart"/>
            <w:tcBorders>
              <w:top w:val="nil"/>
              <w:left w:val="single" w:color="auto" w:sz="4" w:space="0"/>
              <w:bottom w:val="single" w:color="000000" w:sz="4" w:space="0"/>
              <w:right w:val="single" w:color="auto" w:sz="8" w:space="0"/>
            </w:tcBorders>
            <w:shd w:val="clear" w:color="auto" w:fill="auto"/>
            <w:vAlign w:val="center"/>
          </w:tcPr>
          <w:p w14:paraId="6C5CF460">
            <w:pPr>
              <w:widowControl/>
              <w:jc w:val="center"/>
              <w:rPr>
                <w:rFonts w:hint="eastAsia" w:ascii="宋体" w:hAnsi="宋体" w:eastAsia="宋体" w:cs="宋体"/>
                <w:b/>
                <w:kern w:val="0"/>
                <w:sz w:val="24"/>
                <w:szCs w:val="21"/>
                <w:highlight w:val="none"/>
                <w:lang w:eastAsia="en-US"/>
              </w:rPr>
            </w:pPr>
            <w:r>
              <w:rPr>
                <w:rFonts w:hint="eastAsia" w:ascii="宋体" w:hAnsi="宋体" w:eastAsia="宋体" w:cs="宋体"/>
                <w:b/>
                <w:kern w:val="0"/>
                <w:sz w:val="24"/>
                <w:szCs w:val="21"/>
                <w:highlight w:val="none"/>
                <w:lang w:eastAsia="en-US"/>
              </w:rPr>
              <w:t>项目支出</w:t>
            </w:r>
          </w:p>
        </w:tc>
      </w:tr>
      <w:tr w14:paraId="30A74845">
        <w:tblPrEx>
          <w:tblCellMar>
            <w:top w:w="0" w:type="dxa"/>
            <w:left w:w="108" w:type="dxa"/>
            <w:bottom w:w="0" w:type="dxa"/>
            <w:right w:w="108" w:type="dxa"/>
          </w:tblCellMar>
        </w:tblPrEx>
        <w:trPr>
          <w:trHeight w:val="340" w:hRule="atLeast"/>
          <w:jc w:val="center"/>
        </w:trPr>
        <w:tc>
          <w:tcPr>
            <w:tcW w:w="1009" w:type="dxa"/>
            <w:vMerge w:val="continue"/>
            <w:tcBorders>
              <w:top w:val="single" w:color="auto" w:sz="4" w:space="0"/>
              <w:left w:val="single" w:color="auto" w:sz="8" w:space="0"/>
              <w:bottom w:val="single" w:color="auto" w:sz="4" w:space="0"/>
              <w:right w:val="single" w:color="auto" w:sz="4" w:space="0"/>
            </w:tcBorders>
            <w:vAlign w:val="center"/>
          </w:tcPr>
          <w:p w14:paraId="2AC86F5E">
            <w:pPr>
              <w:widowControl/>
              <w:jc w:val="left"/>
              <w:rPr>
                <w:rFonts w:hint="eastAsia" w:ascii="宋体" w:hAnsi="宋体" w:eastAsia="宋体" w:cs="宋体"/>
                <w:kern w:val="0"/>
                <w:sz w:val="24"/>
                <w:szCs w:val="21"/>
                <w:highlight w:val="none"/>
                <w:lang w:eastAsia="en-US"/>
              </w:rPr>
            </w:pPr>
          </w:p>
        </w:tc>
        <w:tc>
          <w:tcPr>
            <w:tcW w:w="4260" w:type="dxa"/>
            <w:vMerge w:val="continue"/>
            <w:tcBorders>
              <w:top w:val="nil"/>
              <w:left w:val="single" w:color="auto" w:sz="4" w:space="0"/>
              <w:bottom w:val="single" w:color="auto" w:sz="4" w:space="0"/>
              <w:right w:val="single" w:color="auto" w:sz="4" w:space="0"/>
            </w:tcBorders>
            <w:vAlign w:val="center"/>
          </w:tcPr>
          <w:p w14:paraId="0C9C00E7">
            <w:pPr>
              <w:widowControl/>
              <w:jc w:val="left"/>
              <w:rPr>
                <w:rFonts w:hint="eastAsia" w:ascii="宋体" w:hAnsi="宋体" w:eastAsia="宋体" w:cs="宋体"/>
                <w:kern w:val="0"/>
                <w:sz w:val="24"/>
                <w:szCs w:val="21"/>
                <w:highlight w:val="none"/>
                <w:lang w:eastAsia="en-US"/>
              </w:rPr>
            </w:pPr>
          </w:p>
        </w:tc>
        <w:tc>
          <w:tcPr>
            <w:tcW w:w="3052" w:type="dxa"/>
            <w:vMerge w:val="continue"/>
            <w:tcBorders>
              <w:top w:val="nil"/>
              <w:left w:val="single" w:color="auto" w:sz="4" w:space="0"/>
              <w:bottom w:val="single" w:color="000000" w:sz="4" w:space="0"/>
              <w:right w:val="single" w:color="auto" w:sz="4" w:space="0"/>
            </w:tcBorders>
            <w:vAlign w:val="center"/>
          </w:tcPr>
          <w:p w14:paraId="682FD72C">
            <w:pPr>
              <w:widowControl/>
              <w:jc w:val="left"/>
              <w:rPr>
                <w:rFonts w:hint="eastAsia" w:ascii="宋体" w:hAnsi="宋体" w:eastAsia="宋体" w:cs="宋体"/>
                <w:kern w:val="0"/>
                <w:sz w:val="24"/>
                <w:szCs w:val="21"/>
                <w:highlight w:val="none"/>
                <w:lang w:eastAsia="en-US"/>
              </w:rPr>
            </w:pPr>
          </w:p>
        </w:tc>
        <w:tc>
          <w:tcPr>
            <w:tcW w:w="2641" w:type="dxa"/>
            <w:vMerge w:val="continue"/>
            <w:tcBorders>
              <w:top w:val="nil"/>
              <w:left w:val="single" w:color="auto" w:sz="4" w:space="0"/>
              <w:bottom w:val="single" w:color="000000" w:sz="4" w:space="0"/>
              <w:right w:val="single" w:color="auto" w:sz="4" w:space="0"/>
            </w:tcBorders>
            <w:vAlign w:val="center"/>
          </w:tcPr>
          <w:p w14:paraId="7489831C">
            <w:pPr>
              <w:widowControl/>
              <w:jc w:val="left"/>
              <w:rPr>
                <w:rFonts w:hint="eastAsia" w:ascii="宋体" w:hAnsi="宋体" w:eastAsia="宋体" w:cs="宋体"/>
                <w:kern w:val="0"/>
                <w:sz w:val="24"/>
                <w:szCs w:val="21"/>
                <w:highlight w:val="none"/>
                <w:lang w:eastAsia="en-US"/>
              </w:rPr>
            </w:pPr>
          </w:p>
        </w:tc>
        <w:tc>
          <w:tcPr>
            <w:tcW w:w="2642" w:type="dxa"/>
            <w:vMerge w:val="continue"/>
            <w:tcBorders>
              <w:top w:val="nil"/>
              <w:left w:val="single" w:color="auto" w:sz="4" w:space="0"/>
              <w:bottom w:val="single" w:color="000000" w:sz="4" w:space="0"/>
              <w:right w:val="single" w:color="auto" w:sz="8" w:space="0"/>
            </w:tcBorders>
            <w:vAlign w:val="center"/>
          </w:tcPr>
          <w:p w14:paraId="28FDD982">
            <w:pPr>
              <w:widowControl/>
              <w:jc w:val="left"/>
              <w:rPr>
                <w:rFonts w:hint="eastAsia" w:ascii="宋体" w:hAnsi="宋体" w:eastAsia="宋体" w:cs="宋体"/>
                <w:kern w:val="0"/>
                <w:sz w:val="24"/>
                <w:szCs w:val="21"/>
                <w:highlight w:val="none"/>
                <w:lang w:eastAsia="en-US"/>
              </w:rPr>
            </w:pPr>
          </w:p>
        </w:tc>
      </w:tr>
      <w:tr w14:paraId="48C99079">
        <w:tblPrEx>
          <w:tblCellMar>
            <w:top w:w="0" w:type="dxa"/>
            <w:left w:w="108" w:type="dxa"/>
            <w:bottom w:w="0" w:type="dxa"/>
            <w:right w:w="108" w:type="dxa"/>
          </w:tblCellMar>
        </w:tblPrEx>
        <w:trPr>
          <w:trHeight w:val="340" w:hRule="atLeast"/>
          <w:jc w:val="center"/>
        </w:trPr>
        <w:tc>
          <w:tcPr>
            <w:tcW w:w="1009" w:type="dxa"/>
            <w:vMerge w:val="continue"/>
            <w:tcBorders>
              <w:top w:val="single" w:color="auto" w:sz="4" w:space="0"/>
              <w:left w:val="single" w:color="auto" w:sz="8" w:space="0"/>
              <w:bottom w:val="single" w:color="auto" w:sz="4" w:space="0"/>
              <w:right w:val="single" w:color="auto" w:sz="4" w:space="0"/>
            </w:tcBorders>
            <w:vAlign w:val="center"/>
          </w:tcPr>
          <w:p w14:paraId="46519BE7">
            <w:pPr>
              <w:widowControl/>
              <w:jc w:val="left"/>
              <w:rPr>
                <w:rFonts w:hint="eastAsia" w:ascii="宋体" w:hAnsi="宋体" w:eastAsia="宋体" w:cs="宋体"/>
                <w:kern w:val="0"/>
                <w:sz w:val="24"/>
                <w:szCs w:val="21"/>
                <w:highlight w:val="none"/>
                <w:lang w:eastAsia="en-US"/>
              </w:rPr>
            </w:pPr>
          </w:p>
        </w:tc>
        <w:tc>
          <w:tcPr>
            <w:tcW w:w="4260" w:type="dxa"/>
            <w:vMerge w:val="continue"/>
            <w:tcBorders>
              <w:top w:val="nil"/>
              <w:left w:val="single" w:color="auto" w:sz="4" w:space="0"/>
              <w:bottom w:val="single" w:color="auto" w:sz="4" w:space="0"/>
              <w:right w:val="single" w:color="auto" w:sz="4" w:space="0"/>
            </w:tcBorders>
            <w:vAlign w:val="center"/>
          </w:tcPr>
          <w:p w14:paraId="16419BBE">
            <w:pPr>
              <w:widowControl/>
              <w:jc w:val="left"/>
              <w:rPr>
                <w:rFonts w:hint="eastAsia" w:ascii="宋体" w:hAnsi="宋体" w:eastAsia="宋体" w:cs="宋体"/>
                <w:kern w:val="0"/>
                <w:sz w:val="24"/>
                <w:szCs w:val="21"/>
                <w:highlight w:val="none"/>
                <w:lang w:eastAsia="en-US"/>
              </w:rPr>
            </w:pPr>
          </w:p>
        </w:tc>
        <w:tc>
          <w:tcPr>
            <w:tcW w:w="3052" w:type="dxa"/>
            <w:vMerge w:val="continue"/>
            <w:tcBorders>
              <w:top w:val="nil"/>
              <w:left w:val="single" w:color="auto" w:sz="4" w:space="0"/>
              <w:bottom w:val="single" w:color="000000" w:sz="4" w:space="0"/>
              <w:right w:val="single" w:color="auto" w:sz="4" w:space="0"/>
            </w:tcBorders>
            <w:vAlign w:val="center"/>
          </w:tcPr>
          <w:p w14:paraId="018AF737">
            <w:pPr>
              <w:widowControl/>
              <w:jc w:val="left"/>
              <w:rPr>
                <w:rFonts w:hint="eastAsia" w:ascii="宋体" w:hAnsi="宋体" w:eastAsia="宋体" w:cs="宋体"/>
                <w:kern w:val="0"/>
                <w:sz w:val="24"/>
                <w:szCs w:val="21"/>
                <w:highlight w:val="none"/>
                <w:lang w:eastAsia="en-US"/>
              </w:rPr>
            </w:pPr>
          </w:p>
        </w:tc>
        <w:tc>
          <w:tcPr>
            <w:tcW w:w="2641" w:type="dxa"/>
            <w:vMerge w:val="continue"/>
            <w:tcBorders>
              <w:top w:val="nil"/>
              <w:left w:val="single" w:color="auto" w:sz="4" w:space="0"/>
              <w:bottom w:val="single" w:color="000000" w:sz="4" w:space="0"/>
              <w:right w:val="single" w:color="auto" w:sz="4" w:space="0"/>
            </w:tcBorders>
            <w:vAlign w:val="center"/>
          </w:tcPr>
          <w:p w14:paraId="5AA46E25">
            <w:pPr>
              <w:widowControl/>
              <w:jc w:val="left"/>
              <w:rPr>
                <w:rFonts w:hint="eastAsia" w:ascii="宋体" w:hAnsi="宋体" w:eastAsia="宋体" w:cs="宋体"/>
                <w:kern w:val="0"/>
                <w:sz w:val="24"/>
                <w:szCs w:val="21"/>
                <w:highlight w:val="none"/>
                <w:lang w:eastAsia="en-US"/>
              </w:rPr>
            </w:pPr>
          </w:p>
        </w:tc>
        <w:tc>
          <w:tcPr>
            <w:tcW w:w="2642" w:type="dxa"/>
            <w:vMerge w:val="continue"/>
            <w:tcBorders>
              <w:top w:val="nil"/>
              <w:left w:val="single" w:color="auto" w:sz="4" w:space="0"/>
              <w:bottom w:val="single" w:color="000000" w:sz="4" w:space="0"/>
              <w:right w:val="single" w:color="auto" w:sz="8" w:space="0"/>
            </w:tcBorders>
            <w:vAlign w:val="center"/>
          </w:tcPr>
          <w:p w14:paraId="46981705">
            <w:pPr>
              <w:widowControl/>
              <w:jc w:val="left"/>
              <w:rPr>
                <w:rFonts w:hint="eastAsia" w:ascii="宋体" w:hAnsi="宋体" w:eastAsia="宋体" w:cs="宋体"/>
                <w:kern w:val="0"/>
                <w:sz w:val="24"/>
                <w:szCs w:val="21"/>
                <w:highlight w:val="none"/>
                <w:lang w:eastAsia="en-US"/>
              </w:rPr>
            </w:pPr>
          </w:p>
        </w:tc>
      </w:tr>
      <w:tr w14:paraId="146E6D86">
        <w:tblPrEx>
          <w:tblCellMar>
            <w:top w:w="0" w:type="dxa"/>
            <w:left w:w="108" w:type="dxa"/>
            <w:bottom w:w="0" w:type="dxa"/>
            <w:right w:w="108" w:type="dxa"/>
          </w:tblCellMar>
        </w:tblPrEx>
        <w:trPr>
          <w:trHeight w:val="340" w:hRule="atLeast"/>
          <w:jc w:val="center"/>
        </w:trPr>
        <w:tc>
          <w:tcPr>
            <w:tcW w:w="5269"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41C49F0">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栏次</w:t>
            </w:r>
          </w:p>
        </w:tc>
        <w:tc>
          <w:tcPr>
            <w:tcW w:w="3052" w:type="dxa"/>
            <w:tcBorders>
              <w:top w:val="nil"/>
              <w:left w:val="nil"/>
              <w:bottom w:val="single" w:color="auto" w:sz="4" w:space="0"/>
              <w:right w:val="single" w:color="auto" w:sz="4" w:space="0"/>
            </w:tcBorders>
            <w:shd w:val="clear" w:color="auto" w:fill="auto"/>
            <w:vAlign w:val="center"/>
          </w:tcPr>
          <w:p w14:paraId="387C4928">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1</w:t>
            </w:r>
          </w:p>
        </w:tc>
        <w:tc>
          <w:tcPr>
            <w:tcW w:w="2641" w:type="dxa"/>
            <w:tcBorders>
              <w:top w:val="nil"/>
              <w:left w:val="nil"/>
              <w:bottom w:val="single" w:color="auto" w:sz="4" w:space="0"/>
              <w:right w:val="single" w:color="auto" w:sz="4" w:space="0"/>
            </w:tcBorders>
            <w:shd w:val="clear" w:color="auto" w:fill="auto"/>
            <w:vAlign w:val="center"/>
          </w:tcPr>
          <w:p w14:paraId="39FC4F35">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2</w:t>
            </w:r>
          </w:p>
        </w:tc>
        <w:tc>
          <w:tcPr>
            <w:tcW w:w="2642" w:type="dxa"/>
            <w:tcBorders>
              <w:top w:val="nil"/>
              <w:left w:val="nil"/>
              <w:bottom w:val="single" w:color="auto" w:sz="4" w:space="0"/>
              <w:right w:val="single" w:color="auto" w:sz="8" w:space="0"/>
            </w:tcBorders>
            <w:shd w:val="clear" w:color="auto" w:fill="auto"/>
            <w:vAlign w:val="center"/>
          </w:tcPr>
          <w:p w14:paraId="47A0D869">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3</w:t>
            </w:r>
          </w:p>
        </w:tc>
      </w:tr>
      <w:tr w14:paraId="737D9A82">
        <w:tblPrEx>
          <w:tblCellMar>
            <w:top w:w="0" w:type="dxa"/>
            <w:left w:w="108" w:type="dxa"/>
            <w:bottom w:w="0" w:type="dxa"/>
            <w:right w:w="108" w:type="dxa"/>
          </w:tblCellMar>
        </w:tblPrEx>
        <w:trPr>
          <w:trHeight w:val="340" w:hRule="atLeast"/>
          <w:jc w:val="center"/>
        </w:trPr>
        <w:tc>
          <w:tcPr>
            <w:tcW w:w="5269"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5C623359">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合计</w:t>
            </w:r>
          </w:p>
        </w:tc>
        <w:tc>
          <w:tcPr>
            <w:tcW w:w="3052" w:type="dxa"/>
            <w:tcBorders>
              <w:top w:val="nil"/>
              <w:left w:val="nil"/>
              <w:bottom w:val="single" w:color="auto" w:sz="4" w:space="0"/>
              <w:right w:val="single" w:color="auto" w:sz="4" w:space="0"/>
            </w:tcBorders>
            <w:shd w:val="clear" w:color="auto" w:fill="auto"/>
            <w:vAlign w:val="center"/>
          </w:tcPr>
          <w:p w14:paraId="696E19C1">
            <w:pPr>
              <w:keepNext w:val="0"/>
              <w:keepLines w:val="0"/>
              <w:widowControl/>
              <w:suppressLineNumbers w:val="0"/>
              <w:jc w:val="center"/>
              <w:textAlignment w:val="center"/>
              <w:rPr>
                <w:rFonts w:hint="eastAsia" w:ascii="宋体" w:hAnsi="宋体" w:eastAsia="宋体" w:cs="宋体"/>
                <w:kern w:val="0"/>
                <w:sz w:val="24"/>
                <w:szCs w:val="21"/>
                <w:highlight w:val="none"/>
                <w:lang w:eastAsia="en-US"/>
              </w:rPr>
            </w:pPr>
            <w:r>
              <w:rPr>
                <w:rFonts w:hint="eastAsia" w:ascii="宋体" w:hAnsi="宋体" w:eastAsia="宋体" w:cs="宋体"/>
                <w:i w:val="0"/>
                <w:iCs w:val="0"/>
                <w:color w:val="000000"/>
                <w:kern w:val="0"/>
                <w:sz w:val="22"/>
                <w:szCs w:val="22"/>
                <w:u w:val="none"/>
                <w:lang w:val="en-US" w:eastAsia="zh-CN" w:bidi="ar"/>
              </w:rPr>
              <w:t>2,084.98</w:t>
            </w:r>
          </w:p>
        </w:tc>
        <w:tc>
          <w:tcPr>
            <w:tcW w:w="2641" w:type="dxa"/>
            <w:tcBorders>
              <w:top w:val="nil"/>
              <w:left w:val="nil"/>
              <w:bottom w:val="single" w:color="auto" w:sz="4" w:space="0"/>
              <w:right w:val="single" w:color="auto" w:sz="4" w:space="0"/>
            </w:tcBorders>
            <w:shd w:val="clear" w:color="auto" w:fill="auto"/>
            <w:vAlign w:val="center"/>
          </w:tcPr>
          <w:p w14:paraId="609A3540">
            <w:pPr>
              <w:keepNext w:val="0"/>
              <w:keepLines w:val="0"/>
              <w:widowControl/>
              <w:suppressLineNumbers w:val="0"/>
              <w:jc w:val="center"/>
              <w:textAlignment w:val="center"/>
              <w:rPr>
                <w:rFonts w:hint="eastAsia" w:ascii="宋体" w:hAnsi="宋体" w:eastAsia="宋体" w:cs="宋体"/>
                <w:kern w:val="0"/>
                <w:sz w:val="24"/>
                <w:szCs w:val="21"/>
                <w:highlight w:val="none"/>
                <w:lang w:eastAsia="en-US"/>
              </w:rPr>
            </w:pPr>
            <w:r>
              <w:rPr>
                <w:rFonts w:hint="eastAsia" w:ascii="宋体" w:hAnsi="宋体" w:eastAsia="宋体" w:cs="宋体"/>
                <w:i w:val="0"/>
                <w:iCs w:val="0"/>
                <w:color w:val="000000"/>
                <w:kern w:val="0"/>
                <w:sz w:val="22"/>
                <w:szCs w:val="22"/>
                <w:u w:val="none"/>
                <w:lang w:val="en-US" w:eastAsia="zh-CN" w:bidi="ar"/>
              </w:rPr>
              <w:t>847.72</w:t>
            </w:r>
          </w:p>
        </w:tc>
        <w:tc>
          <w:tcPr>
            <w:tcW w:w="2642" w:type="dxa"/>
            <w:tcBorders>
              <w:top w:val="nil"/>
              <w:left w:val="nil"/>
              <w:bottom w:val="single" w:color="auto" w:sz="4" w:space="0"/>
              <w:right w:val="single" w:color="auto" w:sz="8" w:space="0"/>
            </w:tcBorders>
            <w:shd w:val="clear" w:color="auto" w:fill="auto"/>
            <w:vAlign w:val="center"/>
          </w:tcPr>
          <w:p w14:paraId="15C25F9E">
            <w:pPr>
              <w:keepNext w:val="0"/>
              <w:keepLines w:val="0"/>
              <w:widowControl/>
              <w:suppressLineNumbers w:val="0"/>
              <w:jc w:val="center"/>
              <w:textAlignment w:val="center"/>
              <w:rPr>
                <w:rFonts w:hint="eastAsia" w:ascii="宋体" w:hAnsi="宋体" w:eastAsia="宋体" w:cs="宋体"/>
                <w:kern w:val="0"/>
                <w:sz w:val="24"/>
                <w:szCs w:val="21"/>
                <w:highlight w:val="none"/>
                <w:lang w:eastAsia="en-US"/>
              </w:rPr>
            </w:pPr>
            <w:r>
              <w:rPr>
                <w:rFonts w:hint="eastAsia" w:ascii="宋体" w:hAnsi="宋体" w:eastAsia="宋体" w:cs="宋体"/>
                <w:i w:val="0"/>
                <w:iCs w:val="0"/>
                <w:color w:val="000000"/>
                <w:kern w:val="0"/>
                <w:sz w:val="22"/>
                <w:szCs w:val="22"/>
                <w:u w:val="none"/>
                <w:lang w:val="en-US" w:eastAsia="zh-CN" w:bidi="ar"/>
              </w:rPr>
              <w:t>1,237.26</w:t>
            </w:r>
          </w:p>
        </w:tc>
      </w:tr>
      <w:tr w14:paraId="5794B119">
        <w:tblPrEx>
          <w:tblCellMar>
            <w:top w:w="0" w:type="dxa"/>
            <w:left w:w="108" w:type="dxa"/>
            <w:bottom w:w="0" w:type="dxa"/>
            <w:right w:w="108" w:type="dxa"/>
          </w:tblCellMar>
        </w:tblPrEx>
        <w:trPr>
          <w:trHeight w:val="340" w:hRule="atLeast"/>
          <w:jc w:val="center"/>
        </w:trPr>
        <w:tc>
          <w:tcPr>
            <w:tcW w:w="1009" w:type="dxa"/>
            <w:tcBorders>
              <w:top w:val="single" w:color="auto" w:sz="4" w:space="0"/>
              <w:left w:val="single" w:color="auto" w:sz="8" w:space="0"/>
              <w:bottom w:val="single" w:color="auto" w:sz="4" w:space="0"/>
              <w:right w:val="single" w:color="auto" w:sz="4" w:space="0"/>
            </w:tcBorders>
            <w:shd w:val="clear" w:color="auto" w:fill="auto"/>
            <w:vAlign w:val="center"/>
          </w:tcPr>
          <w:p w14:paraId="7732CAF9">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w:t>
            </w:r>
          </w:p>
        </w:tc>
        <w:tc>
          <w:tcPr>
            <w:tcW w:w="4260" w:type="dxa"/>
            <w:tcBorders>
              <w:top w:val="nil"/>
              <w:left w:val="nil"/>
              <w:bottom w:val="single" w:color="auto" w:sz="4" w:space="0"/>
              <w:right w:val="single" w:color="auto" w:sz="4" w:space="0"/>
            </w:tcBorders>
            <w:shd w:val="clear" w:color="auto" w:fill="auto"/>
            <w:vAlign w:val="center"/>
          </w:tcPr>
          <w:p w14:paraId="76F46D7C">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3052" w:type="dxa"/>
            <w:tcBorders>
              <w:top w:val="nil"/>
              <w:left w:val="nil"/>
              <w:bottom w:val="single" w:color="auto" w:sz="4" w:space="0"/>
              <w:right w:val="single" w:color="auto" w:sz="4" w:space="0"/>
            </w:tcBorders>
            <w:shd w:val="clear" w:color="auto" w:fill="auto"/>
            <w:vAlign w:val="center"/>
          </w:tcPr>
          <w:p w14:paraId="6A1C4B1D">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2,084.98</w:t>
            </w:r>
          </w:p>
        </w:tc>
        <w:tc>
          <w:tcPr>
            <w:tcW w:w="2641" w:type="dxa"/>
            <w:tcBorders>
              <w:top w:val="nil"/>
              <w:left w:val="nil"/>
              <w:bottom w:val="single" w:color="auto" w:sz="4" w:space="0"/>
              <w:right w:val="single" w:color="auto" w:sz="4" w:space="0"/>
            </w:tcBorders>
            <w:shd w:val="clear" w:color="auto" w:fill="auto"/>
            <w:vAlign w:val="center"/>
          </w:tcPr>
          <w:p w14:paraId="3ACDB305">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847.72</w:t>
            </w:r>
          </w:p>
        </w:tc>
        <w:tc>
          <w:tcPr>
            <w:tcW w:w="2642" w:type="dxa"/>
            <w:tcBorders>
              <w:top w:val="nil"/>
              <w:left w:val="nil"/>
              <w:bottom w:val="single" w:color="auto" w:sz="4" w:space="0"/>
              <w:right w:val="single" w:color="auto" w:sz="8" w:space="0"/>
            </w:tcBorders>
            <w:shd w:val="clear" w:color="auto" w:fill="auto"/>
            <w:vAlign w:val="center"/>
          </w:tcPr>
          <w:p w14:paraId="55019121">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1,237.26</w:t>
            </w:r>
          </w:p>
        </w:tc>
      </w:tr>
      <w:tr w14:paraId="4595E0B1">
        <w:tblPrEx>
          <w:tblCellMar>
            <w:top w:w="0" w:type="dxa"/>
            <w:left w:w="108" w:type="dxa"/>
            <w:bottom w:w="0" w:type="dxa"/>
            <w:right w:w="108" w:type="dxa"/>
          </w:tblCellMar>
        </w:tblPrEx>
        <w:trPr>
          <w:trHeight w:val="340" w:hRule="atLeast"/>
          <w:jc w:val="center"/>
        </w:trPr>
        <w:tc>
          <w:tcPr>
            <w:tcW w:w="1009" w:type="dxa"/>
            <w:tcBorders>
              <w:top w:val="single" w:color="auto" w:sz="4" w:space="0"/>
              <w:left w:val="single" w:color="auto" w:sz="8" w:space="0"/>
              <w:bottom w:val="single" w:color="auto" w:sz="4" w:space="0"/>
              <w:right w:val="single" w:color="auto" w:sz="4" w:space="0"/>
            </w:tcBorders>
            <w:shd w:val="clear" w:color="auto" w:fill="auto"/>
            <w:vAlign w:val="center"/>
          </w:tcPr>
          <w:p w14:paraId="293B4DED">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20701</w:t>
            </w:r>
          </w:p>
        </w:tc>
        <w:tc>
          <w:tcPr>
            <w:tcW w:w="4260" w:type="dxa"/>
            <w:tcBorders>
              <w:top w:val="nil"/>
              <w:left w:val="nil"/>
              <w:bottom w:val="single" w:color="auto" w:sz="4" w:space="0"/>
              <w:right w:val="single" w:color="auto" w:sz="4" w:space="0"/>
            </w:tcBorders>
            <w:shd w:val="clear" w:color="auto" w:fill="auto"/>
            <w:vAlign w:val="center"/>
          </w:tcPr>
          <w:p w14:paraId="1D20CEFD">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文化和旅游</w:t>
            </w:r>
          </w:p>
        </w:tc>
        <w:tc>
          <w:tcPr>
            <w:tcW w:w="3052" w:type="dxa"/>
            <w:tcBorders>
              <w:top w:val="nil"/>
              <w:left w:val="nil"/>
              <w:bottom w:val="single" w:color="auto" w:sz="4" w:space="0"/>
              <w:right w:val="single" w:color="auto" w:sz="4" w:space="0"/>
            </w:tcBorders>
            <w:shd w:val="clear" w:color="auto" w:fill="auto"/>
            <w:vAlign w:val="center"/>
          </w:tcPr>
          <w:p w14:paraId="66A27AD5">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1,781.17</w:t>
            </w:r>
          </w:p>
        </w:tc>
        <w:tc>
          <w:tcPr>
            <w:tcW w:w="2641" w:type="dxa"/>
            <w:tcBorders>
              <w:top w:val="nil"/>
              <w:left w:val="nil"/>
              <w:bottom w:val="single" w:color="auto" w:sz="4" w:space="0"/>
              <w:right w:val="single" w:color="auto" w:sz="4" w:space="0"/>
            </w:tcBorders>
            <w:shd w:val="clear" w:color="auto" w:fill="auto"/>
            <w:vAlign w:val="center"/>
          </w:tcPr>
          <w:p w14:paraId="62E28661">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847.72</w:t>
            </w:r>
          </w:p>
        </w:tc>
        <w:tc>
          <w:tcPr>
            <w:tcW w:w="2642" w:type="dxa"/>
            <w:tcBorders>
              <w:top w:val="nil"/>
              <w:left w:val="nil"/>
              <w:bottom w:val="single" w:color="auto" w:sz="4" w:space="0"/>
              <w:right w:val="single" w:color="auto" w:sz="8" w:space="0"/>
            </w:tcBorders>
            <w:shd w:val="clear" w:color="auto" w:fill="auto"/>
            <w:vAlign w:val="center"/>
          </w:tcPr>
          <w:p w14:paraId="26EFFFD4">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933.45</w:t>
            </w:r>
          </w:p>
        </w:tc>
      </w:tr>
      <w:tr w14:paraId="65B91557">
        <w:tblPrEx>
          <w:tblCellMar>
            <w:top w:w="0" w:type="dxa"/>
            <w:left w:w="108" w:type="dxa"/>
            <w:bottom w:w="0" w:type="dxa"/>
            <w:right w:w="108" w:type="dxa"/>
          </w:tblCellMar>
        </w:tblPrEx>
        <w:trPr>
          <w:trHeight w:val="340" w:hRule="atLeast"/>
          <w:jc w:val="center"/>
        </w:trPr>
        <w:tc>
          <w:tcPr>
            <w:tcW w:w="1009" w:type="dxa"/>
            <w:tcBorders>
              <w:top w:val="single" w:color="auto" w:sz="4" w:space="0"/>
              <w:left w:val="single" w:color="auto" w:sz="8" w:space="0"/>
              <w:bottom w:val="single" w:color="auto" w:sz="4" w:space="0"/>
              <w:right w:val="single" w:color="auto" w:sz="4" w:space="0"/>
            </w:tcBorders>
            <w:shd w:val="clear" w:color="auto" w:fill="auto"/>
            <w:vAlign w:val="center"/>
          </w:tcPr>
          <w:p w14:paraId="02810D8C">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2070101</w:t>
            </w:r>
          </w:p>
        </w:tc>
        <w:tc>
          <w:tcPr>
            <w:tcW w:w="4260" w:type="dxa"/>
            <w:tcBorders>
              <w:top w:val="nil"/>
              <w:left w:val="nil"/>
              <w:bottom w:val="single" w:color="auto" w:sz="4" w:space="0"/>
              <w:right w:val="single" w:color="auto" w:sz="4" w:space="0"/>
            </w:tcBorders>
            <w:shd w:val="clear" w:color="auto" w:fill="auto"/>
            <w:vAlign w:val="center"/>
          </w:tcPr>
          <w:p w14:paraId="4529000C">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052" w:type="dxa"/>
            <w:tcBorders>
              <w:top w:val="nil"/>
              <w:left w:val="nil"/>
              <w:bottom w:val="single" w:color="auto" w:sz="4" w:space="0"/>
              <w:right w:val="single" w:color="auto" w:sz="4" w:space="0"/>
            </w:tcBorders>
            <w:shd w:val="clear" w:color="auto" w:fill="auto"/>
            <w:vAlign w:val="center"/>
          </w:tcPr>
          <w:p w14:paraId="640AC18E">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847.72</w:t>
            </w:r>
          </w:p>
        </w:tc>
        <w:tc>
          <w:tcPr>
            <w:tcW w:w="2641" w:type="dxa"/>
            <w:tcBorders>
              <w:top w:val="nil"/>
              <w:left w:val="nil"/>
              <w:bottom w:val="single" w:color="auto" w:sz="4" w:space="0"/>
              <w:right w:val="single" w:color="auto" w:sz="4" w:space="0"/>
            </w:tcBorders>
            <w:shd w:val="clear" w:color="auto" w:fill="auto"/>
            <w:vAlign w:val="center"/>
          </w:tcPr>
          <w:p w14:paraId="0E9CBD0F">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847.72</w:t>
            </w:r>
          </w:p>
        </w:tc>
        <w:tc>
          <w:tcPr>
            <w:tcW w:w="2642" w:type="dxa"/>
            <w:tcBorders>
              <w:top w:val="nil"/>
              <w:left w:val="nil"/>
              <w:bottom w:val="single" w:color="auto" w:sz="4" w:space="0"/>
              <w:right w:val="single" w:color="auto" w:sz="8" w:space="0"/>
            </w:tcBorders>
            <w:shd w:val="clear" w:color="auto" w:fill="auto"/>
            <w:vAlign w:val="center"/>
          </w:tcPr>
          <w:p w14:paraId="15A42840">
            <w:pPr>
              <w:keepNext w:val="0"/>
              <w:keepLines w:val="0"/>
              <w:widowControl/>
              <w:suppressLineNumbers w:val="0"/>
              <w:jc w:val="center"/>
              <w:textAlignment w:val="center"/>
              <w:rPr>
                <w:rFonts w:hint="eastAsia" w:ascii="宋体" w:hAnsi="宋体" w:eastAsia="宋体" w:cs="宋体"/>
                <w:kern w:val="0"/>
                <w:sz w:val="24"/>
                <w:szCs w:val="21"/>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r>
      <w:tr w14:paraId="182CC573">
        <w:tblPrEx>
          <w:tblCellMar>
            <w:top w:w="0" w:type="dxa"/>
            <w:left w:w="108" w:type="dxa"/>
            <w:bottom w:w="0" w:type="dxa"/>
            <w:right w:w="108" w:type="dxa"/>
          </w:tblCellMar>
        </w:tblPrEx>
        <w:trPr>
          <w:trHeight w:val="340" w:hRule="atLeast"/>
          <w:jc w:val="center"/>
        </w:trPr>
        <w:tc>
          <w:tcPr>
            <w:tcW w:w="1009" w:type="dxa"/>
            <w:tcBorders>
              <w:top w:val="single" w:color="auto" w:sz="4" w:space="0"/>
              <w:left w:val="single" w:color="auto" w:sz="8" w:space="0"/>
              <w:bottom w:val="single" w:color="auto" w:sz="4" w:space="0"/>
              <w:right w:val="single" w:color="auto" w:sz="4" w:space="0"/>
            </w:tcBorders>
            <w:shd w:val="clear" w:color="auto" w:fill="auto"/>
            <w:vAlign w:val="center"/>
          </w:tcPr>
          <w:p w14:paraId="1252A48C">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2070102</w:t>
            </w:r>
          </w:p>
        </w:tc>
        <w:tc>
          <w:tcPr>
            <w:tcW w:w="4260" w:type="dxa"/>
            <w:tcBorders>
              <w:top w:val="nil"/>
              <w:left w:val="nil"/>
              <w:bottom w:val="single" w:color="auto" w:sz="4" w:space="0"/>
              <w:right w:val="single" w:color="auto" w:sz="4" w:space="0"/>
            </w:tcBorders>
            <w:shd w:val="clear" w:color="auto" w:fill="auto"/>
            <w:vAlign w:val="center"/>
          </w:tcPr>
          <w:p w14:paraId="6F80575F">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3052" w:type="dxa"/>
            <w:tcBorders>
              <w:top w:val="nil"/>
              <w:left w:val="nil"/>
              <w:bottom w:val="single" w:color="auto" w:sz="4" w:space="0"/>
              <w:right w:val="single" w:color="auto" w:sz="4" w:space="0"/>
            </w:tcBorders>
            <w:shd w:val="clear" w:color="auto" w:fill="auto"/>
            <w:vAlign w:val="center"/>
          </w:tcPr>
          <w:p w14:paraId="73CBF913">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9.02</w:t>
            </w:r>
          </w:p>
        </w:tc>
        <w:tc>
          <w:tcPr>
            <w:tcW w:w="2641" w:type="dxa"/>
            <w:tcBorders>
              <w:top w:val="nil"/>
              <w:left w:val="nil"/>
              <w:bottom w:val="single" w:color="auto" w:sz="4" w:space="0"/>
              <w:right w:val="single" w:color="auto" w:sz="4" w:space="0"/>
            </w:tcBorders>
            <w:shd w:val="clear" w:color="auto" w:fill="auto"/>
            <w:vAlign w:val="center"/>
          </w:tcPr>
          <w:p w14:paraId="6F8C2DC8">
            <w:pPr>
              <w:keepNext w:val="0"/>
              <w:keepLines w:val="0"/>
              <w:widowControl/>
              <w:suppressLineNumbers w:val="0"/>
              <w:jc w:val="center"/>
              <w:textAlignment w:val="center"/>
              <w:rPr>
                <w:rFonts w:hint="eastAsia" w:ascii="宋体" w:hAnsi="宋体" w:eastAsia="宋体" w:cs="宋体"/>
                <w:kern w:val="0"/>
                <w:sz w:val="24"/>
                <w:szCs w:val="21"/>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2642" w:type="dxa"/>
            <w:tcBorders>
              <w:top w:val="nil"/>
              <w:left w:val="nil"/>
              <w:bottom w:val="single" w:color="auto" w:sz="4" w:space="0"/>
              <w:right w:val="single" w:color="auto" w:sz="8" w:space="0"/>
            </w:tcBorders>
            <w:shd w:val="clear" w:color="auto" w:fill="auto"/>
            <w:vAlign w:val="center"/>
          </w:tcPr>
          <w:p w14:paraId="11E3394A">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9.02</w:t>
            </w:r>
          </w:p>
        </w:tc>
      </w:tr>
      <w:tr w14:paraId="6AEAE0B6">
        <w:tblPrEx>
          <w:tblCellMar>
            <w:top w:w="0" w:type="dxa"/>
            <w:left w:w="108" w:type="dxa"/>
            <w:bottom w:w="0" w:type="dxa"/>
            <w:right w:w="108" w:type="dxa"/>
          </w:tblCellMar>
        </w:tblPrEx>
        <w:trPr>
          <w:trHeight w:val="340" w:hRule="atLeast"/>
          <w:jc w:val="center"/>
        </w:trPr>
        <w:tc>
          <w:tcPr>
            <w:tcW w:w="1009" w:type="dxa"/>
            <w:tcBorders>
              <w:top w:val="single" w:color="auto" w:sz="4" w:space="0"/>
              <w:left w:val="single" w:color="auto" w:sz="8" w:space="0"/>
              <w:bottom w:val="single" w:color="auto" w:sz="4" w:space="0"/>
              <w:right w:val="single" w:color="auto" w:sz="4" w:space="0"/>
            </w:tcBorders>
            <w:shd w:val="clear" w:color="auto" w:fill="auto"/>
            <w:vAlign w:val="center"/>
          </w:tcPr>
          <w:p w14:paraId="26465E60">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2070107</w:t>
            </w:r>
          </w:p>
        </w:tc>
        <w:tc>
          <w:tcPr>
            <w:tcW w:w="4260" w:type="dxa"/>
            <w:tcBorders>
              <w:top w:val="nil"/>
              <w:left w:val="nil"/>
              <w:bottom w:val="single" w:color="auto" w:sz="4" w:space="0"/>
              <w:right w:val="single" w:color="auto" w:sz="4" w:space="0"/>
            </w:tcBorders>
            <w:shd w:val="clear" w:color="auto" w:fill="auto"/>
            <w:vAlign w:val="center"/>
          </w:tcPr>
          <w:p w14:paraId="70387966">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艺术表演团体</w:t>
            </w:r>
          </w:p>
        </w:tc>
        <w:tc>
          <w:tcPr>
            <w:tcW w:w="3052" w:type="dxa"/>
            <w:tcBorders>
              <w:top w:val="nil"/>
              <w:left w:val="nil"/>
              <w:bottom w:val="single" w:color="auto" w:sz="4" w:space="0"/>
              <w:right w:val="single" w:color="auto" w:sz="4" w:space="0"/>
            </w:tcBorders>
            <w:shd w:val="clear" w:color="auto" w:fill="auto"/>
            <w:vAlign w:val="center"/>
          </w:tcPr>
          <w:p w14:paraId="49BDC1DD">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63.00</w:t>
            </w:r>
          </w:p>
        </w:tc>
        <w:tc>
          <w:tcPr>
            <w:tcW w:w="2641" w:type="dxa"/>
            <w:tcBorders>
              <w:top w:val="nil"/>
              <w:left w:val="nil"/>
              <w:bottom w:val="single" w:color="auto" w:sz="4" w:space="0"/>
              <w:right w:val="single" w:color="auto" w:sz="4" w:space="0"/>
            </w:tcBorders>
            <w:shd w:val="clear" w:color="auto" w:fill="auto"/>
            <w:vAlign w:val="center"/>
          </w:tcPr>
          <w:p w14:paraId="48006823">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2642" w:type="dxa"/>
            <w:tcBorders>
              <w:top w:val="nil"/>
              <w:left w:val="nil"/>
              <w:bottom w:val="single" w:color="auto" w:sz="4" w:space="0"/>
              <w:right w:val="single" w:color="auto" w:sz="8" w:space="0"/>
            </w:tcBorders>
            <w:shd w:val="clear" w:color="auto" w:fill="auto"/>
            <w:vAlign w:val="center"/>
          </w:tcPr>
          <w:p w14:paraId="2DC3E4CC">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63.00</w:t>
            </w:r>
          </w:p>
        </w:tc>
      </w:tr>
      <w:tr w14:paraId="44D622D7">
        <w:tblPrEx>
          <w:tblCellMar>
            <w:top w:w="0" w:type="dxa"/>
            <w:left w:w="108" w:type="dxa"/>
            <w:bottom w:w="0" w:type="dxa"/>
            <w:right w:w="108" w:type="dxa"/>
          </w:tblCellMar>
        </w:tblPrEx>
        <w:trPr>
          <w:trHeight w:val="340" w:hRule="atLeast"/>
          <w:jc w:val="center"/>
        </w:trPr>
        <w:tc>
          <w:tcPr>
            <w:tcW w:w="1009" w:type="dxa"/>
            <w:tcBorders>
              <w:top w:val="single" w:color="auto" w:sz="4" w:space="0"/>
              <w:left w:val="single" w:color="auto" w:sz="8" w:space="0"/>
              <w:bottom w:val="single" w:color="auto" w:sz="8" w:space="0"/>
              <w:right w:val="single" w:color="auto" w:sz="4" w:space="0"/>
            </w:tcBorders>
            <w:shd w:val="clear" w:color="auto" w:fill="auto"/>
            <w:vAlign w:val="center"/>
          </w:tcPr>
          <w:p w14:paraId="3651F6DC">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2070108</w:t>
            </w:r>
          </w:p>
        </w:tc>
        <w:tc>
          <w:tcPr>
            <w:tcW w:w="4260" w:type="dxa"/>
            <w:tcBorders>
              <w:top w:val="nil"/>
              <w:left w:val="nil"/>
              <w:bottom w:val="single" w:color="auto" w:sz="8" w:space="0"/>
              <w:right w:val="single" w:color="auto" w:sz="4" w:space="0"/>
            </w:tcBorders>
            <w:shd w:val="clear" w:color="auto" w:fill="auto"/>
            <w:vAlign w:val="center"/>
          </w:tcPr>
          <w:p w14:paraId="1871758F">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文化活动</w:t>
            </w:r>
          </w:p>
        </w:tc>
        <w:tc>
          <w:tcPr>
            <w:tcW w:w="3052" w:type="dxa"/>
            <w:tcBorders>
              <w:top w:val="nil"/>
              <w:left w:val="nil"/>
              <w:bottom w:val="single" w:color="auto" w:sz="8" w:space="0"/>
              <w:right w:val="single" w:color="auto" w:sz="4" w:space="0"/>
            </w:tcBorders>
            <w:shd w:val="clear" w:color="auto" w:fill="auto"/>
            <w:vAlign w:val="center"/>
          </w:tcPr>
          <w:p w14:paraId="330DDF93">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22.63</w:t>
            </w:r>
          </w:p>
        </w:tc>
        <w:tc>
          <w:tcPr>
            <w:tcW w:w="2641" w:type="dxa"/>
            <w:tcBorders>
              <w:top w:val="nil"/>
              <w:left w:val="nil"/>
              <w:bottom w:val="single" w:color="auto" w:sz="8" w:space="0"/>
              <w:right w:val="single" w:color="auto" w:sz="4" w:space="0"/>
            </w:tcBorders>
            <w:shd w:val="clear" w:color="auto" w:fill="auto"/>
            <w:vAlign w:val="center"/>
          </w:tcPr>
          <w:p w14:paraId="4BF61001">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2642" w:type="dxa"/>
            <w:tcBorders>
              <w:top w:val="nil"/>
              <w:left w:val="nil"/>
              <w:bottom w:val="single" w:color="auto" w:sz="8" w:space="0"/>
              <w:right w:val="single" w:color="auto" w:sz="8" w:space="0"/>
            </w:tcBorders>
            <w:shd w:val="clear" w:color="auto" w:fill="auto"/>
            <w:vAlign w:val="center"/>
          </w:tcPr>
          <w:p w14:paraId="36A3F35E">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22.63</w:t>
            </w:r>
          </w:p>
        </w:tc>
      </w:tr>
      <w:tr w14:paraId="0C99F99E">
        <w:tblPrEx>
          <w:tblCellMar>
            <w:top w:w="0" w:type="dxa"/>
            <w:left w:w="108" w:type="dxa"/>
            <w:bottom w:w="0" w:type="dxa"/>
            <w:right w:w="108" w:type="dxa"/>
          </w:tblCellMar>
        </w:tblPrEx>
        <w:trPr>
          <w:trHeight w:val="340" w:hRule="atLeast"/>
          <w:jc w:val="center"/>
        </w:trPr>
        <w:tc>
          <w:tcPr>
            <w:tcW w:w="1009" w:type="dxa"/>
            <w:tcBorders>
              <w:top w:val="single" w:color="auto" w:sz="4" w:space="0"/>
              <w:left w:val="single" w:color="auto" w:sz="8" w:space="0"/>
              <w:bottom w:val="single" w:color="auto" w:sz="8" w:space="0"/>
              <w:right w:val="single" w:color="auto" w:sz="4" w:space="0"/>
            </w:tcBorders>
            <w:shd w:val="clear" w:color="auto" w:fill="auto"/>
            <w:vAlign w:val="center"/>
          </w:tcPr>
          <w:p w14:paraId="4F9E54A5">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2070112</w:t>
            </w:r>
          </w:p>
        </w:tc>
        <w:tc>
          <w:tcPr>
            <w:tcW w:w="4260" w:type="dxa"/>
            <w:tcBorders>
              <w:top w:val="nil"/>
              <w:left w:val="nil"/>
              <w:bottom w:val="single" w:color="auto" w:sz="8" w:space="0"/>
              <w:right w:val="single" w:color="auto" w:sz="4" w:space="0"/>
            </w:tcBorders>
            <w:shd w:val="clear" w:color="auto" w:fill="auto"/>
            <w:vAlign w:val="center"/>
          </w:tcPr>
          <w:p w14:paraId="5A008B83">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文化和旅游市场管理</w:t>
            </w:r>
          </w:p>
        </w:tc>
        <w:tc>
          <w:tcPr>
            <w:tcW w:w="3052" w:type="dxa"/>
            <w:tcBorders>
              <w:top w:val="nil"/>
              <w:left w:val="nil"/>
              <w:bottom w:val="single" w:color="auto" w:sz="8" w:space="0"/>
              <w:right w:val="single" w:color="auto" w:sz="4" w:space="0"/>
            </w:tcBorders>
            <w:shd w:val="clear" w:color="auto" w:fill="auto"/>
            <w:vAlign w:val="center"/>
          </w:tcPr>
          <w:p w14:paraId="7F5FAD59">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15.30</w:t>
            </w:r>
          </w:p>
        </w:tc>
        <w:tc>
          <w:tcPr>
            <w:tcW w:w="2641" w:type="dxa"/>
            <w:tcBorders>
              <w:top w:val="nil"/>
              <w:left w:val="nil"/>
              <w:bottom w:val="single" w:color="auto" w:sz="8" w:space="0"/>
              <w:right w:val="single" w:color="auto" w:sz="4" w:space="0"/>
            </w:tcBorders>
            <w:shd w:val="clear" w:color="auto" w:fill="auto"/>
            <w:vAlign w:val="center"/>
          </w:tcPr>
          <w:p w14:paraId="7E355059">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2642" w:type="dxa"/>
            <w:tcBorders>
              <w:top w:val="nil"/>
              <w:left w:val="nil"/>
              <w:bottom w:val="single" w:color="auto" w:sz="8" w:space="0"/>
              <w:right w:val="single" w:color="auto" w:sz="8" w:space="0"/>
            </w:tcBorders>
            <w:shd w:val="clear" w:color="auto" w:fill="auto"/>
            <w:vAlign w:val="center"/>
          </w:tcPr>
          <w:p w14:paraId="34D6D003">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15.30</w:t>
            </w:r>
          </w:p>
        </w:tc>
      </w:tr>
      <w:tr w14:paraId="4A7FFAA3">
        <w:tblPrEx>
          <w:tblCellMar>
            <w:top w:w="0" w:type="dxa"/>
            <w:left w:w="108" w:type="dxa"/>
            <w:bottom w:w="0" w:type="dxa"/>
            <w:right w:w="108" w:type="dxa"/>
          </w:tblCellMar>
        </w:tblPrEx>
        <w:trPr>
          <w:trHeight w:val="340" w:hRule="atLeast"/>
          <w:jc w:val="center"/>
        </w:trPr>
        <w:tc>
          <w:tcPr>
            <w:tcW w:w="1009" w:type="dxa"/>
            <w:tcBorders>
              <w:top w:val="single" w:color="auto" w:sz="4" w:space="0"/>
              <w:left w:val="single" w:color="auto" w:sz="8" w:space="0"/>
              <w:bottom w:val="single" w:color="auto" w:sz="8" w:space="0"/>
              <w:right w:val="single" w:color="auto" w:sz="4" w:space="0"/>
            </w:tcBorders>
            <w:shd w:val="clear" w:color="auto" w:fill="auto"/>
            <w:vAlign w:val="center"/>
          </w:tcPr>
          <w:p w14:paraId="1AA6CEDB">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2070199</w:t>
            </w:r>
          </w:p>
        </w:tc>
        <w:tc>
          <w:tcPr>
            <w:tcW w:w="4260" w:type="dxa"/>
            <w:tcBorders>
              <w:top w:val="nil"/>
              <w:left w:val="nil"/>
              <w:bottom w:val="single" w:color="auto" w:sz="8" w:space="0"/>
              <w:right w:val="single" w:color="auto" w:sz="4" w:space="0"/>
            </w:tcBorders>
            <w:shd w:val="clear" w:color="auto" w:fill="auto"/>
            <w:vAlign w:val="center"/>
          </w:tcPr>
          <w:p w14:paraId="44134198">
            <w:pPr>
              <w:keepNext w:val="0"/>
              <w:keepLines w:val="0"/>
              <w:widowControl/>
              <w:suppressLineNumbers w:val="0"/>
              <w:jc w:val="left"/>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其他文化和旅游支出</w:t>
            </w:r>
          </w:p>
        </w:tc>
        <w:tc>
          <w:tcPr>
            <w:tcW w:w="3052" w:type="dxa"/>
            <w:tcBorders>
              <w:top w:val="nil"/>
              <w:left w:val="nil"/>
              <w:bottom w:val="single" w:color="auto" w:sz="8" w:space="0"/>
              <w:right w:val="single" w:color="auto" w:sz="4" w:space="0"/>
            </w:tcBorders>
            <w:shd w:val="clear" w:color="auto" w:fill="auto"/>
            <w:vAlign w:val="center"/>
          </w:tcPr>
          <w:p w14:paraId="1DCA1BA1">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823.50</w:t>
            </w:r>
          </w:p>
        </w:tc>
        <w:tc>
          <w:tcPr>
            <w:tcW w:w="2641" w:type="dxa"/>
            <w:tcBorders>
              <w:top w:val="nil"/>
              <w:left w:val="nil"/>
              <w:bottom w:val="single" w:color="auto" w:sz="8" w:space="0"/>
              <w:right w:val="single" w:color="auto" w:sz="4" w:space="0"/>
            </w:tcBorders>
            <w:shd w:val="clear" w:color="auto" w:fill="auto"/>
            <w:vAlign w:val="center"/>
          </w:tcPr>
          <w:p w14:paraId="48FCBDB2">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2642" w:type="dxa"/>
            <w:tcBorders>
              <w:top w:val="nil"/>
              <w:left w:val="nil"/>
              <w:bottom w:val="single" w:color="auto" w:sz="8" w:space="0"/>
              <w:right w:val="single" w:color="auto" w:sz="8" w:space="0"/>
            </w:tcBorders>
            <w:shd w:val="clear" w:color="auto" w:fill="auto"/>
            <w:vAlign w:val="center"/>
          </w:tcPr>
          <w:p w14:paraId="50BA0F8F">
            <w:pPr>
              <w:keepNext w:val="0"/>
              <w:keepLines w:val="0"/>
              <w:widowControl/>
              <w:suppressLineNumbers w:val="0"/>
              <w:jc w:val="center"/>
              <w:textAlignment w:val="center"/>
              <w:rPr>
                <w:rFonts w:hint="eastAsia" w:ascii="宋体" w:hAnsi="宋体" w:eastAsia="宋体" w:cs="宋体"/>
                <w:kern w:val="0"/>
                <w:sz w:val="24"/>
                <w:szCs w:val="21"/>
                <w:highlight w:val="none"/>
                <w:lang w:eastAsia="en-US"/>
              </w:rPr>
            </w:pPr>
            <w:r>
              <w:rPr>
                <w:rFonts w:hint="eastAsia" w:ascii="宋体" w:hAnsi="宋体" w:eastAsia="宋体" w:cs="宋体"/>
                <w:i w:val="0"/>
                <w:iCs w:val="0"/>
                <w:color w:val="000000"/>
                <w:kern w:val="0"/>
                <w:sz w:val="22"/>
                <w:szCs w:val="22"/>
                <w:u w:val="none"/>
                <w:lang w:val="en-US" w:eastAsia="zh-CN" w:bidi="ar"/>
              </w:rPr>
              <w:t>823.50</w:t>
            </w:r>
          </w:p>
        </w:tc>
      </w:tr>
      <w:tr w14:paraId="5B300EA1">
        <w:tblPrEx>
          <w:tblCellMar>
            <w:top w:w="0" w:type="dxa"/>
            <w:left w:w="108" w:type="dxa"/>
            <w:bottom w:w="0" w:type="dxa"/>
            <w:right w:w="108" w:type="dxa"/>
          </w:tblCellMar>
        </w:tblPrEx>
        <w:trPr>
          <w:trHeight w:val="340" w:hRule="atLeast"/>
          <w:jc w:val="center"/>
        </w:trPr>
        <w:tc>
          <w:tcPr>
            <w:tcW w:w="1009" w:type="dxa"/>
            <w:tcBorders>
              <w:top w:val="single" w:color="auto" w:sz="4" w:space="0"/>
              <w:left w:val="single" w:color="auto" w:sz="8" w:space="0"/>
              <w:bottom w:val="single" w:color="auto" w:sz="8" w:space="0"/>
              <w:right w:val="single" w:color="auto" w:sz="4" w:space="0"/>
            </w:tcBorders>
            <w:shd w:val="clear" w:color="auto" w:fill="auto"/>
            <w:vAlign w:val="center"/>
          </w:tcPr>
          <w:p w14:paraId="461451D9">
            <w:pPr>
              <w:keepNext w:val="0"/>
              <w:keepLines w:val="0"/>
              <w:widowControl/>
              <w:suppressLineNumbers w:val="0"/>
              <w:jc w:val="left"/>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20702</w:t>
            </w:r>
          </w:p>
        </w:tc>
        <w:tc>
          <w:tcPr>
            <w:tcW w:w="4260" w:type="dxa"/>
            <w:tcBorders>
              <w:top w:val="nil"/>
              <w:left w:val="nil"/>
              <w:bottom w:val="single" w:color="auto" w:sz="8" w:space="0"/>
              <w:right w:val="single" w:color="auto" w:sz="4" w:space="0"/>
            </w:tcBorders>
            <w:shd w:val="clear" w:color="auto" w:fill="auto"/>
            <w:vAlign w:val="center"/>
          </w:tcPr>
          <w:p w14:paraId="0487D0DF">
            <w:pPr>
              <w:keepNext w:val="0"/>
              <w:keepLines w:val="0"/>
              <w:widowControl/>
              <w:suppressLineNumbers w:val="0"/>
              <w:jc w:val="left"/>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文物</w:t>
            </w:r>
          </w:p>
        </w:tc>
        <w:tc>
          <w:tcPr>
            <w:tcW w:w="3052" w:type="dxa"/>
            <w:tcBorders>
              <w:top w:val="nil"/>
              <w:left w:val="nil"/>
              <w:bottom w:val="single" w:color="auto" w:sz="8" w:space="0"/>
              <w:right w:val="single" w:color="auto" w:sz="4" w:space="0"/>
            </w:tcBorders>
            <w:shd w:val="clear" w:color="auto" w:fill="auto"/>
            <w:vAlign w:val="center"/>
          </w:tcPr>
          <w:p w14:paraId="58C54B57">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105.66</w:t>
            </w:r>
          </w:p>
        </w:tc>
        <w:tc>
          <w:tcPr>
            <w:tcW w:w="2641" w:type="dxa"/>
            <w:tcBorders>
              <w:top w:val="nil"/>
              <w:left w:val="nil"/>
              <w:bottom w:val="single" w:color="auto" w:sz="8" w:space="0"/>
              <w:right w:val="single" w:color="auto" w:sz="4" w:space="0"/>
            </w:tcBorders>
            <w:shd w:val="clear" w:color="auto" w:fill="auto"/>
            <w:vAlign w:val="center"/>
          </w:tcPr>
          <w:p w14:paraId="3071A985">
            <w:pPr>
              <w:keepNext w:val="0"/>
              <w:keepLines w:val="0"/>
              <w:widowControl/>
              <w:suppressLineNumbers w:val="0"/>
              <w:jc w:val="center"/>
              <w:textAlignment w:val="center"/>
              <w:rPr>
                <w:rFonts w:hint="eastAsia" w:ascii="宋体" w:hAnsi="宋体" w:eastAsia="宋体" w:cs="宋体"/>
                <w:kern w:val="0"/>
                <w:sz w:val="24"/>
                <w:szCs w:val="21"/>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2642" w:type="dxa"/>
            <w:tcBorders>
              <w:top w:val="nil"/>
              <w:left w:val="nil"/>
              <w:bottom w:val="single" w:color="auto" w:sz="8" w:space="0"/>
              <w:right w:val="single" w:color="auto" w:sz="8" w:space="0"/>
            </w:tcBorders>
            <w:shd w:val="clear" w:color="auto" w:fill="auto"/>
            <w:vAlign w:val="center"/>
          </w:tcPr>
          <w:p w14:paraId="49ED966E">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105.66</w:t>
            </w:r>
          </w:p>
        </w:tc>
      </w:tr>
      <w:tr w14:paraId="41B988FC">
        <w:tblPrEx>
          <w:tblCellMar>
            <w:top w:w="0" w:type="dxa"/>
            <w:left w:w="108" w:type="dxa"/>
            <w:bottom w:w="0" w:type="dxa"/>
            <w:right w:w="108" w:type="dxa"/>
          </w:tblCellMar>
        </w:tblPrEx>
        <w:trPr>
          <w:trHeight w:val="340" w:hRule="atLeast"/>
          <w:jc w:val="center"/>
        </w:trPr>
        <w:tc>
          <w:tcPr>
            <w:tcW w:w="1009" w:type="dxa"/>
            <w:tcBorders>
              <w:top w:val="single" w:color="auto" w:sz="4" w:space="0"/>
              <w:left w:val="single" w:color="auto" w:sz="8" w:space="0"/>
              <w:bottom w:val="single" w:color="auto" w:sz="8" w:space="0"/>
              <w:right w:val="single" w:color="auto" w:sz="4" w:space="0"/>
            </w:tcBorders>
            <w:shd w:val="clear" w:color="auto" w:fill="auto"/>
            <w:vAlign w:val="center"/>
          </w:tcPr>
          <w:p w14:paraId="5E68A16F">
            <w:pPr>
              <w:keepNext w:val="0"/>
              <w:keepLines w:val="0"/>
              <w:widowControl/>
              <w:suppressLineNumbers w:val="0"/>
              <w:jc w:val="left"/>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2070299</w:t>
            </w:r>
          </w:p>
        </w:tc>
        <w:tc>
          <w:tcPr>
            <w:tcW w:w="4260" w:type="dxa"/>
            <w:tcBorders>
              <w:top w:val="nil"/>
              <w:left w:val="nil"/>
              <w:bottom w:val="single" w:color="auto" w:sz="8" w:space="0"/>
              <w:right w:val="single" w:color="auto" w:sz="4" w:space="0"/>
            </w:tcBorders>
            <w:shd w:val="clear" w:color="auto" w:fill="auto"/>
            <w:vAlign w:val="center"/>
          </w:tcPr>
          <w:p w14:paraId="00F83029">
            <w:pPr>
              <w:keepNext w:val="0"/>
              <w:keepLines w:val="0"/>
              <w:widowControl/>
              <w:suppressLineNumbers w:val="0"/>
              <w:jc w:val="left"/>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其他文物支出</w:t>
            </w:r>
          </w:p>
        </w:tc>
        <w:tc>
          <w:tcPr>
            <w:tcW w:w="3052" w:type="dxa"/>
            <w:tcBorders>
              <w:top w:val="nil"/>
              <w:left w:val="nil"/>
              <w:bottom w:val="single" w:color="auto" w:sz="8" w:space="0"/>
              <w:right w:val="single" w:color="auto" w:sz="4" w:space="0"/>
            </w:tcBorders>
            <w:shd w:val="clear" w:color="auto" w:fill="auto"/>
            <w:vAlign w:val="center"/>
          </w:tcPr>
          <w:p w14:paraId="0DAC6645">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105.66</w:t>
            </w:r>
          </w:p>
        </w:tc>
        <w:tc>
          <w:tcPr>
            <w:tcW w:w="2641" w:type="dxa"/>
            <w:tcBorders>
              <w:top w:val="nil"/>
              <w:left w:val="nil"/>
              <w:bottom w:val="single" w:color="auto" w:sz="8" w:space="0"/>
              <w:right w:val="single" w:color="auto" w:sz="4" w:space="0"/>
            </w:tcBorders>
            <w:shd w:val="clear" w:color="auto" w:fill="auto"/>
            <w:vAlign w:val="center"/>
          </w:tcPr>
          <w:p w14:paraId="571F3CBC">
            <w:pPr>
              <w:keepNext w:val="0"/>
              <w:keepLines w:val="0"/>
              <w:widowControl/>
              <w:suppressLineNumbers w:val="0"/>
              <w:jc w:val="center"/>
              <w:textAlignment w:val="center"/>
              <w:rPr>
                <w:rFonts w:hint="eastAsia" w:ascii="宋体" w:hAnsi="宋体" w:eastAsia="宋体" w:cs="宋体"/>
                <w:kern w:val="0"/>
                <w:sz w:val="24"/>
                <w:szCs w:val="21"/>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2642" w:type="dxa"/>
            <w:tcBorders>
              <w:top w:val="nil"/>
              <w:left w:val="nil"/>
              <w:bottom w:val="single" w:color="auto" w:sz="8" w:space="0"/>
              <w:right w:val="single" w:color="auto" w:sz="8" w:space="0"/>
            </w:tcBorders>
            <w:shd w:val="clear" w:color="auto" w:fill="auto"/>
            <w:vAlign w:val="center"/>
          </w:tcPr>
          <w:p w14:paraId="0CD858C6">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105.66</w:t>
            </w:r>
          </w:p>
        </w:tc>
      </w:tr>
      <w:tr w14:paraId="48806BF0">
        <w:tblPrEx>
          <w:tblCellMar>
            <w:top w:w="0" w:type="dxa"/>
            <w:left w:w="108" w:type="dxa"/>
            <w:bottom w:w="0" w:type="dxa"/>
            <w:right w:w="108" w:type="dxa"/>
          </w:tblCellMar>
        </w:tblPrEx>
        <w:trPr>
          <w:trHeight w:val="340" w:hRule="atLeast"/>
          <w:jc w:val="center"/>
        </w:trPr>
        <w:tc>
          <w:tcPr>
            <w:tcW w:w="1009" w:type="dxa"/>
            <w:tcBorders>
              <w:top w:val="single" w:color="auto" w:sz="4" w:space="0"/>
              <w:left w:val="single" w:color="auto" w:sz="8" w:space="0"/>
              <w:bottom w:val="single" w:color="auto" w:sz="8" w:space="0"/>
              <w:right w:val="single" w:color="auto" w:sz="4" w:space="0"/>
            </w:tcBorders>
            <w:shd w:val="clear" w:color="auto" w:fill="auto"/>
            <w:vAlign w:val="center"/>
          </w:tcPr>
          <w:p w14:paraId="44E6AB57">
            <w:pPr>
              <w:keepNext w:val="0"/>
              <w:keepLines w:val="0"/>
              <w:widowControl/>
              <w:suppressLineNumbers w:val="0"/>
              <w:jc w:val="left"/>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20703</w:t>
            </w:r>
          </w:p>
        </w:tc>
        <w:tc>
          <w:tcPr>
            <w:tcW w:w="4260" w:type="dxa"/>
            <w:tcBorders>
              <w:top w:val="nil"/>
              <w:left w:val="nil"/>
              <w:bottom w:val="single" w:color="auto" w:sz="8" w:space="0"/>
              <w:right w:val="single" w:color="auto" w:sz="4" w:space="0"/>
            </w:tcBorders>
            <w:shd w:val="clear" w:color="auto" w:fill="auto"/>
            <w:vAlign w:val="center"/>
          </w:tcPr>
          <w:p w14:paraId="287D423A">
            <w:pPr>
              <w:keepNext w:val="0"/>
              <w:keepLines w:val="0"/>
              <w:widowControl/>
              <w:suppressLineNumbers w:val="0"/>
              <w:jc w:val="left"/>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体育</w:t>
            </w:r>
          </w:p>
        </w:tc>
        <w:tc>
          <w:tcPr>
            <w:tcW w:w="3052" w:type="dxa"/>
            <w:tcBorders>
              <w:top w:val="nil"/>
              <w:left w:val="nil"/>
              <w:bottom w:val="single" w:color="auto" w:sz="8" w:space="0"/>
              <w:right w:val="single" w:color="auto" w:sz="4" w:space="0"/>
            </w:tcBorders>
            <w:shd w:val="clear" w:color="auto" w:fill="auto"/>
            <w:vAlign w:val="center"/>
          </w:tcPr>
          <w:p w14:paraId="3926A515">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45.63</w:t>
            </w:r>
          </w:p>
        </w:tc>
        <w:tc>
          <w:tcPr>
            <w:tcW w:w="2641" w:type="dxa"/>
            <w:tcBorders>
              <w:top w:val="nil"/>
              <w:left w:val="nil"/>
              <w:bottom w:val="single" w:color="auto" w:sz="8" w:space="0"/>
              <w:right w:val="single" w:color="auto" w:sz="4" w:space="0"/>
            </w:tcBorders>
            <w:shd w:val="clear" w:color="auto" w:fill="auto"/>
            <w:vAlign w:val="center"/>
          </w:tcPr>
          <w:p w14:paraId="3E67AF7E">
            <w:pPr>
              <w:keepNext w:val="0"/>
              <w:keepLines w:val="0"/>
              <w:widowControl/>
              <w:suppressLineNumbers w:val="0"/>
              <w:jc w:val="center"/>
              <w:textAlignment w:val="center"/>
              <w:rPr>
                <w:rFonts w:hint="eastAsia" w:ascii="宋体" w:hAnsi="宋体" w:eastAsia="宋体" w:cs="宋体"/>
                <w:kern w:val="0"/>
                <w:sz w:val="24"/>
                <w:szCs w:val="21"/>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2642" w:type="dxa"/>
            <w:tcBorders>
              <w:top w:val="nil"/>
              <w:left w:val="nil"/>
              <w:bottom w:val="single" w:color="auto" w:sz="8" w:space="0"/>
              <w:right w:val="single" w:color="auto" w:sz="8" w:space="0"/>
            </w:tcBorders>
            <w:shd w:val="clear" w:color="auto" w:fill="auto"/>
            <w:vAlign w:val="center"/>
          </w:tcPr>
          <w:p w14:paraId="3B4368CE">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45.63</w:t>
            </w:r>
          </w:p>
        </w:tc>
      </w:tr>
      <w:tr w14:paraId="1D6AF9C6">
        <w:tblPrEx>
          <w:tblCellMar>
            <w:top w:w="0" w:type="dxa"/>
            <w:left w:w="108" w:type="dxa"/>
            <w:bottom w:w="0" w:type="dxa"/>
            <w:right w:w="108" w:type="dxa"/>
          </w:tblCellMar>
        </w:tblPrEx>
        <w:trPr>
          <w:trHeight w:val="340" w:hRule="atLeast"/>
          <w:jc w:val="center"/>
        </w:trPr>
        <w:tc>
          <w:tcPr>
            <w:tcW w:w="1009" w:type="dxa"/>
            <w:tcBorders>
              <w:top w:val="single" w:color="auto" w:sz="4" w:space="0"/>
              <w:left w:val="single" w:color="auto" w:sz="8" w:space="0"/>
              <w:bottom w:val="single" w:color="auto" w:sz="8" w:space="0"/>
              <w:right w:val="single" w:color="auto" w:sz="4" w:space="0"/>
            </w:tcBorders>
            <w:shd w:val="clear" w:color="auto" w:fill="auto"/>
            <w:vAlign w:val="center"/>
          </w:tcPr>
          <w:p w14:paraId="69D900E2">
            <w:pPr>
              <w:keepNext w:val="0"/>
              <w:keepLines w:val="0"/>
              <w:widowControl/>
              <w:suppressLineNumbers w:val="0"/>
              <w:jc w:val="left"/>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2070307</w:t>
            </w:r>
          </w:p>
        </w:tc>
        <w:tc>
          <w:tcPr>
            <w:tcW w:w="4260" w:type="dxa"/>
            <w:tcBorders>
              <w:top w:val="nil"/>
              <w:left w:val="nil"/>
              <w:bottom w:val="single" w:color="auto" w:sz="8" w:space="0"/>
              <w:right w:val="single" w:color="auto" w:sz="4" w:space="0"/>
            </w:tcBorders>
            <w:shd w:val="clear" w:color="auto" w:fill="auto"/>
            <w:vAlign w:val="center"/>
          </w:tcPr>
          <w:p w14:paraId="46AF0C13">
            <w:pPr>
              <w:keepNext w:val="0"/>
              <w:keepLines w:val="0"/>
              <w:widowControl/>
              <w:suppressLineNumbers w:val="0"/>
              <w:jc w:val="left"/>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体育场馆</w:t>
            </w:r>
          </w:p>
        </w:tc>
        <w:tc>
          <w:tcPr>
            <w:tcW w:w="3052" w:type="dxa"/>
            <w:tcBorders>
              <w:top w:val="nil"/>
              <w:left w:val="nil"/>
              <w:bottom w:val="single" w:color="auto" w:sz="8" w:space="0"/>
              <w:right w:val="single" w:color="auto" w:sz="4" w:space="0"/>
            </w:tcBorders>
            <w:shd w:val="clear" w:color="auto" w:fill="auto"/>
            <w:vAlign w:val="center"/>
          </w:tcPr>
          <w:p w14:paraId="064648F9">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22.66</w:t>
            </w:r>
          </w:p>
        </w:tc>
        <w:tc>
          <w:tcPr>
            <w:tcW w:w="2641" w:type="dxa"/>
            <w:tcBorders>
              <w:top w:val="nil"/>
              <w:left w:val="nil"/>
              <w:bottom w:val="single" w:color="auto" w:sz="8" w:space="0"/>
              <w:right w:val="single" w:color="auto" w:sz="4" w:space="0"/>
            </w:tcBorders>
            <w:shd w:val="clear" w:color="auto" w:fill="auto"/>
            <w:vAlign w:val="center"/>
          </w:tcPr>
          <w:p w14:paraId="456C7867">
            <w:pPr>
              <w:keepNext w:val="0"/>
              <w:keepLines w:val="0"/>
              <w:widowControl/>
              <w:suppressLineNumbers w:val="0"/>
              <w:jc w:val="center"/>
              <w:textAlignment w:val="center"/>
              <w:rPr>
                <w:rFonts w:hint="eastAsia" w:ascii="宋体" w:hAnsi="宋体" w:eastAsia="宋体" w:cs="宋体"/>
                <w:kern w:val="0"/>
                <w:sz w:val="24"/>
                <w:szCs w:val="21"/>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2642" w:type="dxa"/>
            <w:tcBorders>
              <w:top w:val="nil"/>
              <w:left w:val="nil"/>
              <w:bottom w:val="single" w:color="auto" w:sz="8" w:space="0"/>
              <w:right w:val="single" w:color="auto" w:sz="8" w:space="0"/>
            </w:tcBorders>
            <w:shd w:val="clear" w:color="auto" w:fill="auto"/>
            <w:vAlign w:val="center"/>
          </w:tcPr>
          <w:p w14:paraId="31D44EE9">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22.66</w:t>
            </w:r>
          </w:p>
        </w:tc>
      </w:tr>
      <w:tr w14:paraId="65406A20">
        <w:tblPrEx>
          <w:tblCellMar>
            <w:top w:w="0" w:type="dxa"/>
            <w:left w:w="108" w:type="dxa"/>
            <w:bottom w:w="0" w:type="dxa"/>
            <w:right w:w="108" w:type="dxa"/>
          </w:tblCellMar>
        </w:tblPrEx>
        <w:trPr>
          <w:trHeight w:val="340" w:hRule="atLeast"/>
          <w:jc w:val="center"/>
        </w:trPr>
        <w:tc>
          <w:tcPr>
            <w:tcW w:w="1009" w:type="dxa"/>
            <w:tcBorders>
              <w:top w:val="single" w:color="auto" w:sz="4" w:space="0"/>
              <w:left w:val="single" w:color="auto" w:sz="8" w:space="0"/>
              <w:bottom w:val="single" w:color="auto" w:sz="8" w:space="0"/>
              <w:right w:val="single" w:color="auto" w:sz="4" w:space="0"/>
            </w:tcBorders>
            <w:shd w:val="clear" w:color="auto" w:fill="auto"/>
            <w:vAlign w:val="center"/>
          </w:tcPr>
          <w:p w14:paraId="476CF8A2">
            <w:pPr>
              <w:keepNext w:val="0"/>
              <w:keepLines w:val="0"/>
              <w:widowControl/>
              <w:suppressLineNumbers w:val="0"/>
              <w:jc w:val="left"/>
              <w:textAlignment w:val="center"/>
              <w:rPr>
                <w:rFonts w:hint="eastAsia" w:ascii="宋体" w:hAnsi="宋体" w:eastAsia="宋体" w:cs="宋体"/>
                <w:color w:val="000000"/>
                <w:kern w:val="0"/>
                <w:sz w:val="22"/>
                <w:szCs w:val="22"/>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2070399</w:t>
            </w:r>
          </w:p>
        </w:tc>
        <w:tc>
          <w:tcPr>
            <w:tcW w:w="4260" w:type="dxa"/>
            <w:tcBorders>
              <w:top w:val="nil"/>
              <w:left w:val="nil"/>
              <w:bottom w:val="single" w:color="auto" w:sz="8" w:space="0"/>
              <w:right w:val="single" w:color="auto" w:sz="4" w:space="0"/>
            </w:tcBorders>
            <w:shd w:val="clear" w:color="auto" w:fill="auto"/>
            <w:vAlign w:val="center"/>
          </w:tcPr>
          <w:p w14:paraId="64B360D4">
            <w:pPr>
              <w:keepNext w:val="0"/>
              <w:keepLines w:val="0"/>
              <w:widowControl/>
              <w:suppressLineNumbers w:val="0"/>
              <w:jc w:val="left"/>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其他体育支出</w:t>
            </w:r>
          </w:p>
        </w:tc>
        <w:tc>
          <w:tcPr>
            <w:tcW w:w="3052" w:type="dxa"/>
            <w:tcBorders>
              <w:top w:val="nil"/>
              <w:left w:val="nil"/>
              <w:bottom w:val="single" w:color="auto" w:sz="8" w:space="0"/>
              <w:right w:val="single" w:color="auto" w:sz="4" w:space="0"/>
            </w:tcBorders>
            <w:shd w:val="clear" w:color="auto" w:fill="auto"/>
            <w:vAlign w:val="center"/>
          </w:tcPr>
          <w:p w14:paraId="17DF5547">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22.97</w:t>
            </w:r>
          </w:p>
        </w:tc>
        <w:tc>
          <w:tcPr>
            <w:tcW w:w="2641" w:type="dxa"/>
            <w:tcBorders>
              <w:top w:val="nil"/>
              <w:left w:val="nil"/>
              <w:bottom w:val="single" w:color="auto" w:sz="8" w:space="0"/>
              <w:right w:val="single" w:color="auto" w:sz="4" w:space="0"/>
            </w:tcBorders>
            <w:shd w:val="clear" w:color="auto" w:fill="auto"/>
            <w:vAlign w:val="center"/>
          </w:tcPr>
          <w:p w14:paraId="4DB7021D">
            <w:pPr>
              <w:keepNext w:val="0"/>
              <w:keepLines w:val="0"/>
              <w:widowControl/>
              <w:suppressLineNumbers w:val="0"/>
              <w:jc w:val="center"/>
              <w:textAlignment w:val="center"/>
              <w:rPr>
                <w:rFonts w:hint="eastAsia" w:ascii="宋体" w:hAnsi="宋体" w:eastAsia="宋体" w:cs="宋体"/>
                <w:kern w:val="0"/>
                <w:sz w:val="24"/>
                <w:szCs w:val="21"/>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2642" w:type="dxa"/>
            <w:tcBorders>
              <w:top w:val="nil"/>
              <w:left w:val="nil"/>
              <w:bottom w:val="single" w:color="auto" w:sz="8" w:space="0"/>
              <w:right w:val="single" w:color="auto" w:sz="8" w:space="0"/>
            </w:tcBorders>
            <w:shd w:val="clear" w:color="auto" w:fill="auto"/>
            <w:vAlign w:val="center"/>
          </w:tcPr>
          <w:p w14:paraId="29422792">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22.97</w:t>
            </w:r>
          </w:p>
        </w:tc>
      </w:tr>
      <w:tr w14:paraId="7E79CB26">
        <w:tblPrEx>
          <w:tblCellMar>
            <w:top w:w="0" w:type="dxa"/>
            <w:left w:w="108" w:type="dxa"/>
            <w:bottom w:w="0" w:type="dxa"/>
            <w:right w:w="108" w:type="dxa"/>
          </w:tblCellMar>
        </w:tblPrEx>
        <w:trPr>
          <w:trHeight w:val="340" w:hRule="atLeast"/>
          <w:jc w:val="center"/>
        </w:trPr>
        <w:tc>
          <w:tcPr>
            <w:tcW w:w="1009" w:type="dxa"/>
            <w:tcBorders>
              <w:top w:val="single" w:color="auto" w:sz="4" w:space="0"/>
              <w:left w:val="single" w:color="auto" w:sz="8" w:space="0"/>
              <w:bottom w:val="single" w:color="auto" w:sz="8" w:space="0"/>
              <w:right w:val="single" w:color="auto" w:sz="4" w:space="0"/>
            </w:tcBorders>
            <w:shd w:val="clear" w:color="auto" w:fill="auto"/>
            <w:vAlign w:val="center"/>
          </w:tcPr>
          <w:p w14:paraId="09011FAF">
            <w:pPr>
              <w:keepNext w:val="0"/>
              <w:keepLines w:val="0"/>
              <w:widowControl/>
              <w:suppressLineNumbers w:val="0"/>
              <w:jc w:val="left"/>
              <w:textAlignment w:val="center"/>
              <w:rPr>
                <w:rFonts w:hint="eastAsia" w:ascii="宋体" w:hAnsi="宋体" w:eastAsia="宋体" w:cs="宋体"/>
                <w:color w:val="000000"/>
                <w:kern w:val="0"/>
                <w:sz w:val="22"/>
                <w:szCs w:val="22"/>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20799</w:t>
            </w:r>
          </w:p>
        </w:tc>
        <w:tc>
          <w:tcPr>
            <w:tcW w:w="4260" w:type="dxa"/>
            <w:tcBorders>
              <w:top w:val="nil"/>
              <w:left w:val="nil"/>
              <w:bottom w:val="single" w:color="auto" w:sz="8" w:space="0"/>
              <w:right w:val="single" w:color="auto" w:sz="4" w:space="0"/>
            </w:tcBorders>
            <w:shd w:val="clear" w:color="auto" w:fill="auto"/>
            <w:vAlign w:val="center"/>
          </w:tcPr>
          <w:p w14:paraId="4A1CA4C6">
            <w:pPr>
              <w:keepNext w:val="0"/>
              <w:keepLines w:val="0"/>
              <w:widowControl/>
              <w:suppressLineNumbers w:val="0"/>
              <w:jc w:val="left"/>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3052" w:type="dxa"/>
            <w:tcBorders>
              <w:top w:val="nil"/>
              <w:left w:val="nil"/>
              <w:bottom w:val="single" w:color="auto" w:sz="8" w:space="0"/>
              <w:right w:val="single" w:color="auto" w:sz="4" w:space="0"/>
            </w:tcBorders>
            <w:shd w:val="clear" w:color="auto" w:fill="auto"/>
            <w:vAlign w:val="center"/>
          </w:tcPr>
          <w:p w14:paraId="290E5B16">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152.52</w:t>
            </w:r>
          </w:p>
        </w:tc>
        <w:tc>
          <w:tcPr>
            <w:tcW w:w="2641" w:type="dxa"/>
            <w:tcBorders>
              <w:top w:val="nil"/>
              <w:left w:val="nil"/>
              <w:bottom w:val="single" w:color="auto" w:sz="8" w:space="0"/>
              <w:right w:val="single" w:color="auto" w:sz="4" w:space="0"/>
            </w:tcBorders>
            <w:shd w:val="clear" w:color="auto" w:fill="auto"/>
            <w:vAlign w:val="center"/>
          </w:tcPr>
          <w:p w14:paraId="05469104">
            <w:pPr>
              <w:keepNext w:val="0"/>
              <w:keepLines w:val="0"/>
              <w:widowControl/>
              <w:suppressLineNumbers w:val="0"/>
              <w:jc w:val="center"/>
              <w:textAlignment w:val="center"/>
              <w:rPr>
                <w:rFonts w:hint="eastAsia" w:ascii="宋体" w:hAnsi="宋体" w:eastAsia="宋体" w:cs="宋体"/>
                <w:kern w:val="0"/>
                <w:sz w:val="24"/>
                <w:szCs w:val="21"/>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2642" w:type="dxa"/>
            <w:tcBorders>
              <w:top w:val="nil"/>
              <w:left w:val="nil"/>
              <w:bottom w:val="single" w:color="auto" w:sz="8" w:space="0"/>
              <w:right w:val="single" w:color="auto" w:sz="8" w:space="0"/>
            </w:tcBorders>
            <w:shd w:val="clear" w:color="auto" w:fill="auto"/>
            <w:vAlign w:val="center"/>
          </w:tcPr>
          <w:p w14:paraId="4192311A">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152.52</w:t>
            </w:r>
          </w:p>
        </w:tc>
      </w:tr>
      <w:tr w14:paraId="3A0A744E">
        <w:tblPrEx>
          <w:tblCellMar>
            <w:top w:w="0" w:type="dxa"/>
            <w:left w:w="108" w:type="dxa"/>
            <w:bottom w:w="0" w:type="dxa"/>
            <w:right w:w="108" w:type="dxa"/>
          </w:tblCellMar>
        </w:tblPrEx>
        <w:trPr>
          <w:trHeight w:val="340" w:hRule="atLeast"/>
          <w:jc w:val="center"/>
        </w:trPr>
        <w:tc>
          <w:tcPr>
            <w:tcW w:w="1009" w:type="dxa"/>
            <w:tcBorders>
              <w:top w:val="single" w:color="auto" w:sz="4" w:space="0"/>
              <w:left w:val="single" w:color="auto" w:sz="8" w:space="0"/>
              <w:bottom w:val="single" w:color="auto" w:sz="8" w:space="0"/>
              <w:right w:val="single" w:color="auto" w:sz="4" w:space="0"/>
            </w:tcBorders>
            <w:shd w:val="clear" w:color="auto" w:fill="auto"/>
            <w:vAlign w:val="center"/>
          </w:tcPr>
          <w:p w14:paraId="2A6EEA32">
            <w:pPr>
              <w:keepNext w:val="0"/>
              <w:keepLines w:val="0"/>
              <w:widowControl/>
              <w:suppressLineNumbers w:val="0"/>
              <w:jc w:val="left"/>
              <w:textAlignment w:val="center"/>
              <w:rPr>
                <w:rFonts w:hint="eastAsia" w:ascii="宋体" w:hAnsi="宋体" w:eastAsia="宋体" w:cs="宋体"/>
                <w:color w:val="000000"/>
                <w:kern w:val="0"/>
                <w:sz w:val="22"/>
                <w:szCs w:val="22"/>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2079999</w:t>
            </w:r>
          </w:p>
        </w:tc>
        <w:tc>
          <w:tcPr>
            <w:tcW w:w="4260" w:type="dxa"/>
            <w:tcBorders>
              <w:top w:val="nil"/>
              <w:left w:val="nil"/>
              <w:bottom w:val="single" w:color="auto" w:sz="8" w:space="0"/>
              <w:right w:val="single" w:color="auto" w:sz="4" w:space="0"/>
            </w:tcBorders>
            <w:shd w:val="clear" w:color="auto" w:fill="auto"/>
            <w:vAlign w:val="center"/>
          </w:tcPr>
          <w:p w14:paraId="5AE3D6F6">
            <w:pPr>
              <w:keepNext w:val="0"/>
              <w:keepLines w:val="0"/>
              <w:widowControl/>
              <w:suppressLineNumbers w:val="0"/>
              <w:jc w:val="left"/>
              <w:textAlignment w:val="center"/>
              <w:rPr>
                <w:rFonts w:hint="eastAsia" w:ascii="宋体" w:hAnsi="宋体" w:eastAsia="宋体" w:cs="宋体"/>
                <w:kern w:val="0"/>
                <w:sz w:val="24"/>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3052" w:type="dxa"/>
            <w:tcBorders>
              <w:top w:val="nil"/>
              <w:left w:val="nil"/>
              <w:bottom w:val="single" w:color="auto" w:sz="8" w:space="0"/>
              <w:right w:val="single" w:color="auto" w:sz="4" w:space="0"/>
            </w:tcBorders>
            <w:shd w:val="clear" w:color="auto" w:fill="auto"/>
            <w:vAlign w:val="center"/>
          </w:tcPr>
          <w:p w14:paraId="1ED0EE11">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152.52</w:t>
            </w:r>
          </w:p>
        </w:tc>
        <w:tc>
          <w:tcPr>
            <w:tcW w:w="2641" w:type="dxa"/>
            <w:tcBorders>
              <w:top w:val="nil"/>
              <w:left w:val="nil"/>
              <w:bottom w:val="single" w:color="auto" w:sz="8" w:space="0"/>
              <w:right w:val="single" w:color="auto" w:sz="4" w:space="0"/>
            </w:tcBorders>
            <w:shd w:val="clear" w:color="auto" w:fill="auto"/>
            <w:vAlign w:val="center"/>
          </w:tcPr>
          <w:p w14:paraId="6759B87E">
            <w:pPr>
              <w:keepNext w:val="0"/>
              <w:keepLines w:val="0"/>
              <w:widowControl/>
              <w:suppressLineNumbers w:val="0"/>
              <w:jc w:val="center"/>
              <w:textAlignment w:val="center"/>
              <w:rPr>
                <w:rFonts w:hint="eastAsia" w:ascii="宋体" w:hAnsi="宋体" w:eastAsia="宋体" w:cs="宋体"/>
                <w:kern w:val="0"/>
                <w:sz w:val="24"/>
                <w:szCs w:val="21"/>
                <w:highlight w:val="none"/>
                <w:lang w:eastAsia="en-US"/>
              </w:rPr>
            </w:pPr>
            <w:r>
              <w:rPr>
                <w:rFonts w:hint="eastAsia" w:ascii="宋体" w:hAnsi="宋体" w:eastAsia="宋体" w:cs="宋体"/>
                <w:i w:val="0"/>
                <w:iCs w:val="0"/>
                <w:color w:val="000000"/>
                <w:kern w:val="0"/>
                <w:sz w:val="22"/>
                <w:szCs w:val="22"/>
                <w:u w:val="none"/>
                <w:lang w:val="en-US" w:eastAsia="zh-CN" w:bidi="ar"/>
              </w:rPr>
              <w:t>0.00</w:t>
            </w:r>
          </w:p>
        </w:tc>
        <w:tc>
          <w:tcPr>
            <w:tcW w:w="2642" w:type="dxa"/>
            <w:tcBorders>
              <w:top w:val="nil"/>
              <w:left w:val="nil"/>
              <w:bottom w:val="single" w:color="auto" w:sz="8" w:space="0"/>
              <w:right w:val="single" w:color="auto" w:sz="8" w:space="0"/>
            </w:tcBorders>
            <w:shd w:val="clear" w:color="auto" w:fill="auto"/>
            <w:vAlign w:val="center"/>
          </w:tcPr>
          <w:p w14:paraId="07C418F7">
            <w:pPr>
              <w:keepNext w:val="0"/>
              <w:keepLines w:val="0"/>
              <w:widowControl/>
              <w:suppressLineNumbers w:val="0"/>
              <w:jc w:val="center"/>
              <w:textAlignment w:val="center"/>
              <w:rPr>
                <w:rFonts w:hint="eastAsia" w:ascii="宋体" w:hAnsi="宋体" w:eastAsia="宋体" w:cs="宋体"/>
                <w:kern w:val="0"/>
                <w:sz w:val="24"/>
                <w:szCs w:val="21"/>
                <w:highlight w:val="none"/>
                <w:lang w:val="en-US" w:eastAsia="zh-CN"/>
              </w:rPr>
            </w:pPr>
            <w:r>
              <w:rPr>
                <w:rFonts w:hint="eastAsia" w:ascii="宋体" w:hAnsi="宋体" w:eastAsia="宋体" w:cs="宋体"/>
                <w:i w:val="0"/>
                <w:iCs w:val="0"/>
                <w:color w:val="000000"/>
                <w:kern w:val="0"/>
                <w:sz w:val="22"/>
                <w:szCs w:val="22"/>
                <w:u w:val="none"/>
                <w:lang w:val="en-US" w:eastAsia="zh-CN" w:bidi="ar"/>
              </w:rPr>
              <w:t>152.52</w:t>
            </w:r>
          </w:p>
        </w:tc>
      </w:tr>
      <w:tr w14:paraId="4F8FE747">
        <w:tblPrEx>
          <w:tblCellMar>
            <w:top w:w="0" w:type="dxa"/>
            <w:left w:w="108" w:type="dxa"/>
            <w:bottom w:w="0" w:type="dxa"/>
            <w:right w:w="108" w:type="dxa"/>
          </w:tblCellMar>
        </w:tblPrEx>
        <w:trPr>
          <w:trHeight w:val="369" w:hRule="atLeast"/>
          <w:jc w:val="center"/>
        </w:trPr>
        <w:tc>
          <w:tcPr>
            <w:tcW w:w="13604" w:type="dxa"/>
            <w:gridSpan w:val="5"/>
            <w:tcBorders>
              <w:top w:val="nil"/>
              <w:left w:val="nil"/>
              <w:bottom w:val="nil"/>
              <w:right w:val="nil"/>
            </w:tcBorders>
            <w:shd w:val="clear" w:color="auto" w:fill="auto"/>
            <w:vAlign w:val="center"/>
          </w:tcPr>
          <w:p w14:paraId="1F676F3D">
            <w:pPr>
              <w:widowControl/>
              <w:jc w:val="left"/>
              <w:rPr>
                <w:rFonts w:hint="eastAsia"/>
                <w:highlight w:val="none"/>
              </w:rPr>
            </w:pPr>
            <w:r>
              <w:rPr>
                <w:rFonts w:hint="eastAsia" w:ascii="Times New Roman" w:hAnsi="Times New Roman" w:eastAsia="Times New Roman" w:cs="Times New Roman"/>
                <w:kern w:val="0"/>
                <w:sz w:val="24"/>
                <w:highlight w:val="none"/>
                <w:lang w:eastAsia="en-US"/>
              </w:rPr>
              <w:t>注：本表反映部门本年度一般公共预算财政拨款支出情况。</w:t>
            </w:r>
          </w:p>
        </w:tc>
      </w:tr>
    </w:tbl>
    <w:p w14:paraId="2B7B8758">
      <w:pPr>
        <w:widowControl/>
        <w:jc w:val="center"/>
        <w:rPr>
          <w:rFonts w:hint="eastAsia" w:ascii="宋体" w:hAnsi="宋体" w:eastAsia="宋体" w:cs="宋体"/>
          <w:color w:val="000000"/>
          <w:kern w:val="0"/>
          <w:sz w:val="24"/>
          <w:szCs w:val="32"/>
          <w:highlight w:val="none"/>
          <w:lang w:eastAsia="en-US"/>
        </w:rPr>
        <w:sectPr>
          <w:pgSz w:w="16838" w:h="11906" w:orient="landscape"/>
          <w:pgMar w:top="567" w:right="850" w:bottom="283" w:left="850" w:header="851" w:footer="992" w:gutter="0"/>
          <w:cols w:space="0" w:num="1"/>
          <w:rtlGutter w:val="0"/>
          <w:docGrid w:type="lines" w:linePitch="319" w:charSpace="0"/>
        </w:sectPr>
      </w:pPr>
    </w:p>
    <w:tbl>
      <w:tblPr>
        <w:tblStyle w:val="3"/>
        <w:tblW w:w="15662" w:type="dxa"/>
        <w:jc w:val="center"/>
        <w:tblLayout w:type="fixed"/>
        <w:tblCellMar>
          <w:top w:w="0" w:type="dxa"/>
          <w:left w:w="108" w:type="dxa"/>
          <w:bottom w:w="0" w:type="dxa"/>
          <w:right w:w="108" w:type="dxa"/>
        </w:tblCellMar>
      </w:tblPr>
      <w:tblGrid>
        <w:gridCol w:w="1017"/>
        <w:gridCol w:w="3240"/>
        <w:gridCol w:w="908"/>
        <w:gridCol w:w="1115"/>
        <w:gridCol w:w="2314"/>
        <w:gridCol w:w="1011"/>
        <w:gridCol w:w="1166"/>
        <w:gridCol w:w="4075"/>
        <w:gridCol w:w="816"/>
      </w:tblGrid>
      <w:tr w14:paraId="120F7A8E">
        <w:tblPrEx>
          <w:tblCellMar>
            <w:top w:w="0" w:type="dxa"/>
            <w:left w:w="108" w:type="dxa"/>
            <w:bottom w:w="0" w:type="dxa"/>
            <w:right w:w="108" w:type="dxa"/>
          </w:tblCellMar>
        </w:tblPrEx>
        <w:trPr>
          <w:trHeight w:val="113" w:hRule="atLeast"/>
          <w:jc w:val="center"/>
        </w:trPr>
        <w:tc>
          <w:tcPr>
            <w:tcW w:w="15662" w:type="dxa"/>
            <w:gridSpan w:val="9"/>
            <w:tcBorders>
              <w:top w:val="nil"/>
              <w:left w:val="nil"/>
              <w:bottom w:val="nil"/>
              <w:right w:val="nil"/>
            </w:tcBorders>
            <w:shd w:val="clear" w:color="auto" w:fill="auto"/>
            <w:noWrap/>
            <w:vAlign w:val="center"/>
          </w:tcPr>
          <w:p w14:paraId="03A0524E">
            <w:pPr>
              <w:widowControl/>
              <w:jc w:val="center"/>
              <w:rPr>
                <w:rFonts w:hint="eastAsia" w:ascii="宋体" w:hAnsi="宋体" w:eastAsia="宋体" w:cs="宋体"/>
                <w:color w:val="000000"/>
                <w:kern w:val="0"/>
                <w:sz w:val="24"/>
                <w:szCs w:val="32"/>
                <w:highlight w:val="none"/>
                <w:lang w:eastAsia="en-US"/>
              </w:rPr>
            </w:pPr>
            <w:r>
              <w:rPr>
                <w:rFonts w:hint="eastAsia" w:ascii="宋体" w:hAnsi="宋体" w:eastAsia="宋体" w:cs="宋体"/>
                <w:color w:val="000000"/>
                <w:kern w:val="0"/>
                <w:sz w:val="24"/>
                <w:szCs w:val="32"/>
                <w:highlight w:val="none"/>
                <w:lang w:eastAsia="en-US"/>
              </w:rPr>
              <w:t>一般公共预算财政拨款基本支出决算表</w:t>
            </w:r>
          </w:p>
          <w:p w14:paraId="2CB0C6D8">
            <w:pPr>
              <w:widowControl/>
              <w:wordWrap/>
              <w:jc w:val="left"/>
              <w:rPr>
                <w:rFonts w:hint="eastAsia" w:ascii="宋体" w:hAnsi="宋体" w:eastAsia="宋体" w:cs="宋体"/>
                <w:color w:val="000000"/>
                <w:kern w:val="0"/>
                <w:sz w:val="24"/>
                <w:szCs w:val="21"/>
                <w:highlight w:val="none"/>
                <w:lang w:eastAsia="en-US"/>
              </w:rPr>
            </w:pPr>
            <w:r>
              <w:rPr>
                <w:rFonts w:hint="eastAsia" w:ascii="宋体" w:hAnsi="宋体" w:eastAsia="宋体" w:cs="宋体"/>
                <w:color w:val="000000"/>
                <w:kern w:val="0"/>
                <w:sz w:val="24"/>
                <w:szCs w:val="21"/>
                <w:highlight w:val="none"/>
                <w:lang w:eastAsia="en-US"/>
              </w:rPr>
              <w:t xml:space="preserve">  部门： 湘潭县文化旅游广电体育局</w:t>
            </w:r>
            <w:r>
              <w:rPr>
                <w:rFonts w:hint="eastAsia" w:ascii="宋体" w:hAnsi="宋体" w:eastAsia="宋体" w:cs="宋体"/>
                <w:color w:val="000000"/>
                <w:kern w:val="0"/>
                <w:sz w:val="24"/>
                <w:szCs w:val="21"/>
                <w:highlight w:val="none"/>
                <w:lang w:val="en-US" w:eastAsia="zh-CN"/>
              </w:rPr>
              <w:t xml:space="preserve">        </w:t>
            </w:r>
            <w:r>
              <w:rPr>
                <w:rFonts w:hint="eastAsia" w:ascii="宋体" w:hAnsi="宋体" w:eastAsia="宋体" w:cs="宋体"/>
                <w:color w:val="000000"/>
                <w:kern w:val="0"/>
                <w:sz w:val="24"/>
                <w:szCs w:val="21"/>
                <w:highlight w:val="none"/>
                <w:lang w:eastAsia="en-US"/>
              </w:rPr>
              <w:t xml:space="preserve"> </w:t>
            </w:r>
            <w:r>
              <w:rPr>
                <w:rFonts w:hint="eastAsia" w:ascii="宋体" w:hAnsi="宋体" w:eastAsia="宋体" w:cs="宋体"/>
                <w:color w:val="000000"/>
                <w:kern w:val="0"/>
                <w:sz w:val="24"/>
                <w:szCs w:val="21"/>
                <w:highlight w:val="none"/>
                <w:lang w:val="en-US" w:eastAsia="zh-CN"/>
              </w:rPr>
              <w:t xml:space="preserve">                       </w:t>
            </w:r>
            <w:r>
              <w:rPr>
                <w:rFonts w:hint="eastAsia" w:ascii="宋体" w:hAnsi="宋体" w:eastAsia="宋体" w:cs="宋体"/>
                <w:color w:val="000000"/>
                <w:kern w:val="0"/>
                <w:sz w:val="24"/>
                <w:szCs w:val="21"/>
                <w:highlight w:val="none"/>
                <w:lang w:eastAsia="en-US"/>
              </w:rPr>
              <w:t xml:space="preserve">                                                公开06表</w:t>
            </w:r>
          </w:p>
          <w:p w14:paraId="42F0D939">
            <w:pPr>
              <w:widowControl/>
              <w:jc w:val="center"/>
              <w:rPr>
                <w:rFonts w:hint="eastAsia" w:ascii="宋体" w:hAnsi="宋体" w:eastAsia="宋体" w:cs="宋体"/>
                <w:color w:val="000000"/>
                <w:kern w:val="0"/>
                <w:sz w:val="24"/>
                <w:szCs w:val="32"/>
                <w:highlight w:val="none"/>
                <w:lang w:eastAsia="en-US"/>
              </w:rPr>
            </w:pPr>
            <w:r>
              <w:rPr>
                <w:rFonts w:hint="eastAsia" w:ascii="宋体" w:hAnsi="宋体" w:eastAsia="宋体" w:cs="宋体"/>
                <w:color w:val="000000"/>
                <w:kern w:val="0"/>
                <w:sz w:val="24"/>
                <w:szCs w:val="21"/>
                <w:highlight w:val="none"/>
                <w:lang w:val="en-US" w:eastAsia="zh-CN"/>
              </w:rPr>
              <w:t xml:space="preserve">                                                                                                           </w:t>
            </w:r>
            <w:r>
              <w:rPr>
                <w:rFonts w:hint="eastAsia" w:ascii="宋体" w:hAnsi="宋体" w:eastAsia="宋体" w:cs="宋体"/>
                <w:color w:val="000000"/>
                <w:kern w:val="0"/>
                <w:sz w:val="24"/>
                <w:szCs w:val="21"/>
                <w:highlight w:val="none"/>
                <w:lang w:eastAsia="en-US"/>
              </w:rPr>
              <w:t>单位：万元</w:t>
            </w:r>
          </w:p>
        </w:tc>
      </w:tr>
      <w:tr w14:paraId="5CE081A9">
        <w:tblPrEx>
          <w:tblCellMar>
            <w:top w:w="0" w:type="dxa"/>
            <w:left w:w="108" w:type="dxa"/>
            <w:bottom w:w="0" w:type="dxa"/>
            <w:right w:w="108" w:type="dxa"/>
          </w:tblCellMar>
        </w:tblPrEx>
        <w:trPr>
          <w:trHeight w:val="283" w:hRule="atLeast"/>
          <w:jc w:val="center"/>
        </w:trPr>
        <w:tc>
          <w:tcPr>
            <w:tcW w:w="1017" w:type="dxa"/>
            <w:tcBorders>
              <w:top w:val="single" w:color="auto" w:sz="4" w:space="0"/>
              <w:left w:val="single" w:color="auto" w:sz="4" w:space="0"/>
              <w:bottom w:val="single" w:color="auto" w:sz="4" w:space="0"/>
              <w:right w:val="single" w:color="auto" w:sz="4" w:space="0"/>
            </w:tcBorders>
            <w:shd w:val="clear" w:color="auto" w:fill="auto"/>
            <w:vAlign w:val="center"/>
          </w:tcPr>
          <w:p w14:paraId="33B435A1">
            <w:pPr>
              <w:widowControl/>
              <w:jc w:val="center"/>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经济分类科目编码</w:t>
            </w:r>
          </w:p>
        </w:tc>
        <w:tc>
          <w:tcPr>
            <w:tcW w:w="3240" w:type="dxa"/>
            <w:tcBorders>
              <w:top w:val="single" w:color="auto" w:sz="4" w:space="0"/>
              <w:left w:val="nil"/>
              <w:bottom w:val="single" w:color="auto" w:sz="4" w:space="0"/>
              <w:right w:val="single" w:color="auto" w:sz="4" w:space="0"/>
            </w:tcBorders>
            <w:shd w:val="clear" w:color="auto" w:fill="auto"/>
            <w:vAlign w:val="center"/>
          </w:tcPr>
          <w:p w14:paraId="6C178E3C">
            <w:pPr>
              <w:widowControl/>
              <w:jc w:val="center"/>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科目名称</w:t>
            </w:r>
          </w:p>
        </w:tc>
        <w:tc>
          <w:tcPr>
            <w:tcW w:w="908" w:type="dxa"/>
            <w:tcBorders>
              <w:top w:val="single" w:color="auto" w:sz="4" w:space="0"/>
              <w:left w:val="nil"/>
              <w:bottom w:val="single" w:color="auto" w:sz="4" w:space="0"/>
              <w:right w:val="single" w:color="auto" w:sz="4" w:space="0"/>
            </w:tcBorders>
            <w:shd w:val="clear" w:color="auto" w:fill="auto"/>
            <w:vAlign w:val="center"/>
          </w:tcPr>
          <w:p w14:paraId="0A456D6F">
            <w:pPr>
              <w:widowControl/>
              <w:jc w:val="center"/>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决算数</w:t>
            </w:r>
          </w:p>
        </w:tc>
        <w:tc>
          <w:tcPr>
            <w:tcW w:w="1115" w:type="dxa"/>
            <w:tcBorders>
              <w:top w:val="single" w:color="auto" w:sz="4" w:space="0"/>
              <w:left w:val="nil"/>
              <w:bottom w:val="single" w:color="auto" w:sz="4" w:space="0"/>
              <w:right w:val="single" w:color="auto" w:sz="4" w:space="0"/>
            </w:tcBorders>
            <w:shd w:val="clear" w:color="auto" w:fill="auto"/>
            <w:vAlign w:val="center"/>
          </w:tcPr>
          <w:p w14:paraId="34B5BFE5">
            <w:pPr>
              <w:widowControl/>
              <w:jc w:val="center"/>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经济分类科目编码</w:t>
            </w:r>
          </w:p>
        </w:tc>
        <w:tc>
          <w:tcPr>
            <w:tcW w:w="2314" w:type="dxa"/>
            <w:tcBorders>
              <w:top w:val="single" w:color="auto" w:sz="4" w:space="0"/>
              <w:left w:val="nil"/>
              <w:bottom w:val="single" w:color="auto" w:sz="4" w:space="0"/>
              <w:right w:val="single" w:color="auto" w:sz="4" w:space="0"/>
            </w:tcBorders>
            <w:shd w:val="clear" w:color="auto" w:fill="auto"/>
            <w:vAlign w:val="center"/>
          </w:tcPr>
          <w:p w14:paraId="6CA606C0">
            <w:pPr>
              <w:widowControl/>
              <w:jc w:val="center"/>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科目名称</w:t>
            </w:r>
          </w:p>
        </w:tc>
        <w:tc>
          <w:tcPr>
            <w:tcW w:w="1011" w:type="dxa"/>
            <w:tcBorders>
              <w:top w:val="single" w:color="auto" w:sz="4" w:space="0"/>
              <w:left w:val="nil"/>
              <w:bottom w:val="single" w:color="auto" w:sz="4" w:space="0"/>
              <w:right w:val="single" w:color="auto" w:sz="4" w:space="0"/>
            </w:tcBorders>
            <w:shd w:val="clear" w:color="auto" w:fill="auto"/>
            <w:vAlign w:val="center"/>
          </w:tcPr>
          <w:p w14:paraId="432B41BC">
            <w:pPr>
              <w:widowControl/>
              <w:jc w:val="center"/>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决算数</w:t>
            </w:r>
          </w:p>
        </w:tc>
        <w:tc>
          <w:tcPr>
            <w:tcW w:w="1166" w:type="dxa"/>
            <w:tcBorders>
              <w:top w:val="single" w:color="auto" w:sz="4" w:space="0"/>
              <w:left w:val="nil"/>
              <w:bottom w:val="single" w:color="auto" w:sz="4" w:space="0"/>
              <w:right w:val="single" w:color="auto" w:sz="4" w:space="0"/>
            </w:tcBorders>
            <w:shd w:val="clear" w:color="auto" w:fill="auto"/>
            <w:vAlign w:val="center"/>
          </w:tcPr>
          <w:p w14:paraId="41033F0E">
            <w:pPr>
              <w:widowControl/>
              <w:jc w:val="center"/>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经济分类科目编码</w:t>
            </w:r>
          </w:p>
        </w:tc>
        <w:tc>
          <w:tcPr>
            <w:tcW w:w="4075" w:type="dxa"/>
            <w:tcBorders>
              <w:top w:val="single" w:color="auto" w:sz="4" w:space="0"/>
              <w:left w:val="nil"/>
              <w:bottom w:val="single" w:color="auto" w:sz="4" w:space="0"/>
              <w:right w:val="single" w:color="auto" w:sz="4" w:space="0"/>
            </w:tcBorders>
            <w:shd w:val="clear" w:color="auto" w:fill="auto"/>
            <w:vAlign w:val="center"/>
          </w:tcPr>
          <w:p w14:paraId="5D3DE68A">
            <w:pPr>
              <w:widowControl/>
              <w:jc w:val="center"/>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科目名称</w:t>
            </w:r>
          </w:p>
        </w:tc>
        <w:tc>
          <w:tcPr>
            <w:tcW w:w="816" w:type="dxa"/>
            <w:tcBorders>
              <w:top w:val="single" w:color="auto" w:sz="4" w:space="0"/>
              <w:left w:val="nil"/>
              <w:bottom w:val="single" w:color="auto" w:sz="4" w:space="0"/>
              <w:right w:val="single" w:color="auto" w:sz="4" w:space="0"/>
            </w:tcBorders>
            <w:shd w:val="clear" w:color="auto" w:fill="auto"/>
            <w:vAlign w:val="center"/>
          </w:tcPr>
          <w:p w14:paraId="0D494476">
            <w:pPr>
              <w:widowControl/>
              <w:jc w:val="center"/>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决算数</w:t>
            </w:r>
          </w:p>
        </w:tc>
      </w:tr>
      <w:tr w14:paraId="63791BED">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498ABE3D">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301</w:t>
            </w:r>
          </w:p>
        </w:tc>
        <w:tc>
          <w:tcPr>
            <w:tcW w:w="3240" w:type="dxa"/>
            <w:tcBorders>
              <w:top w:val="nil"/>
              <w:left w:val="nil"/>
              <w:bottom w:val="single" w:color="auto" w:sz="4" w:space="0"/>
              <w:right w:val="single" w:color="auto" w:sz="4" w:space="0"/>
            </w:tcBorders>
            <w:shd w:val="clear" w:color="auto" w:fill="auto"/>
            <w:noWrap/>
            <w:vAlign w:val="center"/>
          </w:tcPr>
          <w:p w14:paraId="5A7F7E09">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工资福利支出</w:t>
            </w:r>
          </w:p>
        </w:tc>
        <w:tc>
          <w:tcPr>
            <w:tcW w:w="908" w:type="dxa"/>
            <w:tcBorders>
              <w:top w:val="nil"/>
              <w:left w:val="nil"/>
              <w:bottom w:val="single" w:color="auto" w:sz="4" w:space="0"/>
              <w:right w:val="single" w:color="auto" w:sz="4" w:space="0"/>
            </w:tcBorders>
            <w:shd w:val="clear" w:color="auto" w:fill="auto"/>
            <w:noWrap/>
            <w:vAlign w:val="center"/>
          </w:tcPr>
          <w:p w14:paraId="417BAC1E">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781.48</w:t>
            </w:r>
          </w:p>
        </w:tc>
        <w:tc>
          <w:tcPr>
            <w:tcW w:w="1115" w:type="dxa"/>
            <w:tcBorders>
              <w:top w:val="nil"/>
              <w:left w:val="nil"/>
              <w:bottom w:val="single" w:color="auto" w:sz="4" w:space="0"/>
              <w:right w:val="single" w:color="auto" w:sz="4" w:space="0"/>
            </w:tcBorders>
            <w:shd w:val="clear" w:color="auto" w:fill="auto"/>
            <w:noWrap/>
            <w:vAlign w:val="center"/>
          </w:tcPr>
          <w:p w14:paraId="273E22F4">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w:t>
            </w:r>
          </w:p>
        </w:tc>
        <w:tc>
          <w:tcPr>
            <w:tcW w:w="2314" w:type="dxa"/>
            <w:tcBorders>
              <w:top w:val="nil"/>
              <w:left w:val="nil"/>
              <w:bottom w:val="single" w:color="auto" w:sz="4" w:space="0"/>
              <w:right w:val="single" w:color="auto" w:sz="4" w:space="0"/>
            </w:tcBorders>
            <w:shd w:val="clear" w:color="auto" w:fill="auto"/>
            <w:noWrap/>
            <w:vAlign w:val="center"/>
          </w:tcPr>
          <w:p w14:paraId="76AEA075">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商品和服务支出</w:t>
            </w:r>
          </w:p>
        </w:tc>
        <w:tc>
          <w:tcPr>
            <w:tcW w:w="1011" w:type="dxa"/>
            <w:tcBorders>
              <w:top w:val="nil"/>
              <w:left w:val="nil"/>
              <w:bottom w:val="single" w:color="auto" w:sz="4" w:space="0"/>
              <w:right w:val="single" w:color="auto" w:sz="4" w:space="0"/>
            </w:tcBorders>
            <w:shd w:val="clear" w:color="auto" w:fill="auto"/>
            <w:noWrap/>
            <w:vAlign w:val="center"/>
          </w:tcPr>
          <w:p w14:paraId="041A1A79">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93.96</w:t>
            </w:r>
          </w:p>
        </w:tc>
        <w:tc>
          <w:tcPr>
            <w:tcW w:w="1166" w:type="dxa"/>
            <w:tcBorders>
              <w:top w:val="nil"/>
              <w:left w:val="nil"/>
              <w:bottom w:val="single" w:color="auto" w:sz="4" w:space="0"/>
              <w:right w:val="single" w:color="auto" w:sz="4" w:space="0"/>
            </w:tcBorders>
            <w:shd w:val="clear" w:color="auto" w:fill="auto"/>
            <w:noWrap/>
            <w:vAlign w:val="center"/>
          </w:tcPr>
          <w:p w14:paraId="7448FFDB">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307</w:t>
            </w:r>
          </w:p>
        </w:tc>
        <w:tc>
          <w:tcPr>
            <w:tcW w:w="4075" w:type="dxa"/>
            <w:tcBorders>
              <w:top w:val="nil"/>
              <w:left w:val="nil"/>
              <w:bottom w:val="single" w:color="auto" w:sz="4" w:space="0"/>
              <w:right w:val="single" w:color="auto" w:sz="4" w:space="0"/>
            </w:tcBorders>
            <w:shd w:val="clear" w:color="auto" w:fill="auto"/>
            <w:noWrap/>
            <w:vAlign w:val="center"/>
          </w:tcPr>
          <w:p w14:paraId="691905C8">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债务利息及费用支出</w:t>
            </w:r>
          </w:p>
        </w:tc>
        <w:tc>
          <w:tcPr>
            <w:tcW w:w="816" w:type="dxa"/>
            <w:tcBorders>
              <w:top w:val="nil"/>
              <w:left w:val="nil"/>
              <w:bottom w:val="single" w:color="auto" w:sz="4" w:space="0"/>
              <w:right w:val="single" w:color="auto" w:sz="4" w:space="0"/>
            </w:tcBorders>
            <w:shd w:val="clear" w:color="auto" w:fill="auto"/>
            <w:noWrap/>
            <w:vAlign w:val="center"/>
          </w:tcPr>
          <w:p w14:paraId="1DD006BA">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5D43581A">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5579D10E">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30101</w:t>
            </w:r>
          </w:p>
        </w:tc>
        <w:tc>
          <w:tcPr>
            <w:tcW w:w="3240" w:type="dxa"/>
            <w:tcBorders>
              <w:top w:val="nil"/>
              <w:left w:val="nil"/>
              <w:bottom w:val="single" w:color="auto" w:sz="4" w:space="0"/>
              <w:right w:val="single" w:color="auto" w:sz="4" w:space="0"/>
            </w:tcBorders>
            <w:shd w:val="clear" w:color="auto" w:fill="auto"/>
            <w:noWrap/>
            <w:vAlign w:val="center"/>
          </w:tcPr>
          <w:p w14:paraId="4B1F0ADD">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基本工资</w:t>
            </w:r>
          </w:p>
        </w:tc>
        <w:tc>
          <w:tcPr>
            <w:tcW w:w="908" w:type="dxa"/>
            <w:tcBorders>
              <w:top w:val="nil"/>
              <w:left w:val="nil"/>
              <w:bottom w:val="single" w:color="auto" w:sz="4" w:space="0"/>
              <w:right w:val="single" w:color="auto" w:sz="4" w:space="0"/>
            </w:tcBorders>
            <w:shd w:val="clear" w:color="auto" w:fill="auto"/>
            <w:noWrap/>
            <w:vAlign w:val="center"/>
          </w:tcPr>
          <w:p w14:paraId="5022AF6E">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276.59</w:t>
            </w:r>
          </w:p>
        </w:tc>
        <w:tc>
          <w:tcPr>
            <w:tcW w:w="1115" w:type="dxa"/>
            <w:tcBorders>
              <w:top w:val="nil"/>
              <w:left w:val="nil"/>
              <w:bottom w:val="single" w:color="auto" w:sz="4" w:space="0"/>
              <w:right w:val="single" w:color="auto" w:sz="4" w:space="0"/>
            </w:tcBorders>
            <w:shd w:val="clear" w:color="auto" w:fill="auto"/>
            <w:noWrap/>
            <w:vAlign w:val="center"/>
          </w:tcPr>
          <w:p w14:paraId="3D49B562">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30201</w:t>
            </w:r>
          </w:p>
        </w:tc>
        <w:tc>
          <w:tcPr>
            <w:tcW w:w="2314" w:type="dxa"/>
            <w:tcBorders>
              <w:top w:val="nil"/>
              <w:left w:val="nil"/>
              <w:bottom w:val="single" w:color="auto" w:sz="4" w:space="0"/>
              <w:right w:val="single" w:color="auto" w:sz="4" w:space="0"/>
            </w:tcBorders>
            <w:shd w:val="clear" w:color="auto" w:fill="auto"/>
            <w:noWrap/>
            <w:vAlign w:val="center"/>
          </w:tcPr>
          <w:p w14:paraId="3360A16F">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办公费</w:t>
            </w:r>
          </w:p>
        </w:tc>
        <w:tc>
          <w:tcPr>
            <w:tcW w:w="1011" w:type="dxa"/>
            <w:tcBorders>
              <w:top w:val="nil"/>
              <w:left w:val="nil"/>
              <w:bottom w:val="single" w:color="auto" w:sz="4" w:space="0"/>
              <w:right w:val="single" w:color="auto" w:sz="4" w:space="0"/>
            </w:tcBorders>
            <w:shd w:val="clear" w:color="auto" w:fill="auto"/>
            <w:noWrap/>
            <w:vAlign w:val="center"/>
          </w:tcPr>
          <w:p w14:paraId="2FE20B0F">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6.12</w:t>
            </w:r>
          </w:p>
        </w:tc>
        <w:tc>
          <w:tcPr>
            <w:tcW w:w="1166" w:type="dxa"/>
            <w:tcBorders>
              <w:top w:val="nil"/>
              <w:left w:val="nil"/>
              <w:bottom w:val="single" w:color="auto" w:sz="4" w:space="0"/>
              <w:right w:val="single" w:color="auto" w:sz="4" w:space="0"/>
            </w:tcBorders>
            <w:shd w:val="clear" w:color="auto" w:fill="auto"/>
            <w:noWrap/>
            <w:vAlign w:val="center"/>
          </w:tcPr>
          <w:p w14:paraId="20CA367C">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30701</w:t>
            </w:r>
          </w:p>
        </w:tc>
        <w:tc>
          <w:tcPr>
            <w:tcW w:w="4075" w:type="dxa"/>
            <w:tcBorders>
              <w:top w:val="nil"/>
              <w:left w:val="nil"/>
              <w:bottom w:val="single" w:color="auto" w:sz="4" w:space="0"/>
              <w:right w:val="single" w:color="auto" w:sz="4" w:space="0"/>
            </w:tcBorders>
            <w:shd w:val="clear" w:color="auto" w:fill="auto"/>
            <w:noWrap/>
            <w:vAlign w:val="center"/>
          </w:tcPr>
          <w:p w14:paraId="77E8ABB0">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国内债务付息</w:t>
            </w:r>
          </w:p>
        </w:tc>
        <w:tc>
          <w:tcPr>
            <w:tcW w:w="816" w:type="dxa"/>
            <w:tcBorders>
              <w:top w:val="nil"/>
              <w:left w:val="nil"/>
              <w:bottom w:val="single" w:color="auto" w:sz="4" w:space="0"/>
              <w:right w:val="single" w:color="auto" w:sz="4" w:space="0"/>
            </w:tcBorders>
            <w:shd w:val="clear" w:color="auto" w:fill="auto"/>
            <w:noWrap/>
            <w:vAlign w:val="center"/>
          </w:tcPr>
          <w:p w14:paraId="04A52ABE">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63D1D81B">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6A63AD96">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30102</w:t>
            </w:r>
          </w:p>
        </w:tc>
        <w:tc>
          <w:tcPr>
            <w:tcW w:w="3240" w:type="dxa"/>
            <w:tcBorders>
              <w:top w:val="nil"/>
              <w:left w:val="nil"/>
              <w:bottom w:val="single" w:color="auto" w:sz="4" w:space="0"/>
              <w:right w:val="single" w:color="auto" w:sz="4" w:space="0"/>
            </w:tcBorders>
            <w:shd w:val="clear" w:color="auto" w:fill="auto"/>
            <w:noWrap/>
            <w:vAlign w:val="center"/>
          </w:tcPr>
          <w:p w14:paraId="2E0B9DD8">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津贴补贴</w:t>
            </w:r>
          </w:p>
        </w:tc>
        <w:tc>
          <w:tcPr>
            <w:tcW w:w="908" w:type="dxa"/>
            <w:tcBorders>
              <w:top w:val="nil"/>
              <w:left w:val="nil"/>
              <w:bottom w:val="single" w:color="auto" w:sz="4" w:space="0"/>
              <w:right w:val="single" w:color="auto" w:sz="4" w:space="0"/>
            </w:tcBorders>
            <w:shd w:val="clear" w:color="auto" w:fill="auto"/>
            <w:noWrap/>
            <w:vAlign w:val="center"/>
          </w:tcPr>
          <w:p w14:paraId="55779105">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13.30</w:t>
            </w:r>
          </w:p>
        </w:tc>
        <w:tc>
          <w:tcPr>
            <w:tcW w:w="1115" w:type="dxa"/>
            <w:tcBorders>
              <w:top w:val="nil"/>
              <w:left w:val="nil"/>
              <w:bottom w:val="single" w:color="auto" w:sz="4" w:space="0"/>
              <w:right w:val="single" w:color="auto" w:sz="4" w:space="0"/>
            </w:tcBorders>
            <w:shd w:val="clear" w:color="auto" w:fill="auto"/>
            <w:noWrap/>
            <w:vAlign w:val="center"/>
          </w:tcPr>
          <w:p w14:paraId="56C662D1">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30202</w:t>
            </w:r>
          </w:p>
        </w:tc>
        <w:tc>
          <w:tcPr>
            <w:tcW w:w="2314" w:type="dxa"/>
            <w:tcBorders>
              <w:top w:val="nil"/>
              <w:left w:val="nil"/>
              <w:bottom w:val="single" w:color="auto" w:sz="4" w:space="0"/>
              <w:right w:val="single" w:color="auto" w:sz="4" w:space="0"/>
            </w:tcBorders>
            <w:shd w:val="clear" w:color="auto" w:fill="auto"/>
            <w:noWrap/>
            <w:vAlign w:val="center"/>
          </w:tcPr>
          <w:p w14:paraId="2A5F869F">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印刷费</w:t>
            </w:r>
          </w:p>
        </w:tc>
        <w:tc>
          <w:tcPr>
            <w:tcW w:w="1011" w:type="dxa"/>
            <w:tcBorders>
              <w:top w:val="nil"/>
              <w:left w:val="nil"/>
              <w:bottom w:val="single" w:color="auto" w:sz="4" w:space="0"/>
              <w:right w:val="single" w:color="auto" w:sz="4" w:space="0"/>
            </w:tcBorders>
            <w:shd w:val="clear" w:color="auto" w:fill="auto"/>
            <w:noWrap/>
            <w:vAlign w:val="center"/>
          </w:tcPr>
          <w:p w14:paraId="4C5A9BFF">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3.05</w:t>
            </w:r>
          </w:p>
        </w:tc>
        <w:tc>
          <w:tcPr>
            <w:tcW w:w="1166" w:type="dxa"/>
            <w:tcBorders>
              <w:top w:val="nil"/>
              <w:left w:val="nil"/>
              <w:bottom w:val="single" w:color="auto" w:sz="4" w:space="0"/>
              <w:right w:val="single" w:color="auto" w:sz="4" w:space="0"/>
            </w:tcBorders>
            <w:shd w:val="clear" w:color="auto" w:fill="auto"/>
            <w:noWrap/>
            <w:vAlign w:val="center"/>
          </w:tcPr>
          <w:p w14:paraId="0FFD636F">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30702</w:t>
            </w:r>
          </w:p>
        </w:tc>
        <w:tc>
          <w:tcPr>
            <w:tcW w:w="4075" w:type="dxa"/>
            <w:tcBorders>
              <w:top w:val="nil"/>
              <w:left w:val="nil"/>
              <w:bottom w:val="single" w:color="auto" w:sz="4" w:space="0"/>
              <w:right w:val="single" w:color="auto" w:sz="4" w:space="0"/>
            </w:tcBorders>
            <w:shd w:val="clear" w:color="auto" w:fill="auto"/>
            <w:noWrap/>
            <w:vAlign w:val="center"/>
          </w:tcPr>
          <w:p w14:paraId="7939E531">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国外债务付息</w:t>
            </w:r>
          </w:p>
        </w:tc>
        <w:tc>
          <w:tcPr>
            <w:tcW w:w="816" w:type="dxa"/>
            <w:tcBorders>
              <w:top w:val="nil"/>
              <w:left w:val="nil"/>
              <w:bottom w:val="single" w:color="auto" w:sz="4" w:space="0"/>
              <w:right w:val="single" w:color="auto" w:sz="4" w:space="0"/>
            </w:tcBorders>
            <w:shd w:val="clear" w:color="auto" w:fill="auto"/>
            <w:noWrap/>
            <w:vAlign w:val="center"/>
          </w:tcPr>
          <w:p w14:paraId="70F345C9">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4F4CD139">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17E553A9">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30103</w:t>
            </w:r>
          </w:p>
        </w:tc>
        <w:tc>
          <w:tcPr>
            <w:tcW w:w="3240" w:type="dxa"/>
            <w:tcBorders>
              <w:top w:val="nil"/>
              <w:left w:val="nil"/>
              <w:bottom w:val="single" w:color="auto" w:sz="4" w:space="0"/>
              <w:right w:val="single" w:color="auto" w:sz="4" w:space="0"/>
            </w:tcBorders>
            <w:shd w:val="clear" w:color="auto" w:fill="auto"/>
            <w:noWrap/>
            <w:vAlign w:val="center"/>
          </w:tcPr>
          <w:p w14:paraId="4817C2F8">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奖金</w:t>
            </w:r>
          </w:p>
        </w:tc>
        <w:tc>
          <w:tcPr>
            <w:tcW w:w="908" w:type="dxa"/>
            <w:tcBorders>
              <w:top w:val="nil"/>
              <w:left w:val="nil"/>
              <w:bottom w:val="single" w:color="auto" w:sz="4" w:space="0"/>
              <w:right w:val="single" w:color="auto" w:sz="4" w:space="0"/>
            </w:tcBorders>
            <w:shd w:val="clear" w:color="auto" w:fill="auto"/>
            <w:noWrap/>
            <w:vAlign w:val="center"/>
          </w:tcPr>
          <w:p w14:paraId="55BBDC50">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77.20</w:t>
            </w:r>
          </w:p>
        </w:tc>
        <w:tc>
          <w:tcPr>
            <w:tcW w:w="1115" w:type="dxa"/>
            <w:tcBorders>
              <w:top w:val="nil"/>
              <w:left w:val="nil"/>
              <w:bottom w:val="single" w:color="auto" w:sz="4" w:space="0"/>
              <w:right w:val="single" w:color="auto" w:sz="4" w:space="0"/>
            </w:tcBorders>
            <w:shd w:val="clear" w:color="auto" w:fill="auto"/>
            <w:noWrap/>
            <w:vAlign w:val="center"/>
          </w:tcPr>
          <w:p w14:paraId="7816D73E">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30203</w:t>
            </w:r>
          </w:p>
        </w:tc>
        <w:tc>
          <w:tcPr>
            <w:tcW w:w="2314" w:type="dxa"/>
            <w:tcBorders>
              <w:top w:val="nil"/>
              <w:left w:val="nil"/>
              <w:bottom w:val="single" w:color="auto" w:sz="4" w:space="0"/>
              <w:right w:val="single" w:color="auto" w:sz="4" w:space="0"/>
            </w:tcBorders>
            <w:shd w:val="clear" w:color="auto" w:fill="auto"/>
            <w:noWrap/>
            <w:vAlign w:val="center"/>
          </w:tcPr>
          <w:p w14:paraId="0B692B56">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咨询费</w:t>
            </w:r>
          </w:p>
        </w:tc>
        <w:tc>
          <w:tcPr>
            <w:tcW w:w="1011" w:type="dxa"/>
            <w:tcBorders>
              <w:top w:val="nil"/>
              <w:left w:val="nil"/>
              <w:bottom w:val="single" w:color="auto" w:sz="4" w:space="0"/>
              <w:right w:val="single" w:color="auto" w:sz="4" w:space="0"/>
            </w:tcBorders>
            <w:shd w:val="clear" w:color="auto" w:fill="auto"/>
            <w:noWrap/>
            <w:vAlign w:val="center"/>
          </w:tcPr>
          <w:p w14:paraId="2CB15744">
            <w:pPr>
              <w:widowControl/>
              <w:jc w:val="center"/>
              <w:rPr>
                <w:rFonts w:hint="default" w:ascii="宋体" w:hAnsi="宋体" w:eastAsia="宋体" w:cs="宋体"/>
                <w:color w:val="000000"/>
                <w:kern w:val="0"/>
                <w:sz w:val="20"/>
                <w:szCs w:val="20"/>
                <w:highlight w:val="none"/>
                <w:lang w:val="en-US" w:eastAsia="zh-CN" w:bidi="ar-SA"/>
              </w:rPr>
            </w:pPr>
            <w:r>
              <w:rPr>
                <w:rFonts w:hint="eastAsia" w:ascii="宋体" w:hAnsi="宋体" w:eastAsia="宋体" w:cs="宋体"/>
                <w:color w:val="000000"/>
                <w:kern w:val="0"/>
                <w:sz w:val="20"/>
                <w:szCs w:val="20"/>
                <w:highlight w:val="none"/>
                <w:lang w:val="en-US" w:eastAsia="zh-CN" w:bidi="ar-SA"/>
              </w:rPr>
              <w:t>1.31</w:t>
            </w:r>
          </w:p>
        </w:tc>
        <w:tc>
          <w:tcPr>
            <w:tcW w:w="1166" w:type="dxa"/>
            <w:tcBorders>
              <w:top w:val="nil"/>
              <w:left w:val="nil"/>
              <w:bottom w:val="single" w:color="auto" w:sz="4" w:space="0"/>
              <w:right w:val="single" w:color="auto" w:sz="4" w:space="0"/>
            </w:tcBorders>
            <w:shd w:val="clear" w:color="auto" w:fill="auto"/>
            <w:noWrap/>
            <w:vAlign w:val="center"/>
          </w:tcPr>
          <w:p w14:paraId="5FC33A43">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310</w:t>
            </w:r>
          </w:p>
        </w:tc>
        <w:tc>
          <w:tcPr>
            <w:tcW w:w="4075" w:type="dxa"/>
            <w:tcBorders>
              <w:top w:val="nil"/>
              <w:left w:val="nil"/>
              <w:bottom w:val="single" w:color="auto" w:sz="4" w:space="0"/>
              <w:right w:val="single" w:color="auto" w:sz="4" w:space="0"/>
            </w:tcBorders>
            <w:shd w:val="clear" w:color="auto" w:fill="auto"/>
            <w:noWrap/>
            <w:vAlign w:val="center"/>
          </w:tcPr>
          <w:p w14:paraId="0D355D46">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资本性支出</w:t>
            </w:r>
          </w:p>
        </w:tc>
        <w:tc>
          <w:tcPr>
            <w:tcW w:w="816" w:type="dxa"/>
            <w:tcBorders>
              <w:top w:val="nil"/>
              <w:left w:val="nil"/>
              <w:bottom w:val="single" w:color="auto" w:sz="4" w:space="0"/>
              <w:right w:val="single" w:color="auto" w:sz="4" w:space="0"/>
            </w:tcBorders>
            <w:shd w:val="clear" w:color="auto" w:fill="auto"/>
            <w:noWrap/>
            <w:vAlign w:val="center"/>
          </w:tcPr>
          <w:p w14:paraId="002A74AD">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5305491F">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6B73DF0A">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30106</w:t>
            </w:r>
          </w:p>
        </w:tc>
        <w:tc>
          <w:tcPr>
            <w:tcW w:w="3240" w:type="dxa"/>
            <w:tcBorders>
              <w:top w:val="nil"/>
              <w:left w:val="nil"/>
              <w:bottom w:val="single" w:color="auto" w:sz="4" w:space="0"/>
              <w:right w:val="single" w:color="auto" w:sz="4" w:space="0"/>
            </w:tcBorders>
            <w:shd w:val="clear" w:color="auto" w:fill="auto"/>
            <w:noWrap/>
            <w:vAlign w:val="center"/>
          </w:tcPr>
          <w:p w14:paraId="7A174F5B">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伙食补助费</w:t>
            </w:r>
          </w:p>
        </w:tc>
        <w:tc>
          <w:tcPr>
            <w:tcW w:w="908" w:type="dxa"/>
            <w:tcBorders>
              <w:top w:val="nil"/>
              <w:left w:val="nil"/>
              <w:bottom w:val="single" w:color="auto" w:sz="4" w:space="0"/>
              <w:right w:val="single" w:color="auto" w:sz="4" w:space="0"/>
            </w:tcBorders>
            <w:shd w:val="clear" w:color="auto" w:fill="auto"/>
            <w:noWrap/>
            <w:vAlign w:val="center"/>
          </w:tcPr>
          <w:p w14:paraId="194563E8">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42.08</w:t>
            </w:r>
          </w:p>
        </w:tc>
        <w:tc>
          <w:tcPr>
            <w:tcW w:w="1115" w:type="dxa"/>
            <w:tcBorders>
              <w:top w:val="nil"/>
              <w:left w:val="nil"/>
              <w:bottom w:val="single" w:color="auto" w:sz="4" w:space="0"/>
              <w:right w:val="single" w:color="auto" w:sz="4" w:space="0"/>
            </w:tcBorders>
            <w:shd w:val="clear" w:color="auto" w:fill="auto"/>
            <w:noWrap/>
            <w:vAlign w:val="center"/>
          </w:tcPr>
          <w:p w14:paraId="7CE60D35">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30204</w:t>
            </w:r>
          </w:p>
        </w:tc>
        <w:tc>
          <w:tcPr>
            <w:tcW w:w="2314" w:type="dxa"/>
            <w:tcBorders>
              <w:top w:val="nil"/>
              <w:left w:val="nil"/>
              <w:bottom w:val="single" w:color="auto" w:sz="4" w:space="0"/>
              <w:right w:val="single" w:color="auto" w:sz="4" w:space="0"/>
            </w:tcBorders>
            <w:shd w:val="clear" w:color="auto" w:fill="auto"/>
            <w:noWrap/>
            <w:vAlign w:val="center"/>
          </w:tcPr>
          <w:p w14:paraId="468C4FBC">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手续费</w:t>
            </w:r>
          </w:p>
        </w:tc>
        <w:tc>
          <w:tcPr>
            <w:tcW w:w="1011" w:type="dxa"/>
            <w:tcBorders>
              <w:top w:val="nil"/>
              <w:left w:val="nil"/>
              <w:bottom w:val="single" w:color="auto" w:sz="4" w:space="0"/>
              <w:right w:val="single" w:color="auto" w:sz="4" w:space="0"/>
            </w:tcBorders>
            <w:shd w:val="clear" w:color="auto" w:fill="auto"/>
            <w:noWrap/>
            <w:vAlign w:val="center"/>
          </w:tcPr>
          <w:p w14:paraId="2D94EE6D">
            <w:pPr>
              <w:widowControl/>
              <w:jc w:val="center"/>
              <w:rPr>
                <w:rFonts w:hint="eastAsia" w:ascii="宋体" w:hAnsi="宋体" w:eastAsia="宋体" w:cs="宋体"/>
                <w:color w:val="000000"/>
                <w:kern w:val="0"/>
                <w:sz w:val="20"/>
                <w:szCs w:val="20"/>
                <w:highlight w:val="none"/>
                <w:lang w:eastAsia="en-US"/>
              </w:rPr>
            </w:pPr>
          </w:p>
        </w:tc>
        <w:tc>
          <w:tcPr>
            <w:tcW w:w="1166" w:type="dxa"/>
            <w:tcBorders>
              <w:top w:val="nil"/>
              <w:left w:val="nil"/>
              <w:bottom w:val="single" w:color="auto" w:sz="4" w:space="0"/>
              <w:right w:val="single" w:color="auto" w:sz="4" w:space="0"/>
            </w:tcBorders>
            <w:shd w:val="clear" w:color="auto" w:fill="auto"/>
            <w:noWrap/>
            <w:vAlign w:val="center"/>
          </w:tcPr>
          <w:p w14:paraId="138B1FDC">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31001</w:t>
            </w:r>
          </w:p>
        </w:tc>
        <w:tc>
          <w:tcPr>
            <w:tcW w:w="4075" w:type="dxa"/>
            <w:tcBorders>
              <w:top w:val="nil"/>
              <w:left w:val="nil"/>
              <w:bottom w:val="single" w:color="auto" w:sz="4" w:space="0"/>
              <w:right w:val="single" w:color="auto" w:sz="4" w:space="0"/>
            </w:tcBorders>
            <w:shd w:val="clear" w:color="auto" w:fill="auto"/>
            <w:noWrap/>
            <w:vAlign w:val="center"/>
          </w:tcPr>
          <w:p w14:paraId="08C341B6">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房屋建筑物购建</w:t>
            </w:r>
          </w:p>
        </w:tc>
        <w:tc>
          <w:tcPr>
            <w:tcW w:w="816" w:type="dxa"/>
            <w:tcBorders>
              <w:top w:val="nil"/>
              <w:left w:val="nil"/>
              <w:bottom w:val="single" w:color="auto" w:sz="4" w:space="0"/>
              <w:right w:val="single" w:color="auto" w:sz="4" w:space="0"/>
            </w:tcBorders>
            <w:shd w:val="clear" w:color="auto" w:fill="auto"/>
            <w:noWrap/>
            <w:vAlign w:val="center"/>
          </w:tcPr>
          <w:p w14:paraId="325FB7BB">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116A5BFE">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13BE0C25">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30107</w:t>
            </w:r>
          </w:p>
        </w:tc>
        <w:tc>
          <w:tcPr>
            <w:tcW w:w="3240" w:type="dxa"/>
            <w:tcBorders>
              <w:top w:val="nil"/>
              <w:left w:val="nil"/>
              <w:bottom w:val="single" w:color="auto" w:sz="4" w:space="0"/>
              <w:right w:val="single" w:color="auto" w:sz="4" w:space="0"/>
            </w:tcBorders>
            <w:shd w:val="clear" w:color="auto" w:fill="auto"/>
            <w:noWrap/>
            <w:vAlign w:val="center"/>
          </w:tcPr>
          <w:p w14:paraId="4E755E34">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绩效工资</w:t>
            </w:r>
          </w:p>
        </w:tc>
        <w:tc>
          <w:tcPr>
            <w:tcW w:w="908" w:type="dxa"/>
            <w:tcBorders>
              <w:top w:val="nil"/>
              <w:left w:val="nil"/>
              <w:bottom w:val="single" w:color="auto" w:sz="4" w:space="0"/>
              <w:right w:val="single" w:color="auto" w:sz="4" w:space="0"/>
            </w:tcBorders>
            <w:shd w:val="clear" w:color="auto" w:fill="auto"/>
            <w:noWrap/>
            <w:vAlign w:val="center"/>
          </w:tcPr>
          <w:p w14:paraId="4CA415A4">
            <w:pPr>
              <w:widowControl/>
              <w:jc w:val="center"/>
              <w:rPr>
                <w:rFonts w:hint="eastAsia" w:ascii="宋体" w:hAnsi="宋体" w:eastAsia="宋体" w:cs="宋体"/>
                <w:color w:val="000000"/>
                <w:kern w:val="0"/>
                <w:sz w:val="20"/>
                <w:szCs w:val="20"/>
                <w:highlight w:val="none"/>
                <w:lang w:eastAsia="en-US"/>
              </w:rPr>
            </w:pPr>
          </w:p>
        </w:tc>
        <w:tc>
          <w:tcPr>
            <w:tcW w:w="1115" w:type="dxa"/>
            <w:tcBorders>
              <w:top w:val="nil"/>
              <w:left w:val="nil"/>
              <w:bottom w:val="single" w:color="auto" w:sz="4" w:space="0"/>
              <w:right w:val="single" w:color="auto" w:sz="4" w:space="0"/>
            </w:tcBorders>
            <w:shd w:val="clear" w:color="auto" w:fill="auto"/>
            <w:noWrap/>
            <w:vAlign w:val="center"/>
          </w:tcPr>
          <w:p w14:paraId="5034C507">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30205</w:t>
            </w:r>
          </w:p>
        </w:tc>
        <w:tc>
          <w:tcPr>
            <w:tcW w:w="2314" w:type="dxa"/>
            <w:tcBorders>
              <w:top w:val="nil"/>
              <w:left w:val="nil"/>
              <w:bottom w:val="single" w:color="auto" w:sz="4" w:space="0"/>
              <w:right w:val="single" w:color="auto" w:sz="4" w:space="0"/>
            </w:tcBorders>
            <w:shd w:val="clear" w:color="auto" w:fill="auto"/>
            <w:noWrap/>
            <w:vAlign w:val="center"/>
          </w:tcPr>
          <w:p w14:paraId="76278E4D">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水费</w:t>
            </w:r>
          </w:p>
        </w:tc>
        <w:tc>
          <w:tcPr>
            <w:tcW w:w="1011" w:type="dxa"/>
            <w:tcBorders>
              <w:top w:val="nil"/>
              <w:left w:val="nil"/>
              <w:bottom w:val="single" w:color="auto" w:sz="4" w:space="0"/>
              <w:right w:val="single" w:color="auto" w:sz="4" w:space="0"/>
            </w:tcBorders>
            <w:shd w:val="clear" w:color="auto" w:fill="auto"/>
            <w:noWrap/>
            <w:vAlign w:val="center"/>
          </w:tcPr>
          <w:p w14:paraId="2F2D91A4">
            <w:pPr>
              <w:widowControl/>
              <w:jc w:val="center"/>
              <w:rPr>
                <w:rFonts w:hint="eastAsia" w:ascii="宋体" w:hAnsi="宋体" w:eastAsia="宋体" w:cs="宋体"/>
                <w:color w:val="000000"/>
                <w:kern w:val="0"/>
                <w:sz w:val="20"/>
                <w:szCs w:val="20"/>
                <w:highlight w:val="none"/>
                <w:lang w:eastAsia="en-US"/>
              </w:rPr>
            </w:pPr>
          </w:p>
        </w:tc>
        <w:tc>
          <w:tcPr>
            <w:tcW w:w="1166" w:type="dxa"/>
            <w:tcBorders>
              <w:top w:val="nil"/>
              <w:left w:val="nil"/>
              <w:bottom w:val="single" w:color="auto" w:sz="4" w:space="0"/>
              <w:right w:val="single" w:color="auto" w:sz="4" w:space="0"/>
            </w:tcBorders>
            <w:shd w:val="clear" w:color="auto" w:fill="auto"/>
            <w:noWrap/>
            <w:vAlign w:val="center"/>
          </w:tcPr>
          <w:p w14:paraId="63852A82">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31002</w:t>
            </w:r>
          </w:p>
        </w:tc>
        <w:tc>
          <w:tcPr>
            <w:tcW w:w="4075" w:type="dxa"/>
            <w:tcBorders>
              <w:top w:val="nil"/>
              <w:left w:val="nil"/>
              <w:bottom w:val="single" w:color="auto" w:sz="4" w:space="0"/>
              <w:right w:val="single" w:color="auto" w:sz="4" w:space="0"/>
            </w:tcBorders>
            <w:shd w:val="clear" w:color="auto" w:fill="auto"/>
            <w:noWrap/>
            <w:vAlign w:val="center"/>
          </w:tcPr>
          <w:p w14:paraId="67AACF39">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办公设备购置</w:t>
            </w:r>
          </w:p>
        </w:tc>
        <w:tc>
          <w:tcPr>
            <w:tcW w:w="816" w:type="dxa"/>
            <w:tcBorders>
              <w:top w:val="nil"/>
              <w:left w:val="nil"/>
              <w:bottom w:val="single" w:color="auto" w:sz="4" w:space="0"/>
              <w:right w:val="single" w:color="auto" w:sz="4" w:space="0"/>
            </w:tcBorders>
            <w:shd w:val="clear" w:color="auto" w:fill="auto"/>
            <w:noWrap/>
            <w:vAlign w:val="center"/>
          </w:tcPr>
          <w:p w14:paraId="77EEB487">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42DF1091">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50AA63CC">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30108</w:t>
            </w:r>
          </w:p>
        </w:tc>
        <w:tc>
          <w:tcPr>
            <w:tcW w:w="3240" w:type="dxa"/>
            <w:tcBorders>
              <w:top w:val="nil"/>
              <w:left w:val="nil"/>
              <w:bottom w:val="single" w:color="auto" w:sz="4" w:space="0"/>
              <w:right w:val="single" w:color="auto" w:sz="4" w:space="0"/>
            </w:tcBorders>
            <w:shd w:val="clear" w:color="auto" w:fill="auto"/>
            <w:noWrap/>
            <w:vAlign w:val="center"/>
          </w:tcPr>
          <w:p w14:paraId="1F78E1FB">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机关事业单位基本养老保险缴费</w:t>
            </w:r>
          </w:p>
        </w:tc>
        <w:tc>
          <w:tcPr>
            <w:tcW w:w="908" w:type="dxa"/>
            <w:tcBorders>
              <w:top w:val="nil"/>
              <w:left w:val="nil"/>
              <w:bottom w:val="single" w:color="auto" w:sz="4" w:space="0"/>
              <w:right w:val="single" w:color="auto" w:sz="4" w:space="0"/>
            </w:tcBorders>
            <w:shd w:val="clear" w:color="auto" w:fill="auto"/>
            <w:noWrap/>
            <w:vAlign w:val="center"/>
          </w:tcPr>
          <w:p w14:paraId="138C9102">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104.97</w:t>
            </w:r>
          </w:p>
        </w:tc>
        <w:tc>
          <w:tcPr>
            <w:tcW w:w="1115" w:type="dxa"/>
            <w:tcBorders>
              <w:top w:val="nil"/>
              <w:left w:val="nil"/>
              <w:bottom w:val="single" w:color="auto" w:sz="4" w:space="0"/>
              <w:right w:val="single" w:color="auto" w:sz="4" w:space="0"/>
            </w:tcBorders>
            <w:shd w:val="clear" w:color="auto" w:fill="auto"/>
            <w:noWrap/>
            <w:vAlign w:val="center"/>
          </w:tcPr>
          <w:p w14:paraId="29123F39">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30206</w:t>
            </w:r>
          </w:p>
        </w:tc>
        <w:tc>
          <w:tcPr>
            <w:tcW w:w="2314" w:type="dxa"/>
            <w:tcBorders>
              <w:top w:val="nil"/>
              <w:left w:val="nil"/>
              <w:bottom w:val="single" w:color="auto" w:sz="4" w:space="0"/>
              <w:right w:val="single" w:color="auto" w:sz="4" w:space="0"/>
            </w:tcBorders>
            <w:shd w:val="clear" w:color="auto" w:fill="auto"/>
            <w:noWrap/>
            <w:vAlign w:val="center"/>
          </w:tcPr>
          <w:p w14:paraId="6A0003A9">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电费</w:t>
            </w:r>
          </w:p>
        </w:tc>
        <w:tc>
          <w:tcPr>
            <w:tcW w:w="1011" w:type="dxa"/>
            <w:tcBorders>
              <w:top w:val="nil"/>
              <w:left w:val="nil"/>
              <w:bottom w:val="single" w:color="auto" w:sz="4" w:space="0"/>
              <w:right w:val="single" w:color="auto" w:sz="4" w:space="0"/>
            </w:tcBorders>
            <w:shd w:val="clear" w:color="auto" w:fill="auto"/>
            <w:noWrap/>
            <w:vAlign w:val="center"/>
          </w:tcPr>
          <w:p w14:paraId="62401A13">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4.97</w:t>
            </w:r>
          </w:p>
        </w:tc>
        <w:tc>
          <w:tcPr>
            <w:tcW w:w="1166" w:type="dxa"/>
            <w:tcBorders>
              <w:top w:val="nil"/>
              <w:left w:val="nil"/>
              <w:bottom w:val="single" w:color="auto" w:sz="4" w:space="0"/>
              <w:right w:val="single" w:color="auto" w:sz="4" w:space="0"/>
            </w:tcBorders>
            <w:shd w:val="clear" w:color="auto" w:fill="auto"/>
            <w:noWrap/>
            <w:vAlign w:val="center"/>
          </w:tcPr>
          <w:p w14:paraId="233B6A4B">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31003</w:t>
            </w:r>
          </w:p>
        </w:tc>
        <w:tc>
          <w:tcPr>
            <w:tcW w:w="4075" w:type="dxa"/>
            <w:tcBorders>
              <w:top w:val="nil"/>
              <w:left w:val="nil"/>
              <w:bottom w:val="single" w:color="auto" w:sz="4" w:space="0"/>
              <w:right w:val="single" w:color="auto" w:sz="4" w:space="0"/>
            </w:tcBorders>
            <w:shd w:val="clear" w:color="auto" w:fill="auto"/>
            <w:noWrap/>
            <w:vAlign w:val="center"/>
          </w:tcPr>
          <w:p w14:paraId="16B9E79C">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专用设备购置</w:t>
            </w:r>
          </w:p>
        </w:tc>
        <w:tc>
          <w:tcPr>
            <w:tcW w:w="816" w:type="dxa"/>
            <w:tcBorders>
              <w:top w:val="nil"/>
              <w:left w:val="nil"/>
              <w:bottom w:val="single" w:color="auto" w:sz="4" w:space="0"/>
              <w:right w:val="single" w:color="auto" w:sz="4" w:space="0"/>
            </w:tcBorders>
            <w:shd w:val="clear" w:color="auto" w:fill="auto"/>
            <w:noWrap/>
            <w:vAlign w:val="center"/>
          </w:tcPr>
          <w:p w14:paraId="5F65B4E9">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333A7423">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0ADA8AD8">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30109</w:t>
            </w:r>
          </w:p>
        </w:tc>
        <w:tc>
          <w:tcPr>
            <w:tcW w:w="3240" w:type="dxa"/>
            <w:tcBorders>
              <w:top w:val="nil"/>
              <w:left w:val="nil"/>
              <w:bottom w:val="single" w:color="auto" w:sz="4" w:space="0"/>
              <w:right w:val="single" w:color="auto" w:sz="4" w:space="0"/>
            </w:tcBorders>
            <w:shd w:val="clear" w:color="auto" w:fill="auto"/>
            <w:noWrap/>
            <w:vAlign w:val="center"/>
          </w:tcPr>
          <w:p w14:paraId="538F18B9">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职业年金缴费</w:t>
            </w:r>
          </w:p>
        </w:tc>
        <w:tc>
          <w:tcPr>
            <w:tcW w:w="908" w:type="dxa"/>
            <w:tcBorders>
              <w:top w:val="nil"/>
              <w:left w:val="nil"/>
              <w:bottom w:val="single" w:color="auto" w:sz="4" w:space="0"/>
              <w:right w:val="single" w:color="auto" w:sz="4" w:space="0"/>
            </w:tcBorders>
            <w:shd w:val="clear" w:color="auto" w:fill="auto"/>
            <w:noWrap/>
            <w:vAlign w:val="center"/>
          </w:tcPr>
          <w:p w14:paraId="11066620">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22.65</w:t>
            </w:r>
          </w:p>
        </w:tc>
        <w:tc>
          <w:tcPr>
            <w:tcW w:w="1115" w:type="dxa"/>
            <w:tcBorders>
              <w:top w:val="nil"/>
              <w:left w:val="nil"/>
              <w:bottom w:val="single" w:color="auto" w:sz="4" w:space="0"/>
              <w:right w:val="single" w:color="auto" w:sz="4" w:space="0"/>
            </w:tcBorders>
            <w:shd w:val="clear" w:color="auto" w:fill="auto"/>
            <w:noWrap/>
            <w:vAlign w:val="center"/>
          </w:tcPr>
          <w:p w14:paraId="4929E7E1">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30207</w:t>
            </w:r>
          </w:p>
        </w:tc>
        <w:tc>
          <w:tcPr>
            <w:tcW w:w="2314" w:type="dxa"/>
            <w:tcBorders>
              <w:top w:val="nil"/>
              <w:left w:val="nil"/>
              <w:bottom w:val="single" w:color="auto" w:sz="4" w:space="0"/>
              <w:right w:val="single" w:color="auto" w:sz="4" w:space="0"/>
            </w:tcBorders>
            <w:shd w:val="clear" w:color="auto" w:fill="auto"/>
            <w:noWrap/>
            <w:vAlign w:val="center"/>
          </w:tcPr>
          <w:p w14:paraId="46794D8F">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邮电费</w:t>
            </w:r>
          </w:p>
        </w:tc>
        <w:tc>
          <w:tcPr>
            <w:tcW w:w="1011" w:type="dxa"/>
            <w:tcBorders>
              <w:top w:val="nil"/>
              <w:left w:val="nil"/>
              <w:bottom w:val="single" w:color="auto" w:sz="4" w:space="0"/>
              <w:right w:val="single" w:color="auto" w:sz="4" w:space="0"/>
            </w:tcBorders>
            <w:shd w:val="clear" w:color="auto" w:fill="auto"/>
            <w:noWrap/>
            <w:vAlign w:val="center"/>
          </w:tcPr>
          <w:p w14:paraId="4D1FE9A4">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1.36</w:t>
            </w:r>
          </w:p>
        </w:tc>
        <w:tc>
          <w:tcPr>
            <w:tcW w:w="1166" w:type="dxa"/>
            <w:tcBorders>
              <w:top w:val="nil"/>
              <w:left w:val="nil"/>
              <w:bottom w:val="single" w:color="auto" w:sz="4" w:space="0"/>
              <w:right w:val="single" w:color="auto" w:sz="4" w:space="0"/>
            </w:tcBorders>
            <w:shd w:val="clear" w:color="auto" w:fill="auto"/>
            <w:noWrap/>
            <w:vAlign w:val="center"/>
          </w:tcPr>
          <w:p w14:paraId="51845AFC">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31005</w:t>
            </w:r>
          </w:p>
        </w:tc>
        <w:tc>
          <w:tcPr>
            <w:tcW w:w="4075" w:type="dxa"/>
            <w:tcBorders>
              <w:top w:val="nil"/>
              <w:left w:val="nil"/>
              <w:bottom w:val="single" w:color="auto" w:sz="4" w:space="0"/>
              <w:right w:val="single" w:color="auto" w:sz="4" w:space="0"/>
            </w:tcBorders>
            <w:shd w:val="clear" w:color="auto" w:fill="auto"/>
            <w:noWrap/>
            <w:vAlign w:val="center"/>
          </w:tcPr>
          <w:p w14:paraId="68A1BC27">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基础设施建设</w:t>
            </w:r>
          </w:p>
        </w:tc>
        <w:tc>
          <w:tcPr>
            <w:tcW w:w="816" w:type="dxa"/>
            <w:tcBorders>
              <w:top w:val="nil"/>
              <w:left w:val="nil"/>
              <w:bottom w:val="single" w:color="auto" w:sz="4" w:space="0"/>
              <w:right w:val="single" w:color="auto" w:sz="4" w:space="0"/>
            </w:tcBorders>
            <w:shd w:val="clear" w:color="auto" w:fill="auto"/>
            <w:noWrap/>
            <w:vAlign w:val="center"/>
          </w:tcPr>
          <w:p w14:paraId="1388C863">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666EBD46">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19F8F148">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30110</w:t>
            </w:r>
          </w:p>
        </w:tc>
        <w:tc>
          <w:tcPr>
            <w:tcW w:w="3240" w:type="dxa"/>
            <w:tcBorders>
              <w:top w:val="nil"/>
              <w:left w:val="nil"/>
              <w:bottom w:val="single" w:color="auto" w:sz="4" w:space="0"/>
              <w:right w:val="single" w:color="auto" w:sz="4" w:space="0"/>
            </w:tcBorders>
            <w:shd w:val="clear" w:color="auto" w:fill="auto"/>
            <w:noWrap/>
            <w:vAlign w:val="center"/>
          </w:tcPr>
          <w:p w14:paraId="7F1F0ABA">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职工基本医疗保险缴费</w:t>
            </w:r>
          </w:p>
        </w:tc>
        <w:tc>
          <w:tcPr>
            <w:tcW w:w="908" w:type="dxa"/>
            <w:tcBorders>
              <w:top w:val="nil"/>
              <w:left w:val="nil"/>
              <w:bottom w:val="single" w:color="auto" w:sz="4" w:space="0"/>
              <w:right w:val="single" w:color="auto" w:sz="4" w:space="0"/>
            </w:tcBorders>
            <w:shd w:val="clear" w:color="auto" w:fill="auto"/>
            <w:noWrap/>
            <w:vAlign w:val="center"/>
          </w:tcPr>
          <w:p w14:paraId="76328CC4">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61.26</w:t>
            </w:r>
          </w:p>
        </w:tc>
        <w:tc>
          <w:tcPr>
            <w:tcW w:w="1115" w:type="dxa"/>
            <w:tcBorders>
              <w:top w:val="nil"/>
              <w:left w:val="nil"/>
              <w:bottom w:val="single" w:color="auto" w:sz="4" w:space="0"/>
              <w:right w:val="single" w:color="auto" w:sz="4" w:space="0"/>
            </w:tcBorders>
            <w:shd w:val="clear" w:color="auto" w:fill="auto"/>
            <w:noWrap/>
            <w:vAlign w:val="center"/>
          </w:tcPr>
          <w:p w14:paraId="77630200">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30208</w:t>
            </w:r>
          </w:p>
        </w:tc>
        <w:tc>
          <w:tcPr>
            <w:tcW w:w="2314" w:type="dxa"/>
            <w:tcBorders>
              <w:top w:val="nil"/>
              <w:left w:val="nil"/>
              <w:bottom w:val="single" w:color="auto" w:sz="4" w:space="0"/>
              <w:right w:val="single" w:color="auto" w:sz="4" w:space="0"/>
            </w:tcBorders>
            <w:shd w:val="clear" w:color="auto" w:fill="auto"/>
            <w:noWrap/>
            <w:vAlign w:val="center"/>
          </w:tcPr>
          <w:p w14:paraId="6462C051">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取暖费</w:t>
            </w:r>
          </w:p>
        </w:tc>
        <w:tc>
          <w:tcPr>
            <w:tcW w:w="1011" w:type="dxa"/>
            <w:tcBorders>
              <w:top w:val="nil"/>
              <w:left w:val="nil"/>
              <w:bottom w:val="single" w:color="auto" w:sz="4" w:space="0"/>
              <w:right w:val="single" w:color="auto" w:sz="4" w:space="0"/>
            </w:tcBorders>
            <w:shd w:val="clear" w:color="auto" w:fill="auto"/>
            <w:noWrap/>
            <w:vAlign w:val="center"/>
          </w:tcPr>
          <w:p w14:paraId="01F2C880">
            <w:pPr>
              <w:widowControl/>
              <w:jc w:val="center"/>
              <w:rPr>
                <w:rFonts w:hint="eastAsia" w:ascii="宋体" w:hAnsi="宋体" w:eastAsia="宋体" w:cs="宋体"/>
                <w:color w:val="000000"/>
                <w:kern w:val="0"/>
                <w:sz w:val="20"/>
                <w:szCs w:val="20"/>
                <w:highlight w:val="none"/>
                <w:lang w:val="en-US" w:eastAsia="zh-CN"/>
              </w:rPr>
            </w:pPr>
          </w:p>
        </w:tc>
        <w:tc>
          <w:tcPr>
            <w:tcW w:w="1166" w:type="dxa"/>
            <w:tcBorders>
              <w:top w:val="nil"/>
              <w:left w:val="nil"/>
              <w:bottom w:val="single" w:color="auto" w:sz="4" w:space="0"/>
              <w:right w:val="single" w:color="auto" w:sz="4" w:space="0"/>
            </w:tcBorders>
            <w:shd w:val="clear" w:color="auto" w:fill="auto"/>
            <w:noWrap/>
            <w:vAlign w:val="center"/>
          </w:tcPr>
          <w:p w14:paraId="6A364696">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31006</w:t>
            </w:r>
          </w:p>
        </w:tc>
        <w:tc>
          <w:tcPr>
            <w:tcW w:w="4075" w:type="dxa"/>
            <w:tcBorders>
              <w:top w:val="nil"/>
              <w:left w:val="nil"/>
              <w:bottom w:val="single" w:color="auto" w:sz="4" w:space="0"/>
              <w:right w:val="single" w:color="auto" w:sz="4" w:space="0"/>
            </w:tcBorders>
            <w:shd w:val="clear" w:color="auto" w:fill="auto"/>
            <w:noWrap/>
            <w:vAlign w:val="center"/>
          </w:tcPr>
          <w:p w14:paraId="39638FA8">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大型修缮</w:t>
            </w:r>
          </w:p>
        </w:tc>
        <w:tc>
          <w:tcPr>
            <w:tcW w:w="816" w:type="dxa"/>
            <w:tcBorders>
              <w:top w:val="nil"/>
              <w:left w:val="nil"/>
              <w:bottom w:val="single" w:color="auto" w:sz="4" w:space="0"/>
              <w:right w:val="single" w:color="auto" w:sz="4" w:space="0"/>
            </w:tcBorders>
            <w:shd w:val="clear" w:color="auto" w:fill="auto"/>
            <w:noWrap/>
            <w:vAlign w:val="center"/>
          </w:tcPr>
          <w:p w14:paraId="3B57DE63">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1FE819F8">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786ABB55">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30111</w:t>
            </w:r>
          </w:p>
        </w:tc>
        <w:tc>
          <w:tcPr>
            <w:tcW w:w="3240" w:type="dxa"/>
            <w:tcBorders>
              <w:top w:val="nil"/>
              <w:left w:val="nil"/>
              <w:bottom w:val="single" w:color="auto" w:sz="4" w:space="0"/>
              <w:right w:val="single" w:color="auto" w:sz="4" w:space="0"/>
            </w:tcBorders>
            <w:shd w:val="clear" w:color="auto" w:fill="auto"/>
            <w:noWrap/>
            <w:vAlign w:val="center"/>
          </w:tcPr>
          <w:p w14:paraId="7004CF0D">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公务员医疗补助缴费</w:t>
            </w:r>
          </w:p>
        </w:tc>
        <w:tc>
          <w:tcPr>
            <w:tcW w:w="908" w:type="dxa"/>
            <w:tcBorders>
              <w:top w:val="nil"/>
              <w:left w:val="nil"/>
              <w:bottom w:val="single" w:color="auto" w:sz="4" w:space="0"/>
              <w:right w:val="single" w:color="auto" w:sz="4" w:space="0"/>
            </w:tcBorders>
            <w:shd w:val="clear" w:color="auto" w:fill="auto"/>
            <w:noWrap/>
            <w:vAlign w:val="center"/>
          </w:tcPr>
          <w:p w14:paraId="4E00F4B0">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5.97</w:t>
            </w:r>
          </w:p>
        </w:tc>
        <w:tc>
          <w:tcPr>
            <w:tcW w:w="1115" w:type="dxa"/>
            <w:tcBorders>
              <w:top w:val="nil"/>
              <w:left w:val="nil"/>
              <w:bottom w:val="single" w:color="auto" w:sz="4" w:space="0"/>
              <w:right w:val="single" w:color="auto" w:sz="4" w:space="0"/>
            </w:tcBorders>
            <w:shd w:val="clear" w:color="auto" w:fill="auto"/>
            <w:noWrap/>
            <w:vAlign w:val="center"/>
          </w:tcPr>
          <w:p w14:paraId="665F8D05">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30209</w:t>
            </w:r>
          </w:p>
        </w:tc>
        <w:tc>
          <w:tcPr>
            <w:tcW w:w="2314" w:type="dxa"/>
            <w:tcBorders>
              <w:top w:val="nil"/>
              <w:left w:val="nil"/>
              <w:bottom w:val="single" w:color="auto" w:sz="4" w:space="0"/>
              <w:right w:val="single" w:color="auto" w:sz="4" w:space="0"/>
            </w:tcBorders>
            <w:shd w:val="clear" w:color="auto" w:fill="auto"/>
            <w:noWrap/>
            <w:vAlign w:val="center"/>
          </w:tcPr>
          <w:p w14:paraId="02FCE8DE">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物业管理费</w:t>
            </w:r>
          </w:p>
        </w:tc>
        <w:tc>
          <w:tcPr>
            <w:tcW w:w="1011" w:type="dxa"/>
            <w:tcBorders>
              <w:top w:val="nil"/>
              <w:left w:val="nil"/>
              <w:bottom w:val="single" w:color="auto" w:sz="4" w:space="0"/>
              <w:right w:val="single" w:color="auto" w:sz="4" w:space="0"/>
            </w:tcBorders>
            <w:shd w:val="clear" w:color="auto" w:fill="auto"/>
            <w:noWrap/>
            <w:vAlign w:val="center"/>
          </w:tcPr>
          <w:p w14:paraId="47799597">
            <w:pPr>
              <w:widowControl/>
              <w:jc w:val="center"/>
              <w:rPr>
                <w:rFonts w:hint="eastAsia" w:ascii="宋体" w:hAnsi="宋体" w:eastAsia="宋体" w:cs="宋体"/>
                <w:color w:val="000000"/>
                <w:kern w:val="0"/>
                <w:sz w:val="20"/>
                <w:szCs w:val="20"/>
                <w:highlight w:val="none"/>
                <w:lang w:eastAsia="en-US"/>
              </w:rPr>
            </w:pPr>
          </w:p>
        </w:tc>
        <w:tc>
          <w:tcPr>
            <w:tcW w:w="1166" w:type="dxa"/>
            <w:tcBorders>
              <w:top w:val="nil"/>
              <w:left w:val="nil"/>
              <w:bottom w:val="single" w:color="auto" w:sz="4" w:space="0"/>
              <w:right w:val="single" w:color="auto" w:sz="4" w:space="0"/>
            </w:tcBorders>
            <w:shd w:val="clear" w:color="auto" w:fill="auto"/>
            <w:noWrap/>
            <w:vAlign w:val="center"/>
          </w:tcPr>
          <w:p w14:paraId="491CC393">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31007</w:t>
            </w:r>
          </w:p>
        </w:tc>
        <w:tc>
          <w:tcPr>
            <w:tcW w:w="4075" w:type="dxa"/>
            <w:tcBorders>
              <w:top w:val="nil"/>
              <w:left w:val="nil"/>
              <w:bottom w:val="single" w:color="auto" w:sz="4" w:space="0"/>
              <w:right w:val="single" w:color="auto" w:sz="4" w:space="0"/>
            </w:tcBorders>
            <w:shd w:val="clear" w:color="auto" w:fill="auto"/>
            <w:noWrap/>
            <w:vAlign w:val="center"/>
          </w:tcPr>
          <w:p w14:paraId="2A388D5C">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信息网络及软件购置更新</w:t>
            </w:r>
          </w:p>
        </w:tc>
        <w:tc>
          <w:tcPr>
            <w:tcW w:w="816" w:type="dxa"/>
            <w:tcBorders>
              <w:top w:val="nil"/>
              <w:left w:val="nil"/>
              <w:bottom w:val="single" w:color="auto" w:sz="4" w:space="0"/>
              <w:right w:val="single" w:color="auto" w:sz="4" w:space="0"/>
            </w:tcBorders>
            <w:shd w:val="clear" w:color="auto" w:fill="auto"/>
            <w:noWrap/>
            <w:vAlign w:val="center"/>
          </w:tcPr>
          <w:p w14:paraId="75A862B7">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5E1DAAB7">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0C1B3D54">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30112</w:t>
            </w:r>
          </w:p>
        </w:tc>
        <w:tc>
          <w:tcPr>
            <w:tcW w:w="3240" w:type="dxa"/>
            <w:tcBorders>
              <w:top w:val="nil"/>
              <w:left w:val="nil"/>
              <w:bottom w:val="single" w:color="auto" w:sz="4" w:space="0"/>
              <w:right w:val="single" w:color="auto" w:sz="4" w:space="0"/>
            </w:tcBorders>
            <w:shd w:val="clear" w:color="auto" w:fill="auto"/>
            <w:noWrap/>
            <w:vAlign w:val="center"/>
          </w:tcPr>
          <w:p w14:paraId="6F82E107">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其他社会保障缴费</w:t>
            </w:r>
          </w:p>
        </w:tc>
        <w:tc>
          <w:tcPr>
            <w:tcW w:w="908" w:type="dxa"/>
            <w:tcBorders>
              <w:top w:val="nil"/>
              <w:left w:val="nil"/>
              <w:bottom w:val="single" w:color="auto" w:sz="4" w:space="0"/>
              <w:right w:val="single" w:color="auto" w:sz="4" w:space="0"/>
            </w:tcBorders>
            <w:shd w:val="clear" w:color="auto" w:fill="auto"/>
            <w:noWrap/>
            <w:vAlign w:val="center"/>
          </w:tcPr>
          <w:p w14:paraId="2C37764D">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3.02</w:t>
            </w:r>
          </w:p>
        </w:tc>
        <w:tc>
          <w:tcPr>
            <w:tcW w:w="1115" w:type="dxa"/>
            <w:tcBorders>
              <w:top w:val="nil"/>
              <w:left w:val="nil"/>
              <w:bottom w:val="single" w:color="auto" w:sz="4" w:space="0"/>
              <w:right w:val="single" w:color="auto" w:sz="4" w:space="0"/>
            </w:tcBorders>
            <w:shd w:val="clear" w:color="auto" w:fill="auto"/>
            <w:noWrap/>
            <w:vAlign w:val="center"/>
          </w:tcPr>
          <w:p w14:paraId="4927AA56">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30211</w:t>
            </w:r>
          </w:p>
        </w:tc>
        <w:tc>
          <w:tcPr>
            <w:tcW w:w="2314" w:type="dxa"/>
            <w:tcBorders>
              <w:top w:val="nil"/>
              <w:left w:val="nil"/>
              <w:bottom w:val="single" w:color="auto" w:sz="4" w:space="0"/>
              <w:right w:val="single" w:color="auto" w:sz="4" w:space="0"/>
            </w:tcBorders>
            <w:shd w:val="clear" w:color="auto" w:fill="auto"/>
            <w:noWrap/>
            <w:vAlign w:val="center"/>
          </w:tcPr>
          <w:p w14:paraId="02B7953C">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差旅费</w:t>
            </w:r>
          </w:p>
        </w:tc>
        <w:tc>
          <w:tcPr>
            <w:tcW w:w="1011" w:type="dxa"/>
            <w:tcBorders>
              <w:top w:val="nil"/>
              <w:left w:val="nil"/>
              <w:bottom w:val="single" w:color="auto" w:sz="4" w:space="0"/>
              <w:right w:val="single" w:color="auto" w:sz="4" w:space="0"/>
            </w:tcBorders>
            <w:shd w:val="clear" w:color="auto" w:fill="auto"/>
            <w:noWrap/>
            <w:vAlign w:val="center"/>
          </w:tcPr>
          <w:p w14:paraId="515A0A90">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17.07</w:t>
            </w:r>
          </w:p>
        </w:tc>
        <w:tc>
          <w:tcPr>
            <w:tcW w:w="1166" w:type="dxa"/>
            <w:tcBorders>
              <w:top w:val="nil"/>
              <w:left w:val="nil"/>
              <w:bottom w:val="single" w:color="auto" w:sz="4" w:space="0"/>
              <w:right w:val="single" w:color="auto" w:sz="4" w:space="0"/>
            </w:tcBorders>
            <w:shd w:val="clear" w:color="auto" w:fill="auto"/>
            <w:noWrap/>
            <w:vAlign w:val="center"/>
          </w:tcPr>
          <w:p w14:paraId="0360D754">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31008</w:t>
            </w:r>
          </w:p>
        </w:tc>
        <w:tc>
          <w:tcPr>
            <w:tcW w:w="4075" w:type="dxa"/>
            <w:tcBorders>
              <w:top w:val="nil"/>
              <w:left w:val="nil"/>
              <w:bottom w:val="single" w:color="auto" w:sz="4" w:space="0"/>
              <w:right w:val="single" w:color="auto" w:sz="4" w:space="0"/>
            </w:tcBorders>
            <w:shd w:val="clear" w:color="auto" w:fill="auto"/>
            <w:noWrap/>
            <w:vAlign w:val="center"/>
          </w:tcPr>
          <w:p w14:paraId="1183D1AD">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物资储备</w:t>
            </w:r>
          </w:p>
        </w:tc>
        <w:tc>
          <w:tcPr>
            <w:tcW w:w="816" w:type="dxa"/>
            <w:tcBorders>
              <w:top w:val="nil"/>
              <w:left w:val="nil"/>
              <w:bottom w:val="single" w:color="auto" w:sz="4" w:space="0"/>
              <w:right w:val="single" w:color="auto" w:sz="4" w:space="0"/>
            </w:tcBorders>
            <w:shd w:val="clear" w:color="auto" w:fill="auto"/>
            <w:noWrap/>
            <w:vAlign w:val="center"/>
          </w:tcPr>
          <w:p w14:paraId="501EDF61">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3CC0BE69">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033CE3E2">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30113</w:t>
            </w:r>
          </w:p>
        </w:tc>
        <w:tc>
          <w:tcPr>
            <w:tcW w:w="3240" w:type="dxa"/>
            <w:tcBorders>
              <w:top w:val="nil"/>
              <w:left w:val="nil"/>
              <w:bottom w:val="single" w:color="auto" w:sz="4" w:space="0"/>
              <w:right w:val="single" w:color="auto" w:sz="4" w:space="0"/>
            </w:tcBorders>
            <w:shd w:val="clear" w:color="auto" w:fill="auto"/>
            <w:noWrap/>
            <w:vAlign w:val="center"/>
          </w:tcPr>
          <w:p w14:paraId="7D6BC54A">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住房公积金</w:t>
            </w:r>
          </w:p>
        </w:tc>
        <w:tc>
          <w:tcPr>
            <w:tcW w:w="908" w:type="dxa"/>
            <w:tcBorders>
              <w:top w:val="nil"/>
              <w:left w:val="nil"/>
              <w:bottom w:val="single" w:color="auto" w:sz="4" w:space="0"/>
              <w:right w:val="single" w:color="auto" w:sz="4" w:space="0"/>
            </w:tcBorders>
            <w:shd w:val="clear" w:color="auto" w:fill="auto"/>
            <w:noWrap/>
            <w:vAlign w:val="center"/>
          </w:tcPr>
          <w:p w14:paraId="4014EAF3">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173.04</w:t>
            </w:r>
          </w:p>
        </w:tc>
        <w:tc>
          <w:tcPr>
            <w:tcW w:w="1115" w:type="dxa"/>
            <w:tcBorders>
              <w:top w:val="nil"/>
              <w:left w:val="nil"/>
              <w:bottom w:val="single" w:color="auto" w:sz="4" w:space="0"/>
              <w:right w:val="single" w:color="auto" w:sz="4" w:space="0"/>
            </w:tcBorders>
            <w:shd w:val="clear" w:color="auto" w:fill="auto"/>
            <w:noWrap/>
            <w:vAlign w:val="center"/>
          </w:tcPr>
          <w:p w14:paraId="4FCBC62F">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30212</w:t>
            </w:r>
          </w:p>
        </w:tc>
        <w:tc>
          <w:tcPr>
            <w:tcW w:w="2314" w:type="dxa"/>
            <w:tcBorders>
              <w:top w:val="nil"/>
              <w:left w:val="nil"/>
              <w:bottom w:val="single" w:color="auto" w:sz="4" w:space="0"/>
              <w:right w:val="single" w:color="auto" w:sz="4" w:space="0"/>
            </w:tcBorders>
            <w:shd w:val="clear" w:color="auto" w:fill="auto"/>
            <w:noWrap/>
            <w:vAlign w:val="center"/>
          </w:tcPr>
          <w:p w14:paraId="2B904D08">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因公出国（境）费用</w:t>
            </w:r>
          </w:p>
        </w:tc>
        <w:tc>
          <w:tcPr>
            <w:tcW w:w="1011" w:type="dxa"/>
            <w:tcBorders>
              <w:top w:val="nil"/>
              <w:left w:val="nil"/>
              <w:bottom w:val="single" w:color="auto" w:sz="4" w:space="0"/>
              <w:right w:val="single" w:color="auto" w:sz="4" w:space="0"/>
            </w:tcBorders>
            <w:shd w:val="clear" w:color="auto" w:fill="auto"/>
            <w:noWrap/>
            <w:vAlign w:val="center"/>
          </w:tcPr>
          <w:p w14:paraId="30EE2711">
            <w:pPr>
              <w:widowControl/>
              <w:jc w:val="center"/>
              <w:rPr>
                <w:rFonts w:hint="eastAsia" w:ascii="宋体" w:hAnsi="宋体" w:eastAsia="宋体" w:cs="宋体"/>
                <w:color w:val="000000"/>
                <w:kern w:val="0"/>
                <w:sz w:val="20"/>
                <w:szCs w:val="20"/>
                <w:highlight w:val="none"/>
                <w:lang w:eastAsia="en-US"/>
              </w:rPr>
            </w:pPr>
          </w:p>
        </w:tc>
        <w:tc>
          <w:tcPr>
            <w:tcW w:w="1166" w:type="dxa"/>
            <w:tcBorders>
              <w:top w:val="nil"/>
              <w:left w:val="nil"/>
              <w:bottom w:val="single" w:color="auto" w:sz="4" w:space="0"/>
              <w:right w:val="single" w:color="auto" w:sz="4" w:space="0"/>
            </w:tcBorders>
            <w:shd w:val="clear" w:color="auto" w:fill="auto"/>
            <w:noWrap/>
            <w:vAlign w:val="center"/>
          </w:tcPr>
          <w:p w14:paraId="1ABA7C71">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31009</w:t>
            </w:r>
          </w:p>
        </w:tc>
        <w:tc>
          <w:tcPr>
            <w:tcW w:w="4075" w:type="dxa"/>
            <w:tcBorders>
              <w:top w:val="nil"/>
              <w:left w:val="nil"/>
              <w:bottom w:val="single" w:color="auto" w:sz="4" w:space="0"/>
              <w:right w:val="single" w:color="auto" w:sz="4" w:space="0"/>
            </w:tcBorders>
            <w:shd w:val="clear" w:color="auto" w:fill="auto"/>
            <w:noWrap/>
            <w:vAlign w:val="center"/>
          </w:tcPr>
          <w:p w14:paraId="6620209D">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土地补偿</w:t>
            </w:r>
          </w:p>
        </w:tc>
        <w:tc>
          <w:tcPr>
            <w:tcW w:w="816" w:type="dxa"/>
            <w:tcBorders>
              <w:top w:val="nil"/>
              <w:left w:val="nil"/>
              <w:bottom w:val="single" w:color="auto" w:sz="4" w:space="0"/>
              <w:right w:val="single" w:color="auto" w:sz="4" w:space="0"/>
            </w:tcBorders>
            <w:shd w:val="clear" w:color="auto" w:fill="auto"/>
            <w:noWrap/>
            <w:vAlign w:val="center"/>
          </w:tcPr>
          <w:p w14:paraId="1F8560BA">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548CD90B">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124498B6">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30114</w:t>
            </w:r>
          </w:p>
        </w:tc>
        <w:tc>
          <w:tcPr>
            <w:tcW w:w="3240" w:type="dxa"/>
            <w:tcBorders>
              <w:top w:val="nil"/>
              <w:left w:val="nil"/>
              <w:bottom w:val="single" w:color="auto" w:sz="4" w:space="0"/>
              <w:right w:val="single" w:color="auto" w:sz="4" w:space="0"/>
            </w:tcBorders>
            <w:shd w:val="clear" w:color="auto" w:fill="auto"/>
            <w:noWrap/>
            <w:vAlign w:val="center"/>
          </w:tcPr>
          <w:p w14:paraId="728228CF">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医疗费</w:t>
            </w:r>
          </w:p>
        </w:tc>
        <w:tc>
          <w:tcPr>
            <w:tcW w:w="908" w:type="dxa"/>
            <w:tcBorders>
              <w:top w:val="nil"/>
              <w:left w:val="nil"/>
              <w:bottom w:val="single" w:color="auto" w:sz="4" w:space="0"/>
              <w:right w:val="single" w:color="auto" w:sz="4" w:space="0"/>
            </w:tcBorders>
            <w:shd w:val="clear" w:color="auto" w:fill="auto"/>
            <w:noWrap/>
            <w:vAlign w:val="center"/>
          </w:tcPr>
          <w:p w14:paraId="611B14E6">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0.18</w:t>
            </w:r>
          </w:p>
        </w:tc>
        <w:tc>
          <w:tcPr>
            <w:tcW w:w="1115" w:type="dxa"/>
            <w:tcBorders>
              <w:top w:val="nil"/>
              <w:left w:val="nil"/>
              <w:bottom w:val="single" w:color="auto" w:sz="4" w:space="0"/>
              <w:right w:val="single" w:color="auto" w:sz="4" w:space="0"/>
            </w:tcBorders>
            <w:shd w:val="clear" w:color="auto" w:fill="auto"/>
            <w:noWrap/>
            <w:vAlign w:val="center"/>
          </w:tcPr>
          <w:p w14:paraId="392A83C2">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30213</w:t>
            </w:r>
          </w:p>
        </w:tc>
        <w:tc>
          <w:tcPr>
            <w:tcW w:w="2314" w:type="dxa"/>
            <w:tcBorders>
              <w:top w:val="nil"/>
              <w:left w:val="nil"/>
              <w:bottom w:val="single" w:color="auto" w:sz="4" w:space="0"/>
              <w:right w:val="single" w:color="auto" w:sz="4" w:space="0"/>
            </w:tcBorders>
            <w:shd w:val="clear" w:color="auto" w:fill="auto"/>
            <w:noWrap/>
            <w:vAlign w:val="center"/>
          </w:tcPr>
          <w:p w14:paraId="4CBE66F5">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维修（护）费</w:t>
            </w:r>
          </w:p>
        </w:tc>
        <w:tc>
          <w:tcPr>
            <w:tcW w:w="1011" w:type="dxa"/>
            <w:tcBorders>
              <w:top w:val="nil"/>
              <w:left w:val="nil"/>
              <w:bottom w:val="single" w:color="auto" w:sz="4" w:space="0"/>
              <w:right w:val="single" w:color="auto" w:sz="4" w:space="0"/>
            </w:tcBorders>
            <w:shd w:val="clear" w:color="auto" w:fill="auto"/>
            <w:noWrap/>
            <w:vAlign w:val="center"/>
          </w:tcPr>
          <w:p w14:paraId="077D0177">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3.57</w:t>
            </w:r>
          </w:p>
        </w:tc>
        <w:tc>
          <w:tcPr>
            <w:tcW w:w="1166" w:type="dxa"/>
            <w:tcBorders>
              <w:top w:val="nil"/>
              <w:left w:val="nil"/>
              <w:bottom w:val="single" w:color="auto" w:sz="4" w:space="0"/>
              <w:right w:val="single" w:color="auto" w:sz="4" w:space="0"/>
            </w:tcBorders>
            <w:shd w:val="clear" w:color="auto" w:fill="auto"/>
            <w:noWrap/>
            <w:vAlign w:val="center"/>
          </w:tcPr>
          <w:p w14:paraId="687FCD1A">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31010</w:t>
            </w:r>
          </w:p>
        </w:tc>
        <w:tc>
          <w:tcPr>
            <w:tcW w:w="4075" w:type="dxa"/>
            <w:tcBorders>
              <w:top w:val="nil"/>
              <w:left w:val="nil"/>
              <w:bottom w:val="single" w:color="auto" w:sz="4" w:space="0"/>
              <w:right w:val="single" w:color="auto" w:sz="4" w:space="0"/>
            </w:tcBorders>
            <w:shd w:val="clear" w:color="auto" w:fill="auto"/>
            <w:noWrap/>
            <w:vAlign w:val="center"/>
          </w:tcPr>
          <w:p w14:paraId="5E4F26D4">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安置补助</w:t>
            </w:r>
          </w:p>
        </w:tc>
        <w:tc>
          <w:tcPr>
            <w:tcW w:w="816" w:type="dxa"/>
            <w:tcBorders>
              <w:top w:val="nil"/>
              <w:left w:val="nil"/>
              <w:bottom w:val="single" w:color="auto" w:sz="4" w:space="0"/>
              <w:right w:val="single" w:color="auto" w:sz="4" w:space="0"/>
            </w:tcBorders>
            <w:shd w:val="clear" w:color="auto" w:fill="auto"/>
            <w:noWrap/>
            <w:vAlign w:val="center"/>
          </w:tcPr>
          <w:p w14:paraId="35752F2F">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029CB023">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7CD5E556">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30199</w:t>
            </w:r>
          </w:p>
        </w:tc>
        <w:tc>
          <w:tcPr>
            <w:tcW w:w="3240" w:type="dxa"/>
            <w:tcBorders>
              <w:top w:val="nil"/>
              <w:left w:val="nil"/>
              <w:bottom w:val="single" w:color="auto" w:sz="4" w:space="0"/>
              <w:right w:val="single" w:color="auto" w:sz="4" w:space="0"/>
            </w:tcBorders>
            <w:shd w:val="clear" w:color="auto" w:fill="auto"/>
            <w:noWrap/>
            <w:vAlign w:val="center"/>
          </w:tcPr>
          <w:p w14:paraId="32731462">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其他工资福利支出</w:t>
            </w:r>
          </w:p>
        </w:tc>
        <w:tc>
          <w:tcPr>
            <w:tcW w:w="908" w:type="dxa"/>
            <w:tcBorders>
              <w:top w:val="nil"/>
              <w:left w:val="nil"/>
              <w:bottom w:val="single" w:color="auto" w:sz="4" w:space="0"/>
              <w:right w:val="single" w:color="auto" w:sz="4" w:space="0"/>
            </w:tcBorders>
            <w:shd w:val="clear" w:color="auto" w:fill="auto"/>
            <w:noWrap/>
            <w:vAlign w:val="center"/>
          </w:tcPr>
          <w:p w14:paraId="5EF0CAE4">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1.22</w:t>
            </w:r>
          </w:p>
        </w:tc>
        <w:tc>
          <w:tcPr>
            <w:tcW w:w="1115" w:type="dxa"/>
            <w:tcBorders>
              <w:top w:val="nil"/>
              <w:left w:val="nil"/>
              <w:bottom w:val="single" w:color="auto" w:sz="4" w:space="0"/>
              <w:right w:val="single" w:color="auto" w:sz="4" w:space="0"/>
            </w:tcBorders>
            <w:shd w:val="clear" w:color="auto" w:fill="auto"/>
            <w:noWrap/>
            <w:vAlign w:val="center"/>
          </w:tcPr>
          <w:p w14:paraId="239CAFC2">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30214</w:t>
            </w:r>
          </w:p>
        </w:tc>
        <w:tc>
          <w:tcPr>
            <w:tcW w:w="2314" w:type="dxa"/>
            <w:tcBorders>
              <w:top w:val="nil"/>
              <w:left w:val="nil"/>
              <w:bottom w:val="single" w:color="auto" w:sz="4" w:space="0"/>
              <w:right w:val="single" w:color="auto" w:sz="4" w:space="0"/>
            </w:tcBorders>
            <w:shd w:val="clear" w:color="auto" w:fill="auto"/>
            <w:noWrap/>
            <w:vAlign w:val="center"/>
          </w:tcPr>
          <w:p w14:paraId="6991E3F5">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租赁费</w:t>
            </w:r>
          </w:p>
        </w:tc>
        <w:tc>
          <w:tcPr>
            <w:tcW w:w="1011" w:type="dxa"/>
            <w:tcBorders>
              <w:top w:val="nil"/>
              <w:left w:val="nil"/>
              <w:bottom w:val="single" w:color="auto" w:sz="4" w:space="0"/>
              <w:right w:val="single" w:color="auto" w:sz="4" w:space="0"/>
            </w:tcBorders>
            <w:shd w:val="clear" w:color="auto" w:fill="auto"/>
            <w:noWrap/>
            <w:vAlign w:val="center"/>
          </w:tcPr>
          <w:p w14:paraId="2FDB946C">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0.75</w:t>
            </w:r>
          </w:p>
        </w:tc>
        <w:tc>
          <w:tcPr>
            <w:tcW w:w="1166" w:type="dxa"/>
            <w:tcBorders>
              <w:top w:val="nil"/>
              <w:left w:val="nil"/>
              <w:bottom w:val="single" w:color="auto" w:sz="4" w:space="0"/>
              <w:right w:val="single" w:color="auto" w:sz="4" w:space="0"/>
            </w:tcBorders>
            <w:shd w:val="clear" w:color="auto" w:fill="auto"/>
            <w:noWrap/>
            <w:vAlign w:val="center"/>
          </w:tcPr>
          <w:p w14:paraId="1C6E5637">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31011</w:t>
            </w:r>
          </w:p>
        </w:tc>
        <w:tc>
          <w:tcPr>
            <w:tcW w:w="4075" w:type="dxa"/>
            <w:tcBorders>
              <w:top w:val="nil"/>
              <w:left w:val="nil"/>
              <w:bottom w:val="single" w:color="auto" w:sz="4" w:space="0"/>
              <w:right w:val="single" w:color="auto" w:sz="4" w:space="0"/>
            </w:tcBorders>
            <w:shd w:val="clear" w:color="auto" w:fill="auto"/>
            <w:noWrap/>
            <w:vAlign w:val="center"/>
          </w:tcPr>
          <w:p w14:paraId="6FEA16C7">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地上附着物和青苗补偿</w:t>
            </w:r>
          </w:p>
        </w:tc>
        <w:tc>
          <w:tcPr>
            <w:tcW w:w="816" w:type="dxa"/>
            <w:tcBorders>
              <w:top w:val="nil"/>
              <w:left w:val="nil"/>
              <w:bottom w:val="single" w:color="auto" w:sz="4" w:space="0"/>
              <w:right w:val="single" w:color="auto" w:sz="4" w:space="0"/>
            </w:tcBorders>
            <w:shd w:val="clear" w:color="auto" w:fill="auto"/>
            <w:noWrap/>
            <w:vAlign w:val="center"/>
          </w:tcPr>
          <w:p w14:paraId="0A74E4A0">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0E3CFFB4">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671402AA">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303</w:t>
            </w:r>
          </w:p>
        </w:tc>
        <w:tc>
          <w:tcPr>
            <w:tcW w:w="3240" w:type="dxa"/>
            <w:tcBorders>
              <w:top w:val="nil"/>
              <w:left w:val="nil"/>
              <w:bottom w:val="single" w:color="auto" w:sz="4" w:space="0"/>
              <w:right w:val="single" w:color="auto" w:sz="4" w:space="0"/>
            </w:tcBorders>
            <w:shd w:val="clear" w:color="auto" w:fill="auto"/>
            <w:noWrap/>
            <w:vAlign w:val="center"/>
          </w:tcPr>
          <w:p w14:paraId="54C82E9B">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对个人和家庭的补助</w:t>
            </w:r>
          </w:p>
        </w:tc>
        <w:tc>
          <w:tcPr>
            <w:tcW w:w="908" w:type="dxa"/>
            <w:tcBorders>
              <w:top w:val="nil"/>
              <w:left w:val="nil"/>
              <w:bottom w:val="single" w:color="auto" w:sz="4" w:space="0"/>
              <w:right w:val="single" w:color="auto" w:sz="4" w:space="0"/>
            </w:tcBorders>
            <w:shd w:val="clear" w:color="auto" w:fill="auto"/>
            <w:noWrap/>
            <w:vAlign w:val="center"/>
          </w:tcPr>
          <w:p w14:paraId="7B6F6953">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4.47</w:t>
            </w:r>
          </w:p>
        </w:tc>
        <w:tc>
          <w:tcPr>
            <w:tcW w:w="1115" w:type="dxa"/>
            <w:tcBorders>
              <w:top w:val="nil"/>
              <w:left w:val="nil"/>
              <w:bottom w:val="single" w:color="auto" w:sz="4" w:space="0"/>
              <w:right w:val="single" w:color="auto" w:sz="4" w:space="0"/>
            </w:tcBorders>
            <w:shd w:val="clear" w:color="auto" w:fill="auto"/>
            <w:noWrap/>
            <w:vAlign w:val="center"/>
          </w:tcPr>
          <w:p w14:paraId="73B16743">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30215</w:t>
            </w:r>
          </w:p>
        </w:tc>
        <w:tc>
          <w:tcPr>
            <w:tcW w:w="2314" w:type="dxa"/>
            <w:tcBorders>
              <w:top w:val="nil"/>
              <w:left w:val="nil"/>
              <w:bottom w:val="single" w:color="auto" w:sz="4" w:space="0"/>
              <w:right w:val="single" w:color="auto" w:sz="4" w:space="0"/>
            </w:tcBorders>
            <w:shd w:val="clear" w:color="auto" w:fill="auto"/>
            <w:noWrap/>
            <w:vAlign w:val="center"/>
          </w:tcPr>
          <w:p w14:paraId="6A21B7B6">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会议费</w:t>
            </w:r>
          </w:p>
        </w:tc>
        <w:tc>
          <w:tcPr>
            <w:tcW w:w="1011" w:type="dxa"/>
            <w:tcBorders>
              <w:top w:val="nil"/>
              <w:left w:val="nil"/>
              <w:bottom w:val="single" w:color="auto" w:sz="4" w:space="0"/>
              <w:right w:val="single" w:color="auto" w:sz="4" w:space="0"/>
            </w:tcBorders>
            <w:shd w:val="clear" w:color="auto" w:fill="auto"/>
            <w:noWrap/>
            <w:vAlign w:val="center"/>
          </w:tcPr>
          <w:p w14:paraId="5F1B1FFB">
            <w:pPr>
              <w:widowControl/>
              <w:jc w:val="center"/>
              <w:rPr>
                <w:rFonts w:hint="eastAsia" w:ascii="宋体" w:hAnsi="宋体" w:eastAsia="宋体" w:cs="宋体"/>
                <w:color w:val="000000"/>
                <w:kern w:val="0"/>
                <w:sz w:val="20"/>
                <w:szCs w:val="20"/>
                <w:highlight w:val="none"/>
                <w:lang w:val="en-US" w:eastAsia="zh-CN"/>
              </w:rPr>
            </w:pPr>
          </w:p>
        </w:tc>
        <w:tc>
          <w:tcPr>
            <w:tcW w:w="1166" w:type="dxa"/>
            <w:tcBorders>
              <w:top w:val="nil"/>
              <w:left w:val="nil"/>
              <w:bottom w:val="single" w:color="auto" w:sz="4" w:space="0"/>
              <w:right w:val="single" w:color="auto" w:sz="4" w:space="0"/>
            </w:tcBorders>
            <w:shd w:val="clear" w:color="auto" w:fill="auto"/>
            <w:noWrap/>
            <w:vAlign w:val="center"/>
          </w:tcPr>
          <w:p w14:paraId="13444D87">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31012</w:t>
            </w:r>
          </w:p>
        </w:tc>
        <w:tc>
          <w:tcPr>
            <w:tcW w:w="4075" w:type="dxa"/>
            <w:tcBorders>
              <w:top w:val="nil"/>
              <w:left w:val="nil"/>
              <w:bottom w:val="single" w:color="auto" w:sz="4" w:space="0"/>
              <w:right w:val="single" w:color="auto" w:sz="4" w:space="0"/>
            </w:tcBorders>
            <w:shd w:val="clear" w:color="auto" w:fill="auto"/>
            <w:noWrap/>
            <w:vAlign w:val="center"/>
          </w:tcPr>
          <w:p w14:paraId="233D38AC">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拆迁补偿</w:t>
            </w:r>
          </w:p>
        </w:tc>
        <w:tc>
          <w:tcPr>
            <w:tcW w:w="816" w:type="dxa"/>
            <w:tcBorders>
              <w:top w:val="nil"/>
              <w:left w:val="nil"/>
              <w:bottom w:val="single" w:color="auto" w:sz="4" w:space="0"/>
              <w:right w:val="single" w:color="auto" w:sz="4" w:space="0"/>
            </w:tcBorders>
            <w:shd w:val="clear" w:color="auto" w:fill="auto"/>
            <w:noWrap/>
            <w:vAlign w:val="center"/>
          </w:tcPr>
          <w:p w14:paraId="655C795F">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70687702">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090C630D">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30301</w:t>
            </w:r>
          </w:p>
        </w:tc>
        <w:tc>
          <w:tcPr>
            <w:tcW w:w="3240" w:type="dxa"/>
            <w:tcBorders>
              <w:top w:val="nil"/>
              <w:left w:val="nil"/>
              <w:bottom w:val="single" w:color="auto" w:sz="4" w:space="0"/>
              <w:right w:val="single" w:color="auto" w:sz="4" w:space="0"/>
            </w:tcBorders>
            <w:shd w:val="clear" w:color="auto" w:fill="auto"/>
            <w:noWrap/>
            <w:vAlign w:val="center"/>
          </w:tcPr>
          <w:p w14:paraId="6D68FBBC">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离休费</w:t>
            </w:r>
          </w:p>
        </w:tc>
        <w:tc>
          <w:tcPr>
            <w:tcW w:w="908" w:type="dxa"/>
            <w:tcBorders>
              <w:top w:val="nil"/>
              <w:left w:val="nil"/>
              <w:bottom w:val="single" w:color="auto" w:sz="4" w:space="0"/>
              <w:right w:val="single" w:color="auto" w:sz="4" w:space="0"/>
            </w:tcBorders>
            <w:shd w:val="clear" w:color="auto" w:fill="auto"/>
            <w:noWrap/>
            <w:vAlign w:val="center"/>
          </w:tcPr>
          <w:p w14:paraId="3EF267D5">
            <w:pPr>
              <w:widowControl/>
              <w:jc w:val="center"/>
              <w:rPr>
                <w:rFonts w:hint="eastAsia" w:ascii="宋体" w:hAnsi="宋体" w:eastAsia="宋体" w:cs="宋体"/>
                <w:color w:val="000000"/>
                <w:kern w:val="0"/>
                <w:sz w:val="20"/>
                <w:szCs w:val="20"/>
                <w:highlight w:val="none"/>
                <w:lang w:eastAsia="en-US"/>
              </w:rPr>
            </w:pPr>
          </w:p>
        </w:tc>
        <w:tc>
          <w:tcPr>
            <w:tcW w:w="1115" w:type="dxa"/>
            <w:tcBorders>
              <w:top w:val="nil"/>
              <w:left w:val="nil"/>
              <w:bottom w:val="single" w:color="auto" w:sz="4" w:space="0"/>
              <w:right w:val="single" w:color="auto" w:sz="4" w:space="0"/>
            </w:tcBorders>
            <w:shd w:val="clear" w:color="auto" w:fill="auto"/>
            <w:noWrap/>
            <w:vAlign w:val="center"/>
          </w:tcPr>
          <w:p w14:paraId="505B2674">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30216</w:t>
            </w:r>
          </w:p>
        </w:tc>
        <w:tc>
          <w:tcPr>
            <w:tcW w:w="2314" w:type="dxa"/>
            <w:tcBorders>
              <w:top w:val="nil"/>
              <w:left w:val="nil"/>
              <w:bottom w:val="single" w:color="auto" w:sz="4" w:space="0"/>
              <w:right w:val="single" w:color="auto" w:sz="4" w:space="0"/>
            </w:tcBorders>
            <w:shd w:val="clear" w:color="auto" w:fill="auto"/>
            <w:noWrap/>
            <w:vAlign w:val="center"/>
          </w:tcPr>
          <w:p w14:paraId="4573A3AF">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培训费</w:t>
            </w:r>
          </w:p>
        </w:tc>
        <w:tc>
          <w:tcPr>
            <w:tcW w:w="1011" w:type="dxa"/>
            <w:tcBorders>
              <w:top w:val="nil"/>
              <w:left w:val="nil"/>
              <w:bottom w:val="single" w:color="auto" w:sz="4" w:space="0"/>
              <w:right w:val="single" w:color="auto" w:sz="4" w:space="0"/>
            </w:tcBorders>
            <w:shd w:val="clear" w:color="auto" w:fill="auto"/>
            <w:noWrap/>
            <w:vAlign w:val="center"/>
          </w:tcPr>
          <w:p w14:paraId="0C5DEE83">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0.02</w:t>
            </w:r>
          </w:p>
        </w:tc>
        <w:tc>
          <w:tcPr>
            <w:tcW w:w="1166" w:type="dxa"/>
            <w:tcBorders>
              <w:top w:val="nil"/>
              <w:left w:val="nil"/>
              <w:bottom w:val="single" w:color="auto" w:sz="4" w:space="0"/>
              <w:right w:val="single" w:color="auto" w:sz="4" w:space="0"/>
            </w:tcBorders>
            <w:shd w:val="clear" w:color="auto" w:fill="auto"/>
            <w:noWrap/>
            <w:vAlign w:val="center"/>
          </w:tcPr>
          <w:p w14:paraId="5AE5BD95">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31013</w:t>
            </w:r>
          </w:p>
        </w:tc>
        <w:tc>
          <w:tcPr>
            <w:tcW w:w="4075" w:type="dxa"/>
            <w:tcBorders>
              <w:top w:val="nil"/>
              <w:left w:val="nil"/>
              <w:bottom w:val="single" w:color="auto" w:sz="4" w:space="0"/>
              <w:right w:val="single" w:color="auto" w:sz="4" w:space="0"/>
            </w:tcBorders>
            <w:shd w:val="clear" w:color="auto" w:fill="auto"/>
            <w:noWrap/>
            <w:vAlign w:val="center"/>
          </w:tcPr>
          <w:p w14:paraId="1B7B3B91">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公务用车购置</w:t>
            </w:r>
          </w:p>
        </w:tc>
        <w:tc>
          <w:tcPr>
            <w:tcW w:w="816" w:type="dxa"/>
            <w:tcBorders>
              <w:top w:val="nil"/>
              <w:left w:val="nil"/>
              <w:bottom w:val="single" w:color="auto" w:sz="4" w:space="0"/>
              <w:right w:val="single" w:color="auto" w:sz="4" w:space="0"/>
            </w:tcBorders>
            <w:shd w:val="clear" w:color="auto" w:fill="auto"/>
            <w:noWrap/>
            <w:vAlign w:val="center"/>
          </w:tcPr>
          <w:p w14:paraId="2E6AF4E8">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5767CB33">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51179D6C">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30302</w:t>
            </w:r>
          </w:p>
        </w:tc>
        <w:tc>
          <w:tcPr>
            <w:tcW w:w="3240" w:type="dxa"/>
            <w:tcBorders>
              <w:top w:val="nil"/>
              <w:left w:val="nil"/>
              <w:bottom w:val="single" w:color="auto" w:sz="4" w:space="0"/>
              <w:right w:val="single" w:color="auto" w:sz="4" w:space="0"/>
            </w:tcBorders>
            <w:shd w:val="clear" w:color="auto" w:fill="auto"/>
            <w:noWrap/>
            <w:vAlign w:val="center"/>
          </w:tcPr>
          <w:p w14:paraId="1A6D883B">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退休费</w:t>
            </w:r>
          </w:p>
        </w:tc>
        <w:tc>
          <w:tcPr>
            <w:tcW w:w="908" w:type="dxa"/>
            <w:tcBorders>
              <w:top w:val="nil"/>
              <w:left w:val="nil"/>
              <w:bottom w:val="single" w:color="auto" w:sz="4" w:space="0"/>
              <w:right w:val="single" w:color="auto" w:sz="4" w:space="0"/>
            </w:tcBorders>
            <w:shd w:val="clear" w:color="auto" w:fill="auto"/>
            <w:noWrap/>
            <w:vAlign w:val="center"/>
          </w:tcPr>
          <w:p w14:paraId="3E42543D">
            <w:pPr>
              <w:widowControl/>
              <w:jc w:val="center"/>
              <w:rPr>
                <w:rFonts w:hint="eastAsia" w:ascii="宋体" w:hAnsi="宋体" w:eastAsia="宋体" w:cs="宋体"/>
                <w:color w:val="000000"/>
                <w:kern w:val="0"/>
                <w:sz w:val="20"/>
                <w:szCs w:val="20"/>
                <w:highlight w:val="none"/>
                <w:lang w:eastAsia="en-US"/>
              </w:rPr>
            </w:pPr>
          </w:p>
        </w:tc>
        <w:tc>
          <w:tcPr>
            <w:tcW w:w="1115" w:type="dxa"/>
            <w:tcBorders>
              <w:top w:val="nil"/>
              <w:left w:val="nil"/>
              <w:bottom w:val="single" w:color="auto" w:sz="4" w:space="0"/>
              <w:right w:val="single" w:color="auto" w:sz="4" w:space="0"/>
            </w:tcBorders>
            <w:shd w:val="clear" w:color="auto" w:fill="auto"/>
            <w:noWrap/>
            <w:vAlign w:val="center"/>
          </w:tcPr>
          <w:p w14:paraId="774D87DC">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30217</w:t>
            </w:r>
          </w:p>
        </w:tc>
        <w:tc>
          <w:tcPr>
            <w:tcW w:w="2314" w:type="dxa"/>
            <w:tcBorders>
              <w:top w:val="nil"/>
              <w:left w:val="nil"/>
              <w:bottom w:val="single" w:color="auto" w:sz="4" w:space="0"/>
              <w:right w:val="single" w:color="auto" w:sz="4" w:space="0"/>
            </w:tcBorders>
            <w:shd w:val="clear" w:color="auto" w:fill="auto"/>
            <w:noWrap/>
            <w:vAlign w:val="center"/>
          </w:tcPr>
          <w:p w14:paraId="39E5E385">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公务接待费</w:t>
            </w:r>
          </w:p>
        </w:tc>
        <w:tc>
          <w:tcPr>
            <w:tcW w:w="1011" w:type="dxa"/>
            <w:tcBorders>
              <w:top w:val="nil"/>
              <w:left w:val="nil"/>
              <w:bottom w:val="single" w:color="auto" w:sz="4" w:space="0"/>
              <w:right w:val="single" w:color="auto" w:sz="4" w:space="0"/>
            </w:tcBorders>
            <w:shd w:val="clear" w:color="auto" w:fill="auto"/>
            <w:noWrap/>
            <w:vAlign w:val="center"/>
          </w:tcPr>
          <w:p w14:paraId="0B1CB1A0">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0.67</w:t>
            </w:r>
          </w:p>
        </w:tc>
        <w:tc>
          <w:tcPr>
            <w:tcW w:w="1166" w:type="dxa"/>
            <w:tcBorders>
              <w:top w:val="nil"/>
              <w:left w:val="nil"/>
              <w:bottom w:val="single" w:color="auto" w:sz="4" w:space="0"/>
              <w:right w:val="single" w:color="auto" w:sz="4" w:space="0"/>
            </w:tcBorders>
            <w:shd w:val="clear" w:color="auto" w:fill="auto"/>
            <w:noWrap/>
            <w:vAlign w:val="center"/>
          </w:tcPr>
          <w:p w14:paraId="62EB6F17">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31019</w:t>
            </w:r>
          </w:p>
        </w:tc>
        <w:tc>
          <w:tcPr>
            <w:tcW w:w="4075" w:type="dxa"/>
            <w:tcBorders>
              <w:top w:val="nil"/>
              <w:left w:val="nil"/>
              <w:bottom w:val="single" w:color="auto" w:sz="4" w:space="0"/>
              <w:right w:val="single" w:color="auto" w:sz="4" w:space="0"/>
            </w:tcBorders>
            <w:shd w:val="clear" w:color="auto" w:fill="auto"/>
            <w:noWrap/>
            <w:vAlign w:val="center"/>
          </w:tcPr>
          <w:p w14:paraId="5A9F3702">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其他交通工具购置</w:t>
            </w:r>
          </w:p>
        </w:tc>
        <w:tc>
          <w:tcPr>
            <w:tcW w:w="816" w:type="dxa"/>
            <w:tcBorders>
              <w:top w:val="nil"/>
              <w:left w:val="nil"/>
              <w:bottom w:val="single" w:color="auto" w:sz="4" w:space="0"/>
              <w:right w:val="single" w:color="auto" w:sz="4" w:space="0"/>
            </w:tcBorders>
            <w:shd w:val="clear" w:color="auto" w:fill="auto"/>
            <w:noWrap/>
            <w:vAlign w:val="center"/>
          </w:tcPr>
          <w:p w14:paraId="2FF6CD11">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73C397DF">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08F74D22">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30303</w:t>
            </w:r>
          </w:p>
        </w:tc>
        <w:tc>
          <w:tcPr>
            <w:tcW w:w="3240" w:type="dxa"/>
            <w:tcBorders>
              <w:top w:val="nil"/>
              <w:left w:val="nil"/>
              <w:bottom w:val="single" w:color="auto" w:sz="4" w:space="0"/>
              <w:right w:val="single" w:color="auto" w:sz="4" w:space="0"/>
            </w:tcBorders>
            <w:shd w:val="clear" w:color="auto" w:fill="auto"/>
            <w:noWrap/>
            <w:vAlign w:val="center"/>
          </w:tcPr>
          <w:p w14:paraId="07EB4D0F">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退职（役）费</w:t>
            </w:r>
          </w:p>
        </w:tc>
        <w:tc>
          <w:tcPr>
            <w:tcW w:w="908" w:type="dxa"/>
            <w:tcBorders>
              <w:top w:val="nil"/>
              <w:left w:val="nil"/>
              <w:bottom w:val="single" w:color="auto" w:sz="4" w:space="0"/>
              <w:right w:val="single" w:color="auto" w:sz="4" w:space="0"/>
            </w:tcBorders>
            <w:shd w:val="clear" w:color="auto" w:fill="auto"/>
            <w:noWrap/>
            <w:vAlign w:val="center"/>
          </w:tcPr>
          <w:p w14:paraId="6835EFD2">
            <w:pPr>
              <w:widowControl/>
              <w:jc w:val="center"/>
              <w:rPr>
                <w:rFonts w:hint="eastAsia" w:ascii="宋体" w:hAnsi="宋体" w:eastAsia="宋体" w:cs="宋体"/>
                <w:color w:val="000000"/>
                <w:kern w:val="0"/>
                <w:sz w:val="20"/>
                <w:szCs w:val="20"/>
                <w:highlight w:val="none"/>
                <w:lang w:eastAsia="en-US"/>
              </w:rPr>
            </w:pPr>
          </w:p>
        </w:tc>
        <w:tc>
          <w:tcPr>
            <w:tcW w:w="1115" w:type="dxa"/>
            <w:tcBorders>
              <w:top w:val="nil"/>
              <w:left w:val="nil"/>
              <w:bottom w:val="single" w:color="auto" w:sz="4" w:space="0"/>
              <w:right w:val="single" w:color="auto" w:sz="4" w:space="0"/>
            </w:tcBorders>
            <w:shd w:val="clear" w:color="auto" w:fill="auto"/>
            <w:noWrap/>
            <w:vAlign w:val="center"/>
          </w:tcPr>
          <w:p w14:paraId="05F8965D">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30218</w:t>
            </w:r>
          </w:p>
        </w:tc>
        <w:tc>
          <w:tcPr>
            <w:tcW w:w="2314" w:type="dxa"/>
            <w:tcBorders>
              <w:top w:val="nil"/>
              <w:left w:val="nil"/>
              <w:bottom w:val="single" w:color="auto" w:sz="4" w:space="0"/>
              <w:right w:val="single" w:color="auto" w:sz="4" w:space="0"/>
            </w:tcBorders>
            <w:shd w:val="clear" w:color="auto" w:fill="auto"/>
            <w:noWrap/>
            <w:vAlign w:val="center"/>
          </w:tcPr>
          <w:p w14:paraId="6745A0CF">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专用材料费</w:t>
            </w:r>
          </w:p>
        </w:tc>
        <w:tc>
          <w:tcPr>
            <w:tcW w:w="1011" w:type="dxa"/>
            <w:tcBorders>
              <w:top w:val="nil"/>
              <w:left w:val="nil"/>
              <w:bottom w:val="single" w:color="auto" w:sz="4" w:space="0"/>
              <w:right w:val="single" w:color="auto" w:sz="4" w:space="0"/>
            </w:tcBorders>
            <w:shd w:val="clear" w:color="auto" w:fill="auto"/>
            <w:noWrap/>
            <w:vAlign w:val="center"/>
          </w:tcPr>
          <w:p w14:paraId="256EE705">
            <w:pPr>
              <w:widowControl/>
              <w:jc w:val="center"/>
              <w:rPr>
                <w:rFonts w:hint="eastAsia" w:ascii="宋体" w:hAnsi="宋体" w:eastAsia="宋体" w:cs="宋体"/>
                <w:color w:val="000000"/>
                <w:kern w:val="0"/>
                <w:sz w:val="20"/>
                <w:szCs w:val="20"/>
                <w:highlight w:val="none"/>
                <w:lang w:eastAsia="en-US"/>
              </w:rPr>
            </w:pPr>
          </w:p>
        </w:tc>
        <w:tc>
          <w:tcPr>
            <w:tcW w:w="1166" w:type="dxa"/>
            <w:tcBorders>
              <w:top w:val="nil"/>
              <w:left w:val="nil"/>
              <w:bottom w:val="single" w:color="auto" w:sz="4" w:space="0"/>
              <w:right w:val="single" w:color="auto" w:sz="4" w:space="0"/>
            </w:tcBorders>
            <w:shd w:val="clear" w:color="auto" w:fill="auto"/>
            <w:noWrap/>
            <w:vAlign w:val="center"/>
          </w:tcPr>
          <w:p w14:paraId="704E3756">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31021</w:t>
            </w:r>
          </w:p>
        </w:tc>
        <w:tc>
          <w:tcPr>
            <w:tcW w:w="4075" w:type="dxa"/>
            <w:tcBorders>
              <w:top w:val="nil"/>
              <w:left w:val="nil"/>
              <w:bottom w:val="single" w:color="auto" w:sz="4" w:space="0"/>
              <w:right w:val="single" w:color="auto" w:sz="4" w:space="0"/>
            </w:tcBorders>
            <w:shd w:val="clear" w:color="auto" w:fill="auto"/>
            <w:noWrap/>
            <w:vAlign w:val="center"/>
          </w:tcPr>
          <w:p w14:paraId="27DFA8CC">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文物和陈列品购置</w:t>
            </w:r>
          </w:p>
        </w:tc>
        <w:tc>
          <w:tcPr>
            <w:tcW w:w="816" w:type="dxa"/>
            <w:tcBorders>
              <w:top w:val="nil"/>
              <w:left w:val="nil"/>
              <w:bottom w:val="single" w:color="auto" w:sz="4" w:space="0"/>
              <w:right w:val="single" w:color="auto" w:sz="4" w:space="0"/>
            </w:tcBorders>
            <w:shd w:val="clear" w:color="auto" w:fill="auto"/>
            <w:noWrap/>
            <w:vAlign w:val="center"/>
          </w:tcPr>
          <w:p w14:paraId="4FC2BACC">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4F7B9FAE">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48B9539A">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30304</w:t>
            </w:r>
          </w:p>
        </w:tc>
        <w:tc>
          <w:tcPr>
            <w:tcW w:w="3240" w:type="dxa"/>
            <w:tcBorders>
              <w:top w:val="nil"/>
              <w:left w:val="nil"/>
              <w:bottom w:val="single" w:color="auto" w:sz="4" w:space="0"/>
              <w:right w:val="single" w:color="auto" w:sz="4" w:space="0"/>
            </w:tcBorders>
            <w:shd w:val="clear" w:color="auto" w:fill="auto"/>
            <w:noWrap/>
            <w:vAlign w:val="center"/>
          </w:tcPr>
          <w:p w14:paraId="30B8B95C">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抚恤金</w:t>
            </w:r>
          </w:p>
        </w:tc>
        <w:tc>
          <w:tcPr>
            <w:tcW w:w="908" w:type="dxa"/>
            <w:tcBorders>
              <w:top w:val="nil"/>
              <w:left w:val="nil"/>
              <w:bottom w:val="single" w:color="auto" w:sz="4" w:space="0"/>
              <w:right w:val="single" w:color="auto" w:sz="4" w:space="0"/>
            </w:tcBorders>
            <w:shd w:val="clear" w:color="auto" w:fill="auto"/>
            <w:noWrap/>
            <w:vAlign w:val="center"/>
          </w:tcPr>
          <w:p w14:paraId="444EA4DC">
            <w:pPr>
              <w:widowControl/>
              <w:jc w:val="center"/>
              <w:rPr>
                <w:rFonts w:hint="eastAsia" w:ascii="宋体" w:hAnsi="宋体" w:eastAsia="宋体" w:cs="宋体"/>
                <w:color w:val="000000"/>
                <w:kern w:val="0"/>
                <w:sz w:val="20"/>
                <w:szCs w:val="20"/>
                <w:highlight w:val="none"/>
                <w:lang w:eastAsia="en-US"/>
              </w:rPr>
            </w:pPr>
          </w:p>
        </w:tc>
        <w:tc>
          <w:tcPr>
            <w:tcW w:w="1115" w:type="dxa"/>
            <w:tcBorders>
              <w:top w:val="nil"/>
              <w:left w:val="nil"/>
              <w:bottom w:val="single" w:color="auto" w:sz="4" w:space="0"/>
              <w:right w:val="single" w:color="auto" w:sz="4" w:space="0"/>
            </w:tcBorders>
            <w:shd w:val="clear" w:color="auto" w:fill="auto"/>
            <w:noWrap/>
            <w:vAlign w:val="center"/>
          </w:tcPr>
          <w:p w14:paraId="61C6EB29">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30224</w:t>
            </w:r>
          </w:p>
        </w:tc>
        <w:tc>
          <w:tcPr>
            <w:tcW w:w="2314" w:type="dxa"/>
            <w:tcBorders>
              <w:top w:val="nil"/>
              <w:left w:val="nil"/>
              <w:bottom w:val="single" w:color="auto" w:sz="4" w:space="0"/>
              <w:right w:val="single" w:color="auto" w:sz="4" w:space="0"/>
            </w:tcBorders>
            <w:shd w:val="clear" w:color="auto" w:fill="auto"/>
            <w:noWrap/>
            <w:vAlign w:val="center"/>
          </w:tcPr>
          <w:p w14:paraId="6C434B01">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被装购置费</w:t>
            </w:r>
          </w:p>
        </w:tc>
        <w:tc>
          <w:tcPr>
            <w:tcW w:w="1011" w:type="dxa"/>
            <w:tcBorders>
              <w:top w:val="nil"/>
              <w:left w:val="nil"/>
              <w:bottom w:val="single" w:color="auto" w:sz="4" w:space="0"/>
              <w:right w:val="single" w:color="auto" w:sz="4" w:space="0"/>
            </w:tcBorders>
            <w:shd w:val="clear" w:color="auto" w:fill="auto"/>
            <w:noWrap/>
            <w:vAlign w:val="center"/>
          </w:tcPr>
          <w:p w14:paraId="5E23AF2E">
            <w:pPr>
              <w:widowControl/>
              <w:jc w:val="center"/>
              <w:rPr>
                <w:rFonts w:hint="eastAsia" w:ascii="宋体" w:hAnsi="宋体" w:eastAsia="宋体" w:cs="宋体"/>
                <w:color w:val="000000"/>
                <w:kern w:val="0"/>
                <w:sz w:val="20"/>
                <w:szCs w:val="20"/>
                <w:highlight w:val="none"/>
                <w:lang w:eastAsia="en-US"/>
              </w:rPr>
            </w:pPr>
          </w:p>
        </w:tc>
        <w:tc>
          <w:tcPr>
            <w:tcW w:w="1166" w:type="dxa"/>
            <w:tcBorders>
              <w:top w:val="nil"/>
              <w:left w:val="nil"/>
              <w:bottom w:val="single" w:color="auto" w:sz="4" w:space="0"/>
              <w:right w:val="single" w:color="auto" w:sz="4" w:space="0"/>
            </w:tcBorders>
            <w:shd w:val="clear" w:color="auto" w:fill="auto"/>
            <w:noWrap/>
            <w:vAlign w:val="center"/>
          </w:tcPr>
          <w:p w14:paraId="1238834D">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31022</w:t>
            </w:r>
          </w:p>
        </w:tc>
        <w:tc>
          <w:tcPr>
            <w:tcW w:w="4075" w:type="dxa"/>
            <w:tcBorders>
              <w:top w:val="nil"/>
              <w:left w:val="nil"/>
              <w:bottom w:val="single" w:color="auto" w:sz="4" w:space="0"/>
              <w:right w:val="single" w:color="auto" w:sz="4" w:space="0"/>
            </w:tcBorders>
            <w:shd w:val="clear" w:color="auto" w:fill="auto"/>
            <w:noWrap/>
            <w:vAlign w:val="center"/>
          </w:tcPr>
          <w:p w14:paraId="7E86CFFD">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无形资产购置</w:t>
            </w:r>
          </w:p>
        </w:tc>
        <w:tc>
          <w:tcPr>
            <w:tcW w:w="816" w:type="dxa"/>
            <w:tcBorders>
              <w:top w:val="nil"/>
              <w:left w:val="nil"/>
              <w:bottom w:val="single" w:color="auto" w:sz="4" w:space="0"/>
              <w:right w:val="single" w:color="auto" w:sz="4" w:space="0"/>
            </w:tcBorders>
            <w:shd w:val="clear" w:color="auto" w:fill="auto"/>
            <w:noWrap/>
            <w:vAlign w:val="center"/>
          </w:tcPr>
          <w:p w14:paraId="3CF96717">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35EC3A79">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11826687">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30305</w:t>
            </w:r>
          </w:p>
        </w:tc>
        <w:tc>
          <w:tcPr>
            <w:tcW w:w="3240" w:type="dxa"/>
            <w:tcBorders>
              <w:top w:val="nil"/>
              <w:left w:val="nil"/>
              <w:bottom w:val="single" w:color="auto" w:sz="4" w:space="0"/>
              <w:right w:val="single" w:color="auto" w:sz="4" w:space="0"/>
            </w:tcBorders>
            <w:shd w:val="clear" w:color="auto" w:fill="auto"/>
            <w:noWrap/>
            <w:vAlign w:val="center"/>
          </w:tcPr>
          <w:p w14:paraId="769B4E4B">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生活补助</w:t>
            </w:r>
          </w:p>
        </w:tc>
        <w:tc>
          <w:tcPr>
            <w:tcW w:w="908" w:type="dxa"/>
            <w:tcBorders>
              <w:top w:val="nil"/>
              <w:left w:val="nil"/>
              <w:bottom w:val="single" w:color="auto" w:sz="4" w:space="0"/>
              <w:right w:val="single" w:color="auto" w:sz="4" w:space="0"/>
            </w:tcBorders>
            <w:shd w:val="clear" w:color="auto" w:fill="auto"/>
            <w:noWrap/>
            <w:vAlign w:val="center"/>
          </w:tcPr>
          <w:p w14:paraId="22FFB5E5">
            <w:pPr>
              <w:widowControl/>
              <w:jc w:val="center"/>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val="en-US" w:eastAsia="zh-CN"/>
              </w:rPr>
              <w:t>4.47</w:t>
            </w:r>
          </w:p>
        </w:tc>
        <w:tc>
          <w:tcPr>
            <w:tcW w:w="1115" w:type="dxa"/>
            <w:tcBorders>
              <w:top w:val="nil"/>
              <w:left w:val="nil"/>
              <w:bottom w:val="single" w:color="auto" w:sz="4" w:space="0"/>
              <w:right w:val="single" w:color="auto" w:sz="4" w:space="0"/>
            </w:tcBorders>
            <w:shd w:val="clear" w:color="auto" w:fill="auto"/>
            <w:noWrap/>
            <w:vAlign w:val="center"/>
          </w:tcPr>
          <w:p w14:paraId="6C79B3C5">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30225</w:t>
            </w:r>
          </w:p>
        </w:tc>
        <w:tc>
          <w:tcPr>
            <w:tcW w:w="2314" w:type="dxa"/>
            <w:tcBorders>
              <w:top w:val="nil"/>
              <w:left w:val="nil"/>
              <w:bottom w:val="single" w:color="auto" w:sz="4" w:space="0"/>
              <w:right w:val="single" w:color="auto" w:sz="4" w:space="0"/>
            </w:tcBorders>
            <w:shd w:val="clear" w:color="auto" w:fill="auto"/>
            <w:noWrap/>
            <w:vAlign w:val="center"/>
          </w:tcPr>
          <w:p w14:paraId="58F6181F">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专用燃料费</w:t>
            </w:r>
          </w:p>
        </w:tc>
        <w:tc>
          <w:tcPr>
            <w:tcW w:w="1011" w:type="dxa"/>
            <w:tcBorders>
              <w:top w:val="nil"/>
              <w:left w:val="nil"/>
              <w:bottom w:val="single" w:color="auto" w:sz="4" w:space="0"/>
              <w:right w:val="single" w:color="auto" w:sz="4" w:space="0"/>
            </w:tcBorders>
            <w:shd w:val="clear" w:color="auto" w:fill="auto"/>
            <w:noWrap/>
            <w:vAlign w:val="center"/>
          </w:tcPr>
          <w:p w14:paraId="43CCBF8B">
            <w:pPr>
              <w:widowControl/>
              <w:jc w:val="center"/>
              <w:rPr>
                <w:rFonts w:hint="eastAsia" w:ascii="宋体" w:hAnsi="宋体" w:eastAsia="宋体" w:cs="宋体"/>
                <w:color w:val="000000"/>
                <w:kern w:val="0"/>
                <w:sz w:val="20"/>
                <w:szCs w:val="20"/>
                <w:highlight w:val="none"/>
                <w:lang w:eastAsia="en-US"/>
              </w:rPr>
            </w:pPr>
          </w:p>
        </w:tc>
        <w:tc>
          <w:tcPr>
            <w:tcW w:w="1166" w:type="dxa"/>
            <w:tcBorders>
              <w:top w:val="nil"/>
              <w:left w:val="nil"/>
              <w:bottom w:val="single" w:color="auto" w:sz="4" w:space="0"/>
              <w:right w:val="single" w:color="auto" w:sz="4" w:space="0"/>
            </w:tcBorders>
            <w:shd w:val="clear" w:color="auto" w:fill="auto"/>
            <w:noWrap/>
            <w:vAlign w:val="center"/>
          </w:tcPr>
          <w:p w14:paraId="52AD9CB5">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31099</w:t>
            </w:r>
          </w:p>
        </w:tc>
        <w:tc>
          <w:tcPr>
            <w:tcW w:w="4075" w:type="dxa"/>
            <w:tcBorders>
              <w:top w:val="nil"/>
              <w:left w:val="nil"/>
              <w:bottom w:val="single" w:color="auto" w:sz="4" w:space="0"/>
              <w:right w:val="single" w:color="auto" w:sz="4" w:space="0"/>
            </w:tcBorders>
            <w:shd w:val="clear" w:color="auto" w:fill="auto"/>
            <w:noWrap/>
            <w:vAlign w:val="center"/>
          </w:tcPr>
          <w:p w14:paraId="7E82BF61">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其他资本性支出</w:t>
            </w:r>
          </w:p>
        </w:tc>
        <w:tc>
          <w:tcPr>
            <w:tcW w:w="816" w:type="dxa"/>
            <w:tcBorders>
              <w:top w:val="nil"/>
              <w:left w:val="nil"/>
              <w:bottom w:val="single" w:color="auto" w:sz="4" w:space="0"/>
              <w:right w:val="single" w:color="auto" w:sz="4" w:space="0"/>
            </w:tcBorders>
            <w:shd w:val="clear" w:color="auto" w:fill="auto"/>
            <w:noWrap/>
            <w:vAlign w:val="center"/>
          </w:tcPr>
          <w:p w14:paraId="4411B308">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1D24741B">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77AE8801">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30306</w:t>
            </w:r>
          </w:p>
        </w:tc>
        <w:tc>
          <w:tcPr>
            <w:tcW w:w="3240" w:type="dxa"/>
            <w:tcBorders>
              <w:top w:val="nil"/>
              <w:left w:val="nil"/>
              <w:bottom w:val="single" w:color="auto" w:sz="4" w:space="0"/>
              <w:right w:val="single" w:color="auto" w:sz="4" w:space="0"/>
            </w:tcBorders>
            <w:shd w:val="clear" w:color="auto" w:fill="auto"/>
            <w:noWrap/>
            <w:vAlign w:val="center"/>
          </w:tcPr>
          <w:p w14:paraId="0C3C4978">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救济费</w:t>
            </w:r>
          </w:p>
        </w:tc>
        <w:tc>
          <w:tcPr>
            <w:tcW w:w="908" w:type="dxa"/>
            <w:tcBorders>
              <w:top w:val="nil"/>
              <w:left w:val="nil"/>
              <w:bottom w:val="single" w:color="auto" w:sz="4" w:space="0"/>
              <w:right w:val="single" w:color="auto" w:sz="4" w:space="0"/>
            </w:tcBorders>
            <w:shd w:val="clear" w:color="auto" w:fill="auto"/>
            <w:noWrap/>
            <w:vAlign w:val="center"/>
          </w:tcPr>
          <w:p w14:paraId="31BAC78E">
            <w:pPr>
              <w:widowControl/>
              <w:jc w:val="center"/>
              <w:rPr>
                <w:rFonts w:hint="eastAsia" w:ascii="宋体" w:hAnsi="宋体" w:eastAsia="宋体" w:cs="宋体"/>
                <w:color w:val="000000"/>
                <w:kern w:val="0"/>
                <w:sz w:val="20"/>
                <w:szCs w:val="20"/>
                <w:highlight w:val="none"/>
                <w:lang w:eastAsia="en-US"/>
              </w:rPr>
            </w:pPr>
          </w:p>
        </w:tc>
        <w:tc>
          <w:tcPr>
            <w:tcW w:w="1115" w:type="dxa"/>
            <w:tcBorders>
              <w:top w:val="nil"/>
              <w:left w:val="nil"/>
              <w:bottom w:val="single" w:color="auto" w:sz="4" w:space="0"/>
              <w:right w:val="single" w:color="auto" w:sz="4" w:space="0"/>
            </w:tcBorders>
            <w:shd w:val="clear" w:color="auto" w:fill="auto"/>
            <w:noWrap/>
            <w:vAlign w:val="center"/>
          </w:tcPr>
          <w:p w14:paraId="3E93A0CA">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30226</w:t>
            </w:r>
          </w:p>
        </w:tc>
        <w:tc>
          <w:tcPr>
            <w:tcW w:w="2314" w:type="dxa"/>
            <w:tcBorders>
              <w:top w:val="nil"/>
              <w:left w:val="nil"/>
              <w:bottom w:val="single" w:color="auto" w:sz="4" w:space="0"/>
              <w:right w:val="single" w:color="auto" w:sz="4" w:space="0"/>
            </w:tcBorders>
            <w:shd w:val="clear" w:color="auto" w:fill="auto"/>
            <w:noWrap/>
            <w:vAlign w:val="center"/>
          </w:tcPr>
          <w:p w14:paraId="55E5E2F7">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劳务费</w:t>
            </w:r>
          </w:p>
        </w:tc>
        <w:tc>
          <w:tcPr>
            <w:tcW w:w="1011" w:type="dxa"/>
            <w:tcBorders>
              <w:top w:val="nil"/>
              <w:left w:val="nil"/>
              <w:bottom w:val="single" w:color="auto" w:sz="4" w:space="0"/>
              <w:right w:val="single" w:color="auto" w:sz="4" w:space="0"/>
            </w:tcBorders>
            <w:shd w:val="clear" w:color="auto" w:fill="auto"/>
            <w:noWrap/>
            <w:vAlign w:val="center"/>
          </w:tcPr>
          <w:p w14:paraId="12F1A87C">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1.53</w:t>
            </w:r>
          </w:p>
        </w:tc>
        <w:tc>
          <w:tcPr>
            <w:tcW w:w="1166" w:type="dxa"/>
            <w:tcBorders>
              <w:top w:val="nil"/>
              <w:left w:val="nil"/>
              <w:bottom w:val="single" w:color="auto" w:sz="4" w:space="0"/>
              <w:right w:val="single" w:color="auto" w:sz="4" w:space="0"/>
            </w:tcBorders>
            <w:shd w:val="clear" w:color="auto" w:fill="auto"/>
            <w:noWrap/>
            <w:vAlign w:val="center"/>
          </w:tcPr>
          <w:p w14:paraId="0E7FCEFA">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399</w:t>
            </w:r>
          </w:p>
        </w:tc>
        <w:tc>
          <w:tcPr>
            <w:tcW w:w="4075" w:type="dxa"/>
            <w:tcBorders>
              <w:top w:val="nil"/>
              <w:left w:val="nil"/>
              <w:bottom w:val="single" w:color="auto" w:sz="4" w:space="0"/>
              <w:right w:val="single" w:color="auto" w:sz="4" w:space="0"/>
            </w:tcBorders>
            <w:shd w:val="clear" w:color="auto" w:fill="auto"/>
            <w:noWrap/>
            <w:vAlign w:val="center"/>
          </w:tcPr>
          <w:p w14:paraId="64CD9EF6">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其他支出</w:t>
            </w:r>
          </w:p>
        </w:tc>
        <w:tc>
          <w:tcPr>
            <w:tcW w:w="816" w:type="dxa"/>
            <w:tcBorders>
              <w:top w:val="nil"/>
              <w:left w:val="nil"/>
              <w:bottom w:val="single" w:color="auto" w:sz="4" w:space="0"/>
              <w:right w:val="single" w:color="auto" w:sz="4" w:space="0"/>
            </w:tcBorders>
            <w:shd w:val="clear" w:color="auto" w:fill="auto"/>
            <w:noWrap/>
            <w:vAlign w:val="center"/>
          </w:tcPr>
          <w:p w14:paraId="3A296107">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0F01303B">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788866A7">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30307</w:t>
            </w:r>
          </w:p>
        </w:tc>
        <w:tc>
          <w:tcPr>
            <w:tcW w:w="3240" w:type="dxa"/>
            <w:tcBorders>
              <w:top w:val="nil"/>
              <w:left w:val="nil"/>
              <w:bottom w:val="single" w:color="auto" w:sz="4" w:space="0"/>
              <w:right w:val="single" w:color="auto" w:sz="4" w:space="0"/>
            </w:tcBorders>
            <w:shd w:val="clear" w:color="auto" w:fill="auto"/>
            <w:noWrap/>
            <w:vAlign w:val="center"/>
          </w:tcPr>
          <w:p w14:paraId="22F60FD7">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医疗费补助</w:t>
            </w:r>
          </w:p>
        </w:tc>
        <w:tc>
          <w:tcPr>
            <w:tcW w:w="908" w:type="dxa"/>
            <w:tcBorders>
              <w:top w:val="nil"/>
              <w:left w:val="nil"/>
              <w:bottom w:val="single" w:color="auto" w:sz="4" w:space="0"/>
              <w:right w:val="single" w:color="auto" w:sz="4" w:space="0"/>
            </w:tcBorders>
            <w:shd w:val="clear" w:color="auto" w:fill="auto"/>
            <w:noWrap/>
            <w:vAlign w:val="center"/>
          </w:tcPr>
          <w:p w14:paraId="03BD06C7">
            <w:pPr>
              <w:widowControl/>
              <w:jc w:val="center"/>
              <w:rPr>
                <w:rFonts w:hint="eastAsia" w:ascii="宋体" w:hAnsi="宋体" w:eastAsia="宋体" w:cs="宋体"/>
                <w:color w:val="000000"/>
                <w:kern w:val="0"/>
                <w:sz w:val="20"/>
                <w:szCs w:val="20"/>
                <w:highlight w:val="none"/>
                <w:lang w:eastAsia="en-US"/>
              </w:rPr>
            </w:pPr>
          </w:p>
        </w:tc>
        <w:tc>
          <w:tcPr>
            <w:tcW w:w="1115" w:type="dxa"/>
            <w:tcBorders>
              <w:top w:val="nil"/>
              <w:left w:val="nil"/>
              <w:bottom w:val="single" w:color="auto" w:sz="4" w:space="0"/>
              <w:right w:val="single" w:color="auto" w:sz="4" w:space="0"/>
            </w:tcBorders>
            <w:shd w:val="clear" w:color="auto" w:fill="auto"/>
            <w:noWrap/>
            <w:vAlign w:val="center"/>
          </w:tcPr>
          <w:p w14:paraId="74261D46">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30227</w:t>
            </w:r>
          </w:p>
        </w:tc>
        <w:tc>
          <w:tcPr>
            <w:tcW w:w="2314" w:type="dxa"/>
            <w:tcBorders>
              <w:top w:val="nil"/>
              <w:left w:val="nil"/>
              <w:bottom w:val="single" w:color="auto" w:sz="4" w:space="0"/>
              <w:right w:val="single" w:color="auto" w:sz="4" w:space="0"/>
            </w:tcBorders>
            <w:shd w:val="clear" w:color="auto" w:fill="auto"/>
            <w:noWrap/>
            <w:vAlign w:val="center"/>
          </w:tcPr>
          <w:p w14:paraId="0C6FB7B2">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委托业务费</w:t>
            </w:r>
          </w:p>
        </w:tc>
        <w:tc>
          <w:tcPr>
            <w:tcW w:w="1011" w:type="dxa"/>
            <w:tcBorders>
              <w:top w:val="nil"/>
              <w:left w:val="nil"/>
              <w:bottom w:val="single" w:color="auto" w:sz="4" w:space="0"/>
              <w:right w:val="single" w:color="auto" w:sz="4" w:space="0"/>
            </w:tcBorders>
            <w:shd w:val="clear" w:color="auto" w:fill="auto"/>
            <w:noWrap/>
            <w:vAlign w:val="center"/>
          </w:tcPr>
          <w:p w14:paraId="3BEBFCF1">
            <w:pPr>
              <w:widowControl/>
              <w:jc w:val="center"/>
              <w:rPr>
                <w:rFonts w:hint="eastAsia" w:ascii="宋体" w:hAnsi="宋体" w:eastAsia="宋体" w:cs="宋体"/>
                <w:color w:val="000000"/>
                <w:kern w:val="0"/>
                <w:sz w:val="20"/>
                <w:szCs w:val="20"/>
                <w:highlight w:val="none"/>
                <w:lang w:eastAsia="en-US"/>
              </w:rPr>
            </w:pPr>
          </w:p>
        </w:tc>
        <w:tc>
          <w:tcPr>
            <w:tcW w:w="1166" w:type="dxa"/>
            <w:tcBorders>
              <w:top w:val="nil"/>
              <w:left w:val="nil"/>
              <w:bottom w:val="single" w:color="auto" w:sz="4" w:space="0"/>
              <w:right w:val="single" w:color="auto" w:sz="4" w:space="0"/>
            </w:tcBorders>
            <w:shd w:val="clear" w:color="auto" w:fill="auto"/>
            <w:noWrap/>
            <w:vAlign w:val="center"/>
          </w:tcPr>
          <w:p w14:paraId="455C250A">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39906</w:t>
            </w:r>
          </w:p>
        </w:tc>
        <w:tc>
          <w:tcPr>
            <w:tcW w:w="4075" w:type="dxa"/>
            <w:tcBorders>
              <w:top w:val="nil"/>
              <w:left w:val="nil"/>
              <w:bottom w:val="single" w:color="auto" w:sz="4" w:space="0"/>
              <w:right w:val="single" w:color="auto" w:sz="4" w:space="0"/>
            </w:tcBorders>
            <w:shd w:val="clear" w:color="auto" w:fill="auto"/>
            <w:noWrap/>
            <w:vAlign w:val="center"/>
          </w:tcPr>
          <w:p w14:paraId="66E62447">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赠与</w:t>
            </w:r>
          </w:p>
        </w:tc>
        <w:tc>
          <w:tcPr>
            <w:tcW w:w="816" w:type="dxa"/>
            <w:tcBorders>
              <w:top w:val="nil"/>
              <w:left w:val="nil"/>
              <w:bottom w:val="single" w:color="auto" w:sz="4" w:space="0"/>
              <w:right w:val="single" w:color="auto" w:sz="4" w:space="0"/>
            </w:tcBorders>
            <w:shd w:val="clear" w:color="auto" w:fill="auto"/>
            <w:noWrap/>
            <w:vAlign w:val="center"/>
          </w:tcPr>
          <w:p w14:paraId="073089EB">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454F6278">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35133F2C">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30308</w:t>
            </w:r>
          </w:p>
        </w:tc>
        <w:tc>
          <w:tcPr>
            <w:tcW w:w="3240" w:type="dxa"/>
            <w:tcBorders>
              <w:top w:val="nil"/>
              <w:left w:val="nil"/>
              <w:bottom w:val="single" w:color="auto" w:sz="4" w:space="0"/>
              <w:right w:val="single" w:color="auto" w:sz="4" w:space="0"/>
            </w:tcBorders>
            <w:shd w:val="clear" w:color="auto" w:fill="auto"/>
            <w:noWrap/>
            <w:vAlign w:val="center"/>
          </w:tcPr>
          <w:p w14:paraId="12AA942D">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助学金</w:t>
            </w:r>
          </w:p>
        </w:tc>
        <w:tc>
          <w:tcPr>
            <w:tcW w:w="908" w:type="dxa"/>
            <w:tcBorders>
              <w:top w:val="nil"/>
              <w:left w:val="nil"/>
              <w:bottom w:val="single" w:color="auto" w:sz="4" w:space="0"/>
              <w:right w:val="single" w:color="auto" w:sz="4" w:space="0"/>
            </w:tcBorders>
            <w:shd w:val="clear" w:color="auto" w:fill="auto"/>
            <w:noWrap/>
            <w:vAlign w:val="center"/>
          </w:tcPr>
          <w:p w14:paraId="13A70EE1">
            <w:pPr>
              <w:widowControl/>
              <w:jc w:val="center"/>
              <w:rPr>
                <w:rFonts w:hint="eastAsia" w:ascii="宋体" w:hAnsi="宋体" w:eastAsia="宋体" w:cs="宋体"/>
                <w:color w:val="000000"/>
                <w:kern w:val="0"/>
                <w:sz w:val="20"/>
                <w:szCs w:val="20"/>
                <w:highlight w:val="none"/>
                <w:lang w:eastAsia="en-US"/>
              </w:rPr>
            </w:pPr>
          </w:p>
        </w:tc>
        <w:tc>
          <w:tcPr>
            <w:tcW w:w="1115" w:type="dxa"/>
            <w:tcBorders>
              <w:top w:val="nil"/>
              <w:left w:val="nil"/>
              <w:bottom w:val="single" w:color="auto" w:sz="4" w:space="0"/>
              <w:right w:val="single" w:color="auto" w:sz="4" w:space="0"/>
            </w:tcBorders>
            <w:shd w:val="clear" w:color="auto" w:fill="auto"/>
            <w:noWrap/>
            <w:vAlign w:val="center"/>
          </w:tcPr>
          <w:p w14:paraId="49CCEF9E">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30228</w:t>
            </w:r>
          </w:p>
        </w:tc>
        <w:tc>
          <w:tcPr>
            <w:tcW w:w="2314" w:type="dxa"/>
            <w:tcBorders>
              <w:top w:val="nil"/>
              <w:left w:val="nil"/>
              <w:bottom w:val="single" w:color="auto" w:sz="4" w:space="0"/>
              <w:right w:val="single" w:color="auto" w:sz="4" w:space="0"/>
            </w:tcBorders>
            <w:shd w:val="clear" w:color="auto" w:fill="auto"/>
            <w:noWrap/>
            <w:vAlign w:val="center"/>
          </w:tcPr>
          <w:p w14:paraId="46110ADB">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工会经费</w:t>
            </w:r>
          </w:p>
        </w:tc>
        <w:tc>
          <w:tcPr>
            <w:tcW w:w="1011" w:type="dxa"/>
            <w:tcBorders>
              <w:top w:val="nil"/>
              <w:left w:val="nil"/>
              <w:bottom w:val="single" w:color="auto" w:sz="4" w:space="0"/>
              <w:right w:val="single" w:color="auto" w:sz="4" w:space="0"/>
            </w:tcBorders>
            <w:shd w:val="clear" w:color="auto" w:fill="auto"/>
            <w:noWrap/>
            <w:vAlign w:val="center"/>
          </w:tcPr>
          <w:p w14:paraId="2D3EC57A">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18.54</w:t>
            </w:r>
          </w:p>
        </w:tc>
        <w:tc>
          <w:tcPr>
            <w:tcW w:w="1166" w:type="dxa"/>
            <w:tcBorders>
              <w:top w:val="nil"/>
              <w:left w:val="nil"/>
              <w:bottom w:val="single" w:color="auto" w:sz="4" w:space="0"/>
              <w:right w:val="single" w:color="auto" w:sz="4" w:space="0"/>
            </w:tcBorders>
            <w:shd w:val="clear" w:color="auto" w:fill="auto"/>
            <w:noWrap/>
            <w:vAlign w:val="center"/>
          </w:tcPr>
          <w:p w14:paraId="7D3D3E2E">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39907</w:t>
            </w:r>
          </w:p>
        </w:tc>
        <w:tc>
          <w:tcPr>
            <w:tcW w:w="4075" w:type="dxa"/>
            <w:tcBorders>
              <w:top w:val="nil"/>
              <w:left w:val="nil"/>
              <w:bottom w:val="single" w:color="auto" w:sz="4" w:space="0"/>
              <w:right w:val="single" w:color="auto" w:sz="4" w:space="0"/>
            </w:tcBorders>
            <w:shd w:val="clear" w:color="auto" w:fill="auto"/>
            <w:noWrap/>
            <w:vAlign w:val="center"/>
          </w:tcPr>
          <w:p w14:paraId="4D583D2F">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国家赔偿费用支出</w:t>
            </w:r>
          </w:p>
        </w:tc>
        <w:tc>
          <w:tcPr>
            <w:tcW w:w="816" w:type="dxa"/>
            <w:tcBorders>
              <w:top w:val="nil"/>
              <w:left w:val="nil"/>
              <w:bottom w:val="single" w:color="auto" w:sz="4" w:space="0"/>
              <w:right w:val="single" w:color="auto" w:sz="4" w:space="0"/>
            </w:tcBorders>
            <w:shd w:val="clear" w:color="auto" w:fill="auto"/>
            <w:noWrap/>
            <w:vAlign w:val="center"/>
          </w:tcPr>
          <w:p w14:paraId="7834C9AD">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4D7584B4">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26424941">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30309</w:t>
            </w:r>
          </w:p>
        </w:tc>
        <w:tc>
          <w:tcPr>
            <w:tcW w:w="3240" w:type="dxa"/>
            <w:tcBorders>
              <w:top w:val="nil"/>
              <w:left w:val="nil"/>
              <w:bottom w:val="single" w:color="auto" w:sz="4" w:space="0"/>
              <w:right w:val="single" w:color="auto" w:sz="4" w:space="0"/>
            </w:tcBorders>
            <w:shd w:val="clear" w:color="auto" w:fill="auto"/>
            <w:noWrap/>
            <w:vAlign w:val="center"/>
          </w:tcPr>
          <w:p w14:paraId="0C657F52">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奖励金</w:t>
            </w:r>
          </w:p>
        </w:tc>
        <w:tc>
          <w:tcPr>
            <w:tcW w:w="908" w:type="dxa"/>
            <w:tcBorders>
              <w:top w:val="nil"/>
              <w:left w:val="nil"/>
              <w:bottom w:val="single" w:color="auto" w:sz="4" w:space="0"/>
              <w:right w:val="single" w:color="auto" w:sz="4" w:space="0"/>
            </w:tcBorders>
            <w:shd w:val="clear" w:color="auto" w:fill="auto"/>
            <w:noWrap/>
            <w:vAlign w:val="center"/>
          </w:tcPr>
          <w:p w14:paraId="20AD73F3">
            <w:pPr>
              <w:widowControl/>
              <w:jc w:val="center"/>
              <w:rPr>
                <w:rFonts w:hint="eastAsia" w:ascii="宋体" w:hAnsi="宋体" w:eastAsia="宋体" w:cs="宋体"/>
                <w:color w:val="000000"/>
                <w:kern w:val="0"/>
                <w:sz w:val="20"/>
                <w:szCs w:val="20"/>
                <w:highlight w:val="none"/>
                <w:lang w:eastAsia="en-US"/>
              </w:rPr>
            </w:pPr>
          </w:p>
        </w:tc>
        <w:tc>
          <w:tcPr>
            <w:tcW w:w="1115" w:type="dxa"/>
            <w:tcBorders>
              <w:top w:val="nil"/>
              <w:left w:val="nil"/>
              <w:bottom w:val="single" w:color="auto" w:sz="4" w:space="0"/>
              <w:right w:val="single" w:color="auto" w:sz="4" w:space="0"/>
            </w:tcBorders>
            <w:shd w:val="clear" w:color="auto" w:fill="auto"/>
            <w:noWrap/>
            <w:vAlign w:val="center"/>
          </w:tcPr>
          <w:p w14:paraId="72B8E47B">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30229</w:t>
            </w:r>
          </w:p>
        </w:tc>
        <w:tc>
          <w:tcPr>
            <w:tcW w:w="2314" w:type="dxa"/>
            <w:tcBorders>
              <w:top w:val="nil"/>
              <w:left w:val="nil"/>
              <w:bottom w:val="single" w:color="auto" w:sz="4" w:space="0"/>
              <w:right w:val="single" w:color="auto" w:sz="4" w:space="0"/>
            </w:tcBorders>
            <w:shd w:val="clear" w:color="auto" w:fill="auto"/>
            <w:noWrap/>
            <w:vAlign w:val="center"/>
          </w:tcPr>
          <w:p w14:paraId="49860CC9">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福利费</w:t>
            </w:r>
          </w:p>
        </w:tc>
        <w:tc>
          <w:tcPr>
            <w:tcW w:w="1011" w:type="dxa"/>
            <w:tcBorders>
              <w:top w:val="nil"/>
              <w:left w:val="nil"/>
              <w:bottom w:val="single" w:color="auto" w:sz="4" w:space="0"/>
              <w:right w:val="single" w:color="auto" w:sz="4" w:space="0"/>
            </w:tcBorders>
            <w:shd w:val="clear" w:color="auto" w:fill="auto"/>
            <w:noWrap/>
            <w:vAlign w:val="center"/>
          </w:tcPr>
          <w:p w14:paraId="17A84ECD">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1.48</w:t>
            </w:r>
          </w:p>
        </w:tc>
        <w:tc>
          <w:tcPr>
            <w:tcW w:w="1166" w:type="dxa"/>
            <w:tcBorders>
              <w:top w:val="nil"/>
              <w:left w:val="nil"/>
              <w:bottom w:val="single" w:color="auto" w:sz="4" w:space="0"/>
              <w:right w:val="single" w:color="auto" w:sz="4" w:space="0"/>
            </w:tcBorders>
            <w:shd w:val="clear" w:color="auto" w:fill="auto"/>
            <w:noWrap/>
            <w:vAlign w:val="center"/>
          </w:tcPr>
          <w:p w14:paraId="1E7B63B8">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39908</w:t>
            </w:r>
          </w:p>
        </w:tc>
        <w:tc>
          <w:tcPr>
            <w:tcW w:w="4075" w:type="dxa"/>
            <w:tcBorders>
              <w:top w:val="nil"/>
              <w:left w:val="nil"/>
              <w:bottom w:val="single" w:color="auto" w:sz="4" w:space="0"/>
              <w:right w:val="single" w:color="auto" w:sz="4" w:space="0"/>
            </w:tcBorders>
            <w:shd w:val="clear" w:color="auto" w:fill="auto"/>
            <w:noWrap/>
            <w:vAlign w:val="center"/>
          </w:tcPr>
          <w:p w14:paraId="7960CBCC">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对民间非营利组织和群众性自治组织补贴</w:t>
            </w:r>
          </w:p>
        </w:tc>
        <w:tc>
          <w:tcPr>
            <w:tcW w:w="816" w:type="dxa"/>
            <w:tcBorders>
              <w:top w:val="nil"/>
              <w:left w:val="nil"/>
              <w:bottom w:val="single" w:color="auto" w:sz="4" w:space="0"/>
              <w:right w:val="single" w:color="auto" w:sz="4" w:space="0"/>
            </w:tcBorders>
            <w:shd w:val="clear" w:color="auto" w:fill="auto"/>
            <w:noWrap/>
            <w:vAlign w:val="center"/>
          </w:tcPr>
          <w:p w14:paraId="2DB71384">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15B5C332">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6C1020C6">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30310</w:t>
            </w:r>
          </w:p>
        </w:tc>
        <w:tc>
          <w:tcPr>
            <w:tcW w:w="3240" w:type="dxa"/>
            <w:tcBorders>
              <w:top w:val="nil"/>
              <w:left w:val="nil"/>
              <w:bottom w:val="single" w:color="auto" w:sz="4" w:space="0"/>
              <w:right w:val="single" w:color="auto" w:sz="4" w:space="0"/>
            </w:tcBorders>
            <w:shd w:val="clear" w:color="auto" w:fill="auto"/>
            <w:noWrap/>
            <w:vAlign w:val="center"/>
          </w:tcPr>
          <w:p w14:paraId="38AC7E99">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个人农业生产补贴</w:t>
            </w:r>
          </w:p>
        </w:tc>
        <w:tc>
          <w:tcPr>
            <w:tcW w:w="908" w:type="dxa"/>
            <w:tcBorders>
              <w:top w:val="nil"/>
              <w:left w:val="nil"/>
              <w:bottom w:val="single" w:color="auto" w:sz="4" w:space="0"/>
              <w:right w:val="single" w:color="auto" w:sz="4" w:space="0"/>
            </w:tcBorders>
            <w:shd w:val="clear" w:color="auto" w:fill="auto"/>
            <w:noWrap/>
            <w:vAlign w:val="center"/>
          </w:tcPr>
          <w:p w14:paraId="48CC3AD5">
            <w:pPr>
              <w:widowControl/>
              <w:jc w:val="center"/>
              <w:rPr>
                <w:rFonts w:hint="eastAsia" w:ascii="宋体" w:hAnsi="宋体" w:eastAsia="宋体" w:cs="宋体"/>
                <w:color w:val="000000"/>
                <w:kern w:val="0"/>
                <w:sz w:val="20"/>
                <w:szCs w:val="20"/>
                <w:highlight w:val="none"/>
                <w:lang w:eastAsia="en-US"/>
              </w:rPr>
            </w:pPr>
          </w:p>
        </w:tc>
        <w:tc>
          <w:tcPr>
            <w:tcW w:w="1115" w:type="dxa"/>
            <w:tcBorders>
              <w:top w:val="nil"/>
              <w:left w:val="nil"/>
              <w:bottom w:val="single" w:color="auto" w:sz="4" w:space="0"/>
              <w:right w:val="single" w:color="auto" w:sz="4" w:space="0"/>
            </w:tcBorders>
            <w:shd w:val="clear" w:color="auto" w:fill="auto"/>
            <w:noWrap/>
            <w:vAlign w:val="center"/>
          </w:tcPr>
          <w:p w14:paraId="0B973770">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30231</w:t>
            </w:r>
          </w:p>
        </w:tc>
        <w:tc>
          <w:tcPr>
            <w:tcW w:w="2314" w:type="dxa"/>
            <w:tcBorders>
              <w:top w:val="nil"/>
              <w:left w:val="nil"/>
              <w:bottom w:val="single" w:color="auto" w:sz="4" w:space="0"/>
              <w:right w:val="single" w:color="auto" w:sz="4" w:space="0"/>
            </w:tcBorders>
            <w:shd w:val="clear" w:color="auto" w:fill="auto"/>
            <w:noWrap/>
            <w:vAlign w:val="center"/>
          </w:tcPr>
          <w:p w14:paraId="0487643D">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公务用车运行维护费</w:t>
            </w:r>
          </w:p>
        </w:tc>
        <w:tc>
          <w:tcPr>
            <w:tcW w:w="1011" w:type="dxa"/>
            <w:tcBorders>
              <w:top w:val="nil"/>
              <w:left w:val="nil"/>
              <w:bottom w:val="single" w:color="auto" w:sz="4" w:space="0"/>
              <w:right w:val="single" w:color="auto" w:sz="4" w:space="0"/>
            </w:tcBorders>
            <w:shd w:val="clear" w:color="auto" w:fill="auto"/>
            <w:noWrap/>
            <w:vAlign w:val="center"/>
          </w:tcPr>
          <w:p w14:paraId="1FB8925D">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4.4</w:t>
            </w:r>
          </w:p>
        </w:tc>
        <w:tc>
          <w:tcPr>
            <w:tcW w:w="1166" w:type="dxa"/>
            <w:tcBorders>
              <w:top w:val="nil"/>
              <w:left w:val="nil"/>
              <w:bottom w:val="single" w:color="auto" w:sz="4" w:space="0"/>
              <w:right w:val="single" w:color="auto" w:sz="4" w:space="0"/>
            </w:tcBorders>
            <w:shd w:val="clear" w:color="auto" w:fill="auto"/>
            <w:noWrap/>
            <w:vAlign w:val="center"/>
          </w:tcPr>
          <w:p w14:paraId="52DAD9AA">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39999</w:t>
            </w:r>
          </w:p>
        </w:tc>
        <w:tc>
          <w:tcPr>
            <w:tcW w:w="4075" w:type="dxa"/>
            <w:tcBorders>
              <w:top w:val="nil"/>
              <w:left w:val="nil"/>
              <w:bottom w:val="single" w:color="auto" w:sz="4" w:space="0"/>
              <w:right w:val="single" w:color="auto" w:sz="4" w:space="0"/>
            </w:tcBorders>
            <w:shd w:val="clear" w:color="auto" w:fill="auto"/>
            <w:noWrap/>
            <w:vAlign w:val="center"/>
          </w:tcPr>
          <w:p w14:paraId="637FF5F5">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其他支出</w:t>
            </w:r>
          </w:p>
        </w:tc>
        <w:tc>
          <w:tcPr>
            <w:tcW w:w="816" w:type="dxa"/>
            <w:tcBorders>
              <w:top w:val="nil"/>
              <w:left w:val="nil"/>
              <w:bottom w:val="single" w:color="auto" w:sz="4" w:space="0"/>
              <w:right w:val="single" w:color="auto" w:sz="4" w:space="0"/>
            </w:tcBorders>
            <w:shd w:val="clear" w:color="auto" w:fill="auto"/>
            <w:noWrap/>
            <w:vAlign w:val="center"/>
          </w:tcPr>
          <w:p w14:paraId="351ED2DA">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7E9DA74D">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6AD341DA">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30311</w:t>
            </w:r>
          </w:p>
        </w:tc>
        <w:tc>
          <w:tcPr>
            <w:tcW w:w="3240" w:type="dxa"/>
            <w:tcBorders>
              <w:top w:val="nil"/>
              <w:left w:val="nil"/>
              <w:bottom w:val="single" w:color="auto" w:sz="4" w:space="0"/>
              <w:right w:val="single" w:color="auto" w:sz="4" w:space="0"/>
            </w:tcBorders>
            <w:shd w:val="clear" w:color="auto" w:fill="auto"/>
            <w:noWrap/>
            <w:vAlign w:val="center"/>
          </w:tcPr>
          <w:p w14:paraId="068E9E3B">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代缴社会保险费</w:t>
            </w:r>
          </w:p>
        </w:tc>
        <w:tc>
          <w:tcPr>
            <w:tcW w:w="908" w:type="dxa"/>
            <w:tcBorders>
              <w:top w:val="nil"/>
              <w:left w:val="nil"/>
              <w:bottom w:val="single" w:color="auto" w:sz="4" w:space="0"/>
              <w:right w:val="single" w:color="auto" w:sz="4" w:space="0"/>
            </w:tcBorders>
            <w:shd w:val="clear" w:color="auto" w:fill="auto"/>
            <w:noWrap/>
            <w:vAlign w:val="center"/>
          </w:tcPr>
          <w:p w14:paraId="107AA6F8">
            <w:pPr>
              <w:widowControl/>
              <w:jc w:val="center"/>
              <w:rPr>
                <w:rFonts w:hint="eastAsia" w:ascii="宋体" w:hAnsi="宋体" w:eastAsia="宋体" w:cs="宋体"/>
                <w:color w:val="000000"/>
                <w:kern w:val="0"/>
                <w:sz w:val="20"/>
                <w:szCs w:val="20"/>
                <w:highlight w:val="none"/>
                <w:lang w:eastAsia="en-US"/>
              </w:rPr>
            </w:pPr>
          </w:p>
        </w:tc>
        <w:tc>
          <w:tcPr>
            <w:tcW w:w="1115" w:type="dxa"/>
            <w:tcBorders>
              <w:top w:val="nil"/>
              <w:left w:val="nil"/>
              <w:bottom w:val="single" w:color="auto" w:sz="4" w:space="0"/>
              <w:right w:val="single" w:color="auto" w:sz="4" w:space="0"/>
            </w:tcBorders>
            <w:shd w:val="clear" w:color="auto" w:fill="auto"/>
            <w:noWrap/>
            <w:vAlign w:val="center"/>
          </w:tcPr>
          <w:p w14:paraId="66A516D8">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30239</w:t>
            </w:r>
          </w:p>
        </w:tc>
        <w:tc>
          <w:tcPr>
            <w:tcW w:w="2314" w:type="dxa"/>
            <w:tcBorders>
              <w:top w:val="nil"/>
              <w:left w:val="nil"/>
              <w:bottom w:val="single" w:color="auto" w:sz="4" w:space="0"/>
              <w:right w:val="single" w:color="auto" w:sz="4" w:space="0"/>
            </w:tcBorders>
            <w:shd w:val="clear" w:color="auto" w:fill="auto"/>
            <w:noWrap/>
            <w:vAlign w:val="center"/>
          </w:tcPr>
          <w:p w14:paraId="5D063208">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其他交通费用</w:t>
            </w:r>
          </w:p>
        </w:tc>
        <w:tc>
          <w:tcPr>
            <w:tcW w:w="1011" w:type="dxa"/>
            <w:tcBorders>
              <w:top w:val="nil"/>
              <w:left w:val="nil"/>
              <w:bottom w:val="single" w:color="auto" w:sz="4" w:space="0"/>
              <w:right w:val="single" w:color="auto" w:sz="4" w:space="0"/>
            </w:tcBorders>
            <w:shd w:val="clear" w:color="auto" w:fill="auto"/>
            <w:noWrap/>
            <w:vAlign w:val="center"/>
          </w:tcPr>
          <w:p w14:paraId="41920384">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22.76</w:t>
            </w:r>
          </w:p>
        </w:tc>
        <w:tc>
          <w:tcPr>
            <w:tcW w:w="1166" w:type="dxa"/>
            <w:tcBorders>
              <w:top w:val="nil"/>
              <w:left w:val="nil"/>
              <w:bottom w:val="single" w:color="auto" w:sz="4" w:space="0"/>
              <w:right w:val="single" w:color="auto" w:sz="4" w:space="0"/>
            </w:tcBorders>
            <w:shd w:val="clear" w:color="auto" w:fill="auto"/>
            <w:noWrap/>
            <w:vAlign w:val="center"/>
          </w:tcPr>
          <w:p w14:paraId="449057FC">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c>
          <w:tcPr>
            <w:tcW w:w="4075" w:type="dxa"/>
            <w:tcBorders>
              <w:top w:val="nil"/>
              <w:left w:val="nil"/>
              <w:bottom w:val="single" w:color="auto" w:sz="4" w:space="0"/>
              <w:right w:val="single" w:color="auto" w:sz="4" w:space="0"/>
            </w:tcBorders>
            <w:shd w:val="clear" w:color="auto" w:fill="auto"/>
            <w:noWrap/>
            <w:vAlign w:val="center"/>
          </w:tcPr>
          <w:p w14:paraId="72A3A65F">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c>
          <w:tcPr>
            <w:tcW w:w="816" w:type="dxa"/>
            <w:tcBorders>
              <w:top w:val="nil"/>
              <w:left w:val="nil"/>
              <w:bottom w:val="single" w:color="auto" w:sz="4" w:space="0"/>
              <w:right w:val="single" w:color="auto" w:sz="4" w:space="0"/>
            </w:tcBorders>
            <w:shd w:val="clear" w:color="auto" w:fill="auto"/>
            <w:noWrap/>
            <w:vAlign w:val="center"/>
          </w:tcPr>
          <w:p w14:paraId="452EF333">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70E0EABE">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7326095C">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30399</w:t>
            </w:r>
          </w:p>
        </w:tc>
        <w:tc>
          <w:tcPr>
            <w:tcW w:w="3240" w:type="dxa"/>
            <w:tcBorders>
              <w:top w:val="nil"/>
              <w:left w:val="nil"/>
              <w:bottom w:val="single" w:color="auto" w:sz="4" w:space="0"/>
              <w:right w:val="single" w:color="auto" w:sz="4" w:space="0"/>
            </w:tcBorders>
            <w:shd w:val="clear" w:color="auto" w:fill="auto"/>
            <w:noWrap/>
            <w:vAlign w:val="center"/>
          </w:tcPr>
          <w:p w14:paraId="1D0EE66D">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其他对个人和家庭的补助</w:t>
            </w:r>
          </w:p>
        </w:tc>
        <w:tc>
          <w:tcPr>
            <w:tcW w:w="908" w:type="dxa"/>
            <w:tcBorders>
              <w:top w:val="nil"/>
              <w:left w:val="nil"/>
              <w:bottom w:val="single" w:color="auto" w:sz="4" w:space="0"/>
              <w:right w:val="single" w:color="auto" w:sz="4" w:space="0"/>
            </w:tcBorders>
            <w:shd w:val="clear" w:color="auto" w:fill="auto"/>
            <w:noWrap/>
            <w:vAlign w:val="center"/>
          </w:tcPr>
          <w:p w14:paraId="61701A2D">
            <w:pPr>
              <w:widowControl/>
              <w:jc w:val="center"/>
              <w:rPr>
                <w:rFonts w:hint="eastAsia" w:ascii="宋体" w:hAnsi="宋体" w:eastAsia="宋体" w:cs="宋体"/>
                <w:color w:val="000000"/>
                <w:kern w:val="0"/>
                <w:sz w:val="20"/>
                <w:szCs w:val="20"/>
                <w:highlight w:val="none"/>
                <w:lang w:eastAsia="en-US"/>
              </w:rPr>
            </w:pPr>
          </w:p>
        </w:tc>
        <w:tc>
          <w:tcPr>
            <w:tcW w:w="1115" w:type="dxa"/>
            <w:tcBorders>
              <w:top w:val="nil"/>
              <w:left w:val="nil"/>
              <w:bottom w:val="single" w:color="auto" w:sz="4" w:space="0"/>
              <w:right w:val="single" w:color="auto" w:sz="4" w:space="0"/>
            </w:tcBorders>
            <w:shd w:val="clear" w:color="auto" w:fill="auto"/>
            <w:noWrap/>
            <w:vAlign w:val="center"/>
          </w:tcPr>
          <w:p w14:paraId="7D6E5074">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30240</w:t>
            </w:r>
          </w:p>
        </w:tc>
        <w:tc>
          <w:tcPr>
            <w:tcW w:w="2314" w:type="dxa"/>
            <w:tcBorders>
              <w:top w:val="nil"/>
              <w:left w:val="nil"/>
              <w:bottom w:val="single" w:color="auto" w:sz="4" w:space="0"/>
              <w:right w:val="single" w:color="auto" w:sz="4" w:space="0"/>
            </w:tcBorders>
            <w:shd w:val="clear" w:color="auto" w:fill="auto"/>
            <w:noWrap/>
            <w:vAlign w:val="center"/>
          </w:tcPr>
          <w:p w14:paraId="517BFC76">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税金及附加费用</w:t>
            </w:r>
          </w:p>
        </w:tc>
        <w:tc>
          <w:tcPr>
            <w:tcW w:w="1011" w:type="dxa"/>
            <w:tcBorders>
              <w:top w:val="nil"/>
              <w:left w:val="nil"/>
              <w:bottom w:val="single" w:color="auto" w:sz="4" w:space="0"/>
              <w:right w:val="single" w:color="auto" w:sz="4" w:space="0"/>
            </w:tcBorders>
            <w:shd w:val="clear" w:color="auto" w:fill="auto"/>
            <w:noWrap/>
            <w:vAlign w:val="center"/>
          </w:tcPr>
          <w:p w14:paraId="5E9AE956">
            <w:pPr>
              <w:widowControl/>
              <w:jc w:val="center"/>
              <w:rPr>
                <w:rFonts w:hint="eastAsia" w:ascii="宋体" w:hAnsi="宋体" w:eastAsia="宋体" w:cs="宋体"/>
                <w:color w:val="000000"/>
                <w:kern w:val="0"/>
                <w:sz w:val="20"/>
                <w:szCs w:val="20"/>
                <w:highlight w:val="none"/>
                <w:lang w:eastAsia="en-US"/>
              </w:rPr>
            </w:pPr>
          </w:p>
        </w:tc>
        <w:tc>
          <w:tcPr>
            <w:tcW w:w="1166" w:type="dxa"/>
            <w:tcBorders>
              <w:top w:val="nil"/>
              <w:left w:val="nil"/>
              <w:bottom w:val="single" w:color="auto" w:sz="4" w:space="0"/>
              <w:right w:val="single" w:color="auto" w:sz="4" w:space="0"/>
            </w:tcBorders>
            <w:shd w:val="clear" w:color="auto" w:fill="auto"/>
            <w:noWrap/>
            <w:vAlign w:val="center"/>
          </w:tcPr>
          <w:p w14:paraId="69006021">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c>
          <w:tcPr>
            <w:tcW w:w="4075" w:type="dxa"/>
            <w:tcBorders>
              <w:top w:val="nil"/>
              <w:left w:val="nil"/>
              <w:bottom w:val="single" w:color="auto" w:sz="4" w:space="0"/>
              <w:right w:val="single" w:color="auto" w:sz="4" w:space="0"/>
            </w:tcBorders>
            <w:shd w:val="clear" w:color="auto" w:fill="auto"/>
            <w:noWrap/>
            <w:vAlign w:val="center"/>
          </w:tcPr>
          <w:p w14:paraId="533DC5A1">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c>
          <w:tcPr>
            <w:tcW w:w="816" w:type="dxa"/>
            <w:tcBorders>
              <w:top w:val="nil"/>
              <w:left w:val="nil"/>
              <w:bottom w:val="single" w:color="auto" w:sz="4" w:space="0"/>
              <w:right w:val="single" w:color="auto" w:sz="4" w:space="0"/>
            </w:tcBorders>
            <w:shd w:val="clear" w:color="auto" w:fill="auto"/>
            <w:noWrap/>
            <w:vAlign w:val="center"/>
          </w:tcPr>
          <w:p w14:paraId="2F59F977">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6EE9A19A">
        <w:tblPrEx>
          <w:tblCellMar>
            <w:top w:w="0" w:type="dxa"/>
            <w:left w:w="108" w:type="dxa"/>
            <w:bottom w:w="0" w:type="dxa"/>
            <w:right w:w="108" w:type="dxa"/>
          </w:tblCellMar>
        </w:tblPrEx>
        <w:trPr>
          <w:trHeight w:val="283" w:hRule="atLeast"/>
          <w:jc w:val="center"/>
        </w:trPr>
        <w:tc>
          <w:tcPr>
            <w:tcW w:w="1017" w:type="dxa"/>
            <w:tcBorders>
              <w:top w:val="nil"/>
              <w:left w:val="single" w:color="auto" w:sz="4" w:space="0"/>
              <w:bottom w:val="single" w:color="auto" w:sz="4" w:space="0"/>
              <w:right w:val="single" w:color="auto" w:sz="4" w:space="0"/>
            </w:tcBorders>
            <w:shd w:val="clear" w:color="auto" w:fill="auto"/>
            <w:noWrap/>
            <w:vAlign w:val="center"/>
          </w:tcPr>
          <w:p w14:paraId="774FBEF3">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c>
          <w:tcPr>
            <w:tcW w:w="3240" w:type="dxa"/>
            <w:tcBorders>
              <w:top w:val="nil"/>
              <w:left w:val="nil"/>
              <w:bottom w:val="single" w:color="auto" w:sz="4" w:space="0"/>
              <w:right w:val="single" w:color="auto" w:sz="4" w:space="0"/>
            </w:tcBorders>
            <w:shd w:val="clear" w:color="auto" w:fill="auto"/>
            <w:noWrap/>
            <w:vAlign w:val="center"/>
          </w:tcPr>
          <w:p w14:paraId="19E75A55">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c>
          <w:tcPr>
            <w:tcW w:w="908" w:type="dxa"/>
            <w:tcBorders>
              <w:top w:val="nil"/>
              <w:left w:val="nil"/>
              <w:bottom w:val="single" w:color="auto" w:sz="4" w:space="0"/>
              <w:right w:val="single" w:color="auto" w:sz="4" w:space="0"/>
            </w:tcBorders>
            <w:shd w:val="clear" w:color="auto" w:fill="auto"/>
            <w:noWrap/>
            <w:vAlign w:val="center"/>
          </w:tcPr>
          <w:p w14:paraId="508B15FD">
            <w:pPr>
              <w:widowControl/>
              <w:jc w:val="center"/>
              <w:rPr>
                <w:rFonts w:hint="eastAsia" w:ascii="宋体" w:hAnsi="宋体" w:eastAsia="宋体" w:cs="宋体"/>
                <w:color w:val="000000"/>
                <w:kern w:val="0"/>
                <w:sz w:val="20"/>
                <w:szCs w:val="20"/>
                <w:highlight w:val="none"/>
                <w:lang w:eastAsia="en-US"/>
              </w:rPr>
            </w:pPr>
          </w:p>
        </w:tc>
        <w:tc>
          <w:tcPr>
            <w:tcW w:w="1115" w:type="dxa"/>
            <w:tcBorders>
              <w:top w:val="nil"/>
              <w:left w:val="nil"/>
              <w:bottom w:val="single" w:color="auto" w:sz="4" w:space="0"/>
              <w:right w:val="single" w:color="auto" w:sz="4" w:space="0"/>
            </w:tcBorders>
            <w:shd w:val="clear" w:color="auto" w:fill="auto"/>
            <w:noWrap/>
            <w:vAlign w:val="center"/>
          </w:tcPr>
          <w:p w14:paraId="5EAB325E">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30299</w:t>
            </w:r>
          </w:p>
        </w:tc>
        <w:tc>
          <w:tcPr>
            <w:tcW w:w="2314" w:type="dxa"/>
            <w:tcBorders>
              <w:top w:val="nil"/>
              <w:left w:val="nil"/>
              <w:bottom w:val="single" w:color="auto" w:sz="4" w:space="0"/>
              <w:right w:val="single" w:color="auto" w:sz="4" w:space="0"/>
            </w:tcBorders>
            <w:shd w:val="clear" w:color="auto" w:fill="auto"/>
            <w:noWrap/>
            <w:vAlign w:val="center"/>
          </w:tcPr>
          <w:p w14:paraId="4E7A68EF">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xml:space="preserve">  其他商品和服务支出</w:t>
            </w:r>
          </w:p>
        </w:tc>
        <w:tc>
          <w:tcPr>
            <w:tcW w:w="1011" w:type="dxa"/>
            <w:tcBorders>
              <w:top w:val="nil"/>
              <w:left w:val="nil"/>
              <w:bottom w:val="single" w:color="auto" w:sz="4" w:space="0"/>
              <w:right w:val="single" w:color="auto" w:sz="4" w:space="0"/>
            </w:tcBorders>
            <w:shd w:val="clear" w:color="auto" w:fill="auto"/>
            <w:noWrap/>
            <w:vAlign w:val="center"/>
          </w:tcPr>
          <w:p w14:paraId="72780D6C">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6.36</w:t>
            </w:r>
          </w:p>
        </w:tc>
        <w:tc>
          <w:tcPr>
            <w:tcW w:w="1166" w:type="dxa"/>
            <w:tcBorders>
              <w:top w:val="nil"/>
              <w:left w:val="nil"/>
              <w:bottom w:val="single" w:color="auto" w:sz="4" w:space="0"/>
              <w:right w:val="single" w:color="auto" w:sz="4" w:space="0"/>
            </w:tcBorders>
            <w:shd w:val="clear" w:color="auto" w:fill="auto"/>
            <w:noWrap/>
            <w:vAlign w:val="center"/>
          </w:tcPr>
          <w:p w14:paraId="7422443E">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c>
          <w:tcPr>
            <w:tcW w:w="4075" w:type="dxa"/>
            <w:tcBorders>
              <w:top w:val="nil"/>
              <w:left w:val="nil"/>
              <w:bottom w:val="single" w:color="auto" w:sz="4" w:space="0"/>
              <w:right w:val="single" w:color="auto" w:sz="4" w:space="0"/>
            </w:tcBorders>
            <w:shd w:val="clear" w:color="auto" w:fill="auto"/>
            <w:noWrap/>
            <w:vAlign w:val="center"/>
          </w:tcPr>
          <w:p w14:paraId="2F01C69F">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c>
          <w:tcPr>
            <w:tcW w:w="816" w:type="dxa"/>
            <w:tcBorders>
              <w:top w:val="nil"/>
              <w:left w:val="nil"/>
              <w:bottom w:val="single" w:color="auto" w:sz="4" w:space="0"/>
              <w:right w:val="single" w:color="auto" w:sz="4" w:space="0"/>
            </w:tcBorders>
            <w:shd w:val="clear" w:color="auto" w:fill="auto"/>
            <w:noWrap/>
            <w:vAlign w:val="center"/>
          </w:tcPr>
          <w:p w14:paraId="37D12D25">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　</w:t>
            </w:r>
          </w:p>
        </w:tc>
      </w:tr>
      <w:tr w14:paraId="4E3EAEE6">
        <w:tblPrEx>
          <w:tblCellMar>
            <w:top w:w="0" w:type="dxa"/>
            <w:left w:w="108" w:type="dxa"/>
            <w:bottom w:w="0" w:type="dxa"/>
            <w:right w:w="108" w:type="dxa"/>
          </w:tblCellMar>
        </w:tblPrEx>
        <w:trPr>
          <w:trHeight w:val="283" w:hRule="atLeast"/>
          <w:jc w:val="center"/>
        </w:trPr>
        <w:tc>
          <w:tcPr>
            <w:tcW w:w="425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4F42781">
            <w:pPr>
              <w:widowControl/>
              <w:jc w:val="center"/>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人员经费合计</w:t>
            </w:r>
          </w:p>
        </w:tc>
        <w:tc>
          <w:tcPr>
            <w:tcW w:w="908" w:type="dxa"/>
            <w:tcBorders>
              <w:top w:val="nil"/>
              <w:left w:val="nil"/>
              <w:bottom w:val="single" w:color="auto" w:sz="4" w:space="0"/>
              <w:right w:val="single" w:color="auto" w:sz="4" w:space="0"/>
            </w:tcBorders>
            <w:shd w:val="clear" w:color="auto" w:fill="auto"/>
            <w:noWrap/>
            <w:vAlign w:val="center"/>
          </w:tcPr>
          <w:p w14:paraId="064EACD8">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785.95</w:t>
            </w:r>
          </w:p>
        </w:tc>
        <w:tc>
          <w:tcPr>
            <w:tcW w:w="9681" w:type="dxa"/>
            <w:gridSpan w:val="5"/>
            <w:tcBorders>
              <w:top w:val="single" w:color="auto" w:sz="4" w:space="0"/>
              <w:left w:val="nil"/>
              <w:bottom w:val="single" w:color="auto" w:sz="4" w:space="0"/>
              <w:right w:val="single" w:color="auto" w:sz="4" w:space="0"/>
            </w:tcBorders>
            <w:shd w:val="clear" w:color="auto" w:fill="auto"/>
            <w:noWrap/>
            <w:vAlign w:val="center"/>
          </w:tcPr>
          <w:p w14:paraId="4849EA99">
            <w:pPr>
              <w:widowControl/>
              <w:jc w:val="center"/>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公用经费合计</w:t>
            </w:r>
          </w:p>
        </w:tc>
        <w:tc>
          <w:tcPr>
            <w:tcW w:w="816" w:type="dxa"/>
            <w:tcBorders>
              <w:top w:val="nil"/>
              <w:left w:val="nil"/>
              <w:bottom w:val="single" w:color="auto" w:sz="4" w:space="0"/>
              <w:right w:val="single" w:color="auto" w:sz="4" w:space="0"/>
            </w:tcBorders>
            <w:shd w:val="clear" w:color="auto" w:fill="auto"/>
            <w:noWrap/>
            <w:vAlign w:val="center"/>
          </w:tcPr>
          <w:p w14:paraId="05A54F33">
            <w:pPr>
              <w:widowControl/>
              <w:jc w:val="center"/>
              <w:rPr>
                <w:rFonts w:hint="default" w:ascii="宋体" w:hAnsi="宋体" w:eastAsia="宋体" w:cs="宋体"/>
                <w:color w:val="000000"/>
                <w:kern w:val="0"/>
                <w:sz w:val="20"/>
                <w:szCs w:val="20"/>
                <w:highlight w:val="none"/>
                <w:lang w:val="en-US" w:eastAsia="zh-CN"/>
              </w:rPr>
            </w:pPr>
            <w:r>
              <w:rPr>
                <w:rFonts w:hint="eastAsia" w:ascii="宋体" w:hAnsi="宋体" w:eastAsia="宋体" w:cs="宋体"/>
                <w:color w:val="000000"/>
                <w:kern w:val="0"/>
                <w:sz w:val="20"/>
                <w:szCs w:val="20"/>
                <w:highlight w:val="none"/>
                <w:lang w:val="en-US" w:eastAsia="zh-CN"/>
              </w:rPr>
              <w:t>93.96</w:t>
            </w:r>
          </w:p>
        </w:tc>
      </w:tr>
      <w:tr w14:paraId="4A3BA0FB">
        <w:tblPrEx>
          <w:tblCellMar>
            <w:top w:w="0" w:type="dxa"/>
            <w:left w:w="108" w:type="dxa"/>
            <w:bottom w:w="0" w:type="dxa"/>
            <w:right w:w="108" w:type="dxa"/>
          </w:tblCellMar>
        </w:tblPrEx>
        <w:trPr>
          <w:trHeight w:val="284" w:hRule="exact"/>
          <w:jc w:val="center"/>
        </w:trPr>
        <w:tc>
          <w:tcPr>
            <w:tcW w:w="15662" w:type="dxa"/>
            <w:gridSpan w:val="9"/>
            <w:tcBorders>
              <w:top w:val="nil"/>
              <w:left w:val="nil"/>
              <w:bottom w:val="nil"/>
              <w:right w:val="nil"/>
            </w:tcBorders>
            <w:shd w:val="clear" w:color="auto" w:fill="auto"/>
            <w:noWrap/>
            <w:vAlign w:val="center"/>
          </w:tcPr>
          <w:p w14:paraId="31E42840">
            <w:pPr>
              <w:widowControl/>
              <w:jc w:val="left"/>
              <w:rPr>
                <w:rFonts w:hint="eastAsia" w:ascii="宋体" w:hAnsi="宋体" w:eastAsia="宋体" w:cs="宋体"/>
                <w:color w:val="000000"/>
                <w:kern w:val="0"/>
                <w:sz w:val="24"/>
                <w:szCs w:val="24"/>
                <w:highlight w:val="none"/>
                <w:lang w:eastAsia="en-US"/>
              </w:rPr>
            </w:pPr>
            <w:r>
              <w:rPr>
                <w:rFonts w:hint="eastAsia" w:ascii="宋体" w:hAnsi="宋体" w:eastAsia="宋体" w:cs="宋体"/>
                <w:color w:val="000000"/>
                <w:kern w:val="0"/>
                <w:sz w:val="24"/>
                <w:szCs w:val="24"/>
                <w:highlight w:val="none"/>
                <w:lang w:eastAsia="en-US"/>
              </w:rPr>
              <w:t>注：本表反映部门本年度一般公共预算财政拨款基本支出明细情况。</w:t>
            </w:r>
          </w:p>
        </w:tc>
      </w:tr>
    </w:tbl>
    <w:p w14:paraId="49846391">
      <w:pPr>
        <w:pStyle w:val="2"/>
        <w:rPr>
          <w:rFonts w:hint="eastAsia" w:ascii="宋体" w:hAnsi="宋体" w:eastAsia="宋体" w:cs="宋体"/>
          <w:highlight w:val="none"/>
          <w:lang w:val="en-US" w:eastAsia="en-US"/>
        </w:rPr>
      </w:pPr>
    </w:p>
    <w:p w14:paraId="4BAB8951">
      <w:pPr>
        <w:widowControl/>
        <w:jc w:val="center"/>
        <w:rPr>
          <w:rFonts w:hint="eastAsia" w:ascii="宋体" w:hAnsi="宋体" w:eastAsia="宋体" w:cs="宋体"/>
          <w:color w:val="000000"/>
          <w:kern w:val="0"/>
          <w:sz w:val="36"/>
          <w:szCs w:val="36"/>
          <w:highlight w:val="none"/>
          <w:lang w:eastAsia="en-US"/>
        </w:rPr>
      </w:pPr>
      <w:r>
        <w:rPr>
          <w:rFonts w:hint="eastAsia" w:ascii="宋体" w:hAnsi="宋体" w:eastAsia="宋体" w:cs="宋体"/>
          <w:color w:val="000000"/>
          <w:kern w:val="0"/>
          <w:sz w:val="36"/>
          <w:szCs w:val="22"/>
          <w:highlight w:val="none"/>
          <w:lang w:val="en-US" w:eastAsia="en-US" w:bidi="ar-SA"/>
        </w:rPr>
        <w:t>一般公共预算财政拨款“三公”经费支出决算表</w:t>
      </w:r>
    </w:p>
    <w:p w14:paraId="503D0490">
      <w:pPr>
        <w:widowControl/>
        <w:ind w:firstLine="480" w:firstLineChars="200"/>
        <w:jc w:val="left"/>
        <w:rPr>
          <w:rFonts w:hint="eastAsia" w:ascii="宋体" w:hAnsi="宋体" w:eastAsia="宋体" w:cs="宋体"/>
          <w:color w:val="000000"/>
          <w:kern w:val="0"/>
          <w:sz w:val="24"/>
          <w:szCs w:val="21"/>
          <w:highlight w:val="none"/>
          <w:lang w:eastAsia="en-US"/>
        </w:rPr>
      </w:pPr>
      <w:r>
        <w:rPr>
          <w:rFonts w:hint="eastAsia" w:ascii="宋体" w:hAnsi="宋体" w:eastAsia="宋体" w:cs="宋体"/>
          <w:color w:val="000000"/>
          <w:kern w:val="0"/>
          <w:sz w:val="24"/>
          <w:szCs w:val="21"/>
          <w:highlight w:val="none"/>
          <w:lang w:eastAsia="en-US"/>
        </w:rPr>
        <w:t>部门：  湘潭县文化旅游广电体育局</w:t>
      </w:r>
      <w:r>
        <w:rPr>
          <w:rFonts w:hint="eastAsia" w:ascii="宋体" w:hAnsi="宋体" w:eastAsia="宋体" w:cs="宋体"/>
          <w:color w:val="000000"/>
          <w:kern w:val="0"/>
          <w:sz w:val="24"/>
          <w:szCs w:val="21"/>
          <w:highlight w:val="none"/>
          <w:lang w:val="en-US" w:eastAsia="zh-CN"/>
        </w:rPr>
        <w:t xml:space="preserve">  </w:t>
      </w:r>
      <w:r>
        <w:rPr>
          <w:rFonts w:hint="eastAsia" w:ascii="宋体" w:hAnsi="宋体" w:eastAsia="宋体" w:cs="宋体"/>
          <w:color w:val="000000"/>
          <w:kern w:val="0"/>
          <w:sz w:val="24"/>
          <w:szCs w:val="21"/>
          <w:highlight w:val="none"/>
          <w:lang w:eastAsia="en-US"/>
        </w:rPr>
        <w:t xml:space="preserve">      </w:t>
      </w:r>
      <w:r>
        <w:rPr>
          <w:rFonts w:hint="eastAsia" w:ascii="宋体" w:hAnsi="宋体" w:eastAsia="宋体" w:cs="宋体"/>
          <w:color w:val="000000"/>
          <w:kern w:val="0"/>
          <w:sz w:val="24"/>
          <w:szCs w:val="21"/>
          <w:highlight w:val="none"/>
          <w:lang w:val="en-US" w:eastAsia="zh-CN"/>
        </w:rPr>
        <w:t xml:space="preserve">                                                       </w:t>
      </w:r>
      <w:r>
        <w:rPr>
          <w:rFonts w:hint="eastAsia" w:ascii="宋体" w:hAnsi="宋体" w:eastAsia="宋体" w:cs="宋体"/>
          <w:color w:val="000000"/>
          <w:kern w:val="0"/>
          <w:sz w:val="24"/>
          <w:szCs w:val="21"/>
          <w:highlight w:val="none"/>
          <w:lang w:eastAsia="en-US"/>
        </w:rPr>
        <w:t xml:space="preserve">                 公开07表</w:t>
      </w:r>
    </w:p>
    <w:p w14:paraId="18922CE0">
      <w:pPr>
        <w:widowControl/>
        <w:ind w:right="420"/>
        <w:jc w:val="right"/>
        <w:rPr>
          <w:rFonts w:hint="eastAsia" w:ascii="宋体" w:hAnsi="宋体" w:eastAsia="宋体" w:cs="宋体"/>
          <w:color w:val="000000"/>
          <w:kern w:val="0"/>
          <w:sz w:val="24"/>
          <w:szCs w:val="21"/>
          <w:highlight w:val="none"/>
          <w:lang w:eastAsia="en-US"/>
        </w:rPr>
      </w:pPr>
      <w:r>
        <w:rPr>
          <w:rFonts w:hint="eastAsia" w:ascii="宋体" w:hAnsi="宋体" w:eastAsia="宋体" w:cs="宋体"/>
          <w:color w:val="000000"/>
          <w:kern w:val="0"/>
          <w:sz w:val="24"/>
          <w:szCs w:val="21"/>
          <w:highlight w:val="none"/>
          <w:lang w:eastAsia="en-US"/>
        </w:rPr>
        <w:t>单位：万元</w:t>
      </w:r>
    </w:p>
    <w:tbl>
      <w:tblPr>
        <w:tblStyle w:val="3"/>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73ABFD98">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14:paraId="1D57E25B">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14:paraId="19787AE9">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决算数</w:t>
            </w:r>
          </w:p>
        </w:tc>
      </w:tr>
      <w:tr w14:paraId="3EB759C5">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14:paraId="0046EB64">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13851EC1">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02429257">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14:paraId="25B49788">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公务</w:t>
            </w:r>
          </w:p>
          <w:p w14:paraId="5BCD3F13">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14:paraId="2D54FDD2">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61A180D2">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38BD2207">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14:paraId="2B4C8711">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公务</w:t>
            </w:r>
          </w:p>
          <w:p w14:paraId="1AF0264B">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接待费</w:t>
            </w:r>
          </w:p>
        </w:tc>
      </w:tr>
      <w:tr w14:paraId="18D28AC4">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1A3EF608">
            <w:pPr>
              <w:widowControl/>
              <w:jc w:val="left"/>
              <w:rPr>
                <w:rFonts w:hint="eastAsia" w:ascii="宋体" w:hAnsi="宋体" w:eastAsia="宋体" w:cs="宋体"/>
                <w:kern w:val="0"/>
                <w:sz w:val="24"/>
                <w:szCs w:val="21"/>
                <w:highlight w:val="none"/>
                <w:lang w:eastAsia="en-US"/>
              </w:rPr>
            </w:pPr>
          </w:p>
        </w:tc>
        <w:tc>
          <w:tcPr>
            <w:tcW w:w="1220" w:type="dxa"/>
            <w:vMerge w:val="continue"/>
            <w:tcBorders>
              <w:top w:val="nil"/>
              <w:left w:val="single" w:color="auto" w:sz="4" w:space="0"/>
              <w:bottom w:val="single" w:color="000000" w:sz="4" w:space="0"/>
              <w:right w:val="single" w:color="auto" w:sz="4" w:space="0"/>
            </w:tcBorders>
            <w:vAlign w:val="center"/>
          </w:tcPr>
          <w:p w14:paraId="7A2D05A3">
            <w:pPr>
              <w:widowControl/>
              <w:jc w:val="left"/>
              <w:rPr>
                <w:rFonts w:hint="eastAsia" w:ascii="宋体" w:hAnsi="宋体" w:eastAsia="宋体" w:cs="宋体"/>
                <w:kern w:val="0"/>
                <w:sz w:val="24"/>
                <w:szCs w:val="21"/>
                <w:highlight w:val="none"/>
                <w:lang w:eastAsia="en-US"/>
              </w:rPr>
            </w:pPr>
          </w:p>
        </w:tc>
        <w:tc>
          <w:tcPr>
            <w:tcW w:w="1220" w:type="dxa"/>
            <w:tcBorders>
              <w:top w:val="nil"/>
              <w:left w:val="nil"/>
              <w:bottom w:val="single" w:color="auto" w:sz="4" w:space="0"/>
              <w:right w:val="single" w:color="auto" w:sz="4" w:space="0"/>
            </w:tcBorders>
            <w:shd w:val="clear" w:color="auto" w:fill="auto"/>
            <w:vAlign w:val="center"/>
          </w:tcPr>
          <w:p w14:paraId="2A8A51E1">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小计</w:t>
            </w:r>
          </w:p>
        </w:tc>
        <w:tc>
          <w:tcPr>
            <w:tcW w:w="1220" w:type="dxa"/>
            <w:tcBorders>
              <w:top w:val="nil"/>
              <w:left w:val="nil"/>
              <w:bottom w:val="single" w:color="auto" w:sz="4" w:space="0"/>
              <w:right w:val="single" w:color="auto" w:sz="4" w:space="0"/>
            </w:tcBorders>
            <w:shd w:val="clear" w:color="auto" w:fill="auto"/>
            <w:vAlign w:val="center"/>
          </w:tcPr>
          <w:p w14:paraId="12156CC0">
            <w:pPr>
              <w:widowControl/>
              <w:jc w:val="center"/>
              <w:rPr>
                <w:rFonts w:hint="eastAsia" w:ascii="宋体" w:hAnsi="宋体" w:eastAsia="宋体" w:cs="宋体"/>
                <w:kern w:val="0"/>
                <w:sz w:val="24"/>
                <w:szCs w:val="21"/>
                <w:highlight w:val="none"/>
                <w:lang w:eastAsia="zh-CN"/>
              </w:rPr>
            </w:pPr>
            <w:r>
              <w:rPr>
                <w:rFonts w:hint="eastAsia" w:ascii="宋体" w:hAnsi="宋体" w:eastAsia="宋体" w:cs="宋体"/>
                <w:kern w:val="0"/>
                <w:sz w:val="24"/>
                <w:szCs w:val="21"/>
                <w:highlight w:val="none"/>
                <w:lang w:eastAsia="en-US"/>
              </w:rPr>
              <w:t>公务用车</w:t>
            </w:r>
          </w:p>
          <w:p w14:paraId="73C868CA">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购置费</w:t>
            </w:r>
          </w:p>
        </w:tc>
        <w:tc>
          <w:tcPr>
            <w:tcW w:w="1220" w:type="dxa"/>
            <w:tcBorders>
              <w:top w:val="nil"/>
              <w:left w:val="nil"/>
              <w:bottom w:val="single" w:color="auto" w:sz="4" w:space="0"/>
              <w:right w:val="single" w:color="auto" w:sz="4" w:space="0"/>
            </w:tcBorders>
            <w:shd w:val="clear" w:color="auto" w:fill="auto"/>
            <w:vAlign w:val="center"/>
          </w:tcPr>
          <w:p w14:paraId="5CF7776E">
            <w:pPr>
              <w:widowControl/>
              <w:jc w:val="center"/>
              <w:rPr>
                <w:rFonts w:hint="eastAsia" w:ascii="宋体" w:hAnsi="宋体" w:eastAsia="宋体" w:cs="宋体"/>
                <w:kern w:val="0"/>
                <w:sz w:val="24"/>
                <w:szCs w:val="21"/>
                <w:highlight w:val="none"/>
                <w:lang w:eastAsia="zh-CN"/>
              </w:rPr>
            </w:pPr>
            <w:r>
              <w:rPr>
                <w:rFonts w:hint="eastAsia" w:ascii="宋体" w:hAnsi="宋体" w:eastAsia="宋体" w:cs="宋体"/>
                <w:kern w:val="0"/>
                <w:sz w:val="24"/>
                <w:szCs w:val="21"/>
                <w:highlight w:val="none"/>
                <w:lang w:eastAsia="en-US"/>
              </w:rPr>
              <w:t>公务用车</w:t>
            </w:r>
          </w:p>
          <w:p w14:paraId="20085790">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15661EE2">
            <w:pPr>
              <w:widowControl/>
              <w:jc w:val="left"/>
              <w:rPr>
                <w:rFonts w:hint="eastAsia" w:ascii="宋体" w:hAnsi="宋体" w:eastAsia="宋体" w:cs="宋体"/>
                <w:kern w:val="0"/>
                <w:sz w:val="24"/>
                <w:szCs w:val="21"/>
                <w:highlight w:val="none"/>
                <w:lang w:eastAsia="en-US"/>
              </w:rPr>
            </w:pPr>
          </w:p>
        </w:tc>
        <w:tc>
          <w:tcPr>
            <w:tcW w:w="1220" w:type="dxa"/>
            <w:vMerge w:val="continue"/>
            <w:tcBorders>
              <w:top w:val="nil"/>
              <w:left w:val="nil"/>
              <w:bottom w:val="single" w:color="000000" w:sz="4" w:space="0"/>
              <w:right w:val="single" w:color="auto" w:sz="4" w:space="0"/>
            </w:tcBorders>
            <w:vAlign w:val="center"/>
          </w:tcPr>
          <w:p w14:paraId="79C902BE">
            <w:pPr>
              <w:widowControl/>
              <w:jc w:val="left"/>
              <w:rPr>
                <w:rFonts w:hint="eastAsia" w:ascii="宋体" w:hAnsi="宋体" w:eastAsia="宋体" w:cs="宋体"/>
                <w:kern w:val="0"/>
                <w:sz w:val="24"/>
                <w:szCs w:val="21"/>
                <w:highlight w:val="none"/>
                <w:lang w:eastAsia="en-US"/>
              </w:rPr>
            </w:pPr>
          </w:p>
        </w:tc>
        <w:tc>
          <w:tcPr>
            <w:tcW w:w="1220" w:type="dxa"/>
            <w:vMerge w:val="continue"/>
            <w:tcBorders>
              <w:top w:val="nil"/>
              <w:left w:val="single" w:color="auto" w:sz="4" w:space="0"/>
              <w:bottom w:val="single" w:color="000000" w:sz="4" w:space="0"/>
              <w:right w:val="single" w:color="auto" w:sz="4" w:space="0"/>
            </w:tcBorders>
            <w:vAlign w:val="center"/>
          </w:tcPr>
          <w:p w14:paraId="5AE2A691">
            <w:pPr>
              <w:widowControl/>
              <w:jc w:val="left"/>
              <w:rPr>
                <w:rFonts w:hint="eastAsia" w:ascii="宋体" w:hAnsi="宋体" w:eastAsia="宋体" w:cs="宋体"/>
                <w:kern w:val="0"/>
                <w:sz w:val="24"/>
                <w:szCs w:val="21"/>
                <w:highlight w:val="none"/>
                <w:lang w:eastAsia="en-US"/>
              </w:rPr>
            </w:pPr>
          </w:p>
        </w:tc>
        <w:tc>
          <w:tcPr>
            <w:tcW w:w="1220" w:type="dxa"/>
            <w:tcBorders>
              <w:top w:val="nil"/>
              <w:left w:val="nil"/>
              <w:bottom w:val="single" w:color="auto" w:sz="4" w:space="0"/>
              <w:right w:val="single" w:color="auto" w:sz="4" w:space="0"/>
            </w:tcBorders>
            <w:shd w:val="clear" w:color="auto" w:fill="auto"/>
            <w:vAlign w:val="center"/>
          </w:tcPr>
          <w:p w14:paraId="6D959792">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小计</w:t>
            </w:r>
          </w:p>
        </w:tc>
        <w:tc>
          <w:tcPr>
            <w:tcW w:w="1220" w:type="dxa"/>
            <w:tcBorders>
              <w:top w:val="nil"/>
              <w:left w:val="nil"/>
              <w:bottom w:val="single" w:color="auto" w:sz="4" w:space="0"/>
              <w:right w:val="single" w:color="auto" w:sz="4" w:space="0"/>
            </w:tcBorders>
            <w:shd w:val="clear" w:color="auto" w:fill="auto"/>
            <w:vAlign w:val="center"/>
          </w:tcPr>
          <w:p w14:paraId="4F77DDAD">
            <w:pPr>
              <w:widowControl/>
              <w:jc w:val="center"/>
              <w:rPr>
                <w:rFonts w:hint="eastAsia" w:ascii="宋体" w:hAnsi="宋体" w:eastAsia="宋体" w:cs="宋体"/>
                <w:kern w:val="0"/>
                <w:sz w:val="24"/>
                <w:szCs w:val="21"/>
                <w:highlight w:val="none"/>
                <w:lang w:eastAsia="zh-CN"/>
              </w:rPr>
            </w:pPr>
            <w:r>
              <w:rPr>
                <w:rFonts w:hint="eastAsia" w:ascii="宋体" w:hAnsi="宋体" w:eastAsia="宋体" w:cs="宋体"/>
                <w:kern w:val="0"/>
                <w:sz w:val="24"/>
                <w:szCs w:val="21"/>
                <w:highlight w:val="none"/>
                <w:lang w:eastAsia="en-US"/>
              </w:rPr>
              <w:t>公务用车</w:t>
            </w:r>
          </w:p>
          <w:p w14:paraId="4D91601F">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购置费</w:t>
            </w:r>
          </w:p>
        </w:tc>
        <w:tc>
          <w:tcPr>
            <w:tcW w:w="1220" w:type="dxa"/>
            <w:tcBorders>
              <w:top w:val="nil"/>
              <w:left w:val="nil"/>
              <w:bottom w:val="single" w:color="auto" w:sz="4" w:space="0"/>
              <w:right w:val="single" w:color="auto" w:sz="4" w:space="0"/>
            </w:tcBorders>
            <w:shd w:val="clear" w:color="auto" w:fill="auto"/>
            <w:vAlign w:val="center"/>
          </w:tcPr>
          <w:p w14:paraId="7E0B9A59">
            <w:pPr>
              <w:widowControl/>
              <w:jc w:val="center"/>
              <w:rPr>
                <w:rFonts w:hint="eastAsia" w:ascii="宋体" w:hAnsi="宋体" w:eastAsia="宋体" w:cs="宋体"/>
                <w:kern w:val="0"/>
                <w:sz w:val="24"/>
                <w:szCs w:val="21"/>
                <w:highlight w:val="none"/>
                <w:lang w:eastAsia="zh-CN"/>
              </w:rPr>
            </w:pPr>
            <w:r>
              <w:rPr>
                <w:rFonts w:hint="eastAsia" w:ascii="宋体" w:hAnsi="宋体" w:eastAsia="宋体" w:cs="宋体"/>
                <w:kern w:val="0"/>
                <w:sz w:val="24"/>
                <w:szCs w:val="21"/>
                <w:highlight w:val="none"/>
                <w:lang w:eastAsia="en-US"/>
              </w:rPr>
              <w:t>公务用车</w:t>
            </w:r>
          </w:p>
          <w:p w14:paraId="5C3371BF">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0288C5D1">
            <w:pPr>
              <w:widowControl/>
              <w:jc w:val="left"/>
              <w:rPr>
                <w:rFonts w:hint="eastAsia" w:ascii="宋体" w:hAnsi="宋体" w:eastAsia="宋体" w:cs="宋体"/>
                <w:kern w:val="0"/>
                <w:sz w:val="24"/>
                <w:szCs w:val="21"/>
                <w:highlight w:val="none"/>
                <w:lang w:eastAsia="en-US"/>
              </w:rPr>
            </w:pPr>
          </w:p>
        </w:tc>
      </w:tr>
      <w:tr w14:paraId="1729E87E">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14:paraId="5B48AD9B">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1</w:t>
            </w:r>
          </w:p>
        </w:tc>
        <w:tc>
          <w:tcPr>
            <w:tcW w:w="1220" w:type="dxa"/>
            <w:tcBorders>
              <w:top w:val="nil"/>
              <w:left w:val="nil"/>
              <w:bottom w:val="single" w:color="auto" w:sz="4" w:space="0"/>
              <w:right w:val="single" w:color="auto" w:sz="4" w:space="0"/>
            </w:tcBorders>
            <w:shd w:val="clear" w:color="auto" w:fill="auto"/>
            <w:vAlign w:val="center"/>
          </w:tcPr>
          <w:p w14:paraId="631E6DD7">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2</w:t>
            </w:r>
          </w:p>
        </w:tc>
        <w:tc>
          <w:tcPr>
            <w:tcW w:w="1220" w:type="dxa"/>
            <w:tcBorders>
              <w:top w:val="nil"/>
              <w:left w:val="nil"/>
              <w:bottom w:val="single" w:color="auto" w:sz="4" w:space="0"/>
              <w:right w:val="single" w:color="auto" w:sz="4" w:space="0"/>
            </w:tcBorders>
            <w:shd w:val="clear" w:color="auto" w:fill="auto"/>
            <w:vAlign w:val="center"/>
          </w:tcPr>
          <w:p w14:paraId="2FEF03E3">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3</w:t>
            </w:r>
          </w:p>
        </w:tc>
        <w:tc>
          <w:tcPr>
            <w:tcW w:w="1220" w:type="dxa"/>
            <w:tcBorders>
              <w:top w:val="nil"/>
              <w:left w:val="nil"/>
              <w:bottom w:val="single" w:color="auto" w:sz="4" w:space="0"/>
              <w:right w:val="single" w:color="auto" w:sz="4" w:space="0"/>
            </w:tcBorders>
            <w:shd w:val="clear" w:color="auto" w:fill="auto"/>
            <w:vAlign w:val="center"/>
          </w:tcPr>
          <w:p w14:paraId="23C06E13">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4</w:t>
            </w:r>
          </w:p>
        </w:tc>
        <w:tc>
          <w:tcPr>
            <w:tcW w:w="1220" w:type="dxa"/>
            <w:tcBorders>
              <w:top w:val="nil"/>
              <w:left w:val="nil"/>
              <w:bottom w:val="single" w:color="auto" w:sz="4" w:space="0"/>
              <w:right w:val="single" w:color="auto" w:sz="4" w:space="0"/>
            </w:tcBorders>
            <w:shd w:val="clear" w:color="auto" w:fill="auto"/>
            <w:vAlign w:val="center"/>
          </w:tcPr>
          <w:p w14:paraId="0ED06B84">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5</w:t>
            </w:r>
          </w:p>
        </w:tc>
        <w:tc>
          <w:tcPr>
            <w:tcW w:w="1220" w:type="dxa"/>
            <w:tcBorders>
              <w:top w:val="nil"/>
              <w:left w:val="nil"/>
              <w:bottom w:val="single" w:color="auto" w:sz="4" w:space="0"/>
              <w:right w:val="single" w:color="auto" w:sz="4" w:space="0"/>
            </w:tcBorders>
            <w:shd w:val="clear" w:color="auto" w:fill="auto"/>
            <w:vAlign w:val="center"/>
          </w:tcPr>
          <w:p w14:paraId="72D2EAB2">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6</w:t>
            </w:r>
          </w:p>
        </w:tc>
        <w:tc>
          <w:tcPr>
            <w:tcW w:w="1220" w:type="dxa"/>
            <w:tcBorders>
              <w:top w:val="nil"/>
              <w:left w:val="nil"/>
              <w:bottom w:val="single" w:color="auto" w:sz="4" w:space="0"/>
              <w:right w:val="single" w:color="auto" w:sz="4" w:space="0"/>
            </w:tcBorders>
            <w:shd w:val="clear" w:color="auto" w:fill="auto"/>
            <w:vAlign w:val="center"/>
          </w:tcPr>
          <w:p w14:paraId="304E5D8C">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7</w:t>
            </w:r>
          </w:p>
        </w:tc>
        <w:tc>
          <w:tcPr>
            <w:tcW w:w="1220" w:type="dxa"/>
            <w:tcBorders>
              <w:top w:val="nil"/>
              <w:left w:val="nil"/>
              <w:bottom w:val="single" w:color="auto" w:sz="4" w:space="0"/>
              <w:right w:val="single" w:color="auto" w:sz="4" w:space="0"/>
            </w:tcBorders>
            <w:shd w:val="clear" w:color="auto" w:fill="auto"/>
            <w:vAlign w:val="center"/>
          </w:tcPr>
          <w:p w14:paraId="097DCFE6">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8</w:t>
            </w:r>
          </w:p>
        </w:tc>
        <w:tc>
          <w:tcPr>
            <w:tcW w:w="1220" w:type="dxa"/>
            <w:tcBorders>
              <w:top w:val="nil"/>
              <w:left w:val="nil"/>
              <w:bottom w:val="single" w:color="auto" w:sz="4" w:space="0"/>
              <w:right w:val="single" w:color="auto" w:sz="4" w:space="0"/>
            </w:tcBorders>
            <w:shd w:val="clear" w:color="auto" w:fill="auto"/>
            <w:vAlign w:val="center"/>
          </w:tcPr>
          <w:p w14:paraId="5B1074D8">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9</w:t>
            </w:r>
          </w:p>
        </w:tc>
        <w:tc>
          <w:tcPr>
            <w:tcW w:w="1220" w:type="dxa"/>
            <w:tcBorders>
              <w:top w:val="nil"/>
              <w:left w:val="nil"/>
              <w:bottom w:val="single" w:color="auto" w:sz="4" w:space="0"/>
              <w:right w:val="single" w:color="auto" w:sz="4" w:space="0"/>
            </w:tcBorders>
            <w:shd w:val="clear" w:color="auto" w:fill="auto"/>
            <w:vAlign w:val="center"/>
          </w:tcPr>
          <w:p w14:paraId="7879E529">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10</w:t>
            </w:r>
          </w:p>
        </w:tc>
        <w:tc>
          <w:tcPr>
            <w:tcW w:w="1220" w:type="dxa"/>
            <w:tcBorders>
              <w:top w:val="nil"/>
              <w:left w:val="nil"/>
              <w:bottom w:val="single" w:color="auto" w:sz="4" w:space="0"/>
              <w:right w:val="single" w:color="auto" w:sz="4" w:space="0"/>
            </w:tcBorders>
            <w:shd w:val="clear" w:color="auto" w:fill="auto"/>
            <w:vAlign w:val="center"/>
          </w:tcPr>
          <w:p w14:paraId="6C3214C8">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11</w:t>
            </w:r>
          </w:p>
        </w:tc>
        <w:tc>
          <w:tcPr>
            <w:tcW w:w="1220" w:type="dxa"/>
            <w:tcBorders>
              <w:top w:val="nil"/>
              <w:left w:val="nil"/>
              <w:bottom w:val="single" w:color="auto" w:sz="4" w:space="0"/>
              <w:right w:val="single" w:color="auto" w:sz="8" w:space="0"/>
            </w:tcBorders>
            <w:shd w:val="clear" w:color="auto" w:fill="auto"/>
            <w:vAlign w:val="center"/>
          </w:tcPr>
          <w:p w14:paraId="20BBDDBD">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12</w:t>
            </w:r>
          </w:p>
        </w:tc>
      </w:tr>
      <w:tr w14:paraId="7B8BF86D">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14:paraId="52589F04">
            <w:pPr>
              <w:widowControl/>
              <w:jc w:val="center"/>
              <w:rPr>
                <w:rFonts w:hint="default" w:ascii="宋体" w:hAnsi="宋体" w:eastAsia="宋体" w:cs="宋体"/>
                <w:kern w:val="0"/>
                <w:sz w:val="24"/>
                <w:szCs w:val="21"/>
                <w:highlight w:val="none"/>
                <w:lang w:val="en-US" w:eastAsia="zh-CN"/>
              </w:rPr>
            </w:pPr>
            <w:r>
              <w:rPr>
                <w:rFonts w:hint="eastAsia" w:ascii="宋体" w:hAnsi="宋体" w:eastAsia="宋体" w:cs="宋体"/>
                <w:color w:val="000000"/>
                <w:kern w:val="0"/>
                <w:sz w:val="22"/>
                <w:szCs w:val="22"/>
                <w:highlight w:val="none"/>
                <w:lang w:val="en-US" w:eastAsia="zh-CN" w:bidi="ar-SA"/>
              </w:rPr>
              <w:t>8.74</w:t>
            </w:r>
          </w:p>
        </w:tc>
        <w:tc>
          <w:tcPr>
            <w:tcW w:w="1220" w:type="dxa"/>
            <w:tcBorders>
              <w:top w:val="nil"/>
              <w:left w:val="nil"/>
              <w:bottom w:val="single" w:color="auto" w:sz="8" w:space="0"/>
              <w:right w:val="single" w:color="auto" w:sz="4" w:space="0"/>
            </w:tcBorders>
            <w:shd w:val="clear" w:color="auto" w:fill="auto"/>
            <w:vAlign w:val="center"/>
          </w:tcPr>
          <w:p w14:paraId="0B1E8A0B">
            <w:pPr>
              <w:widowControl/>
              <w:jc w:val="center"/>
              <w:rPr>
                <w:rFonts w:hint="eastAsia" w:ascii="宋体" w:hAnsi="宋体" w:eastAsia="宋体" w:cs="宋体"/>
                <w:kern w:val="0"/>
                <w:sz w:val="24"/>
                <w:szCs w:val="21"/>
                <w:highlight w:val="none"/>
                <w:lang w:eastAsia="en-US"/>
              </w:rPr>
            </w:pPr>
          </w:p>
        </w:tc>
        <w:tc>
          <w:tcPr>
            <w:tcW w:w="1220" w:type="dxa"/>
            <w:tcBorders>
              <w:top w:val="nil"/>
              <w:left w:val="nil"/>
              <w:bottom w:val="single" w:color="auto" w:sz="8" w:space="0"/>
              <w:right w:val="single" w:color="auto" w:sz="4" w:space="0"/>
            </w:tcBorders>
            <w:shd w:val="clear" w:color="auto" w:fill="auto"/>
            <w:vAlign w:val="center"/>
          </w:tcPr>
          <w:p w14:paraId="7E51F822">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color w:val="000000"/>
                <w:kern w:val="0"/>
                <w:sz w:val="22"/>
                <w:szCs w:val="22"/>
                <w:highlight w:val="none"/>
                <w:lang w:val="en-US" w:eastAsia="en-US" w:bidi="ar-SA"/>
              </w:rPr>
              <w:t>4.8</w:t>
            </w:r>
          </w:p>
        </w:tc>
        <w:tc>
          <w:tcPr>
            <w:tcW w:w="1220" w:type="dxa"/>
            <w:tcBorders>
              <w:top w:val="nil"/>
              <w:left w:val="nil"/>
              <w:bottom w:val="single" w:color="auto" w:sz="8" w:space="0"/>
              <w:right w:val="single" w:color="auto" w:sz="4" w:space="0"/>
            </w:tcBorders>
            <w:shd w:val="clear" w:color="auto" w:fill="auto"/>
            <w:vAlign w:val="center"/>
          </w:tcPr>
          <w:p w14:paraId="15796503">
            <w:pPr>
              <w:widowControl/>
              <w:jc w:val="center"/>
              <w:rPr>
                <w:rFonts w:hint="eastAsia" w:ascii="宋体" w:hAnsi="宋体" w:eastAsia="宋体" w:cs="宋体"/>
                <w:kern w:val="0"/>
                <w:sz w:val="24"/>
                <w:szCs w:val="21"/>
                <w:highlight w:val="none"/>
                <w:lang w:eastAsia="en-US"/>
              </w:rPr>
            </w:pPr>
          </w:p>
        </w:tc>
        <w:tc>
          <w:tcPr>
            <w:tcW w:w="1220" w:type="dxa"/>
            <w:tcBorders>
              <w:top w:val="nil"/>
              <w:left w:val="nil"/>
              <w:bottom w:val="single" w:color="auto" w:sz="8" w:space="0"/>
              <w:right w:val="single" w:color="auto" w:sz="4" w:space="0"/>
            </w:tcBorders>
            <w:shd w:val="clear" w:color="auto" w:fill="auto"/>
            <w:vAlign w:val="center"/>
          </w:tcPr>
          <w:p w14:paraId="25F30D0D">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color w:val="000000"/>
                <w:kern w:val="0"/>
                <w:sz w:val="22"/>
                <w:szCs w:val="22"/>
                <w:highlight w:val="none"/>
                <w:lang w:val="en-US" w:eastAsia="en-US" w:bidi="ar-SA"/>
              </w:rPr>
              <w:t>4.8</w:t>
            </w:r>
          </w:p>
        </w:tc>
        <w:tc>
          <w:tcPr>
            <w:tcW w:w="1220" w:type="dxa"/>
            <w:tcBorders>
              <w:top w:val="nil"/>
              <w:left w:val="nil"/>
              <w:bottom w:val="single" w:color="auto" w:sz="8" w:space="0"/>
              <w:right w:val="single" w:color="auto" w:sz="4" w:space="0"/>
            </w:tcBorders>
            <w:shd w:val="clear" w:color="auto" w:fill="auto"/>
            <w:vAlign w:val="center"/>
          </w:tcPr>
          <w:p w14:paraId="4A243768">
            <w:pPr>
              <w:widowControl/>
              <w:jc w:val="center"/>
              <w:rPr>
                <w:rFonts w:hint="default" w:ascii="宋体" w:hAnsi="宋体" w:eastAsia="宋体" w:cs="宋体"/>
                <w:kern w:val="0"/>
                <w:sz w:val="24"/>
                <w:szCs w:val="21"/>
                <w:highlight w:val="none"/>
                <w:lang w:val="en-US" w:eastAsia="zh-CN"/>
              </w:rPr>
            </w:pPr>
            <w:r>
              <w:rPr>
                <w:rFonts w:hint="eastAsia" w:ascii="宋体" w:hAnsi="宋体" w:eastAsia="宋体" w:cs="宋体"/>
                <w:color w:val="000000"/>
                <w:kern w:val="0"/>
                <w:sz w:val="22"/>
                <w:szCs w:val="22"/>
                <w:highlight w:val="none"/>
                <w:lang w:val="en-US" w:eastAsia="zh-CN" w:bidi="ar-SA"/>
              </w:rPr>
              <w:t>3.94</w:t>
            </w:r>
          </w:p>
        </w:tc>
        <w:tc>
          <w:tcPr>
            <w:tcW w:w="1220" w:type="dxa"/>
            <w:tcBorders>
              <w:top w:val="nil"/>
              <w:left w:val="nil"/>
              <w:bottom w:val="single" w:color="auto" w:sz="8" w:space="0"/>
              <w:right w:val="single" w:color="auto" w:sz="4" w:space="0"/>
            </w:tcBorders>
            <w:shd w:val="clear" w:color="auto" w:fill="auto"/>
            <w:vAlign w:val="center"/>
          </w:tcPr>
          <w:p w14:paraId="37B7F5B8">
            <w:pPr>
              <w:widowControl/>
              <w:jc w:val="center"/>
              <w:rPr>
                <w:rFonts w:hint="default" w:ascii="宋体" w:hAnsi="宋体" w:eastAsia="宋体" w:cs="宋体"/>
                <w:kern w:val="0"/>
                <w:sz w:val="24"/>
                <w:szCs w:val="21"/>
                <w:highlight w:val="none"/>
                <w:lang w:val="en-US" w:eastAsia="zh-CN"/>
              </w:rPr>
            </w:pPr>
            <w:r>
              <w:rPr>
                <w:rFonts w:hint="eastAsia" w:ascii="宋体" w:hAnsi="宋体" w:eastAsia="宋体" w:cs="宋体"/>
                <w:color w:val="000000"/>
                <w:kern w:val="0"/>
                <w:sz w:val="22"/>
                <w:szCs w:val="22"/>
                <w:highlight w:val="none"/>
                <w:lang w:val="en-US" w:eastAsia="zh-CN" w:bidi="ar-SA"/>
              </w:rPr>
              <w:t>5.07</w:t>
            </w:r>
          </w:p>
        </w:tc>
        <w:tc>
          <w:tcPr>
            <w:tcW w:w="1220" w:type="dxa"/>
            <w:tcBorders>
              <w:top w:val="nil"/>
              <w:left w:val="nil"/>
              <w:bottom w:val="single" w:color="auto" w:sz="8" w:space="0"/>
              <w:right w:val="single" w:color="auto" w:sz="4" w:space="0"/>
            </w:tcBorders>
            <w:shd w:val="clear" w:color="auto" w:fill="auto"/>
            <w:vAlign w:val="center"/>
          </w:tcPr>
          <w:p w14:paraId="389E0768">
            <w:pPr>
              <w:widowControl/>
              <w:jc w:val="center"/>
              <w:rPr>
                <w:rFonts w:hint="eastAsia" w:ascii="宋体" w:hAnsi="宋体" w:eastAsia="宋体" w:cs="宋体"/>
                <w:kern w:val="0"/>
                <w:sz w:val="24"/>
                <w:szCs w:val="21"/>
                <w:highlight w:val="none"/>
                <w:lang w:eastAsia="en-US"/>
              </w:rPr>
            </w:pPr>
          </w:p>
        </w:tc>
        <w:tc>
          <w:tcPr>
            <w:tcW w:w="1220" w:type="dxa"/>
            <w:tcBorders>
              <w:top w:val="nil"/>
              <w:left w:val="nil"/>
              <w:bottom w:val="single" w:color="auto" w:sz="8" w:space="0"/>
              <w:right w:val="single" w:color="auto" w:sz="4" w:space="0"/>
            </w:tcBorders>
            <w:shd w:val="clear" w:color="auto" w:fill="auto"/>
            <w:vAlign w:val="center"/>
          </w:tcPr>
          <w:p w14:paraId="76E153EB">
            <w:pPr>
              <w:widowControl/>
              <w:jc w:val="center"/>
              <w:rPr>
                <w:rFonts w:hint="eastAsia" w:ascii="宋体" w:hAnsi="宋体" w:eastAsia="宋体" w:cs="宋体"/>
                <w:kern w:val="0"/>
                <w:sz w:val="24"/>
                <w:szCs w:val="21"/>
                <w:highlight w:val="none"/>
                <w:lang w:eastAsia="zh-CN"/>
              </w:rPr>
            </w:pPr>
            <w:r>
              <w:rPr>
                <w:rFonts w:hint="eastAsia" w:ascii="宋体" w:hAnsi="宋体" w:eastAsia="宋体" w:cs="宋体"/>
                <w:color w:val="000000"/>
                <w:kern w:val="0"/>
                <w:sz w:val="22"/>
                <w:szCs w:val="22"/>
                <w:highlight w:val="none"/>
                <w:lang w:val="en-US" w:eastAsia="en-US" w:bidi="ar-SA"/>
              </w:rPr>
              <w:t>4.</w:t>
            </w:r>
            <w:r>
              <w:rPr>
                <w:rFonts w:hint="eastAsia" w:ascii="宋体" w:hAnsi="宋体" w:eastAsia="宋体" w:cs="宋体"/>
                <w:color w:val="000000"/>
                <w:kern w:val="0"/>
                <w:sz w:val="22"/>
                <w:szCs w:val="22"/>
                <w:highlight w:val="none"/>
                <w:lang w:val="en-US" w:eastAsia="zh-CN" w:bidi="ar-SA"/>
              </w:rPr>
              <w:t>4</w:t>
            </w:r>
          </w:p>
        </w:tc>
        <w:tc>
          <w:tcPr>
            <w:tcW w:w="1220" w:type="dxa"/>
            <w:tcBorders>
              <w:top w:val="nil"/>
              <w:left w:val="nil"/>
              <w:bottom w:val="single" w:color="auto" w:sz="8" w:space="0"/>
              <w:right w:val="single" w:color="auto" w:sz="4" w:space="0"/>
            </w:tcBorders>
            <w:shd w:val="clear" w:color="auto" w:fill="auto"/>
            <w:vAlign w:val="center"/>
          </w:tcPr>
          <w:p w14:paraId="2160E685">
            <w:pPr>
              <w:widowControl/>
              <w:jc w:val="center"/>
              <w:rPr>
                <w:rFonts w:hint="eastAsia" w:ascii="宋体" w:hAnsi="宋体" w:eastAsia="宋体" w:cs="宋体"/>
                <w:kern w:val="0"/>
                <w:sz w:val="24"/>
                <w:szCs w:val="21"/>
                <w:highlight w:val="none"/>
                <w:lang w:eastAsia="en-US"/>
              </w:rPr>
            </w:pPr>
          </w:p>
        </w:tc>
        <w:tc>
          <w:tcPr>
            <w:tcW w:w="1220" w:type="dxa"/>
            <w:tcBorders>
              <w:top w:val="nil"/>
              <w:left w:val="nil"/>
              <w:bottom w:val="single" w:color="auto" w:sz="8" w:space="0"/>
              <w:right w:val="nil"/>
            </w:tcBorders>
            <w:shd w:val="clear" w:color="auto" w:fill="auto"/>
            <w:vAlign w:val="center"/>
          </w:tcPr>
          <w:p w14:paraId="07D1F100">
            <w:pPr>
              <w:widowControl/>
              <w:jc w:val="center"/>
              <w:rPr>
                <w:rFonts w:hint="eastAsia" w:ascii="宋体" w:hAnsi="宋体" w:eastAsia="宋体" w:cs="宋体"/>
                <w:kern w:val="0"/>
                <w:sz w:val="24"/>
                <w:szCs w:val="21"/>
                <w:highlight w:val="none"/>
                <w:lang w:eastAsia="zh-CN"/>
              </w:rPr>
            </w:pPr>
            <w:r>
              <w:rPr>
                <w:rFonts w:hint="eastAsia" w:ascii="宋体" w:hAnsi="宋体" w:eastAsia="宋体" w:cs="宋体"/>
                <w:color w:val="000000"/>
                <w:kern w:val="0"/>
                <w:sz w:val="22"/>
                <w:szCs w:val="22"/>
                <w:highlight w:val="none"/>
                <w:lang w:val="en-US" w:eastAsia="en-US" w:bidi="ar-SA"/>
              </w:rPr>
              <w:t>4.</w:t>
            </w:r>
            <w:r>
              <w:rPr>
                <w:rFonts w:hint="eastAsia" w:ascii="宋体" w:hAnsi="宋体" w:eastAsia="宋体" w:cs="宋体"/>
                <w:color w:val="000000"/>
                <w:kern w:val="0"/>
                <w:sz w:val="22"/>
                <w:szCs w:val="22"/>
                <w:highlight w:val="none"/>
                <w:lang w:val="en-US" w:eastAsia="zh-CN" w:bidi="ar-SA"/>
              </w:rPr>
              <w:t>4</w:t>
            </w:r>
          </w:p>
        </w:tc>
        <w:tc>
          <w:tcPr>
            <w:tcW w:w="1220" w:type="dxa"/>
            <w:tcBorders>
              <w:top w:val="nil"/>
              <w:left w:val="single" w:color="auto" w:sz="4" w:space="0"/>
              <w:bottom w:val="single" w:color="auto" w:sz="8" w:space="0"/>
              <w:right w:val="single" w:color="auto" w:sz="8" w:space="0"/>
            </w:tcBorders>
            <w:shd w:val="clear" w:color="auto" w:fill="auto"/>
            <w:vAlign w:val="center"/>
          </w:tcPr>
          <w:p w14:paraId="5B945D29">
            <w:pPr>
              <w:widowControl/>
              <w:jc w:val="center"/>
              <w:rPr>
                <w:rFonts w:hint="default" w:ascii="宋体" w:hAnsi="宋体" w:eastAsia="宋体" w:cs="宋体"/>
                <w:kern w:val="0"/>
                <w:sz w:val="24"/>
                <w:szCs w:val="21"/>
                <w:highlight w:val="none"/>
                <w:lang w:val="en-US" w:eastAsia="zh-CN"/>
              </w:rPr>
            </w:pPr>
            <w:r>
              <w:rPr>
                <w:rFonts w:hint="eastAsia" w:ascii="宋体" w:hAnsi="宋体" w:eastAsia="宋体" w:cs="宋体"/>
                <w:color w:val="000000"/>
                <w:kern w:val="0"/>
                <w:sz w:val="22"/>
                <w:szCs w:val="22"/>
                <w:highlight w:val="none"/>
                <w:lang w:val="en-US" w:eastAsia="en-US" w:bidi="ar-SA"/>
              </w:rPr>
              <w:t>0.</w:t>
            </w:r>
            <w:r>
              <w:rPr>
                <w:rFonts w:hint="eastAsia" w:ascii="宋体" w:hAnsi="宋体" w:eastAsia="宋体" w:cs="宋体"/>
                <w:color w:val="000000"/>
                <w:kern w:val="0"/>
                <w:sz w:val="22"/>
                <w:szCs w:val="22"/>
                <w:highlight w:val="none"/>
                <w:lang w:val="en-US" w:eastAsia="zh-CN" w:bidi="ar-SA"/>
              </w:rPr>
              <w:t>67</w:t>
            </w:r>
          </w:p>
        </w:tc>
      </w:tr>
    </w:tbl>
    <w:p w14:paraId="778A2AE3">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注：本表反映部门本年度“三公”经费支出预决算情况。其中，预算数为“三公”经费全年预算数，反映按规定程序调整后的预算数；决算数是包括当年一般公共预算财政拨款和以前年度结转资金安排的实际支出。</w:t>
      </w:r>
    </w:p>
    <w:p w14:paraId="65E86E26">
      <w:pPr>
        <w:widowControl/>
        <w:numPr>
          <w:ilvl w:val="0"/>
          <w:numId w:val="0"/>
        </w:numPr>
        <w:bidi w:val="0"/>
        <w:jc w:val="both"/>
        <w:rPr>
          <w:rFonts w:hint="eastAsia" w:ascii="方正小标宋_GBK" w:hAnsi="方正小标宋_GBK" w:eastAsia="方正小标宋_GBK" w:cs="方正小标宋_GBK"/>
          <w:kern w:val="0"/>
          <w:sz w:val="44"/>
          <w:szCs w:val="44"/>
          <w:lang w:val="en-US" w:eastAsia="zh-CN"/>
        </w:rPr>
      </w:pPr>
    </w:p>
    <w:p w14:paraId="02D17FC7">
      <w:pPr>
        <w:widowControl/>
        <w:numPr>
          <w:ilvl w:val="0"/>
          <w:numId w:val="0"/>
        </w:numPr>
        <w:bidi w:val="0"/>
        <w:jc w:val="both"/>
        <w:rPr>
          <w:rFonts w:hint="eastAsia" w:ascii="方正小标宋_GBK" w:hAnsi="方正小标宋_GBK" w:eastAsia="方正小标宋_GBK" w:cs="方正小标宋_GBK"/>
          <w:kern w:val="0"/>
          <w:sz w:val="44"/>
          <w:szCs w:val="44"/>
          <w:lang w:val="en-US" w:eastAsia="zh-CN"/>
        </w:rPr>
      </w:pPr>
    </w:p>
    <w:p w14:paraId="44285C58">
      <w:pPr>
        <w:widowControl/>
        <w:numPr>
          <w:ilvl w:val="0"/>
          <w:numId w:val="0"/>
        </w:numPr>
        <w:bidi w:val="0"/>
        <w:jc w:val="both"/>
        <w:rPr>
          <w:rFonts w:hint="eastAsia" w:ascii="方正小标宋_GBK" w:hAnsi="方正小标宋_GBK" w:eastAsia="方正小标宋_GBK" w:cs="方正小标宋_GBK"/>
          <w:kern w:val="0"/>
          <w:sz w:val="44"/>
          <w:szCs w:val="44"/>
          <w:lang w:val="en-US" w:eastAsia="zh-CN"/>
        </w:rPr>
      </w:pPr>
    </w:p>
    <w:p w14:paraId="0E1B4818">
      <w:pPr>
        <w:widowControl/>
        <w:numPr>
          <w:ilvl w:val="0"/>
          <w:numId w:val="0"/>
        </w:numPr>
        <w:bidi w:val="0"/>
        <w:jc w:val="both"/>
        <w:rPr>
          <w:rFonts w:hint="eastAsia" w:ascii="方正小标宋_GBK" w:hAnsi="方正小标宋_GBK" w:eastAsia="方正小标宋_GBK" w:cs="方正小标宋_GBK"/>
          <w:kern w:val="0"/>
          <w:sz w:val="44"/>
          <w:szCs w:val="44"/>
          <w:lang w:val="en-US" w:eastAsia="zh-CN"/>
        </w:rPr>
      </w:pPr>
    </w:p>
    <w:p w14:paraId="0D33EC82">
      <w:pPr>
        <w:widowControl/>
        <w:numPr>
          <w:ilvl w:val="0"/>
          <w:numId w:val="0"/>
        </w:numPr>
        <w:bidi w:val="0"/>
        <w:jc w:val="both"/>
        <w:rPr>
          <w:rFonts w:hint="eastAsia" w:ascii="方正小标宋_GBK" w:hAnsi="方正小标宋_GBK" w:eastAsia="方正小标宋_GBK" w:cs="方正小标宋_GBK"/>
          <w:kern w:val="0"/>
          <w:sz w:val="44"/>
          <w:szCs w:val="44"/>
          <w:lang w:val="en-US" w:eastAsia="zh-CN"/>
        </w:rPr>
      </w:pPr>
    </w:p>
    <w:p w14:paraId="617865CA">
      <w:pPr>
        <w:widowControl/>
        <w:numPr>
          <w:ilvl w:val="0"/>
          <w:numId w:val="0"/>
        </w:numPr>
        <w:bidi w:val="0"/>
        <w:jc w:val="both"/>
        <w:rPr>
          <w:rFonts w:hint="eastAsia" w:ascii="方正小标宋_GBK" w:hAnsi="方正小标宋_GBK" w:eastAsia="方正小标宋_GBK" w:cs="方正小标宋_GBK"/>
          <w:kern w:val="0"/>
          <w:sz w:val="44"/>
          <w:szCs w:val="44"/>
          <w:lang w:val="en-US" w:eastAsia="zh-CN"/>
        </w:rPr>
      </w:pPr>
    </w:p>
    <w:p w14:paraId="23D31E2D">
      <w:pPr>
        <w:widowControl/>
        <w:numPr>
          <w:ilvl w:val="0"/>
          <w:numId w:val="0"/>
        </w:numPr>
        <w:bidi w:val="0"/>
        <w:jc w:val="both"/>
        <w:rPr>
          <w:rFonts w:hint="eastAsia" w:ascii="方正小标宋_GBK" w:hAnsi="方正小标宋_GBK" w:eastAsia="方正小标宋_GBK" w:cs="方正小标宋_GBK"/>
          <w:kern w:val="0"/>
          <w:sz w:val="44"/>
          <w:szCs w:val="44"/>
          <w:lang w:val="en-US" w:eastAsia="zh-CN"/>
        </w:rPr>
      </w:pPr>
    </w:p>
    <w:p w14:paraId="149BF6D6">
      <w:pPr>
        <w:widowControl/>
        <w:jc w:val="left"/>
        <w:rPr>
          <w:rFonts w:hint="eastAsia" w:ascii="宋体" w:hAnsi="宋体" w:eastAsia="宋体" w:cs="宋体"/>
          <w:kern w:val="0"/>
          <w:sz w:val="24"/>
          <w:szCs w:val="24"/>
          <w:highlight w:val="none"/>
          <w:lang w:eastAsia="en-US"/>
        </w:rPr>
      </w:pPr>
    </w:p>
    <w:p w14:paraId="54FED9DC">
      <w:pPr>
        <w:widowControl/>
        <w:jc w:val="center"/>
        <w:rPr>
          <w:rFonts w:hint="eastAsia" w:ascii="宋体" w:hAnsi="宋体" w:eastAsia="宋体" w:cs="宋体"/>
          <w:color w:val="000000"/>
          <w:kern w:val="0"/>
          <w:sz w:val="36"/>
          <w:szCs w:val="22"/>
          <w:highlight w:val="none"/>
          <w:lang w:val="en-US" w:eastAsia="en-US" w:bidi="ar-SA"/>
        </w:rPr>
      </w:pPr>
      <w:r>
        <w:rPr>
          <w:rFonts w:hint="eastAsia" w:ascii="宋体" w:hAnsi="宋体" w:eastAsia="宋体" w:cs="宋体"/>
          <w:color w:val="000000"/>
          <w:kern w:val="0"/>
          <w:sz w:val="36"/>
          <w:szCs w:val="22"/>
          <w:highlight w:val="none"/>
          <w:lang w:val="en-US" w:eastAsia="en-US" w:bidi="ar-SA"/>
        </w:rPr>
        <w:t>政府性基金预算财政拨款收入支出决算表</w:t>
      </w:r>
    </w:p>
    <w:p w14:paraId="59BC6770">
      <w:pPr>
        <w:pStyle w:val="2"/>
        <w:rPr>
          <w:rFonts w:hint="eastAsia"/>
        </w:rPr>
      </w:pPr>
    </w:p>
    <w:p w14:paraId="6B6793E8">
      <w:pPr>
        <w:widowControl/>
        <w:wordWrap/>
        <w:ind w:firstLine="720" w:firstLineChars="300"/>
        <w:jc w:val="left"/>
        <w:rPr>
          <w:rFonts w:hint="eastAsia" w:ascii="宋体" w:hAnsi="宋体" w:eastAsia="宋体" w:cs="宋体"/>
          <w:color w:val="000000"/>
          <w:kern w:val="0"/>
          <w:sz w:val="24"/>
          <w:szCs w:val="21"/>
          <w:highlight w:val="none"/>
          <w:lang w:eastAsia="en-US"/>
        </w:rPr>
      </w:pPr>
      <w:r>
        <w:rPr>
          <w:rFonts w:hint="eastAsia" w:ascii="宋体" w:hAnsi="宋体" w:eastAsia="宋体" w:cs="宋体"/>
          <w:color w:val="000000"/>
          <w:kern w:val="0"/>
          <w:sz w:val="24"/>
          <w:szCs w:val="21"/>
          <w:highlight w:val="none"/>
          <w:lang w:eastAsia="en-US"/>
        </w:rPr>
        <w:t xml:space="preserve">部门： 湘潭县文化旅游广电体育局    </w:t>
      </w:r>
      <w:r>
        <w:rPr>
          <w:rFonts w:hint="eastAsia" w:ascii="宋体" w:hAnsi="宋体" w:eastAsia="宋体" w:cs="宋体"/>
          <w:color w:val="000000"/>
          <w:kern w:val="0"/>
          <w:sz w:val="24"/>
          <w:szCs w:val="21"/>
          <w:highlight w:val="none"/>
          <w:lang w:val="en-US" w:eastAsia="zh-CN"/>
        </w:rPr>
        <w:t xml:space="preserve">                                                                     </w:t>
      </w:r>
      <w:r>
        <w:rPr>
          <w:rFonts w:hint="eastAsia" w:ascii="宋体" w:hAnsi="宋体" w:eastAsia="宋体" w:cs="宋体"/>
          <w:color w:val="000000"/>
          <w:kern w:val="0"/>
          <w:sz w:val="24"/>
          <w:szCs w:val="21"/>
          <w:highlight w:val="none"/>
          <w:lang w:eastAsia="en-US"/>
        </w:rPr>
        <w:t xml:space="preserve">      公开08表</w:t>
      </w:r>
    </w:p>
    <w:p w14:paraId="6DA68E0C">
      <w:pPr>
        <w:widowControl/>
        <w:jc w:val="right"/>
        <w:rPr>
          <w:rFonts w:hint="eastAsia" w:ascii="宋体" w:hAnsi="宋体" w:eastAsia="宋体" w:cs="宋体"/>
          <w:color w:val="000000"/>
          <w:kern w:val="0"/>
          <w:sz w:val="24"/>
          <w:szCs w:val="21"/>
          <w:highlight w:val="none"/>
          <w:lang w:eastAsia="en-US"/>
        </w:rPr>
      </w:pPr>
      <w:r>
        <w:rPr>
          <w:rFonts w:hint="eastAsia" w:ascii="宋体" w:hAnsi="宋体" w:eastAsia="宋体" w:cs="宋体"/>
          <w:color w:val="000000"/>
          <w:kern w:val="0"/>
          <w:sz w:val="24"/>
          <w:szCs w:val="21"/>
          <w:highlight w:val="none"/>
          <w:lang w:eastAsia="en-US"/>
        </w:rPr>
        <w:t>单位：万元</w:t>
      </w:r>
    </w:p>
    <w:tbl>
      <w:tblPr>
        <w:tblStyle w:val="3"/>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14:paraId="38CD3A7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35" w:hRule="atLeast"/>
          <w:jc w:val="center"/>
        </w:trPr>
        <w:tc>
          <w:tcPr>
            <w:tcW w:w="2440" w:type="dxa"/>
            <w:gridSpan w:val="2"/>
            <w:shd w:val="clear" w:color="auto" w:fill="auto"/>
            <w:vAlign w:val="center"/>
          </w:tcPr>
          <w:p w14:paraId="72232464">
            <w:pPr>
              <w:widowControl/>
              <w:jc w:val="center"/>
              <w:rPr>
                <w:rFonts w:hint="eastAsia" w:ascii="宋体" w:hAnsi="宋体" w:eastAsia="宋体" w:cs="宋体"/>
                <w:b/>
                <w:kern w:val="0"/>
                <w:sz w:val="24"/>
                <w:szCs w:val="21"/>
                <w:highlight w:val="none"/>
                <w:lang w:eastAsia="en-US"/>
              </w:rPr>
            </w:pPr>
            <w:r>
              <w:rPr>
                <w:rFonts w:hint="eastAsia" w:ascii="宋体" w:hAnsi="宋体" w:eastAsia="宋体" w:cs="宋体"/>
                <w:b/>
                <w:kern w:val="0"/>
                <w:sz w:val="24"/>
                <w:szCs w:val="21"/>
                <w:highlight w:val="none"/>
                <w:lang w:eastAsia="en-US"/>
              </w:rPr>
              <w:t xml:space="preserve">项 </w:t>
            </w:r>
            <w:r>
              <w:rPr>
                <w:rFonts w:hint="eastAsia" w:ascii="宋体" w:hAnsi="宋体" w:eastAsia="宋体" w:cs="宋体"/>
                <w:b/>
                <w:color w:val="000000"/>
                <w:kern w:val="0"/>
                <w:sz w:val="24"/>
                <w:szCs w:val="21"/>
                <w:highlight w:val="none"/>
                <w:lang w:eastAsia="en-US"/>
              </w:rPr>
              <w:t xml:space="preserve">   </w:t>
            </w:r>
            <w:r>
              <w:rPr>
                <w:rFonts w:hint="eastAsia" w:ascii="宋体" w:hAnsi="宋体" w:eastAsia="宋体" w:cs="宋体"/>
                <w:b/>
                <w:kern w:val="0"/>
                <w:sz w:val="24"/>
                <w:szCs w:val="21"/>
                <w:highlight w:val="none"/>
                <w:lang w:eastAsia="en-US"/>
              </w:rPr>
              <w:t>目</w:t>
            </w:r>
          </w:p>
        </w:tc>
        <w:tc>
          <w:tcPr>
            <w:tcW w:w="2000" w:type="dxa"/>
            <w:vMerge w:val="restart"/>
            <w:shd w:val="clear" w:color="auto" w:fill="auto"/>
            <w:vAlign w:val="center"/>
          </w:tcPr>
          <w:p w14:paraId="0EA0DBF6">
            <w:pPr>
              <w:widowControl/>
              <w:jc w:val="center"/>
              <w:rPr>
                <w:rFonts w:hint="eastAsia" w:ascii="宋体" w:hAnsi="宋体" w:eastAsia="宋体" w:cs="宋体"/>
                <w:b/>
                <w:kern w:val="0"/>
                <w:sz w:val="24"/>
                <w:szCs w:val="21"/>
                <w:highlight w:val="none"/>
                <w:lang w:eastAsia="en-US"/>
              </w:rPr>
            </w:pPr>
            <w:r>
              <w:rPr>
                <w:rFonts w:hint="eastAsia" w:ascii="宋体" w:hAnsi="宋体" w:eastAsia="宋体" w:cs="宋体"/>
                <w:b/>
                <w:kern w:val="0"/>
                <w:sz w:val="24"/>
                <w:szCs w:val="21"/>
                <w:highlight w:val="none"/>
                <w:lang w:eastAsia="en-US"/>
              </w:rPr>
              <w:t>年初结转和结余</w:t>
            </w:r>
          </w:p>
        </w:tc>
        <w:tc>
          <w:tcPr>
            <w:tcW w:w="2000" w:type="dxa"/>
            <w:vMerge w:val="restart"/>
            <w:shd w:val="clear" w:color="auto" w:fill="auto"/>
            <w:vAlign w:val="center"/>
          </w:tcPr>
          <w:p w14:paraId="488B94C8">
            <w:pPr>
              <w:widowControl/>
              <w:jc w:val="center"/>
              <w:rPr>
                <w:rFonts w:hint="eastAsia" w:ascii="宋体" w:hAnsi="宋体" w:eastAsia="宋体" w:cs="宋体"/>
                <w:b/>
                <w:kern w:val="0"/>
                <w:sz w:val="24"/>
                <w:szCs w:val="21"/>
                <w:highlight w:val="none"/>
                <w:lang w:eastAsia="en-US"/>
              </w:rPr>
            </w:pPr>
            <w:r>
              <w:rPr>
                <w:rFonts w:hint="eastAsia" w:ascii="宋体" w:hAnsi="宋体" w:eastAsia="宋体" w:cs="宋体"/>
                <w:b/>
                <w:kern w:val="0"/>
                <w:sz w:val="24"/>
                <w:szCs w:val="21"/>
                <w:highlight w:val="none"/>
                <w:lang w:eastAsia="en-US"/>
              </w:rPr>
              <w:t>本年收入</w:t>
            </w:r>
          </w:p>
        </w:tc>
        <w:tc>
          <w:tcPr>
            <w:tcW w:w="6000" w:type="dxa"/>
            <w:gridSpan w:val="3"/>
            <w:shd w:val="clear" w:color="auto" w:fill="auto"/>
            <w:vAlign w:val="center"/>
          </w:tcPr>
          <w:p w14:paraId="354A0E52">
            <w:pPr>
              <w:widowControl/>
              <w:jc w:val="center"/>
              <w:rPr>
                <w:rFonts w:hint="eastAsia" w:ascii="宋体" w:hAnsi="宋体" w:eastAsia="宋体" w:cs="宋体"/>
                <w:b/>
                <w:kern w:val="0"/>
                <w:sz w:val="24"/>
                <w:szCs w:val="21"/>
                <w:highlight w:val="none"/>
                <w:lang w:eastAsia="en-US"/>
              </w:rPr>
            </w:pPr>
            <w:r>
              <w:rPr>
                <w:rFonts w:hint="eastAsia" w:ascii="宋体" w:hAnsi="宋体" w:eastAsia="宋体" w:cs="宋体"/>
                <w:b/>
                <w:kern w:val="0"/>
                <w:sz w:val="24"/>
                <w:szCs w:val="21"/>
                <w:highlight w:val="none"/>
                <w:lang w:eastAsia="en-US"/>
              </w:rPr>
              <w:t>本年支出</w:t>
            </w:r>
          </w:p>
        </w:tc>
        <w:tc>
          <w:tcPr>
            <w:tcW w:w="2000" w:type="dxa"/>
            <w:vMerge w:val="restart"/>
            <w:shd w:val="clear" w:color="auto" w:fill="auto"/>
            <w:vAlign w:val="center"/>
          </w:tcPr>
          <w:p w14:paraId="0893819A">
            <w:pPr>
              <w:widowControl/>
              <w:jc w:val="center"/>
              <w:rPr>
                <w:rFonts w:hint="eastAsia" w:ascii="宋体" w:hAnsi="宋体" w:eastAsia="宋体" w:cs="宋体"/>
                <w:b/>
                <w:kern w:val="0"/>
                <w:sz w:val="24"/>
                <w:szCs w:val="21"/>
                <w:highlight w:val="none"/>
                <w:lang w:eastAsia="en-US"/>
              </w:rPr>
            </w:pPr>
            <w:r>
              <w:rPr>
                <w:rFonts w:hint="eastAsia" w:ascii="宋体" w:hAnsi="宋体" w:eastAsia="宋体" w:cs="宋体"/>
                <w:b/>
                <w:kern w:val="0"/>
                <w:sz w:val="24"/>
                <w:szCs w:val="21"/>
                <w:highlight w:val="none"/>
                <w:lang w:eastAsia="en-US"/>
              </w:rPr>
              <w:t>年末结转和结余</w:t>
            </w:r>
          </w:p>
        </w:tc>
      </w:tr>
      <w:tr w14:paraId="344E8C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35" w:hRule="atLeast"/>
          <w:jc w:val="center"/>
        </w:trPr>
        <w:tc>
          <w:tcPr>
            <w:tcW w:w="1120" w:type="dxa"/>
            <w:vMerge w:val="restart"/>
            <w:shd w:val="clear" w:color="auto" w:fill="auto"/>
            <w:vAlign w:val="center"/>
          </w:tcPr>
          <w:p w14:paraId="04CB6B46">
            <w:pPr>
              <w:widowControl/>
              <w:jc w:val="center"/>
              <w:rPr>
                <w:rFonts w:hint="eastAsia" w:ascii="宋体" w:hAnsi="宋体" w:eastAsia="宋体" w:cs="宋体"/>
                <w:b/>
                <w:kern w:val="0"/>
                <w:sz w:val="24"/>
                <w:szCs w:val="21"/>
                <w:highlight w:val="none"/>
                <w:lang w:eastAsia="en-US"/>
              </w:rPr>
            </w:pPr>
            <w:r>
              <w:rPr>
                <w:rFonts w:hint="eastAsia" w:ascii="宋体" w:hAnsi="宋体" w:eastAsia="宋体" w:cs="宋体"/>
                <w:b/>
                <w:kern w:val="0"/>
                <w:sz w:val="24"/>
                <w:szCs w:val="21"/>
                <w:highlight w:val="none"/>
                <w:lang w:eastAsia="en-US"/>
              </w:rPr>
              <w:t>功能分类科目编码</w:t>
            </w:r>
          </w:p>
        </w:tc>
        <w:tc>
          <w:tcPr>
            <w:tcW w:w="1320" w:type="dxa"/>
            <w:vMerge w:val="restart"/>
            <w:shd w:val="clear" w:color="auto" w:fill="auto"/>
            <w:vAlign w:val="center"/>
          </w:tcPr>
          <w:p w14:paraId="66C1E47B">
            <w:pPr>
              <w:widowControl/>
              <w:jc w:val="center"/>
              <w:rPr>
                <w:rFonts w:hint="eastAsia" w:ascii="宋体" w:hAnsi="宋体" w:eastAsia="宋体" w:cs="宋体"/>
                <w:b/>
                <w:kern w:val="0"/>
                <w:sz w:val="24"/>
                <w:szCs w:val="21"/>
                <w:highlight w:val="none"/>
                <w:lang w:eastAsia="en-US"/>
              </w:rPr>
            </w:pPr>
            <w:r>
              <w:rPr>
                <w:rFonts w:hint="eastAsia" w:ascii="宋体" w:hAnsi="宋体" w:eastAsia="宋体" w:cs="宋体"/>
                <w:b/>
                <w:kern w:val="0"/>
                <w:sz w:val="24"/>
                <w:szCs w:val="21"/>
                <w:highlight w:val="none"/>
                <w:lang w:eastAsia="en-US"/>
              </w:rPr>
              <w:t>科目名称</w:t>
            </w:r>
          </w:p>
        </w:tc>
        <w:tc>
          <w:tcPr>
            <w:tcW w:w="2000" w:type="dxa"/>
            <w:vMerge w:val="continue"/>
            <w:vAlign w:val="center"/>
          </w:tcPr>
          <w:p w14:paraId="08D37781">
            <w:pPr>
              <w:widowControl/>
              <w:jc w:val="left"/>
              <w:rPr>
                <w:rFonts w:hint="eastAsia" w:ascii="宋体" w:hAnsi="宋体" w:eastAsia="宋体" w:cs="宋体"/>
                <w:b/>
                <w:kern w:val="0"/>
                <w:sz w:val="24"/>
                <w:szCs w:val="21"/>
                <w:highlight w:val="none"/>
                <w:lang w:eastAsia="en-US"/>
              </w:rPr>
            </w:pPr>
          </w:p>
        </w:tc>
        <w:tc>
          <w:tcPr>
            <w:tcW w:w="2000" w:type="dxa"/>
            <w:vMerge w:val="continue"/>
            <w:vAlign w:val="center"/>
          </w:tcPr>
          <w:p w14:paraId="58E28FD3">
            <w:pPr>
              <w:widowControl/>
              <w:jc w:val="left"/>
              <w:rPr>
                <w:rFonts w:hint="eastAsia" w:ascii="宋体" w:hAnsi="宋体" w:eastAsia="宋体" w:cs="宋体"/>
                <w:b/>
                <w:kern w:val="0"/>
                <w:sz w:val="24"/>
                <w:szCs w:val="21"/>
                <w:highlight w:val="none"/>
                <w:lang w:eastAsia="en-US"/>
              </w:rPr>
            </w:pPr>
          </w:p>
        </w:tc>
        <w:tc>
          <w:tcPr>
            <w:tcW w:w="2000" w:type="dxa"/>
            <w:vMerge w:val="restart"/>
            <w:shd w:val="clear" w:color="auto" w:fill="auto"/>
            <w:vAlign w:val="center"/>
          </w:tcPr>
          <w:p w14:paraId="732459D7">
            <w:pPr>
              <w:widowControl/>
              <w:jc w:val="center"/>
              <w:rPr>
                <w:rFonts w:hint="eastAsia" w:ascii="宋体" w:hAnsi="宋体" w:eastAsia="宋体" w:cs="宋体"/>
                <w:b/>
                <w:kern w:val="0"/>
                <w:sz w:val="24"/>
                <w:szCs w:val="21"/>
                <w:highlight w:val="none"/>
                <w:lang w:eastAsia="en-US"/>
              </w:rPr>
            </w:pPr>
            <w:r>
              <w:rPr>
                <w:rFonts w:hint="eastAsia" w:ascii="宋体" w:hAnsi="宋体" w:eastAsia="宋体" w:cs="宋体"/>
                <w:b/>
                <w:kern w:val="0"/>
                <w:sz w:val="24"/>
                <w:szCs w:val="21"/>
                <w:highlight w:val="none"/>
                <w:lang w:eastAsia="en-US"/>
              </w:rPr>
              <w:t>小计</w:t>
            </w:r>
          </w:p>
        </w:tc>
        <w:tc>
          <w:tcPr>
            <w:tcW w:w="2000" w:type="dxa"/>
            <w:vMerge w:val="restart"/>
            <w:shd w:val="clear" w:color="auto" w:fill="auto"/>
            <w:vAlign w:val="center"/>
          </w:tcPr>
          <w:p w14:paraId="25B8273A">
            <w:pPr>
              <w:widowControl/>
              <w:jc w:val="center"/>
              <w:rPr>
                <w:rFonts w:hint="eastAsia" w:ascii="宋体" w:hAnsi="宋体" w:eastAsia="宋体" w:cs="宋体"/>
                <w:b/>
                <w:kern w:val="0"/>
                <w:sz w:val="24"/>
                <w:szCs w:val="21"/>
                <w:highlight w:val="none"/>
                <w:lang w:eastAsia="en-US"/>
              </w:rPr>
            </w:pPr>
            <w:r>
              <w:rPr>
                <w:rFonts w:hint="eastAsia" w:ascii="宋体" w:hAnsi="宋体" w:eastAsia="宋体" w:cs="宋体"/>
                <w:b/>
                <w:kern w:val="0"/>
                <w:sz w:val="24"/>
                <w:szCs w:val="21"/>
                <w:highlight w:val="none"/>
                <w:lang w:eastAsia="en-US"/>
              </w:rPr>
              <w:t xml:space="preserve">基本支出  </w:t>
            </w:r>
          </w:p>
        </w:tc>
        <w:tc>
          <w:tcPr>
            <w:tcW w:w="2000" w:type="dxa"/>
            <w:vMerge w:val="restart"/>
            <w:shd w:val="clear" w:color="auto" w:fill="auto"/>
            <w:vAlign w:val="center"/>
          </w:tcPr>
          <w:p w14:paraId="52693E0A">
            <w:pPr>
              <w:widowControl/>
              <w:jc w:val="center"/>
              <w:rPr>
                <w:rFonts w:hint="eastAsia" w:ascii="宋体" w:hAnsi="宋体" w:eastAsia="宋体" w:cs="宋体"/>
                <w:b/>
                <w:kern w:val="0"/>
                <w:sz w:val="24"/>
                <w:szCs w:val="21"/>
                <w:highlight w:val="none"/>
                <w:lang w:eastAsia="en-US"/>
              </w:rPr>
            </w:pPr>
            <w:r>
              <w:rPr>
                <w:rFonts w:hint="eastAsia" w:ascii="宋体" w:hAnsi="宋体" w:eastAsia="宋体" w:cs="宋体"/>
                <w:b/>
                <w:kern w:val="0"/>
                <w:sz w:val="24"/>
                <w:szCs w:val="21"/>
                <w:highlight w:val="none"/>
                <w:lang w:eastAsia="en-US"/>
              </w:rPr>
              <w:t>项目支出</w:t>
            </w:r>
          </w:p>
        </w:tc>
        <w:tc>
          <w:tcPr>
            <w:tcW w:w="2000" w:type="dxa"/>
            <w:vMerge w:val="continue"/>
            <w:vAlign w:val="center"/>
          </w:tcPr>
          <w:p w14:paraId="4FAED62C">
            <w:pPr>
              <w:widowControl/>
              <w:jc w:val="left"/>
              <w:rPr>
                <w:rFonts w:hint="eastAsia" w:ascii="宋体" w:hAnsi="宋体" w:eastAsia="宋体" w:cs="宋体"/>
                <w:b/>
                <w:kern w:val="0"/>
                <w:sz w:val="24"/>
                <w:szCs w:val="21"/>
                <w:highlight w:val="none"/>
                <w:lang w:eastAsia="en-US"/>
              </w:rPr>
            </w:pPr>
          </w:p>
        </w:tc>
      </w:tr>
      <w:tr w14:paraId="4F8AF7E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35" w:hRule="atLeast"/>
          <w:jc w:val="center"/>
        </w:trPr>
        <w:tc>
          <w:tcPr>
            <w:tcW w:w="1120" w:type="dxa"/>
            <w:vMerge w:val="continue"/>
            <w:vAlign w:val="center"/>
          </w:tcPr>
          <w:p w14:paraId="63A6E879">
            <w:pPr>
              <w:widowControl/>
              <w:jc w:val="left"/>
              <w:rPr>
                <w:rFonts w:hint="eastAsia" w:ascii="宋体" w:hAnsi="宋体" w:eastAsia="宋体" w:cs="宋体"/>
                <w:kern w:val="0"/>
                <w:sz w:val="24"/>
                <w:szCs w:val="21"/>
                <w:highlight w:val="none"/>
                <w:lang w:eastAsia="en-US"/>
              </w:rPr>
            </w:pPr>
          </w:p>
        </w:tc>
        <w:tc>
          <w:tcPr>
            <w:tcW w:w="1320" w:type="dxa"/>
            <w:vMerge w:val="continue"/>
            <w:vAlign w:val="center"/>
          </w:tcPr>
          <w:p w14:paraId="42D1BDCB">
            <w:pPr>
              <w:widowControl/>
              <w:jc w:val="left"/>
              <w:rPr>
                <w:rFonts w:hint="eastAsia" w:ascii="宋体" w:hAnsi="宋体" w:eastAsia="宋体" w:cs="宋体"/>
                <w:kern w:val="0"/>
                <w:sz w:val="24"/>
                <w:szCs w:val="21"/>
                <w:highlight w:val="none"/>
                <w:lang w:eastAsia="en-US"/>
              </w:rPr>
            </w:pPr>
          </w:p>
        </w:tc>
        <w:tc>
          <w:tcPr>
            <w:tcW w:w="2000" w:type="dxa"/>
            <w:vMerge w:val="continue"/>
            <w:vAlign w:val="center"/>
          </w:tcPr>
          <w:p w14:paraId="2E98E5EF">
            <w:pPr>
              <w:widowControl/>
              <w:jc w:val="left"/>
              <w:rPr>
                <w:rFonts w:hint="eastAsia" w:ascii="宋体" w:hAnsi="宋体" w:eastAsia="宋体" w:cs="宋体"/>
                <w:kern w:val="0"/>
                <w:sz w:val="24"/>
                <w:szCs w:val="21"/>
                <w:highlight w:val="none"/>
                <w:lang w:eastAsia="en-US"/>
              </w:rPr>
            </w:pPr>
          </w:p>
        </w:tc>
        <w:tc>
          <w:tcPr>
            <w:tcW w:w="2000" w:type="dxa"/>
            <w:vMerge w:val="continue"/>
            <w:vAlign w:val="center"/>
          </w:tcPr>
          <w:p w14:paraId="5F54727C">
            <w:pPr>
              <w:widowControl/>
              <w:jc w:val="left"/>
              <w:rPr>
                <w:rFonts w:hint="eastAsia" w:ascii="宋体" w:hAnsi="宋体" w:eastAsia="宋体" w:cs="宋体"/>
                <w:kern w:val="0"/>
                <w:sz w:val="24"/>
                <w:szCs w:val="21"/>
                <w:highlight w:val="none"/>
                <w:lang w:eastAsia="en-US"/>
              </w:rPr>
            </w:pPr>
          </w:p>
        </w:tc>
        <w:tc>
          <w:tcPr>
            <w:tcW w:w="2000" w:type="dxa"/>
            <w:vMerge w:val="continue"/>
            <w:vAlign w:val="center"/>
          </w:tcPr>
          <w:p w14:paraId="35C3F013">
            <w:pPr>
              <w:widowControl/>
              <w:jc w:val="left"/>
              <w:rPr>
                <w:rFonts w:hint="eastAsia" w:ascii="宋体" w:hAnsi="宋体" w:eastAsia="宋体" w:cs="宋体"/>
                <w:kern w:val="0"/>
                <w:sz w:val="24"/>
                <w:szCs w:val="21"/>
                <w:highlight w:val="none"/>
                <w:lang w:eastAsia="en-US"/>
              </w:rPr>
            </w:pPr>
          </w:p>
        </w:tc>
        <w:tc>
          <w:tcPr>
            <w:tcW w:w="2000" w:type="dxa"/>
            <w:vMerge w:val="continue"/>
            <w:vAlign w:val="center"/>
          </w:tcPr>
          <w:p w14:paraId="6F797041">
            <w:pPr>
              <w:widowControl/>
              <w:jc w:val="left"/>
              <w:rPr>
                <w:rFonts w:hint="eastAsia" w:ascii="宋体" w:hAnsi="宋体" w:eastAsia="宋体" w:cs="宋体"/>
                <w:kern w:val="0"/>
                <w:sz w:val="24"/>
                <w:szCs w:val="21"/>
                <w:highlight w:val="none"/>
                <w:lang w:eastAsia="en-US"/>
              </w:rPr>
            </w:pPr>
          </w:p>
        </w:tc>
        <w:tc>
          <w:tcPr>
            <w:tcW w:w="2000" w:type="dxa"/>
            <w:vMerge w:val="continue"/>
            <w:vAlign w:val="center"/>
          </w:tcPr>
          <w:p w14:paraId="11943619">
            <w:pPr>
              <w:widowControl/>
              <w:jc w:val="left"/>
              <w:rPr>
                <w:rFonts w:hint="eastAsia" w:ascii="宋体" w:hAnsi="宋体" w:eastAsia="宋体" w:cs="宋体"/>
                <w:kern w:val="0"/>
                <w:sz w:val="24"/>
                <w:szCs w:val="21"/>
                <w:highlight w:val="none"/>
                <w:lang w:eastAsia="en-US"/>
              </w:rPr>
            </w:pPr>
          </w:p>
        </w:tc>
        <w:tc>
          <w:tcPr>
            <w:tcW w:w="2000" w:type="dxa"/>
            <w:vMerge w:val="continue"/>
            <w:vAlign w:val="center"/>
          </w:tcPr>
          <w:p w14:paraId="1D6A2DED">
            <w:pPr>
              <w:widowControl/>
              <w:jc w:val="left"/>
              <w:rPr>
                <w:rFonts w:hint="eastAsia" w:ascii="宋体" w:hAnsi="宋体" w:eastAsia="宋体" w:cs="宋体"/>
                <w:kern w:val="0"/>
                <w:sz w:val="24"/>
                <w:szCs w:val="21"/>
                <w:highlight w:val="none"/>
                <w:lang w:eastAsia="en-US"/>
              </w:rPr>
            </w:pPr>
          </w:p>
        </w:tc>
      </w:tr>
      <w:tr w14:paraId="235126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35" w:hRule="atLeast"/>
          <w:jc w:val="center"/>
        </w:trPr>
        <w:tc>
          <w:tcPr>
            <w:tcW w:w="1120" w:type="dxa"/>
            <w:vMerge w:val="continue"/>
            <w:vAlign w:val="center"/>
          </w:tcPr>
          <w:p w14:paraId="19C01404">
            <w:pPr>
              <w:widowControl/>
              <w:jc w:val="left"/>
              <w:rPr>
                <w:rFonts w:hint="eastAsia" w:ascii="宋体" w:hAnsi="宋体" w:eastAsia="宋体" w:cs="宋体"/>
                <w:kern w:val="0"/>
                <w:sz w:val="24"/>
                <w:szCs w:val="21"/>
                <w:highlight w:val="none"/>
                <w:lang w:eastAsia="en-US"/>
              </w:rPr>
            </w:pPr>
          </w:p>
        </w:tc>
        <w:tc>
          <w:tcPr>
            <w:tcW w:w="1320" w:type="dxa"/>
            <w:vMerge w:val="continue"/>
            <w:vAlign w:val="center"/>
          </w:tcPr>
          <w:p w14:paraId="27F7F1B9">
            <w:pPr>
              <w:widowControl/>
              <w:jc w:val="left"/>
              <w:rPr>
                <w:rFonts w:hint="eastAsia" w:ascii="宋体" w:hAnsi="宋体" w:eastAsia="宋体" w:cs="宋体"/>
                <w:kern w:val="0"/>
                <w:sz w:val="24"/>
                <w:szCs w:val="21"/>
                <w:highlight w:val="none"/>
                <w:lang w:eastAsia="en-US"/>
              </w:rPr>
            </w:pPr>
          </w:p>
        </w:tc>
        <w:tc>
          <w:tcPr>
            <w:tcW w:w="2000" w:type="dxa"/>
            <w:vMerge w:val="continue"/>
            <w:vAlign w:val="center"/>
          </w:tcPr>
          <w:p w14:paraId="09D85F6B">
            <w:pPr>
              <w:widowControl/>
              <w:jc w:val="left"/>
              <w:rPr>
                <w:rFonts w:hint="eastAsia" w:ascii="宋体" w:hAnsi="宋体" w:eastAsia="宋体" w:cs="宋体"/>
                <w:kern w:val="0"/>
                <w:sz w:val="24"/>
                <w:szCs w:val="21"/>
                <w:highlight w:val="none"/>
                <w:lang w:eastAsia="en-US"/>
              </w:rPr>
            </w:pPr>
          </w:p>
        </w:tc>
        <w:tc>
          <w:tcPr>
            <w:tcW w:w="2000" w:type="dxa"/>
            <w:vMerge w:val="continue"/>
            <w:vAlign w:val="center"/>
          </w:tcPr>
          <w:p w14:paraId="43539D59">
            <w:pPr>
              <w:widowControl/>
              <w:jc w:val="left"/>
              <w:rPr>
                <w:rFonts w:hint="eastAsia" w:ascii="宋体" w:hAnsi="宋体" w:eastAsia="宋体" w:cs="宋体"/>
                <w:kern w:val="0"/>
                <w:sz w:val="24"/>
                <w:szCs w:val="21"/>
                <w:highlight w:val="none"/>
                <w:lang w:eastAsia="en-US"/>
              </w:rPr>
            </w:pPr>
          </w:p>
        </w:tc>
        <w:tc>
          <w:tcPr>
            <w:tcW w:w="2000" w:type="dxa"/>
            <w:vMerge w:val="continue"/>
            <w:vAlign w:val="center"/>
          </w:tcPr>
          <w:p w14:paraId="7BD802C4">
            <w:pPr>
              <w:widowControl/>
              <w:jc w:val="left"/>
              <w:rPr>
                <w:rFonts w:hint="eastAsia" w:ascii="宋体" w:hAnsi="宋体" w:eastAsia="宋体" w:cs="宋体"/>
                <w:kern w:val="0"/>
                <w:sz w:val="24"/>
                <w:szCs w:val="21"/>
                <w:highlight w:val="none"/>
                <w:lang w:eastAsia="en-US"/>
              </w:rPr>
            </w:pPr>
          </w:p>
        </w:tc>
        <w:tc>
          <w:tcPr>
            <w:tcW w:w="2000" w:type="dxa"/>
            <w:vMerge w:val="continue"/>
            <w:vAlign w:val="center"/>
          </w:tcPr>
          <w:p w14:paraId="0969FD1C">
            <w:pPr>
              <w:widowControl/>
              <w:jc w:val="left"/>
              <w:rPr>
                <w:rFonts w:hint="eastAsia" w:ascii="宋体" w:hAnsi="宋体" w:eastAsia="宋体" w:cs="宋体"/>
                <w:kern w:val="0"/>
                <w:sz w:val="24"/>
                <w:szCs w:val="21"/>
                <w:highlight w:val="none"/>
                <w:lang w:eastAsia="en-US"/>
              </w:rPr>
            </w:pPr>
          </w:p>
        </w:tc>
        <w:tc>
          <w:tcPr>
            <w:tcW w:w="2000" w:type="dxa"/>
            <w:vMerge w:val="continue"/>
            <w:vAlign w:val="center"/>
          </w:tcPr>
          <w:p w14:paraId="334C807D">
            <w:pPr>
              <w:widowControl/>
              <w:jc w:val="left"/>
              <w:rPr>
                <w:rFonts w:hint="eastAsia" w:ascii="宋体" w:hAnsi="宋体" w:eastAsia="宋体" w:cs="宋体"/>
                <w:kern w:val="0"/>
                <w:sz w:val="24"/>
                <w:szCs w:val="21"/>
                <w:highlight w:val="none"/>
                <w:lang w:eastAsia="en-US"/>
              </w:rPr>
            </w:pPr>
          </w:p>
        </w:tc>
        <w:tc>
          <w:tcPr>
            <w:tcW w:w="2000" w:type="dxa"/>
            <w:vMerge w:val="continue"/>
            <w:vAlign w:val="center"/>
          </w:tcPr>
          <w:p w14:paraId="54B9E806">
            <w:pPr>
              <w:widowControl/>
              <w:jc w:val="left"/>
              <w:rPr>
                <w:rFonts w:hint="eastAsia" w:ascii="宋体" w:hAnsi="宋体" w:eastAsia="宋体" w:cs="宋体"/>
                <w:kern w:val="0"/>
                <w:sz w:val="24"/>
                <w:szCs w:val="21"/>
                <w:highlight w:val="none"/>
                <w:lang w:eastAsia="en-US"/>
              </w:rPr>
            </w:pPr>
          </w:p>
        </w:tc>
      </w:tr>
      <w:tr w14:paraId="06BFDDB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35" w:hRule="atLeast"/>
          <w:jc w:val="center"/>
        </w:trPr>
        <w:tc>
          <w:tcPr>
            <w:tcW w:w="2440" w:type="dxa"/>
            <w:gridSpan w:val="2"/>
            <w:shd w:val="clear" w:color="auto" w:fill="auto"/>
            <w:vAlign w:val="center"/>
          </w:tcPr>
          <w:p w14:paraId="3CDFBCEF">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栏次</w:t>
            </w:r>
          </w:p>
        </w:tc>
        <w:tc>
          <w:tcPr>
            <w:tcW w:w="2000" w:type="dxa"/>
            <w:shd w:val="clear" w:color="auto" w:fill="auto"/>
            <w:vAlign w:val="center"/>
          </w:tcPr>
          <w:p w14:paraId="74AB7D78">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1</w:t>
            </w:r>
          </w:p>
        </w:tc>
        <w:tc>
          <w:tcPr>
            <w:tcW w:w="2000" w:type="dxa"/>
            <w:shd w:val="clear" w:color="auto" w:fill="auto"/>
            <w:vAlign w:val="center"/>
          </w:tcPr>
          <w:p w14:paraId="382DA984">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2</w:t>
            </w:r>
          </w:p>
        </w:tc>
        <w:tc>
          <w:tcPr>
            <w:tcW w:w="2000" w:type="dxa"/>
            <w:shd w:val="clear" w:color="auto" w:fill="auto"/>
            <w:vAlign w:val="center"/>
          </w:tcPr>
          <w:p w14:paraId="069D47E1">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3</w:t>
            </w:r>
          </w:p>
        </w:tc>
        <w:tc>
          <w:tcPr>
            <w:tcW w:w="2000" w:type="dxa"/>
            <w:shd w:val="clear" w:color="auto" w:fill="auto"/>
            <w:vAlign w:val="center"/>
          </w:tcPr>
          <w:p w14:paraId="3290096A">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4</w:t>
            </w:r>
          </w:p>
        </w:tc>
        <w:tc>
          <w:tcPr>
            <w:tcW w:w="2000" w:type="dxa"/>
            <w:shd w:val="clear" w:color="auto" w:fill="auto"/>
            <w:vAlign w:val="center"/>
          </w:tcPr>
          <w:p w14:paraId="3194D4EB">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5</w:t>
            </w:r>
          </w:p>
        </w:tc>
        <w:tc>
          <w:tcPr>
            <w:tcW w:w="2000" w:type="dxa"/>
            <w:shd w:val="clear" w:color="auto" w:fill="auto"/>
            <w:vAlign w:val="center"/>
          </w:tcPr>
          <w:p w14:paraId="5A72FA6B">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6</w:t>
            </w:r>
          </w:p>
        </w:tc>
      </w:tr>
      <w:tr w14:paraId="243E96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62" w:hRule="atLeast"/>
          <w:jc w:val="center"/>
        </w:trPr>
        <w:tc>
          <w:tcPr>
            <w:tcW w:w="2440" w:type="dxa"/>
            <w:gridSpan w:val="2"/>
            <w:shd w:val="clear" w:color="auto" w:fill="auto"/>
            <w:vAlign w:val="center"/>
          </w:tcPr>
          <w:p w14:paraId="7BBABF15">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合计</w:t>
            </w:r>
          </w:p>
        </w:tc>
        <w:tc>
          <w:tcPr>
            <w:tcW w:w="2000" w:type="dxa"/>
            <w:shd w:val="clear" w:color="auto" w:fill="auto"/>
            <w:vAlign w:val="center"/>
          </w:tcPr>
          <w:p w14:paraId="72865926">
            <w:pPr>
              <w:widowControl/>
              <w:jc w:val="center"/>
              <w:rPr>
                <w:rFonts w:hint="eastAsia" w:ascii="宋体" w:hAnsi="宋体" w:eastAsia="宋体" w:cs="宋体"/>
                <w:kern w:val="0"/>
                <w:sz w:val="24"/>
                <w:szCs w:val="21"/>
                <w:highlight w:val="none"/>
                <w:lang w:val="en-US" w:eastAsia="zh-CN"/>
              </w:rPr>
            </w:pPr>
            <w:r>
              <w:rPr>
                <w:rFonts w:hint="eastAsia" w:ascii="宋体" w:hAnsi="宋体" w:eastAsia="宋体" w:cs="宋体"/>
                <w:kern w:val="0"/>
                <w:sz w:val="24"/>
                <w:szCs w:val="21"/>
                <w:highlight w:val="none"/>
                <w:lang w:val="en-US" w:eastAsia="zh-CN"/>
              </w:rPr>
              <w:t>0</w:t>
            </w:r>
          </w:p>
        </w:tc>
        <w:tc>
          <w:tcPr>
            <w:tcW w:w="2000" w:type="dxa"/>
            <w:shd w:val="clear" w:color="auto" w:fill="auto"/>
            <w:vAlign w:val="center"/>
          </w:tcPr>
          <w:p w14:paraId="6F9F4F5C">
            <w:pPr>
              <w:widowControl/>
              <w:jc w:val="center"/>
              <w:rPr>
                <w:rFonts w:hint="eastAsia" w:ascii="宋体" w:hAnsi="宋体" w:eastAsia="宋体" w:cs="宋体"/>
                <w:kern w:val="0"/>
                <w:sz w:val="24"/>
                <w:szCs w:val="21"/>
                <w:highlight w:val="none"/>
                <w:lang w:val="en-US" w:eastAsia="zh-CN"/>
              </w:rPr>
            </w:pPr>
            <w:r>
              <w:rPr>
                <w:rFonts w:hint="eastAsia" w:ascii="宋体" w:hAnsi="宋体" w:eastAsia="宋体" w:cs="宋体"/>
                <w:kern w:val="0"/>
                <w:sz w:val="24"/>
                <w:szCs w:val="21"/>
                <w:highlight w:val="none"/>
                <w:lang w:val="en-US" w:eastAsia="zh-CN"/>
              </w:rPr>
              <w:t>0</w:t>
            </w:r>
          </w:p>
        </w:tc>
        <w:tc>
          <w:tcPr>
            <w:tcW w:w="2000" w:type="dxa"/>
            <w:shd w:val="clear" w:color="auto" w:fill="auto"/>
            <w:vAlign w:val="center"/>
          </w:tcPr>
          <w:p w14:paraId="30E1058C">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val="en-US" w:eastAsia="zh-CN"/>
              </w:rPr>
              <w:t>0</w:t>
            </w:r>
            <w:r>
              <w:rPr>
                <w:rFonts w:hint="eastAsia" w:ascii="宋体" w:hAnsi="宋体" w:eastAsia="宋体" w:cs="宋体"/>
                <w:kern w:val="0"/>
                <w:sz w:val="24"/>
                <w:szCs w:val="21"/>
                <w:highlight w:val="none"/>
                <w:lang w:eastAsia="en-US"/>
              </w:rPr>
              <w:t>　</w:t>
            </w:r>
          </w:p>
        </w:tc>
        <w:tc>
          <w:tcPr>
            <w:tcW w:w="2000" w:type="dxa"/>
            <w:shd w:val="clear" w:color="auto" w:fill="auto"/>
            <w:vAlign w:val="center"/>
          </w:tcPr>
          <w:p w14:paraId="16DC4410">
            <w:pPr>
              <w:widowControl/>
              <w:jc w:val="center"/>
              <w:rPr>
                <w:rFonts w:hint="eastAsia" w:ascii="宋体" w:hAnsi="宋体" w:eastAsia="宋体" w:cs="宋体"/>
                <w:kern w:val="0"/>
                <w:sz w:val="24"/>
                <w:szCs w:val="21"/>
                <w:highlight w:val="none"/>
                <w:lang w:val="en-US" w:eastAsia="zh-CN"/>
              </w:rPr>
            </w:pPr>
            <w:r>
              <w:rPr>
                <w:rFonts w:hint="eastAsia" w:ascii="宋体" w:hAnsi="宋体" w:eastAsia="宋体" w:cs="宋体"/>
                <w:kern w:val="0"/>
                <w:sz w:val="24"/>
                <w:szCs w:val="21"/>
                <w:highlight w:val="none"/>
                <w:lang w:eastAsia="en-US"/>
              </w:rPr>
              <w:t>　</w:t>
            </w:r>
            <w:r>
              <w:rPr>
                <w:rFonts w:hint="eastAsia" w:ascii="宋体" w:hAnsi="宋体" w:eastAsia="宋体" w:cs="宋体"/>
                <w:kern w:val="0"/>
                <w:sz w:val="24"/>
                <w:szCs w:val="21"/>
                <w:highlight w:val="none"/>
                <w:lang w:val="en-US" w:eastAsia="zh-CN"/>
              </w:rPr>
              <w:t>0</w:t>
            </w:r>
          </w:p>
        </w:tc>
        <w:tc>
          <w:tcPr>
            <w:tcW w:w="2000" w:type="dxa"/>
            <w:shd w:val="clear" w:color="auto" w:fill="auto"/>
            <w:vAlign w:val="center"/>
          </w:tcPr>
          <w:p w14:paraId="14337BA0">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val="en-US" w:eastAsia="zh-CN"/>
              </w:rPr>
              <w:t>0</w:t>
            </w:r>
            <w:r>
              <w:rPr>
                <w:rFonts w:hint="eastAsia" w:ascii="宋体" w:hAnsi="宋体" w:eastAsia="宋体" w:cs="宋体"/>
                <w:kern w:val="0"/>
                <w:sz w:val="24"/>
                <w:szCs w:val="21"/>
                <w:highlight w:val="none"/>
                <w:lang w:eastAsia="en-US"/>
              </w:rPr>
              <w:t>　</w:t>
            </w:r>
          </w:p>
        </w:tc>
        <w:tc>
          <w:tcPr>
            <w:tcW w:w="2000" w:type="dxa"/>
            <w:shd w:val="clear" w:color="auto" w:fill="auto"/>
            <w:vAlign w:val="center"/>
          </w:tcPr>
          <w:p w14:paraId="74D8D39B">
            <w:pPr>
              <w:widowControl/>
              <w:jc w:val="center"/>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val="en-US" w:eastAsia="zh-CN"/>
              </w:rPr>
              <w:t>0</w:t>
            </w:r>
            <w:r>
              <w:rPr>
                <w:rFonts w:hint="eastAsia" w:ascii="宋体" w:hAnsi="宋体" w:eastAsia="宋体" w:cs="宋体"/>
                <w:kern w:val="0"/>
                <w:sz w:val="24"/>
                <w:szCs w:val="21"/>
                <w:highlight w:val="none"/>
                <w:lang w:eastAsia="en-US"/>
              </w:rPr>
              <w:t>　</w:t>
            </w:r>
          </w:p>
        </w:tc>
      </w:tr>
    </w:tbl>
    <w:p w14:paraId="2878071C">
      <w:pPr>
        <w:widowControl/>
        <w:jc w:val="left"/>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注：本表反映部门本年度政府性基金预算财政拨款收入、支出及结转和结余情况</w:t>
      </w:r>
    </w:p>
    <w:p w14:paraId="21141C7A">
      <w:pPr>
        <w:widowControl/>
        <w:numPr>
          <w:ilvl w:val="0"/>
          <w:numId w:val="0"/>
        </w:numPr>
        <w:bidi w:val="0"/>
        <w:jc w:val="both"/>
        <w:rPr>
          <w:rFonts w:hint="eastAsia" w:ascii="宋体" w:hAnsi="宋体" w:eastAsia="宋体" w:cs="宋体"/>
          <w:kern w:val="0"/>
          <w:sz w:val="24"/>
          <w:szCs w:val="21"/>
          <w:highlight w:val="none"/>
          <w:lang w:eastAsia="en-US"/>
        </w:rPr>
      </w:pPr>
      <w:r>
        <w:rPr>
          <w:rFonts w:hint="eastAsia" w:ascii="宋体" w:hAnsi="宋体" w:eastAsia="宋体" w:cs="宋体"/>
          <w:kern w:val="0"/>
          <w:sz w:val="24"/>
          <w:szCs w:val="21"/>
          <w:highlight w:val="none"/>
          <w:lang w:eastAsia="en-US"/>
        </w:rPr>
        <w:t>(说明：</w:t>
      </w:r>
      <w:r>
        <w:rPr>
          <w:rFonts w:hint="eastAsia" w:ascii="宋体" w:hAnsi="宋体" w:eastAsia="宋体" w:cs="宋体"/>
          <w:kern w:val="0"/>
          <w:sz w:val="24"/>
          <w:szCs w:val="21"/>
          <w:highlight w:val="none"/>
          <w:lang w:val="en-US" w:eastAsia="zh-CN"/>
        </w:rPr>
        <w:t>本</w:t>
      </w:r>
      <w:r>
        <w:rPr>
          <w:rFonts w:hint="eastAsia" w:ascii="宋体" w:hAnsi="宋体" w:eastAsia="宋体" w:cs="宋体"/>
          <w:kern w:val="0"/>
          <w:sz w:val="24"/>
          <w:szCs w:val="21"/>
          <w:highlight w:val="none"/>
          <w:lang w:eastAsia="en-US"/>
        </w:rPr>
        <w:t>单位没有政府性基金收入，也没有使用政府性基金安排的支出，故本表无数据)。</w:t>
      </w:r>
    </w:p>
    <w:p w14:paraId="669A85FA">
      <w:pPr>
        <w:widowControl/>
        <w:numPr>
          <w:ilvl w:val="0"/>
          <w:numId w:val="0"/>
        </w:numPr>
        <w:bidi w:val="0"/>
        <w:jc w:val="both"/>
        <w:rPr>
          <w:rFonts w:hint="eastAsia" w:ascii="宋体" w:hAnsi="宋体" w:eastAsia="宋体" w:cs="宋体"/>
          <w:kern w:val="0"/>
          <w:sz w:val="24"/>
          <w:szCs w:val="21"/>
          <w:highlight w:val="none"/>
          <w:lang w:eastAsia="en-US"/>
        </w:rPr>
      </w:pPr>
    </w:p>
    <w:p w14:paraId="40A14AD2">
      <w:pPr>
        <w:widowControl/>
        <w:numPr>
          <w:ilvl w:val="0"/>
          <w:numId w:val="0"/>
        </w:numPr>
        <w:bidi w:val="0"/>
        <w:jc w:val="both"/>
        <w:rPr>
          <w:rFonts w:hint="eastAsia" w:ascii="宋体" w:hAnsi="宋体" w:eastAsia="宋体" w:cs="宋体"/>
          <w:kern w:val="0"/>
          <w:sz w:val="24"/>
          <w:szCs w:val="21"/>
          <w:highlight w:val="none"/>
          <w:lang w:eastAsia="en-US"/>
        </w:rPr>
      </w:pPr>
    </w:p>
    <w:p w14:paraId="078A6406">
      <w:pPr>
        <w:widowControl/>
        <w:numPr>
          <w:ilvl w:val="0"/>
          <w:numId w:val="0"/>
        </w:numPr>
        <w:bidi w:val="0"/>
        <w:jc w:val="both"/>
        <w:rPr>
          <w:rFonts w:hint="eastAsia" w:ascii="宋体" w:hAnsi="宋体" w:eastAsia="宋体" w:cs="宋体"/>
          <w:kern w:val="0"/>
          <w:sz w:val="24"/>
          <w:szCs w:val="21"/>
          <w:highlight w:val="none"/>
          <w:lang w:eastAsia="en-US"/>
        </w:rPr>
      </w:pPr>
    </w:p>
    <w:p w14:paraId="10F28914">
      <w:pPr>
        <w:widowControl/>
        <w:numPr>
          <w:ilvl w:val="0"/>
          <w:numId w:val="0"/>
        </w:numPr>
        <w:bidi w:val="0"/>
        <w:jc w:val="both"/>
        <w:rPr>
          <w:rFonts w:hint="eastAsia" w:ascii="宋体" w:hAnsi="宋体" w:eastAsia="宋体" w:cs="宋体"/>
          <w:kern w:val="0"/>
          <w:sz w:val="24"/>
          <w:szCs w:val="21"/>
          <w:highlight w:val="none"/>
          <w:lang w:eastAsia="en-US"/>
        </w:rPr>
      </w:pPr>
    </w:p>
    <w:p w14:paraId="6B483AC9">
      <w:pPr>
        <w:widowControl/>
        <w:numPr>
          <w:ilvl w:val="0"/>
          <w:numId w:val="0"/>
        </w:numPr>
        <w:bidi w:val="0"/>
        <w:jc w:val="both"/>
        <w:rPr>
          <w:rFonts w:hint="eastAsia" w:ascii="宋体" w:hAnsi="宋体" w:eastAsia="宋体" w:cs="宋体"/>
          <w:kern w:val="0"/>
          <w:sz w:val="24"/>
          <w:szCs w:val="21"/>
          <w:highlight w:val="none"/>
          <w:lang w:eastAsia="en-US"/>
        </w:rPr>
      </w:pPr>
    </w:p>
    <w:p w14:paraId="0EBE422C">
      <w:pPr>
        <w:widowControl/>
        <w:numPr>
          <w:ilvl w:val="0"/>
          <w:numId w:val="0"/>
        </w:numPr>
        <w:bidi w:val="0"/>
        <w:jc w:val="both"/>
        <w:rPr>
          <w:rFonts w:hint="eastAsia" w:ascii="宋体" w:hAnsi="宋体" w:eastAsia="宋体" w:cs="宋体"/>
          <w:kern w:val="0"/>
          <w:sz w:val="24"/>
          <w:szCs w:val="21"/>
          <w:highlight w:val="none"/>
          <w:lang w:eastAsia="en-US"/>
        </w:rPr>
      </w:pPr>
    </w:p>
    <w:p w14:paraId="1DA5A55E">
      <w:pPr>
        <w:widowControl/>
        <w:numPr>
          <w:ilvl w:val="0"/>
          <w:numId w:val="0"/>
        </w:numPr>
        <w:bidi w:val="0"/>
        <w:jc w:val="both"/>
        <w:rPr>
          <w:rFonts w:hint="eastAsia" w:ascii="宋体" w:hAnsi="宋体" w:eastAsia="宋体" w:cs="宋体"/>
          <w:kern w:val="0"/>
          <w:sz w:val="24"/>
          <w:szCs w:val="21"/>
          <w:highlight w:val="none"/>
          <w:lang w:eastAsia="en-US"/>
        </w:rPr>
      </w:pPr>
    </w:p>
    <w:p w14:paraId="13432EFA">
      <w:pPr>
        <w:widowControl/>
        <w:numPr>
          <w:ilvl w:val="0"/>
          <w:numId w:val="0"/>
        </w:numPr>
        <w:bidi w:val="0"/>
        <w:jc w:val="both"/>
        <w:rPr>
          <w:rFonts w:hint="eastAsia" w:ascii="宋体" w:hAnsi="宋体" w:eastAsia="宋体" w:cs="宋体"/>
          <w:kern w:val="0"/>
          <w:sz w:val="24"/>
          <w:szCs w:val="21"/>
          <w:highlight w:val="none"/>
          <w:lang w:eastAsia="en-US"/>
        </w:rPr>
      </w:pPr>
    </w:p>
    <w:p w14:paraId="6B4F8A2F">
      <w:pPr>
        <w:widowControl/>
        <w:numPr>
          <w:ilvl w:val="0"/>
          <w:numId w:val="0"/>
        </w:numPr>
        <w:bidi w:val="0"/>
        <w:jc w:val="both"/>
        <w:rPr>
          <w:rFonts w:hint="eastAsia" w:ascii="宋体" w:hAnsi="宋体" w:eastAsia="宋体" w:cs="宋体"/>
          <w:kern w:val="0"/>
          <w:sz w:val="24"/>
          <w:szCs w:val="21"/>
          <w:highlight w:val="none"/>
          <w:lang w:eastAsia="en-US"/>
        </w:rPr>
      </w:pPr>
    </w:p>
    <w:p w14:paraId="38ECCCFD">
      <w:pPr>
        <w:widowControl/>
        <w:numPr>
          <w:ilvl w:val="0"/>
          <w:numId w:val="0"/>
        </w:numPr>
        <w:bidi w:val="0"/>
        <w:jc w:val="both"/>
        <w:rPr>
          <w:rFonts w:hint="eastAsia" w:ascii="宋体" w:hAnsi="宋体" w:eastAsia="宋体" w:cs="宋体"/>
          <w:kern w:val="0"/>
          <w:sz w:val="24"/>
          <w:szCs w:val="21"/>
          <w:highlight w:val="none"/>
          <w:lang w:eastAsia="en-US"/>
        </w:rPr>
      </w:pPr>
    </w:p>
    <w:p w14:paraId="2606EC93">
      <w:pPr>
        <w:widowControl/>
        <w:numPr>
          <w:ilvl w:val="0"/>
          <w:numId w:val="0"/>
        </w:numPr>
        <w:bidi w:val="0"/>
        <w:jc w:val="both"/>
        <w:rPr>
          <w:rFonts w:hint="eastAsia" w:ascii="宋体" w:hAnsi="宋体" w:eastAsia="宋体" w:cs="宋体"/>
          <w:kern w:val="0"/>
          <w:sz w:val="24"/>
          <w:szCs w:val="21"/>
          <w:highlight w:val="none"/>
          <w:lang w:eastAsia="en-US"/>
        </w:rPr>
      </w:pPr>
    </w:p>
    <w:p w14:paraId="71B7A3F6">
      <w:pPr>
        <w:widowControl/>
        <w:numPr>
          <w:ilvl w:val="0"/>
          <w:numId w:val="0"/>
        </w:numPr>
        <w:bidi w:val="0"/>
        <w:jc w:val="both"/>
        <w:rPr>
          <w:rFonts w:hint="eastAsia" w:ascii="宋体" w:hAnsi="宋体" w:eastAsia="宋体" w:cs="宋体"/>
          <w:kern w:val="0"/>
          <w:sz w:val="24"/>
          <w:szCs w:val="21"/>
          <w:highlight w:val="none"/>
          <w:lang w:eastAsia="en-US"/>
        </w:rPr>
      </w:pPr>
    </w:p>
    <w:p w14:paraId="667FAF37">
      <w:pPr>
        <w:widowControl/>
        <w:numPr>
          <w:ilvl w:val="0"/>
          <w:numId w:val="0"/>
        </w:numPr>
        <w:bidi w:val="0"/>
        <w:jc w:val="both"/>
        <w:rPr>
          <w:rFonts w:hint="eastAsia" w:ascii="宋体" w:hAnsi="宋体" w:eastAsia="宋体" w:cs="宋体"/>
          <w:kern w:val="0"/>
          <w:sz w:val="24"/>
          <w:szCs w:val="21"/>
          <w:highlight w:val="none"/>
          <w:lang w:eastAsia="en-US"/>
        </w:rPr>
      </w:pPr>
    </w:p>
    <w:p w14:paraId="26CDD6D7">
      <w:pPr>
        <w:widowControl/>
        <w:numPr>
          <w:ilvl w:val="0"/>
          <w:numId w:val="0"/>
        </w:numPr>
        <w:bidi w:val="0"/>
        <w:jc w:val="both"/>
        <w:rPr>
          <w:rFonts w:hint="eastAsia" w:ascii="宋体" w:hAnsi="宋体" w:eastAsia="宋体" w:cs="宋体"/>
          <w:kern w:val="0"/>
          <w:sz w:val="24"/>
          <w:szCs w:val="21"/>
          <w:highlight w:val="none"/>
          <w:lang w:eastAsia="en-US"/>
        </w:rPr>
      </w:pPr>
    </w:p>
    <w:tbl>
      <w:tblPr>
        <w:tblStyle w:val="3"/>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647EDA87">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480BC850">
            <w:pPr>
              <w:widowControl/>
              <w:jc w:val="center"/>
              <w:rPr>
                <w:rFonts w:hint="eastAsia" w:ascii="宋体" w:hAnsi="宋体" w:eastAsia="宋体" w:cs="宋体"/>
                <w:kern w:val="0"/>
                <w:sz w:val="32"/>
                <w:szCs w:val="32"/>
                <w:highlight w:val="none"/>
                <w:lang w:eastAsia="en-US"/>
              </w:rPr>
            </w:pPr>
            <w:r>
              <w:rPr>
                <w:rFonts w:hint="eastAsia" w:ascii="宋体" w:hAnsi="宋体" w:eastAsia="宋体" w:cs="宋体"/>
                <w:kern w:val="0"/>
                <w:sz w:val="32"/>
                <w:szCs w:val="32"/>
                <w:highlight w:val="none"/>
                <w:lang w:eastAsia="en-US"/>
              </w:rPr>
              <w:t>国有资本经营预算财政拨款支出决算表</w:t>
            </w:r>
          </w:p>
        </w:tc>
      </w:tr>
      <w:tr w14:paraId="68AFC100">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447F9C7E">
            <w:pPr>
              <w:widowControl/>
              <w:jc w:val="center"/>
              <w:rPr>
                <w:rFonts w:hint="eastAsia" w:ascii="宋体" w:hAnsi="宋体" w:eastAsia="宋体" w:cs="宋体"/>
                <w:kern w:val="0"/>
                <w:sz w:val="20"/>
                <w:szCs w:val="20"/>
                <w:highlight w:val="none"/>
                <w:lang w:eastAsia="en-US"/>
              </w:rPr>
            </w:pPr>
            <w:r>
              <w:rPr>
                <w:rFonts w:hint="eastAsia" w:ascii="宋体" w:hAnsi="宋体" w:eastAsia="宋体" w:cs="宋体"/>
                <w:kern w:val="0"/>
                <w:sz w:val="20"/>
                <w:szCs w:val="20"/>
                <w:highlight w:val="none"/>
                <w:lang w:eastAsia="en-US"/>
              </w:rPr>
              <w:t>　</w:t>
            </w:r>
          </w:p>
        </w:tc>
        <w:tc>
          <w:tcPr>
            <w:tcW w:w="560" w:type="dxa"/>
            <w:tcBorders>
              <w:top w:val="nil"/>
              <w:left w:val="nil"/>
              <w:bottom w:val="nil"/>
              <w:right w:val="nil"/>
            </w:tcBorders>
            <w:shd w:val="clear" w:color="000000" w:fill="FFFFFF"/>
            <w:vAlign w:val="center"/>
          </w:tcPr>
          <w:p w14:paraId="637BE1A7">
            <w:pPr>
              <w:widowControl/>
              <w:jc w:val="center"/>
              <w:rPr>
                <w:rFonts w:hint="eastAsia" w:ascii="宋体" w:hAnsi="宋体" w:eastAsia="宋体" w:cs="宋体"/>
                <w:kern w:val="0"/>
                <w:sz w:val="20"/>
                <w:szCs w:val="20"/>
                <w:highlight w:val="none"/>
                <w:lang w:eastAsia="en-US"/>
              </w:rPr>
            </w:pPr>
            <w:r>
              <w:rPr>
                <w:rFonts w:hint="eastAsia" w:ascii="宋体" w:hAnsi="宋体" w:eastAsia="宋体" w:cs="宋体"/>
                <w:kern w:val="0"/>
                <w:sz w:val="20"/>
                <w:szCs w:val="20"/>
                <w:highlight w:val="none"/>
                <w:lang w:eastAsia="en-US"/>
              </w:rPr>
              <w:t>　</w:t>
            </w:r>
          </w:p>
        </w:tc>
        <w:tc>
          <w:tcPr>
            <w:tcW w:w="3215" w:type="dxa"/>
            <w:gridSpan w:val="2"/>
            <w:tcBorders>
              <w:top w:val="nil"/>
              <w:left w:val="nil"/>
              <w:bottom w:val="nil"/>
              <w:right w:val="nil"/>
            </w:tcBorders>
            <w:shd w:val="clear" w:color="000000" w:fill="FFFFFF"/>
            <w:vAlign w:val="center"/>
          </w:tcPr>
          <w:p w14:paraId="7626FC3C">
            <w:pPr>
              <w:widowControl/>
              <w:jc w:val="center"/>
              <w:rPr>
                <w:rFonts w:hint="eastAsia" w:ascii="宋体" w:hAnsi="宋体" w:eastAsia="宋体" w:cs="宋体"/>
                <w:kern w:val="0"/>
                <w:sz w:val="20"/>
                <w:szCs w:val="20"/>
                <w:highlight w:val="none"/>
                <w:lang w:eastAsia="en-US"/>
              </w:rPr>
            </w:pPr>
            <w:r>
              <w:rPr>
                <w:rFonts w:hint="eastAsia" w:ascii="宋体" w:hAnsi="宋体" w:eastAsia="宋体" w:cs="宋体"/>
                <w:kern w:val="0"/>
                <w:sz w:val="20"/>
                <w:szCs w:val="20"/>
                <w:highlight w:val="none"/>
                <w:lang w:eastAsia="en-US"/>
              </w:rPr>
              <w:t>　</w:t>
            </w:r>
          </w:p>
        </w:tc>
        <w:tc>
          <w:tcPr>
            <w:tcW w:w="1225" w:type="dxa"/>
            <w:tcBorders>
              <w:top w:val="nil"/>
              <w:left w:val="nil"/>
              <w:bottom w:val="nil"/>
              <w:right w:val="nil"/>
            </w:tcBorders>
            <w:shd w:val="clear" w:color="000000" w:fill="FFFFFF"/>
            <w:vAlign w:val="center"/>
          </w:tcPr>
          <w:p w14:paraId="12E483FA">
            <w:pPr>
              <w:widowControl/>
              <w:jc w:val="left"/>
              <w:rPr>
                <w:rFonts w:hint="eastAsia" w:ascii="宋体" w:hAnsi="宋体" w:eastAsia="宋体" w:cs="宋体"/>
                <w:kern w:val="0"/>
                <w:sz w:val="20"/>
                <w:szCs w:val="20"/>
                <w:highlight w:val="none"/>
                <w:lang w:eastAsia="en-US"/>
              </w:rPr>
            </w:pPr>
            <w:r>
              <w:rPr>
                <w:rFonts w:hint="eastAsia" w:ascii="宋体" w:hAnsi="宋体" w:eastAsia="宋体" w:cs="宋体"/>
                <w:kern w:val="0"/>
                <w:sz w:val="20"/>
                <w:szCs w:val="20"/>
                <w:highlight w:val="none"/>
                <w:lang w:eastAsia="en-US"/>
              </w:rPr>
              <w:t>　</w:t>
            </w:r>
          </w:p>
        </w:tc>
        <w:tc>
          <w:tcPr>
            <w:tcW w:w="2620" w:type="dxa"/>
            <w:gridSpan w:val="2"/>
            <w:tcBorders>
              <w:top w:val="nil"/>
              <w:left w:val="nil"/>
              <w:bottom w:val="nil"/>
              <w:right w:val="nil"/>
            </w:tcBorders>
            <w:shd w:val="clear" w:color="000000" w:fill="FFFFFF"/>
            <w:vAlign w:val="center"/>
          </w:tcPr>
          <w:p w14:paraId="4469FF16">
            <w:pPr>
              <w:widowControl/>
              <w:jc w:val="left"/>
              <w:rPr>
                <w:rFonts w:hint="eastAsia" w:ascii="宋体" w:hAnsi="宋体" w:eastAsia="宋体" w:cs="宋体"/>
                <w:kern w:val="0"/>
                <w:sz w:val="20"/>
                <w:szCs w:val="20"/>
                <w:highlight w:val="none"/>
                <w:lang w:eastAsia="en-US"/>
              </w:rPr>
            </w:pPr>
            <w:r>
              <w:rPr>
                <w:rFonts w:hint="eastAsia" w:ascii="宋体" w:hAnsi="宋体" w:eastAsia="宋体" w:cs="宋体"/>
                <w:kern w:val="0"/>
                <w:sz w:val="20"/>
                <w:szCs w:val="20"/>
                <w:highlight w:val="none"/>
                <w:lang w:eastAsia="en-US"/>
              </w:rPr>
              <w:t>　</w:t>
            </w:r>
          </w:p>
        </w:tc>
        <w:tc>
          <w:tcPr>
            <w:tcW w:w="5510" w:type="dxa"/>
            <w:gridSpan w:val="2"/>
            <w:tcBorders>
              <w:top w:val="nil"/>
              <w:left w:val="nil"/>
              <w:bottom w:val="nil"/>
              <w:right w:val="nil"/>
            </w:tcBorders>
            <w:shd w:val="clear" w:color="000000" w:fill="FFFFFF"/>
            <w:noWrap/>
            <w:vAlign w:val="center"/>
          </w:tcPr>
          <w:p w14:paraId="6B565303">
            <w:pPr>
              <w:widowControl/>
              <w:jc w:val="righ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公开09表</w:t>
            </w:r>
          </w:p>
        </w:tc>
      </w:tr>
      <w:tr w14:paraId="0EC60B7B">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14:paraId="0761B5C4">
            <w:pPr>
              <w:widowControl/>
              <w:jc w:val="lef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部门：</w:t>
            </w:r>
          </w:p>
        </w:tc>
        <w:tc>
          <w:tcPr>
            <w:tcW w:w="560" w:type="dxa"/>
            <w:tcBorders>
              <w:top w:val="nil"/>
              <w:left w:val="nil"/>
              <w:bottom w:val="nil"/>
              <w:right w:val="nil"/>
            </w:tcBorders>
            <w:shd w:val="clear" w:color="000000" w:fill="FFFFFF"/>
            <w:vAlign w:val="center"/>
          </w:tcPr>
          <w:p w14:paraId="08F9EF9B">
            <w:pPr>
              <w:widowControl/>
              <w:jc w:val="center"/>
              <w:rPr>
                <w:rFonts w:hint="eastAsia" w:ascii="宋体" w:hAnsi="宋体" w:eastAsia="宋体" w:cs="宋体"/>
                <w:kern w:val="0"/>
                <w:sz w:val="20"/>
                <w:szCs w:val="20"/>
                <w:highlight w:val="none"/>
                <w:lang w:eastAsia="en-US"/>
              </w:rPr>
            </w:pPr>
            <w:r>
              <w:rPr>
                <w:rFonts w:hint="eastAsia" w:ascii="宋体" w:hAnsi="宋体" w:eastAsia="宋体" w:cs="宋体"/>
                <w:kern w:val="0"/>
                <w:sz w:val="20"/>
                <w:szCs w:val="20"/>
                <w:highlight w:val="none"/>
                <w:lang w:eastAsia="en-US"/>
              </w:rPr>
              <w:t>　</w:t>
            </w:r>
          </w:p>
        </w:tc>
        <w:tc>
          <w:tcPr>
            <w:tcW w:w="3215" w:type="dxa"/>
            <w:gridSpan w:val="2"/>
            <w:tcBorders>
              <w:top w:val="nil"/>
              <w:left w:val="nil"/>
              <w:bottom w:val="nil"/>
              <w:right w:val="nil"/>
            </w:tcBorders>
            <w:shd w:val="clear" w:color="000000" w:fill="FFFFFF"/>
            <w:vAlign w:val="center"/>
          </w:tcPr>
          <w:p w14:paraId="7BE99729">
            <w:pPr>
              <w:widowControl/>
              <w:jc w:val="center"/>
              <w:rPr>
                <w:rFonts w:hint="eastAsia" w:ascii="宋体" w:hAnsi="宋体" w:eastAsia="宋体" w:cs="宋体"/>
                <w:kern w:val="0"/>
                <w:sz w:val="20"/>
                <w:szCs w:val="20"/>
                <w:highlight w:val="none"/>
                <w:lang w:eastAsia="en-US"/>
              </w:rPr>
            </w:pPr>
            <w:r>
              <w:rPr>
                <w:rFonts w:hint="eastAsia" w:ascii="宋体" w:hAnsi="宋体" w:eastAsia="宋体" w:cs="宋体"/>
                <w:color w:val="000000"/>
                <w:kern w:val="0"/>
                <w:sz w:val="22"/>
                <w:szCs w:val="22"/>
                <w:highlight w:val="none"/>
                <w:lang w:val="en-US" w:eastAsia="en-US" w:bidi="ar-SA"/>
              </w:rPr>
              <w:t>湘潭县文化旅游广电体育局</w:t>
            </w:r>
            <w:r>
              <w:rPr>
                <w:rFonts w:hint="eastAsia" w:ascii="宋体" w:hAnsi="宋体" w:eastAsia="宋体" w:cs="宋体"/>
                <w:kern w:val="0"/>
                <w:sz w:val="20"/>
                <w:szCs w:val="20"/>
                <w:highlight w:val="none"/>
                <w:lang w:eastAsia="en-US"/>
              </w:rPr>
              <w:t>　</w:t>
            </w:r>
          </w:p>
        </w:tc>
        <w:tc>
          <w:tcPr>
            <w:tcW w:w="1225" w:type="dxa"/>
            <w:tcBorders>
              <w:top w:val="nil"/>
              <w:left w:val="nil"/>
              <w:bottom w:val="single" w:color="auto" w:sz="8" w:space="0"/>
              <w:right w:val="nil"/>
            </w:tcBorders>
            <w:shd w:val="clear" w:color="000000" w:fill="FFFFFF"/>
            <w:vAlign w:val="center"/>
          </w:tcPr>
          <w:p w14:paraId="435A34C8">
            <w:pPr>
              <w:widowControl/>
              <w:jc w:val="left"/>
              <w:rPr>
                <w:rFonts w:hint="eastAsia" w:ascii="宋体" w:hAnsi="宋体" w:eastAsia="宋体" w:cs="宋体"/>
                <w:kern w:val="0"/>
                <w:sz w:val="20"/>
                <w:szCs w:val="20"/>
                <w:highlight w:val="none"/>
                <w:lang w:eastAsia="en-US"/>
              </w:rPr>
            </w:pPr>
            <w:r>
              <w:rPr>
                <w:rFonts w:hint="eastAsia" w:ascii="宋体" w:hAnsi="宋体" w:eastAsia="宋体" w:cs="宋体"/>
                <w:kern w:val="0"/>
                <w:sz w:val="20"/>
                <w:szCs w:val="20"/>
                <w:highlight w:val="none"/>
                <w:lang w:eastAsia="en-US"/>
              </w:rPr>
              <w:t>　</w:t>
            </w:r>
          </w:p>
        </w:tc>
        <w:tc>
          <w:tcPr>
            <w:tcW w:w="2620" w:type="dxa"/>
            <w:gridSpan w:val="2"/>
            <w:tcBorders>
              <w:top w:val="nil"/>
              <w:left w:val="nil"/>
              <w:bottom w:val="single" w:color="auto" w:sz="8" w:space="0"/>
              <w:right w:val="nil"/>
            </w:tcBorders>
            <w:shd w:val="clear" w:color="000000" w:fill="FFFFFF"/>
            <w:vAlign w:val="center"/>
          </w:tcPr>
          <w:p w14:paraId="226DF7E0">
            <w:pPr>
              <w:widowControl/>
              <w:jc w:val="left"/>
              <w:rPr>
                <w:rFonts w:hint="eastAsia" w:ascii="宋体" w:hAnsi="宋体" w:eastAsia="宋体" w:cs="宋体"/>
                <w:kern w:val="0"/>
                <w:sz w:val="20"/>
                <w:szCs w:val="20"/>
                <w:highlight w:val="none"/>
                <w:lang w:eastAsia="en-US"/>
              </w:rPr>
            </w:pPr>
            <w:r>
              <w:rPr>
                <w:rFonts w:hint="eastAsia" w:ascii="宋体" w:hAnsi="宋体" w:eastAsia="宋体" w:cs="宋体"/>
                <w:kern w:val="0"/>
                <w:sz w:val="20"/>
                <w:szCs w:val="20"/>
                <w:highlight w:val="none"/>
                <w:lang w:eastAsia="en-US"/>
              </w:rPr>
              <w:t>　</w:t>
            </w:r>
          </w:p>
        </w:tc>
        <w:tc>
          <w:tcPr>
            <w:tcW w:w="5510" w:type="dxa"/>
            <w:gridSpan w:val="2"/>
            <w:tcBorders>
              <w:top w:val="nil"/>
              <w:left w:val="nil"/>
              <w:bottom w:val="nil"/>
              <w:right w:val="nil"/>
            </w:tcBorders>
            <w:shd w:val="clear" w:color="000000" w:fill="FFFFFF"/>
            <w:noWrap/>
            <w:vAlign w:val="center"/>
          </w:tcPr>
          <w:p w14:paraId="053F450D">
            <w:pPr>
              <w:widowControl/>
              <w:jc w:val="right"/>
              <w:rPr>
                <w:rFonts w:hint="eastAsia" w:ascii="宋体" w:hAnsi="宋体" w:eastAsia="宋体" w:cs="宋体"/>
                <w:color w:val="000000"/>
                <w:kern w:val="0"/>
                <w:sz w:val="20"/>
                <w:szCs w:val="20"/>
                <w:highlight w:val="none"/>
                <w:lang w:eastAsia="en-US"/>
              </w:rPr>
            </w:pPr>
            <w:r>
              <w:rPr>
                <w:rFonts w:hint="eastAsia" w:ascii="宋体" w:hAnsi="宋体" w:eastAsia="宋体" w:cs="宋体"/>
                <w:color w:val="000000"/>
                <w:kern w:val="0"/>
                <w:sz w:val="20"/>
                <w:szCs w:val="20"/>
                <w:highlight w:val="none"/>
                <w:lang w:eastAsia="en-US"/>
              </w:rPr>
              <w:t>单位：万元</w:t>
            </w:r>
          </w:p>
        </w:tc>
      </w:tr>
      <w:tr w14:paraId="31D7F5F2">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14:paraId="2FE3D0E0">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xml:space="preserve">项 </w:t>
            </w:r>
            <w:r>
              <w:rPr>
                <w:rFonts w:hint="eastAsia" w:ascii="宋体" w:hAnsi="宋体" w:eastAsia="宋体" w:cs="宋体"/>
                <w:color w:val="000000"/>
                <w:kern w:val="0"/>
                <w:sz w:val="22"/>
                <w:highlight w:val="none"/>
                <w:lang w:eastAsia="en-US"/>
              </w:rPr>
              <w:t xml:space="preserve">   </w:t>
            </w:r>
            <w:r>
              <w:rPr>
                <w:rFonts w:hint="eastAsia" w:ascii="宋体" w:hAnsi="宋体" w:eastAsia="宋体" w:cs="宋体"/>
                <w:kern w:val="0"/>
                <w:sz w:val="24"/>
                <w:szCs w:val="24"/>
                <w:highlight w:val="none"/>
                <w:lang w:eastAsia="en-US"/>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14:paraId="2B8C3D48">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本年支出</w:t>
            </w:r>
          </w:p>
        </w:tc>
      </w:tr>
      <w:tr w14:paraId="355C1375">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020CBD36">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14:paraId="11EB5472">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50542EEF">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70B076CE">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14:paraId="693BB92A">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项目支出</w:t>
            </w:r>
          </w:p>
        </w:tc>
      </w:tr>
      <w:tr w14:paraId="3A011460">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5FC70B95">
            <w:pPr>
              <w:widowControl/>
              <w:jc w:val="left"/>
              <w:rPr>
                <w:rFonts w:hint="eastAsia" w:ascii="宋体" w:hAnsi="宋体" w:eastAsia="宋体" w:cs="宋体"/>
                <w:kern w:val="0"/>
                <w:sz w:val="24"/>
                <w:szCs w:val="24"/>
                <w:highlight w:val="none"/>
                <w:lang w:eastAsia="en-US"/>
              </w:rPr>
            </w:pPr>
          </w:p>
        </w:tc>
        <w:tc>
          <w:tcPr>
            <w:tcW w:w="2126" w:type="dxa"/>
            <w:vMerge w:val="continue"/>
            <w:tcBorders>
              <w:top w:val="nil"/>
              <w:left w:val="single" w:color="auto" w:sz="4" w:space="0"/>
              <w:bottom w:val="single" w:color="auto" w:sz="4" w:space="0"/>
              <w:right w:val="single" w:color="auto" w:sz="4" w:space="0"/>
            </w:tcBorders>
            <w:vAlign w:val="center"/>
          </w:tcPr>
          <w:p w14:paraId="0207976A">
            <w:pPr>
              <w:widowControl/>
              <w:jc w:val="left"/>
              <w:rPr>
                <w:rFonts w:hint="eastAsia" w:ascii="宋体" w:hAnsi="宋体" w:eastAsia="宋体" w:cs="宋体"/>
                <w:kern w:val="0"/>
                <w:sz w:val="24"/>
                <w:szCs w:val="24"/>
                <w:highlight w:val="none"/>
                <w:lang w:eastAsia="en-US"/>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29B732E0">
            <w:pPr>
              <w:widowControl/>
              <w:jc w:val="left"/>
              <w:rPr>
                <w:rFonts w:hint="eastAsia" w:ascii="宋体" w:hAnsi="宋体" w:eastAsia="宋体" w:cs="宋体"/>
                <w:kern w:val="0"/>
                <w:sz w:val="24"/>
                <w:szCs w:val="24"/>
                <w:highlight w:val="none"/>
                <w:lang w:eastAsia="en-US"/>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423EA607">
            <w:pPr>
              <w:widowControl/>
              <w:jc w:val="left"/>
              <w:rPr>
                <w:rFonts w:hint="eastAsia" w:ascii="宋体" w:hAnsi="宋体" w:eastAsia="宋体" w:cs="宋体"/>
                <w:kern w:val="0"/>
                <w:sz w:val="24"/>
                <w:szCs w:val="24"/>
                <w:highlight w:val="none"/>
                <w:lang w:eastAsia="en-US"/>
              </w:rPr>
            </w:pPr>
          </w:p>
        </w:tc>
        <w:tc>
          <w:tcPr>
            <w:tcW w:w="3827" w:type="dxa"/>
            <w:vMerge w:val="continue"/>
            <w:tcBorders>
              <w:top w:val="nil"/>
              <w:left w:val="single" w:color="auto" w:sz="4" w:space="0"/>
              <w:bottom w:val="single" w:color="000000" w:sz="4" w:space="0"/>
              <w:right w:val="single" w:color="auto" w:sz="4" w:space="0"/>
            </w:tcBorders>
            <w:vAlign w:val="center"/>
          </w:tcPr>
          <w:p w14:paraId="4316D201">
            <w:pPr>
              <w:widowControl/>
              <w:jc w:val="left"/>
              <w:rPr>
                <w:rFonts w:hint="eastAsia" w:ascii="宋体" w:hAnsi="宋体" w:eastAsia="宋体" w:cs="宋体"/>
                <w:kern w:val="0"/>
                <w:sz w:val="24"/>
                <w:szCs w:val="24"/>
                <w:highlight w:val="none"/>
                <w:lang w:eastAsia="en-US"/>
              </w:rPr>
            </w:pPr>
          </w:p>
        </w:tc>
      </w:tr>
      <w:tr w14:paraId="08D82D87">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72F02448">
            <w:pPr>
              <w:widowControl/>
              <w:jc w:val="left"/>
              <w:rPr>
                <w:rFonts w:hint="eastAsia" w:ascii="宋体" w:hAnsi="宋体" w:eastAsia="宋体" w:cs="宋体"/>
                <w:kern w:val="0"/>
                <w:sz w:val="24"/>
                <w:szCs w:val="24"/>
                <w:highlight w:val="none"/>
                <w:lang w:eastAsia="en-US"/>
              </w:rPr>
            </w:pPr>
          </w:p>
        </w:tc>
        <w:tc>
          <w:tcPr>
            <w:tcW w:w="2126" w:type="dxa"/>
            <w:vMerge w:val="continue"/>
            <w:tcBorders>
              <w:top w:val="nil"/>
              <w:left w:val="single" w:color="auto" w:sz="4" w:space="0"/>
              <w:bottom w:val="single" w:color="auto" w:sz="4" w:space="0"/>
              <w:right w:val="single" w:color="auto" w:sz="4" w:space="0"/>
            </w:tcBorders>
            <w:vAlign w:val="center"/>
          </w:tcPr>
          <w:p w14:paraId="6A1F51B3">
            <w:pPr>
              <w:widowControl/>
              <w:jc w:val="left"/>
              <w:rPr>
                <w:rFonts w:hint="eastAsia" w:ascii="宋体" w:hAnsi="宋体" w:eastAsia="宋体" w:cs="宋体"/>
                <w:kern w:val="0"/>
                <w:sz w:val="24"/>
                <w:szCs w:val="24"/>
                <w:highlight w:val="none"/>
                <w:lang w:eastAsia="en-US"/>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7D8617FA">
            <w:pPr>
              <w:widowControl/>
              <w:jc w:val="left"/>
              <w:rPr>
                <w:rFonts w:hint="eastAsia" w:ascii="宋体" w:hAnsi="宋体" w:eastAsia="宋体" w:cs="宋体"/>
                <w:kern w:val="0"/>
                <w:sz w:val="24"/>
                <w:szCs w:val="24"/>
                <w:highlight w:val="none"/>
                <w:lang w:eastAsia="en-US"/>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67216AA8">
            <w:pPr>
              <w:widowControl/>
              <w:jc w:val="left"/>
              <w:rPr>
                <w:rFonts w:hint="eastAsia" w:ascii="宋体" w:hAnsi="宋体" w:eastAsia="宋体" w:cs="宋体"/>
                <w:kern w:val="0"/>
                <w:sz w:val="24"/>
                <w:szCs w:val="24"/>
                <w:highlight w:val="none"/>
                <w:lang w:eastAsia="en-US"/>
              </w:rPr>
            </w:pPr>
          </w:p>
        </w:tc>
        <w:tc>
          <w:tcPr>
            <w:tcW w:w="3827" w:type="dxa"/>
            <w:vMerge w:val="continue"/>
            <w:tcBorders>
              <w:top w:val="nil"/>
              <w:left w:val="single" w:color="auto" w:sz="4" w:space="0"/>
              <w:bottom w:val="single" w:color="000000" w:sz="4" w:space="0"/>
              <w:right w:val="single" w:color="auto" w:sz="4" w:space="0"/>
            </w:tcBorders>
            <w:vAlign w:val="center"/>
          </w:tcPr>
          <w:p w14:paraId="400A9998">
            <w:pPr>
              <w:widowControl/>
              <w:jc w:val="left"/>
              <w:rPr>
                <w:rFonts w:hint="eastAsia" w:ascii="宋体" w:hAnsi="宋体" w:eastAsia="宋体" w:cs="宋体"/>
                <w:kern w:val="0"/>
                <w:sz w:val="24"/>
                <w:szCs w:val="24"/>
                <w:highlight w:val="none"/>
                <w:lang w:eastAsia="en-US"/>
              </w:rPr>
            </w:pPr>
          </w:p>
        </w:tc>
      </w:tr>
      <w:tr w14:paraId="265DA9DB">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14:paraId="54CA4A03">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栏次</w:t>
            </w:r>
          </w:p>
        </w:tc>
        <w:tc>
          <w:tcPr>
            <w:tcW w:w="2551" w:type="dxa"/>
            <w:gridSpan w:val="2"/>
            <w:tcBorders>
              <w:top w:val="nil"/>
              <w:left w:val="nil"/>
              <w:bottom w:val="single" w:color="auto" w:sz="4" w:space="0"/>
              <w:right w:val="single" w:color="auto" w:sz="4" w:space="0"/>
            </w:tcBorders>
            <w:shd w:val="clear" w:color="auto" w:fill="auto"/>
            <w:vAlign w:val="center"/>
          </w:tcPr>
          <w:p w14:paraId="74F9F173">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1</w:t>
            </w:r>
          </w:p>
        </w:tc>
        <w:tc>
          <w:tcPr>
            <w:tcW w:w="2977" w:type="dxa"/>
            <w:gridSpan w:val="2"/>
            <w:tcBorders>
              <w:top w:val="nil"/>
              <w:left w:val="nil"/>
              <w:bottom w:val="single" w:color="auto" w:sz="4" w:space="0"/>
              <w:right w:val="single" w:color="auto" w:sz="4" w:space="0"/>
            </w:tcBorders>
            <w:shd w:val="clear" w:color="auto" w:fill="auto"/>
            <w:vAlign w:val="center"/>
          </w:tcPr>
          <w:p w14:paraId="68ACDF4B">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2</w:t>
            </w:r>
          </w:p>
        </w:tc>
        <w:tc>
          <w:tcPr>
            <w:tcW w:w="3827" w:type="dxa"/>
            <w:tcBorders>
              <w:top w:val="nil"/>
              <w:left w:val="nil"/>
              <w:bottom w:val="single" w:color="auto" w:sz="4" w:space="0"/>
              <w:right w:val="single" w:color="auto" w:sz="4" w:space="0"/>
            </w:tcBorders>
            <w:shd w:val="clear" w:color="auto" w:fill="auto"/>
            <w:vAlign w:val="center"/>
          </w:tcPr>
          <w:p w14:paraId="02B3FE9B">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3</w:t>
            </w:r>
          </w:p>
        </w:tc>
      </w:tr>
      <w:tr w14:paraId="3CF19A13">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14:paraId="69C2FE94">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合计</w:t>
            </w:r>
          </w:p>
        </w:tc>
        <w:tc>
          <w:tcPr>
            <w:tcW w:w="2551" w:type="dxa"/>
            <w:gridSpan w:val="2"/>
            <w:tcBorders>
              <w:top w:val="nil"/>
              <w:left w:val="nil"/>
              <w:bottom w:val="single" w:color="auto" w:sz="4" w:space="0"/>
              <w:right w:val="single" w:color="auto" w:sz="4" w:space="0"/>
            </w:tcBorders>
            <w:shd w:val="clear" w:color="auto" w:fill="auto"/>
            <w:vAlign w:val="center"/>
          </w:tcPr>
          <w:p w14:paraId="7A1B7919">
            <w:pPr>
              <w:widowControl/>
              <w:jc w:val="center"/>
              <w:rPr>
                <w:rFonts w:hint="eastAsia" w:ascii="宋体" w:hAnsi="宋体" w:eastAsia="宋体" w:cs="宋体"/>
                <w:kern w:val="0"/>
                <w:sz w:val="24"/>
                <w:szCs w:val="24"/>
                <w:highlight w:val="none"/>
                <w:lang w:val="en-US" w:eastAsia="en-US"/>
              </w:rPr>
            </w:pPr>
            <w:r>
              <w:rPr>
                <w:rFonts w:hint="eastAsia" w:ascii="宋体" w:hAnsi="宋体" w:eastAsia="宋体" w:cs="宋体"/>
                <w:kern w:val="0"/>
                <w:sz w:val="21"/>
                <w:szCs w:val="21"/>
                <w:highlight w:val="none"/>
                <w:lang w:val="en-US" w:eastAsia="zh-CN"/>
              </w:rPr>
              <w:t>0</w:t>
            </w:r>
          </w:p>
        </w:tc>
        <w:tc>
          <w:tcPr>
            <w:tcW w:w="2977" w:type="dxa"/>
            <w:gridSpan w:val="2"/>
            <w:tcBorders>
              <w:top w:val="nil"/>
              <w:left w:val="nil"/>
              <w:bottom w:val="single" w:color="auto" w:sz="4" w:space="0"/>
              <w:right w:val="single" w:color="auto" w:sz="4" w:space="0"/>
            </w:tcBorders>
            <w:shd w:val="clear" w:color="auto" w:fill="auto"/>
            <w:vAlign w:val="center"/>
          </w:tcPr>
          <w:p w14:paraId="3E8942E5">
            <w:pPr>
              <w:widowControl/>
              <w:jc w:val="center"/>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0</w:t>
            </w:r>
          </w:p>
        </w:tc>
        <w:tc>
          <w:tcPr>
            <w:tcW w:w="3827" w:type="dxa"/>
            <w:tcBorders>
              <w:top w:val="nil"/>
              <w:left w:val="nil"/>
              <w:bottom w:val="single" w:color="auto" w:sz="4" w:space="0"/>
              <w:right w:val="single" w:color="auto" w:sz="4" w:space="0"/>
            </w:tcBorders>
            <w:shd w:val="clear" w:color="auto" w:fill="auto"/>
            <w:vAlign w:val="center"/>
          </w:tcPr>
          <w:p w14:paraId="414AD437">
            <w:pPr>
              <w:widowControl/>
              <w:jc w:val="center"/>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0</w:t>
            </w:r>
          </w:p>
        </w:tc>
      </w:tr>
      <w:tr w14:paraId="0CB8E116">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BB11CB7">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3215" w:type="dxa"/>
            <w:gridSpan w:val="2"/>
            <w:tcBorders>
              <w:top w:val="nil"/>
              <w:left w:val="nil"/>
              <w:bottom w:val="single" w:color="auto" w:sz="4" w:space="0"/>
              <w:right w:val="single" w:color="auto" w:sz="4" w:space="0"/>
            </w:tcBorders>
            <w:shd w:val="clear" w:color="auto" w:fill="auto"/>
            <w:vAlign w:val="center"/>
          </w:tcPr>
          <w:p w14:paraId="75399415">
            <w:pPr>
              <w:widowControl/>
              <w:jc w:val="left"/>
              <w:rPr>
                <w:rFonts w:hint="eastAsia" w:ascii="宋体" w:hAnsi="宋体" w:eastAsia="宋体" w:cs="宋体"/>
                <w:kern w:val="0"/>
                <w:sz w:val="20"/>
                <w:szCs w:val="20"/>
                <w:highlight w:val="none"/>
                <w:lang w:eastAsia="en-US"/>
              </w:rPr>
            </w:pPr>
            <w:r>
              <w:rPr>
                <w:rFonts w:hint="eastAsia" w:ascii="宋体" w:hAnsi="宋体" w:eastAsia="宋体" w:cs="宋体"/>
                <w:kern w:val="0"/>
                <w:sz w:val="20"/>
                <w:szCs w:val="20"/>
                <w:highlight w:val="none"/>
                <w:lang w:eastAsia="en-US"/>
              </w:rPr>
              <w:t>　</w:t>
            </w:r>
          </w:p>
        </w:tc>
        <w:tc>
          <w:tcPr>
            <w:tcW w:w="2551" w:type="dxa"/>
            <w:gridSpan w:val="2"/>
            <w:tcBorders>
              <w:top w:val="nil"/>
              <w:left w:val="nil"/>
              <w:bottom w:val="single" w:color="auto" w:sz="4" w:space="0"/>
              <w:right w:val="single" w:color="auto" w:sz="4" w:space="0"/>
            </w:tcBorders>
            <w:shd w:val="clear" w:color="auto" w:fill="auto"/>
            <w:vAlign w:val="center"/>
          </w:tcPr>
          <w:p w14:paraId="52CC4380">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2977" w:type="dxa"/>
            <w:gridSpan w:val="2"/>
            <w:tcBorders>
              <w:top w:val="nil"/>
              <w:left w:val="nil"/>
              <w:bottom w:val="single" w:color="auto" w:sz="4" w:space="0"/>
              <w:right w:val="single" w:color="auto" w:sz="4" w:space="0"/>
            </w:tcBorders>
            <w:shd w:val="clear" w:color="auto" w:fill="auto"/>
            <w:vAlign w:val="center"/>
          </w:tcPr>
          <w:p w14:paraId="3499CFB0">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3827" w:type="dxa"/>
            <w:tcBorders>
              <w:top w:val="nil"/>
              <w:left w:val="nil"/>
              <w:bottom w:val="single" w:color="auto" w:sz="4" w:space="0"/>
              <w:right w:val="single" w:color="auto" w:sz="4" w:space="0"/>
            </w:tcBorders>
            <w:shd w:val="clear" w:color="auto" w:fill="auto"/>
            <w:vAlign w:val="center"/>
          </w:tcPr>
          <w:p w14:paraId="3DAE08F8">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r>
      <w:tr w14:paraId="06E34AEF">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F31C090">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3215" w:type="dxa"/>
            <w:gridSpan w:val="2"/>
            <w:tcBorders>
              <w:top w:val="nil"/>
              <w:left w:val="nil"/>
              <w:bottom w:val="single" w:color="auto" w:sz="4" w:space="0"/>
              <w:right w:val="single" w:color="auto" w:sz="4" w:space="0"/>
            </w:tcBorders>
            <w:shd w:val="clear" w:color="auto" w:fill="auto"/>
            <w:vAlign w:val="center"/>
          </w:tcPr>
          <w:p w14:paraId="1AC6D17D">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2551" w:type="dxa"/>
            <w:gridSpan w:val="2"/>
            <w:tcBorders>
              <w:top w:val="nil"/>
              <w:left w:val="nil"/>
              <w:bottom w:val="single" w:color="auto" w:sz="4" w:space="0"/>
              <w:right w:val="single" w:color="auto" w:sz="4" w:space="0"/>
            </w:tcBorders>
            <w:shd w:val="clear" w:color="auto" w:fill="auto"/>
            <w:vAlign w:val="center"/>
          </w:tcPr>
          <w:p w14:paraId="6CE98F62">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2977" w:type="dxa"/>
            <w:gridSpan w:val="2"/>
            <w:tcBorders>
              <w:top w:val="nil"/>
              <w:left w:val="nil"/>
              <w:bottom w:val="single" w:color="auto" w:sz="4" w:space="0"/>
              <w:right w:val="single" w:color="auto" w:sz="4" w:space="0"/>
            </w:tcBorders>
            <w:shd w:val="clear" w:color="auto" w:fill="auto"/>
            <w:vAlign w:val="center"/>
          </w:tcPr>
          <w:p w14:paraId="0EEA0C3E">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3827" w:type="dxa"/>
            <w:tcBorders>
              <w:top w:val="nil"/>
              <w:left w:val="nil"/>
              <w:bottom w:val="single" w:color="auto" w:sz="4" w:space="0"/>
              <w:right w:val="single" w:color="auto" w:sz="4" w:space="0"/>
            </w:tcBorders>
            <w:shd w:val="clear" w:color="auto" w:fill="auto"/>
            <w:vAlign w:val="center"/>
          </w:tcPr>
          <w:p w14:paraId="3540A919">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r>
      <w:tr w14:paraId="7900EF99">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701EB3F">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3215" w:type="dxa"/>
            <w:gridSpan w:val="2"/>
            <w:tcBorders>
              <w:top w:val="nil"/>
              <w:left w:val="nil"/>
              <w:bottom w:val="single" w:color="auto" w:sz="4" w:space="0"/>
              <w:right w:val="single" w:color="auto" w:sz="4" w:space="0"/>
            </w:tcBorders>
            <w:shd w:val="clear" w:color="auto" w:fill="auto"/>
            <w:vAlign w:val="center"/>
          </w:tcPr>
          <w:p w14:paraId="126731D6">
            <w:pPr>
              <w:widowControl/>
              <w:jc w:val="left"/>
              <w:rPr>
                <w:rFonts w:hint="eastAsia" w:ascii="宋体" w:hAnsi="宋体" w:eastAsia="宋体" w:cs="宋体"/>
                <w:kern w:val="0"/>
                <w:sz w:val="20"/>
                <w:szCs w:val="20"/>
                <w:highlight w:val="none"/>
                <w:lang w:eastAsia="en-US"/>
              </w:rPr>
            </w:pPr>
            <w:r>
              <w:rPr>
                <w:rFonts w:hint="eastAsia" w:ascii="宋体" w:hAnsi="宋体" w:eastAsia="宋体" w:cs="宋体"/>
                <w:kern w:val="0"/>
                <w:sz w:val="20"/>
                <w:szCs w:val="20"/>
                <w:highlight w:val="none"/>
                <w:lang w:eastAsia="en-US"/>
              </w:rPr>
              <w:t>　</w:t>
            </w:r>
          </w:p>
        </w:tc>
        <w:tc>
          <w:tcPr>
            <w:tcW w:w="2551" w:type="dxa"/>
            <w:gridSpan w:val="2"/>
            <w:tcBorders>
              <w:top w:val="nil"/>
              <w:left w:val="nil"/>
              <w:bottom w:val="single" w:color="auto" w:sz="4" w:space="0"/>
              <w:right w:val="single" w:color="auto" w:sz="4" w:space="0"/>
            </w:tcBorders>
            <w:shd w:val="clear" w:color="auto" w:fill="auto"/>
            <w:vAlign w:val="center"/>
          </w:tcPr>
          <w:p w14:paraId="3A509964">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2977" w:type="dxa"/>
            <w:gridSpan w:val="2"/>
            <w:tcBorders>
              <w:top w:val="nil"/>
              <w:left w:val="nil"/>
              <w:bottom w:val="single" w:color="auto" w:sz="4" w:space="0"/>
              <w:right w:val="single" w:color="auto" w:sz="4" w:space="0"/>
            </w:tcBorders>
            <w:shd w:val="clear" w:color="auto" w:fill="auto"/>
            <w:vAlign w:val="center"/>
          </w:tcPr>
          <w:p w14:paraId="3A630EC3">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3827" w:type="dxa"/>
            <w:tcBorders>
              <w:top w:val="nil"/>
              <w:left w:val="nil"/>
              <w:bottom w:val="single" w:color="auto" w:sz="4" w:space="0"/>
              <w:right w:val="single" w:color="auto" w:sz="4" w:space="0"/>
            </w:tcBorders>
            <w:shd w:val="clear" w:color="auto" w:fill="auto"/>
            <w:vAlign w:val="center"/>
          </w:tcPr>
          <w:p w14:paraId="1160B946">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r>
      <w:tr w14:paraId="6FA22DD2">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4221EDE">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3215" w:type="dxa"/>
            <w:gridSpan w:val="2"/>
            <w:tcBorders>
              <w:top w:val="nil"/>
              <w:left w:val="nil"/>
              <w:bottom w:val="single" w:color="auto" w:sz="4" w:space="0"/>
              <w:right w:val="single" w:color="auto" w:sz="4" w:space="0"/>
            </w:tcBorders>
            <w:shd w:val="clear" w:color="auto" w:fill="auto"/>
            <w:vAlign w:val="center"/>
          </w:tcPr>
          <w:p w14:paraId="462C7B54">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2551" w:type="dxa"/>
            <w:gridSpan w:val="2"/>
            <w:tcBorders>
              <w:top w:val="nil"/>
              <w:left w:val="nil"/>
              <w:bottom w:val="single" w:color="auto" w:sz="4" w:space="0"/>
              <w:right w:val="single" w:color="auto" w:sz="4" w:space="0"/>
            </w:tcBorders>
            <w:shd w:val="clear" w:color="auto" w:fill="auto"/>
            <w:vAlign w:val="center"/>
          </w:tcPr>
          <w:p w14:paraId="2E72A7CF">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2977" w:type="dxa"/>
            <w:gridSpan w:val="2"/>
            <w:tcBorders>
              <w:top w:val="nil"/>
              <w:left w:val="nil"/>
              <w:bottom w:val="single" w:color="auto" w:sz="4" w:space="0"/>
              <w:right w:val="single" w:color="auto" w:sz="4" w:space="0"/>
            </w:tcBorders>
            <w:shd w:val="clear" w:color="auto" w:fill="auto"/>
            <w:vAlign w:val="center"/>
          </w:tcPr>
          <w:p w14:paraId="4A54E4ED">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3827" w:type="dxa"/>
            <w:tcBorders>
              <w:top w:val="nil"/>
              <w:left w:val="nil"/>
              <w:bottom w:val="single" w:color="auto" w:sz="4" w:space="0"/>
              <w:right w:val="single" w:color="auto" w:sz="4" w:space="0"/>
            </w:tcBorders>
            <w:shd w:val="clear" w:color="auto" w:fill="auto"/>
            <w:vAlign w:val="center"/>
          </w:tcPr>
          <w:p w14:paraId="28B23F12">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r>
      <w:tr w14:paraId="2FB4E228">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5DB6F0FF">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3215" w:type="dxa"/>
            <w:gridSpan w:val="2"/>
            <w:tcBorders>
              <w:top w:val="nil"/>
              <w:left w:val="nil"/>
              <w:bottom w:val="single" w:color="auto" w:sz="4" w:space="0"/>
              <w:right w:val="single" w:color="auto" w:sz="4" w:space="0"/>
            </w:tcBorders>
            <w:shd w:val="clear" w:color="auto" w:fill="auto"/>
            <w:vAlign w:val="center"/>
          </w:tcPr>
          <w:p w14:paraId="58EA93A9">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2551" w:type="dxa"/>
            <w:gridSpan w:val="2"/>
            <w:tcBorders>
              <w:top w:val="nil"/>
              <w:left w:val="nil"/>
              <w:bottom w:val="single" w:color="auto" w:sz="4" w:space="0"/>
              <w:right w:val="single" w:color="auto" w:sz="4" w:space="0"/>
            </w:tcBorders>
            <w:shd w:val="clear" w:color="auto" w:fill="auto"/>
            <w:vAlign w:val="center"/>
          </w:tcPr>
          <w:p w14:paraId="1945EF2E">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2977" w:type="dxa"/>
            <w:gridSpan w:val="2"/>
            <w:tcBorders>
              <w:top w:val="nil"/>
              <w:left w:val="nil"/>
              <w:bottom w:val="single" w:color="auto" w:sz="4" w:space="0"/>
              <w:right w:val="single" w:color="auto" w:sz="4" w:space="0"/>
            </w:tcBorders>
            <w:shd w:val="clear" w:color="auto" w:fill="auto"/>
            <w:vAlign w:val="center"/>
          </w:tcPr>
          <w:p w14:paraId="58C9E322">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3827" w:type="dxa"/>
            <w:tcBorders>
              <w:top w:val="nil"/>
              <w:left w:val="nil"/>
              <w:bottom w:val="single" w:color="auto" w:sz="4" w:space="0"/>
              <w:right w:val="single" w:color="auto" w:sz="4" w:space="0"/>
            </w:tcBorders>
            <w:shd w:val="clear" w:color="auto" w:fill="auto"/>
            <w:vAlign w:val="center"/>
          </w:tcPr>
          <w:p w14:paraId="32B0AE7C">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r>
      <w:tr w14:paraId="1141A52B">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14:paraId="4F820566">
            <w:pPr>
              <w:widowControl/>
              <w:jc w:val="center"/>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3215" w:type="dxa"/>
            <w:gridSpan w:val="2"/>
            <w:tcBorders>
              <w:top w:val="nil"/>
              <w:left w:val="nil"/>
              <w:bottom w:val="single" w:color="auto" w:sz="8" w:space="0"/>
              <w:right w:val="single" w:color="auto" w:sz="4" w:space="0"/>
            </w:tcBorders>
            <w:shd w:val="clear" w:color="auto" w:fill="auto"/>
            <w:vAlign w:val="center"/>
          </w:tcPr>
          <w:p w14:paraId="3713B57A">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2551" w:type="dxa"/>
            <w:gridSpan w:val="2"/>
            <w:tcBorders>
              <w:top w:val="nil"/>
              <w:left w:val="nil"/>
              <w:bottom w:val="single" w:color="auto" w:sz="8" w:space="0"/>
              <w:right w:val="single" w:color="auto" w:sz="4" w:space="0"/>
            </w:tcBorders>
            <w:shd w:val="clear" w:color="auto" w:fill="auto"/>
            <w:vAlign w:val="center"/>
          </w:tcPr>
          <w:p w14:paraId="76F811F5">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2977" w:type="dxa"/>
            <w:gridSpan w:val="2"/>
            <w:tcBorders>
              <w:top w:val="nil"/>
              <w:left w:val="nil"/>
              <w:bottom w:val="single" w:color="auto" w:sz="8" w:space="0"/>
              <w:right w:val="single" w:color="auto" w:sz="4" w:space="0"/>
            </w:tcBorders>
            <w:shd w:val="clear" w:color="auto" w:fill="auto"/>
            <w:vAlign w:val="center"/>
          </w:tcPr>
          <w:p w14:paraId="54861CF1">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c>
          <w:tcPr>
            <w:tcW w:w="3827" w:type="dxa"/>
            <w:tcBorders>
              <w:top w:val="nil"/>
              <w:left w:val="nil"/>
              <w:bottom w:val="single" w:color="auto" w:sz="8" w:space="0"/>
              <w:right w:val="single" w:color="auto" w:sz="4" w:space="0"/>
            </w:tcBorders>
            <w:shd w:val="clear" w:color="auto" w:fill="auto"/>
            <w:vAlign w:val="center"/>
          </w:tcPr>
          <w:p w14:paraId="0CE34CBD">
            <w:pPr>
              <w:widowControl/>
              <w:jc w:val="left"/>
              <w:rPr>
                <w:rFonts w:hint="eastAsia" w:ascii="宋体" w:hAnsi="宋体" w:eastAsia="宋体" w:cs="宋体"/>
                <w:kern w:val="0"/>
                <w:sz w:val="24"/>
                <w:szCs w:val="24"/>
                <w:highlight w:val="none"/>
                <w:lang w:eastAsia="en-US"/>
              </w:rPr>
            </w:pPr>
            <w:r>
              <w:rPr>
                <w:rFonts w:hint="eastAsia" w:ascii="宋体" w:hAnsi="宋体" w:eastAsia="宋体" w:cs="宋体"/>
                <w:kern w:val="0"/>
                <w:sz w:val="24"/>
                <w:szCs w:val="24"/>
                <w:highlight w:val="none"/>
                <w:lang w:eastAsia="en-US"/>
              </w:rPr>
              <w:t>　</w:t>
            </w:r>
          </w:p>
        </w:tc>
      </w:tr>
      <w:tr w14:paraId="2D05928D">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14:paraId="33B1FB4D">
            <w:pPr>
              <w:widowControl/>
              <w:jc w:val="left"/>
              <w:rPr>
                <w:rFonts w:hint="eastAsia" w:ascii="宋体" w:hAnsi="宋体" w:eastAsia="宋体" w:cs="宋体"/>
                <w:kern w:val="0"/>
                <w:sz w:val="24"/>
                <w:highlight w:val="none"/>
                <w:lang w:eastAsia="en-US"/>
              </w:rPr>
            </w:pPr>
            <w:r>
              <w:rPr>
                <w:rFonts w:hint="eastAsia" w:ascii="宋体" w:hAnsi="宋体" w:eastAsia="宋体" w:cs="宋体"/>
                <w:kern w:val="0"/>
                <w:sz w:val="24"/>
                <w:highlight w:val="none"/>
                <w:lang w:eastAsia="en-US"/>
              </w:rPr>
              <w:t>注：本表反映部门本年度国有资本经营预算财政拨款支出情况。</w:t>
            </w:r>
          </w:p>
          <w:p w14:paraId="77944A38">
            <w:pPr>
              <w:pStyle w:val="2"/>
              <w:ind w:left="0" w:leftChars="0" w:firstLine="0" w:firstLineChars="0"/>
              <w:rPr>
                <w:rFonts w:hint="eastAsia" w:ascii="宋体" w:hAnsi="宋体" w:eastAsia="宋体" w:cs="宋体"/>
                <w:highlight w:val="none"/>
              </w:rPr>
            </w:pPr>
            <w:r>
              <w:rPr>
                <w:rFonts w:hint="eastAsia" w:ascii="宋体" w:hAnsi="宋体" w:eastAsia="宋体" w:cs="宋体"/>
                <w:kern w:val="2"/>
                <w:sz w:val="21"/>
                <w:szCs w:val="22"/>
                <w:highlight w:val="none"/>
                <w:lang w:val="en-US" w:eastAsia="zh-CN" w:bidi="ar-SA"/>
              </w:rPr>
              <w:t>说明：本单位没有国有资本经营预算财政拨款支出，故本表无数据。</w:t>
            </w:r>
          </w:p>
        </w:tc>
      </w:tr>
    </w:tbl>
    <w:p w14:paraId="244F34C1">
      <w:pPr>
        <w:widowControl/>
        <w:numPr>
          <w:ilvl w:val="0"/>
          <w:numId w:val="0"/>
        </w:numPr>
        <w:bidi w:val="0"/>
        <w:jc w:val="both"/>
        <w:rPr>
          <w:rFonts w:hint="eastAsia" w:ascii="宋体" w:hAnsi="宋体" w:eastAsia="宋体" w:cs="宋体"/>
          <w:kern w:val="0"/>
          <w:sz w:val="24"/>
          <w:szCs w:val="21"/>
          <w:highlight w:val="none"/>
          <w:lang w:val="en-US" w:eastAsia="zh-CN"/>
        </w:rPr>
      </w:pPr>
    </w:p>
    <w:p w14:paraId="517495CE">
      <w:pPr>
        <w:widowControl/>
        <w:numPr>
          <w:ilvl w:val="0"/>
          <w:numId w:val="0"/>
        </w:numPr>
        <w:bidi w:val="0"/>
        <w:jc w:val="both"/>
        <w:rPr>
          <w:rFonts w:hint="eastAsia" w:ascii="宋体" w:hAnsi="宋体" w:eastAsia="宋体" w:cs="宋体"/>
          <w:kern w:val="0"/>
          <w:sz w:val="24"/>
          <w:szCs w:val="21"/>
          <w:highlight w:val="none"/>
          <w:lang w:val="en-US" w:eastAsia="zh-CN"/>
        </w:rPr>
      </w:pPr>
    </w:p>
    <w:p w14:paraId="7846A591">
      <w:pPr>
        <w:widowControl/>
        <w:numPr>
          <w:ilvl w:val="0"/>
          <w:numId w:val="0"/>
        </w:numPr>
        <w:bidi w:val="0"/>
        <w:jc w:val="both"/>
        <w:rPr>
          <w:rFonts w:hint="eastAsia" w:ascii="宋体" w:hAnsi="宋体" w:eastAsia="宋体" w:cs="宋体"/>
          <w:kern w:val="0"/>
          <w:sz w:val="24"/>
          <w:szCs w:val="21"/>
          <w:highlight w:val="none"/>
          <w:lang w:val="en-US" w:eastAsia="zh-CN"/>
        </w:rPr>
      </w:pPr>
    </w:p>
    <w:p w14:paraId="51AE76C6">
      <w:pPr>
        <w:widowControl/>
        <w:numPr>
          <w:ilvl w:val="0"/>
          <w:numId w:val="0"/>
        </w:numPr>
        <w:bidi w:val="0"/>
        <w:jc w:val="both"/>
        <w:rPr>
          <w:rFonts w:hint="eastAsia" w:ascii="宋体" w:hAnsi="宋体" w:eastAsia="宋体" w:cs="宋体"/>
          <w:kern w:val="0"/>
          <w:sz w:val="24"/>
          <w:szCs w:val="21"/>
          <w:highlight w:val="none"/>
          <w:lang w:val="en-US" w:eastAsia="zh-CN"/>
        </w:rPr>
      </w:pPr>
    </w:p>
    <w:p w14:paraId="00EB0917">
      <w:pPr>
        <w:widowControl/>
        <w:numPr>
          <w:ilvl w:val="0"/>
          <w:numId w:val="0"/>
        </w:numPr>
        <w:bidi w:val="0"/>
        <w:jc w:val="both"/>
        <w:rPr>
          <w:rFonts w:hint="eastAsia" w:ascii="宋体" w:hAnsi="宋体" w:eastAsia="宋体" w:cs="宋体"/>
          <w:kern w:val="0"/>
          <w:sz w:val="24"/>
          <w:szCs w:val="21"/>
          <w:highlight w:val="none"/>
          <w:lang w:val="en-US" w:eastAsia="zh-CN"/>
        </w:rPr>
      </w:pPr>
    </w:p>
    <w:p w14:paraId="3D8857AB">
      <w:pPr>
        <w:widowControl/>
        <w:numPr>
          <w:ilvl w:val="0"/>
          <w:numId w:val="0"/>
        </w:numPr>
        <w:bidi w:val="0"/>
        <w:jc w:val="both"/>
        <w:rPr>
          <w:rFonts w:hint="eastAsia" w:ascii="宋体" w:hAnsi="宋体" w:eastAsia="宋体" w:cs="宋体"/>
          <w:kern w:val="0"/>
          <w:sz w:val="24"/>
          <w:szCs w:val="21"/>
          <w:highlight w:val="none"/>
          <w:lang w:val="en-US" w:eastAsia="zh-CN"/>
        </w:rPr>
      </w:pPr>
    </w:p>
    <w:p w14:paraId="4A1D6A99">
      <w:pPr>
        <w:widowControl/>
        <w:numPr>
          <w:ilvl w:val="0"/>
          <w:numId w:val="0"/>
        </w:numPr>
        <w:bidi w:val="0"/>
        <w:jc w:val="both"/>
        <w:rPr>
          <w:rFonts w:hint="eastAsia" w:ascii="宋体" w:hAnsi="宋体" w:eastAsia="宋体" w:cs="宋体"/>
          <w:kern w:val="0"/>
          <w:sz w:val="24"/>
          <w:szCs w:val="21"/>
          <w:highlight w:val="none"/>
          <w:lang w:val="en-US" w:eastAsia="zh-CN"/>
        </w:rPr>
      </w:pPr>
    </w:p>
    <w:p w14:paraId="563AB7CF">
      <w:pPr>
        <w:widowControl/>
        <w:numPr>
          <w:ilvl w:val="0"/>
          <w:numId w:val="0"/>
        </w:numPr>
        <w:bidi w:val="0"/>
        <w:jc w:val="both"/>
        <w:rPr>
          <w:rFonts w:hint="eastAsia" w:ascii="宋体" w:hAnsi="宋体" w:eastAsia="宋体" w:cs="宋体"/>
          <w:kern w:val="0"/>
          <w:sz w:val="24"/>
          <w:szCs w:val="21"/>
          <w:highlight w:val="none"/>
          <w:lang w:val="en-US" w:eastAsia="zh-CN"/>
        </w:rPr>
      </w:pPr>
    </w:p>
    <w:p w14:paraId="5CF2E7BD">
      <w:pPr>
        <w:widowControl/>
        <w:numPr>
          <w:ilvl w:val="0"/>
          <w:numId w:val="0"/>
        </w:numPr>
        <w:bidi w:val="0"/>
        <w:jc w:val="both"/>
        <w:rPr>
          <w:rFonts w:hint="eastAsia" w:ascii="宋体" w:hAnsi="宋体" w:eastAsia="宋体" w:cs="宋体"/>
          <w:kern w:val="0"/>
          <w:sz w:val="24"/>
          <w:szCs w:val="21"/>
          <w:highlight w:val="none"/>
          <w:lang w:val="en-US" w:eastAsia="zh-CN"/>
        </w:rPr>
      </w:pPr>
    </w:p>
    <w:p w14:paraId="18D3F1B5">
      <w:pPr>
        <w:widowControl/>
        <w:numPr>
          <w:ilvl w:val="0"/>
          <w:numId w:val="0"/>
        </w:numPr>
        <w:bidi w:val="0"/>
        <w:jc w:val="both"/>
        <w:rPr>
          <w:rFonts w:hint="eastAsia" w:ascii="宋体" w:hAnsi="宋体" w:eastAsia="宋体" w:cs="宋体"/>
          <w:kern w:val="0"/>
          <w:sz w:val="24"/>
          <w:szCs w:val="21"/>
          <w:highlight w:val="none"/>
          <w:lang w:val="en-US" w:eastAsia="zh-CN"/>
        </w:rPr>
      </w:pPr>
    </w:p>
    <w:p w14:paraId="13622934">
      <w:pPr>
        <w:widowControl/>
        <w:numPr>
          <w:ilvl w:val="0"/>
          <w:numId w:val="0"/>
        </w:numPr>
        <w:bidi w:val="0"/>
        <w:jc w:val="both"/>
        <w:rPr>
          <w:rFonts w:hint="eastAsia" w:ascii="宋体" w:hAnsi="宋体" w:eastAsia="宋体" w:cs="宋体"/>
          <w:kern w:val="0"/>
          <w:sz w:val="24"/>
          <w:szCs w:val="21"/>
          <w:highlight w:val="none"/>
          <w:lang w:val="en-US" w:eastAsia="zh-CN"/>
        </w:rPr>
      </w:pPr>
    </w:p>
    <w:p w14:paraId="29BBFBFB">
      <w:pPr>
        <w:widowControl/>
        <w:numPr>
          <w:ilvl w:val="0"/>
          <w:numId w:val="0"/>
        </w:numPr>
        <w:bidi w:val="0"/>
        <w:jc w:val="both"/>
        <w:rPr>
          <w:rFonts w:hint="eastAsia" w:ascii="宋体" w:hAnsi="宋体" w:eastAsia="宋体" w:cs="宋体"/>
          <w:kern w:val="0"/>
          <w:sz w:val="24"/>
          <w:szCs w:val="21"/>
          <w:highlight w:val="none"/>
          <w:lang w:val="en-US" w:eastAsia="zh-CN"/>
        </w:rPr>
      </w:pPr>
    </w:p>
    <w:p w14:paraId="31ECAC6B">
      <w:pPr>
        <w:widowControl/>
        <w:numPr>
          <w:ilvl w:val="0"/>
          <w:numId w:val="0"/>
        </w:numPr>
        <w:bidi w:val="0"/>
        <w:jc w:val="both"/>
        <w:rPr>
          <w:rFonts w:hint="eastAsia" w:ascii="宋体" w:hAnsi="宋体" w:eastAsia="宋体" w:cs="宋体"/>
          <w:kern w:val="0"/>
          <w:sz w:val="24"/>
          <w:szCs w:val="21"/>
          <w:highlight w:val="none"/>
          <w:lang w:val="en-US" w:eastAsia="zh-CN"/>
        </w:rPr>
      </w:pPr>
    </w:p>
    <w:p w14:paraId="247D9A92">
      <w:pPr>
        <w:widowControl/>
        <w:numPr>
          <w:ilvl w:val="0"/>
          <w:numId w:val="0"/>
        </w:numPr>
        <w:bidi w:val="0"/>
        <w:jc w:val="both"/>
        <w:rPr>
          <w:rFonts w:hint="eastAsia" w:ascii="宋体" w:hAnsi="宋体" w:eastAsia="宋体" w:cs="宋体"/>
          <w:kern w:val="0"/>
          <w:sz w:val="24"/>
          <w:szCs w:val="21"/>
          <w:highlight w:val="none"/>
          <w:lang w:val="en-US" w:eastAsia="zh-CN"/>
        </w:rPr>
      </w:pPr>
    </w:p>
    <w:p w14:paraId="75589F20">
      <w:pPr>
        <w:widowControl/>
        <w:numPr>
          <w:ilvl w:val="0"/>
          <w:numId w:val="0"/>
        </w:numPr>
        <w:bidi w:val="0"/>
        <w:jc w:val="both"/>
        <w:rPr>
          <w:rFonts w:hint="eastAsia" w:ascii="宋体" w:hAnsi="宋体" w:eastAsia="宋体" w:cs="宋体"/>
          <w:kern w:val="0"/>
          <w:sz w:val="24"/>
          <w:szCs w:val="21"/>
          <w:highlight w:val="none"/>
          <w:lang w:val="en-US" w:eastAsia="zh-CN"/>
        </w:rPr>
        <w:sectPr>
          <w:pgSz w:w="16838" w:h="11906" w:orient="landscape"/>
          <w:pgMar w:top="283" w:right="850" w:bottom="0" w:left="850" w:header="851" w:footer="992" w:gutter="0"/>
          <w:cols w:space="0" w:num="1"/>
          <w:rtlGutter w:val="0"/>
          <w:docGrid w:type="lines" w:linePitch="319" w:charSpace="0"/>
        </w:sectPr>
      </w:pPr>
    </w:p>
    <w:p w14:paraId="5453B464">
      <w:pPr>
        <w:keepNext w:val="0"/>
        <w:keepLines w:val="0"/>
        <w:pageBreakBefore w:val="0"/>
        <w:numPr>
          <w:ilvl w:val="0"/>
          <w:numId w:val="0"/>
        </w:numPr>
        <w:kinsoku/>
        <w:wordWrap/>
        <w:overflowPunct/>
        <w:topLinePunct w:val="0"/>
        <w:autoSpaceDE/>
        <w:autoSpaceDN/>
        <w:bidi w:val="0"/>
        <w:adjustRightInd/>
        <w:snapToGrid/>
        <w:spacing w:line="560" w:lineRule="exact"/>
        <w:ind w:leftChars="0"/>
        <w:jc w:val="center"/>
        <w:textAlignment w:val="auto"/>
        <w:rPr>
          <w:rFonts w:hint="eastAsia" w:ascii="方正小标宋_GBK" w:hAnsi="方正小标宋_GBK" w:eastAsia="方正小标宋_GBK" w:cs="方正小标宋_GBK"/>
          <w:kern w:val="0"/>
          <w:sz w:val="44"/>
          <w:szCs w:val="44"/>
          <w:lang w:val="en-US" w:eastAsia="en-US"/>
        </w:rPr>
      </w:pPr>
      <w:r>
        <w:rPr>
          <w:rFonts w:hint="eastAsia" w:ascii="方正小标宋_GBK" w:hAnsi="方正小标宋_GBK" w:eastAsia="方正小标宋_GBK" w:cs="方正小标宋_GBK"/>
          <w:kern w:val="0"/>
          <w:sz w:val="44"/>
          <w:szCs w:val="44"/>
          <w:lang w:val="en-US" w:eastAsia="zh-CN"/>
        </w:rPr>
        <w:t>第三部分 2022年</w:t>
      </w:r>
      <w:r>
        <w:rPr>
          <w:rFonts w:hint="eastAsia" w:ascii="方正小标宋_GBK" w:hAnsi="方正小标宋_GBK" w:eastAsia="方正小标宋_GBK" w:cs="方正小标宋_GBK"/>
          <w:kern w:val="0"/>
          <w:sz w:val="44"/>
          <w:szCs w:val="44"/>
          <w:lang w:val="en-US" w:eastAsia="en-US"/>
        </w:rPr>
        <w:t>度部门决算情况说明</w:t>
      </w:r>
    </w:p>
    <w:p w14:paraId="3AC8ADD3">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kern w:val="0"/>
          <w:sz w:val="32"/>
          <w:szCs w:val="32"/>
          <w:lang w:val="en-US" w:eastAsia="en-US" w:bidi="ar-SA"/>
        </w:rPr>
      </w:pPr>
    </w:p>
    <w:p w14:paraId="03C2BE7B">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kern w:val="0"/>
          <w:sz w:val="32"/>
          <w:szCs w:val="32"/>
          <w:lang w:val="en-US" w:eastAsia="en-US" w:bidi="ar-SA"/>
        </w:rPr>
      </w:pPr>
      <w:r>
        <w:rPr>
          <w:rFonts w:hint="eastAsia" w:ascii="黑体" w:hAnsi="黑体" w:eastAsia="黑体" w:cs="黑体"/>
          <w:b w:val="0"/>
          <w:bCs w:val="0"/>
          <w:color w:val="000000"/>
          <w:kern w:val="0"/>
          <w:sz w:val="32"/>
          <w:szCs w:val="32"/>
          <w:lang w:val="en-US" w:eastAsia="en-US" w:bidi="ar-SA"/>
        </w:rPr>
        <w:t>一、收入支出决算总体情况说明</w:t>
      </w:r>
    </w:p>
    <w:p w14:paraId="37A1659D">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zh-CN"/>
        </w:rPr>
        <w:t>2022年</w:t>
      </w:r>
      <w:r>
        <w:rPr>
          <w:rFonts w:hint="eastAsia" w:ascii="仿宋_GB2312" w:hAnsi="仿宋_GB2312" w:eastAsia="仿宋_GB2312" w:cs="仿宋_GB2312"/>
          <w:kern w:val="0"/>
          <w:sz w:val="32"/>
          <w:szCs w:val="32"/>
          <w:lang w:val="en-US" w:eastAsia="en-US"/>
        </w:rPr>
        <w:t>度收、支总计</w:t>
      </w:r>
      <w:r>
        <w:rPr>
          <w:rFonts w:hint="eastAsia" w:ascii="仿宋_GB2312" w:hAnsi="仿宋_GB2312" w:eastAsia="仿宋_GB2312" w:cs="仿宋_GB2312"/>
          <w:kern w:val="0"/>
          <w:sz w:val="32"/>
          <w:szCs w:val="32"/>
          <w:lang w:val="en-US" w:eastAsia="zh-CN"/>
        </w:rPr>
        <w:t>2204.38</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eastAsia="en-US"/>
        </w:rPr>
        <w:t>与上年相比，</w:t>
      </w:r>
      <w:r>
        <w:rPr>
          <w:rFonts w:hint="eastAsia" w:ascii="仿宋_GB2312" w:hAnsi="仿宋_GB2312" w:eastAsia="仿宋_GB2312" w:cs="仿宋_GB2312"/>
          <w:kern w:val="0"/>
          <w:sz w:val="32"/>
          <w:szCs w:val="32"/>
          <w:lang w:val="en-US" w:eastAsia="zh-CN"/>
        </w:rPr>
        <w:t>减少821.83</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减少37.2</w:t>
      </w:r>
      <w:r>
        <w:rPr>
          <w:rFonts w:hint="eastAsia" w:ascii="仿宋_GB2312" w:hAnsi="仿宋_GB2312" w:eastAsia="仿宋_GB2312" w:cs="仿宋_GB2312"/>
          <w:kern w:val="0"/>
          <w:sz w:val="32"/>
          <w:szCs w:val="32"/>
          <w:lang w:val="en-US" w:eastAsia="en-US"/>
        </w:rPr>
        <w:t>%，主要原因是</w:t>
      </w:r>
      <w:r>
        <w:rPr>
          <w:rFonts w:hint="eastAsia" w:ascii="仿宋_GB2312" w:hAnsi="仿宋_GB2312" w:eastAsia="仿宋_GB2312" w:cs="仿宋_GB2312"/>
          <w:kern w:val="0"/>
          <w:sz w:val="32"/>
          <w:szCs w:val="32"/>
          <w:lang w:val="en-US" w:eastAsia="zh-CN"/>
        </w:rPr>
        <w:t>2022年</w:t>
      </w:r>
      <w:r>
        <w:rPr>
          <w:rFonts w:hint="eastAsia" w:ascii="仿宋_GB2312" w:hAnsi="仿宋_GB2312" w:eastAsia="仿宋_GB2312" w:cs="仿宋_GB2312"/>
          <w:kern w:val="0"/>
          <w:sz w:val="32"/>
          <w:szCs w:val="32"/>
          <w:lang w:val="en-US" w:eastAsia="en-US"/>
        </w:rPr>
        <w:t>一般公共预算财政拨款</w:t>
      </w:r>
      <w:r>
        <w:rPr>
          <w:rFonts w:hint="eastAsia" w:ascii="仿宋_GB2312" w:hAnsi="仿宋_GB2312" w:eastAsia="仿宋_GB2312" w:cs="仿宋_GB2312"/>
          <w:kern w:val="0"/>
          <w:sz w:val="32"/>
          <w:szCs w:val="32"/>
          <w:lang w:val="en-US" w:eastAsia="zh-CN"/>
        </w:rPr>
        <w:t>的减少</w:t>
      </w:r>
      <w:r>
        <w:rPr>
          <w:rFonts w:hint="eastAsia" w:ascii="仿宋_GB2312" w:hAnsi="仿宋_GB2312" w:eastAsia="仿宋_GB2312" w:cs="仿宋_GB2312"/>
          <w:kern w:val="0"/>
          <w:sz w:val="32"/>
          <w:szCs w:val="32"/>
          <w:lang w:val="en-US" w:eastAsia="en-US"/>
        </w:rPr>
        <w:t>。</w:t>
      </w:r>
    </w:p>
    <w:p w14:paraId="217CF2D9">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kern w:val="0"/>
          <w:sz w:val="32"/>
          <w:szCs w:val="32"/>
          <w:lang w:val="en-US" w:eastAsia="en-US" w:bidi="ar-SA"/>
        </w:rPr>
      </w:pPr>
      <w:r>
        <w:rPr>
          <w:rFonts w:hint="eastAsia" w:ascii="黑体" w:hAnsi="黑体" w:eastAsia="黑体" w:cs="黑体"/>
          <w:b w:val="0"/>
          <w:bCs w:val="0"/>
          <w:color w:val="000000"/>
          <w:kern w:val="0"/>
          <w:sz w:val="32"/>
          <w:szCs w:val="32"/>
          <w:lang w:val="en-US" w:eastAsia="en-US" w:bidi="ar-SA"/>
        </w:rPr>
        <w:t>二、收入决算情况说明</w:t>
      </w:r>
    </w:p>
    <w:p w14:paraId="22C70818">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宋体" w:cs="宋体"/>
          <w:kern w:val="0"/>
          <w:sz w:val="32"/>
          <w:szCs w:val="32"/>
          <w:lang w:val="en-US" w:eastAsia="en-US"/>
        </w:rPr>
      </w:pPr>
      <w:r>
        <w:rPr>
          <w:rFonts w:hint="eastAsia" w:ascii="仿宋_GB2312" w:hAnsi="仿宋_GB2312" w:eastAsia="仿宋_GB2312" w:cs="仿宋_GB2312"/>
          <w:kern w:val="0"/>
          <w:sz w:val="32"/>
          <w:szCs w:val="32"/>
          <w:lang w:val="en-US" w:eastAsia="en-US"/>
        </w:rPr>
        <w:t>本年收入合计</w:t>
      </w:r>
      <w:r>
        <w:rPr>
          <w:rFonts w:hint="eastAsia" w:ascii="仿宋_GB2312" w:hAnsi="仿宋_GB2312" w:eastAsia="仿宋_GB2312" w:cs="仿宋_GB2312"/>
          <w:kern w:val="0"/>
          <w:sz w:val="32"/>
          <w:szCs w:val="32"/>
          <w:lang w:val="en-US" w:eastAsia="zh-CN"/>
        </w:rPr>
        <w:t>2204.38</w:t>
      </w:r>
      <w:r>
        <w:rPr>
          <w:rFonts w:hint="eastAsia" w:ascii="仿宋_GB2312" w:hAnsi="仿宋_GB2312" w:eastAsia="仿宋_GB2312" w:cs="仿宋_GB2312"/>
          <w:kern w:val="0"/>
          <w:sz w:val="32"/>
          <w:szCs w:val="32"/>
          <w:lang w:val="en-US" w:eastAsia="en-US"/>
        </w:rPr>
        <w:t>万元，其中：财政拨款收入</w:t>
      </w:r>
      <w:r>
        <w:rPr>
          <w:rFonts w:hint="eastAsia" w:ascii="仿宋_GB2312" w:hAnsi="仿宋_GB2312" w:eastAsia="仿宋_GB2312" w:cs="仿宋_GB2312"/>
          <w:kern w:val="0"/>
          <w:sz w:val="32"/>
          <w:szCs w:val="32"/>
          <w:lang w:val="en-US" w:eastAsia="zh-CN"/>
        </w:rPr>
        <w:t>2084.97</w:t>
      </w:r>
      <w:r>
        <w:rPr>
          <w:rFonts w:hint="eastAsia" w:ascii="仿宋_GB2312" w:hAnsi="仿宋_GB2312" w:eastAsia="仿宋_GB2312" w:cs="仿宋_GB2312"/>
          <w:kern w:val="0"/>
          <w:sz w:val="32"/>
          <w:szCs w:val="32"/>
          <w:lang w:val="en-US" w:eastAsia="en-US"/>
        </w:rPr>
        <w:t>万元，占</w:t>
      </w:r>
      <w:r>
        <w:rPr>
          <w:rFonts w:hint="eastAsia" w:ascii="仿宋_GB2312" w:hAnsi="仿宋_GB2312" w:eastAsia="仿宋_GB2312" w:cs="仿宋_GB2312"/>
          <w:kern w:val="0"/>
          <w:sz w:val="32"/>
          <w:szCs w:val="32"/>
          <w:lang w:val="en-US" w:eastAsia="zh-CN"/>
        </w:rPr>
        <w:t>94.58</w:t>
      </w:r>
      <w:r>
        <w:rPr>
          <w:rFonts w:hint="eastAsia" w:ascii="仿宋_GB2312" w:hAnsi="仿宋_GB2312" w:eastAsia="仿宋_GB2312" w:cs="仿宋_GB2312"/>
          <w:kern w:val="0"/>
          <w:sz w:val="32"/>
          <w:szCs w:val="32"/>
          <w:lang w:val="en-US" w:eastAsia="en-US"/>
        </w:rPr>
        <w:t>%；上级补助收入</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万元，占</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%；事业收入</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万元，占0%；经营收入0万元；附属单位上缴收入0万元；其他收入11</w:t>
      </w: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lang w:val="en-US" w:eastAsia="en-US"/>
        </w:rPr>
        <w:t>.</w:t>
      </w:r>
      <w:r>
        <w:rPr>
          <w:rFonts w:hint="eastAsia" w:ascii="仿宋_GB2312" w:hAnsi="仿宋_GB2312" w:eastAsia="仿宋_GB2312" w:cs="仿宋_GB2312"/>
          <w:kern w:val="0"/>
          <w:sz w:val="32"/>
          <w:szCs w:val="32"/>
          <w:lang w:val="en-US" w:eastAsia="zh-CN"/>
        </w:rPr>
        <w:t>41</w:t>
      </w:r>
      <w:r>
        <w:rPr>
          <w:rFonts w:hint="eastAsia" w:ascii="仿宋_GB2312" w:hAnsi="仿宋_GB2312" w:eastAsia="仿宋_GB2312" w:cs="仿宋_GB2312"/>
          <w:kern w:val="0"/>
          <w:sz w:val="32"/>
          <w:szCs w:val="32"/>
          <w:lang w:val="en-US" w:eastAsia="en-US"/>
        </w:rPr>
        <w:t>万元，占</w:t>
      </w:r>
      <w:r>
        <w:rPr>
          <w:rFonts w:hint="eastAsia" w:ascii="仿宋_GB2312" w:hAnsi="仿宋_GB2312" w:eastAsia="仿宋_GB2312" w:cs="仿宋_GB2312"/>
          <w:kern w:val="0"/>
          <w:sz w:val="32"/>
          <w:szCs w:val="32"/>
          <w:lang w:val="en-US" w:eastAsia="zh-CN"/>
        </w:rPr>
        <w:t>5.42</w:t>
      </w:r>
      <w:r>
        <w:rPr>
          <w:rFonts w:hint="eastAsia" w:ascii="仿宋_GB2312" w:hAnsi="仿宋_GB2312" w:eastAsia="仿宋_GB2312" w:cs="仿宋_GB2312"/>
          <w:kern w:val="0"/>
          <w:sz w:val="32"/>
          <w:szCs w:val="32"/>
          <w:lang w:val="en-US" w:eastAsia="en-US"/>
        </w:rPr>
        <w:t>%。</w:t>
      </w:r>
    </w:p>
    <w:p w14:paraId="28CF0D37">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三、支出决算情况说明</w:t>
      </w:r>
    </w:p>
    <w:p w14:paraId="663C76FD">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本年支出合计</w:t>
      </w:r>
      <w:r>
        <w:rPr>
          <w:rFonts w:hint="eastAsia" w:ascii="仿宋_GB2312" w:hAnsi="仿宋_GB2312" w:eastAsia="仿宋_GB2312" w:cs="仿宋_GB2312"/>
          <w:kern w:val="0"/>
          <w:sz w:val="32"/>
          <w:szCs w:val="32"/>
          <w:lang w:val="en-US" w:eastAsia="zh-CN"/>
        </w:rPr>
        <w:t>2204.38</w:t>
      </w:r>
      <w:r>
        <w:rPr>
          <w:rFonts w:hint="eastAsia" w:ascii="仿宋_GB2312" w:hAnsi="仿宋_GB2312" w:eastAsia="仿宋_GB2312" w:cs="仿宋_GB2312"/>
          <w:kern w:val="0"/>
          <w:sz w:val="32"/>
          <w:szCs w:val="32"/>
          <w:lang w:val="en-US" w:eastAsia="en-US"/>
        </w:rPr>
        <w:t>万元，其中：基本支出</w:t>
      </w:r>
      <w:r>
        <w:rPr>
          <w:rFonts w:hint="eastAsia" w:ascii="仿宋_GB2312" w:hAnsi="仿宋_GB2312" w:eastAsia="仿宋_GB2312" w:cs="仿宋_GB2312"/>
          <w:kern w:val="0"/>
          <w:sz w:val="32"/>
          <w:szCs w:val="32"/>
          <w:lang w:val="en-US" w:eastAsia="zh-CN"/>
        </w:rPr>
        <w:t>879.9</w:t>
      </w:r>
      <w:r>
        <w:rPr>
          <w:rFonts w:hint="eastAsia" w:ascii="仿宋_GB2312" w:hAnsi="仿宋_GB2312" w:eastAsia="仿宋_GB2312" w:cs="仿宋_GB2312"/>
          <w:kern w:val="0"/>
          <w:sz w:val="32"/>
          <w:szCs w:val="32"/>
          <w:lang w:val="en-US" w:eastAsia="en-US"/>
        </w:rPr>
        <w:t>万元，占</w:t>
      </w:r>
      <w:r>
        <w:rPr>
          <w:rFonts w:hint="eastAsia" w:ascii="仿宋_GB2312" w:hAnsi="仿宋_GB2312" w:eastAsia="仿宋_GB2312" w:cs="仿宋_GB2312"/>
          <w:kern w:val="0"/>
          <w:sz w:val="32"/>
          <w:szCs w:val="32"/>
          <w:lang w:val="en-US" w:eastAsia="zh-CN"/>
        </w:rPr>
        <w:t>39.92</w:t>
      </w:r>
      <w:r>
        <w:rPr>
          <w:rFonts w:hint="eastAsia" w:ascii="仿宋_GB2312" w:hAnsi="仿宋_GB2312" w:eastAsia="仿宋_GB2312" w:cs="仿宋_GB2312"/>
          <w:kern w:val="0"/>
          <w:sz w:val="32"/>
          <w:szCs w:val="32"/>
          <w:lang w:val="en-US" w:eastAsia="en-US"/>
        </w:rPr>
        <w:t>%；项目支出</w:t>
      </w:r>
      <w:r>
        <w:rPr>
          <w:rFonts w:hint="eastAsia" w:ascii="仿宋_GB2312" w:hAnsi="仿宋_GB2312" w:eastAsia="仿宋_GB2312" w:cs="仿宋_GB2312"/>
          <w:kern w:val="0"/>
          <w:sz w:val="32"/>
          <w:szCs w:val="32"/>
          <w:lang w:val="en-US" w:eastAsia="zh-CN"/>
        </w:rPr>
        <w:t>1324.48</w:t>
      </w:r>
      <w:r>
        <w:rPr>
          <w:rFonts w:hint="eastAsia" w:ascii="仿宋_GB2312" w:hAnsi="仿宋_GB2312" w:eastAsia="仿宋_GB2312" w:cs="仿宋_GB2312"/>
          <w:kern w:val="0"/>
          <w:sz w:val="32"/>
          <w:szCs w:val="32"/>
          <w:lang w:val="en-US" w:eastAsia="en-US"/>
        </w:rPr>
        <w:t>元，占</w:t>
      </w:r>
      <w:r>
        <w:rPr>
          <w:rFonts w:hint="eastAsia" w:ascii="仿宋_GB2312" w:hAnsi="仿宋_GB2312" w:eastAsia="仿宋_GB2312" w:cs="仿宋_GB2312"/>
          <w:kern w:val="0"/>
          <w:sz w:val="32"/>
          <w:szCs w:val="32"/>
          <w:lang w:val="en-US" w:eastAsia="zh-CN"/>
        </w:rPr>
        <w:t>60.08</w:t>
      </w:r>
      <w:r>
        <w:rPr>
          <w:rFonts w:hint="eastAsia" w:ascii="仿宋_GB2312" w:hAnsi="仿宋_GB2312" w:eastAsia="仿宋_GB2312" w:cs="仿宋_GB2312"/>
          <w:kern w:val="0"/>
          <w:sz w:val="32"/>
          <w:szCs w:val="32"/>
          <w:lang w:val="en-US" w:eastAsia="en-US"/>
        </w:rPr>
        <w:t>%；上缴上级支出0万元，占</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%；经营支出0万元，占</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%；对附属单位补助支出0万元，占</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w:t>
      </w:r>
    </w:p>
    <w:p w14:paraId="4F64C722">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kern w:val="0"/>
          <w:sz w:val="32"/>
          <w:szCs w:val="32"/>
          <w:lang w:val="en-US" w:eastAsia="en-US" w:bidi="ar-SA"/>
        </w:rPr>
      </w:pPr>
      <w:r>
        <w:rPr>
          <w:rFonts w:hint="eastAsia" w:ascii="黑体" w:hAnsi="黑体" w:eastAsia="黑体" w:cs="黑体"/>
          <w:b w:val="0"/>
          <w:bCs w:val="0"/>
          <w:color w:val="000000"/>
          <w:kern w:val="0"/>
          <w:sz w:val="32"/>
          <w:szCs w:val="32"/>
          <w:lang w:val="en-US" w:eastAsia="en-US" w:bidi="ar-SA"/>
        </w:rPr>
        <w:t>四、财政拨款收入支出决算总体情况说明</w:t>
      </w:r>
    </w:p>
    <w:p w14:paraId="0241621D">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zh-CN"/>
        </w:rPr>
        <w:t>2022年</w:t>
      </w:r>
      <w:r>
        <w:rPr>
          <w:rFonts w:hint="eastAsia" w:ascii="仿宋_GB2312" w:hAnsi="仿宋_GB2312" w:eastAsia="仿宋_GB2312" w:cs="仿宋_GB2312"/>
          <w:kern w:val="0"/>
          <w:sz w:val="32"/>
          <w:szCs w:val="32"/>
          <w:lang w:val="en-US" w:eastAsia="en-US"/>
        </w:rPr>
        <w:t>度财政拨款收、支总计</w:t>
      </w:r>
      <w:r>
        <w:rPr>
          <w:rFonts w:hint="eastAsia" w:ascii="仿宋_GB2312" w:hAnsi="仿宋_GB2312" w:eastAsia="仿宋_GB2312" w:cs="仿宋_GB2312"/>
          <w:kern w:val="0"/>
          <w:sz w:val="32"/>
          <w:szCs w:val="32"/>
          <w:lang w:val="en-US" w:eastAsia="zh-CN"/>
        </w:rPr>
        <w:t>2,084.98</w:t>
      </w:r>
      <w:r>
        <w:rPr>
          <w:rFonts w:hint="eastAsia" w:ascii="仿宋_GB2312" w:hAnsi="仿宋_GB2312" w:eastAsia="仿宋_GB2312" w:cs="仿宋_GB2312"/>
          <w:kern w:val="0"/>
          <w:sz w:val="32"/>
          <w:szCs w:val="32"/>
          <w:lang w:val="en-US" w:eastAsia="en-US"/>
        </w:rPr>
        <w:t>万元，与上年相比减少</w:t>
      </w:r>
      <w:r>
        <w:rPr>
          <w:rFonts w:hint="eastAsia" w:ascii="仿宋_GB2312" w:hAnsi="仿宋_GB2312" w:eastAsia="仿宋_GB2312" w:cs="仿宋_GB2312"/>
          <w:kern w:val="0"/>
          <w:sz w:val="32"/>
          <w:szCs w:val="32"/>
          <w:lang w:val="en-US" w:eastAsia="zh-CN"/>
        </w:rPr>
        <w:t>941.24</w:t>
      </w:r>
      <w:r>
        <w:rPr>
          <w:rFonts w:hint="eastAsia" w:ascii="仿宋_GB2312" w:hAnsi="仿宋_GB2312" w:eastAsia="仿宋_GB2312" w:cs="仿宋_GB2312"/>
          <w:kern w:val="0"/>
          <w:sz w:val="32"/>
          <w:szCs w:val="32"/>
          <w:lang w:val="en-US" w:eastAsia="en-US"/>
        </w:rPr>
        <w:t>万元,减少</w:t>
      </w:r>
      <w:r>
        <w:rPr>
          <w:rFonts w:hint="eastAsia" w:ascii="仿宋_GB2312" w:hAnsi="仿宋_GB2312" w:eastAsia="仿宋_GB2312" w:cs="仿宋_GB2312"/>
          <w:kern w:val="0"/>
          <w:sz w:val="32"/>
          <w:szCs w:val="32"/>
          <w:lang w:val="en-US" w:eastAsia="zh-CN"/>
        </w:rPr>
        <w:t>45.14</w:t>
      </w:r>
      <w:r>
        <w:rPr>
          <w:rFonts w:hint="eastAsia" w:ascii="仿宋_GB2312" w:hAnsi="仿宋_GB2312" w:eastAsia="仿宋_GB2312" w:cs="仿宋_GB2312"/>
          <w:kern w:val="0"/>
          <w:sz w:val="32"/>
          <w:szCs w:val="32"/>
          <w:lang w:val="en-US" w:eastAsia="en-US"/>
        </w:rPr>
        <w:t>%，主要原因是财政拨款</w:t>
      </w:r>
      <w:r>
        <w:rPr>
          <w:rFonts w:hint="eastAsia" w:ascii="仿宋_GB2312" w:hAnsi="仿宋_GB2312" w:eastAsia="仿宋_GB2312" w:cs="仿宋_GB2312"/>
          <w:kern w:val="0"/>
          <w:sz w:val="32"/>
          <w:szCs w:val="32"/>
          <w:lang w:val="en-US" w:eastAsia="zh-CN"/>
        </w:rPr>
        <w:t>减少</w:t>
      </w:r>
      <w:r>
        <w:rPr>
          <w:rFonts w:hint="eastAsia" w:ascii="仿宋_GB2312" w:hAnsi="仿宋_GB2312" w:eastAsia="仿宋_GB2312" w:cs="仿宋_GB2312"/>
          <w:kern w:val="0"/>
          <w:sz w:val="32"/>
          <w:szCs w:val="32"/>
          <w:lang w:val="en-US" w:eastAsia="en-US"/>
        </w:rPr>
        <w:t>。</w:t>
      </w:r>
    </w:p>
    <w:p w14:paraId="5CE919C0">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kern w:val="0"/>
          <w:sz w:val="32"/>
          <w:szCs w:val="32"/>
          <w:lang w:val="en-US" w:eastAsia="en-US" w:bidi="ar-SA"/>
        </w:rPr>
      </w:pPr>
      <w:r>
        <w:rPr>
          <w:rFonts w:hint="eastAsia" w:ascii="黑体" w:hAnsi="黑体" w:eastAsia="黑体" w:cs="黑体"/>
          <w:b w:val="0"/>
          <w:bCs w:val="0"/>
          <w:color w:val="000000"/>
          <w:kern w:val="0"/>
          <w:sz w:val="32"/>
          <w:szCs w:val="32"/>
          <w:lang w:val="en-US" w:eastAsia="en-US" w:bidi="ar-SA"/>
        </w:rPr>
        <w:t>五、一般公共预算财政拨款支出决算情况说明</w:t>
      </w:r>
    </w:p>
    <w:p w14:paraId="1D578000">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kern w:val="0"/>
          <w:sz w:val="32"/>
          <w:szCs w:val="32"/>
          <w:lang w:val="en-US" w:eastAsia="en-US"/>
        </w:rPr>
      </w:pPr>
      <w:r>
        <w:rPr>
          <w:rFonts w:hint="eastAsia" w:ascii="仿宋_GB2312" w:hAnsi="仿宋_GB2312" w:eastAsia="仿宋_GB2312" w:cs="仿宋_GB2312"/>
          <w:b/>
          <w:bCs/>
          <w:kern w:val="0"/>
          <w:sz w:val="32"/>
          <w:szCs w:val="32"/>
          <w:lang w:val="en-US" w:eastAsia="en-US"/>
        </w:rPr>
        <w:t>（一）财政拨款支出决算总体情况</w:t>
      </w:r>
    </w:p>
    <w:p w14:paraId="5D62D68E">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zh-CN"/>
        </w:rPr>
        <w:t>2022年</w:t>
      </w:r>
      <w:r>
        <w:rPr>
          <w:rFonts w:hint="eastAsia" w:ascii="仿宋_GB2312" w:hAnsi="仿宋_GB2312" w:eastAsia="仿宋_GB2312" w:cs="仿宋_GB2312"/>
          <w:kern w:val="0"/>
          <w:sz w:val="32"/>
          <w:szCs w:val="32"/>
          <w:lang w:val="en-US" w:eastAsia="en-US"/>
        </w:rPr>
        <w:t>度财政拨款支出</w:t>
      </w:r>
      <w:r>
        <w:rPr>
          <w:rFonts w:hint="eastAsia" w:ascii="仿宋_GB2312" w:hAnsi="仿宋_GB2312" w:eastAsia="仿宋_GB2312" w:cs="仿宋_GB2312"/>
          <w:kern w:val="0"/>
          <w:sz w:val="32"/>
          <w:szCs w:val="32"/>
          <w:lang w:val="en-US" w:eastAsia="zh-CN"/>
        </w:rPr>
        <w:t>2084.98</w:t>
      </w:r>
      <w:r>
        <w:rPr>
          <w:rFonts w:hint="eastAsia" w:ascii="仿宋_GB2312" w:hAnsi="仿宋_GB2312" w:eastAsia="仿宋_GB2312" w:cs="仿宋_GB2312"/>
          <w:kern w:val="0"/>
          <w:sz w:val="32"/>
          <w:szCs w:val="32"/>
          <w:lang w:val="en-US" w:eastAsia="en-US"/>
        </w:rPr>
        <w:t>万元，占本年支出合计的</w:t>
      </w:r>
      <w:r>
        <w:rPr>
          <w:rFonts w:hint="eastAsia" w:ascii="仿宋_GB2312" w:hAnsi="仿宋_GB2312" w:eastAsia="仿宋_GB2312" w:cs="仿宋_GB2312"/>
          <w:kern w:val="0"/>
          <w:sz w:val="32"/>
          <w:szCs w:val="32"/>
          <w:lang w:val="en-US" w:eastAsia="zh-CN"/>
        </w:rPr>
        <w:t>94.5</w:t>
      </w:r>
      <w:r>
        <w:rPr>
          <w:rFonts w:hint="eastAsia" w:ascii="仿宋_GB2312" w:hAnsi="仿宋_GB2312" w:eastAsia="仿宋_GB2312" w:cs="仿宋_GB2312"/>
          <w:kern w:val="0"/>
          <w:sz w:val="32"/>
          <w:szCs w:val="32"/>
          <w:lang w:val="en-US" w:eastAsia="en-US"/>
        </w:rPr>
        <w:t>%，与上年相比，财政拨款支出减少</w:t>
      </w:r>
      <w:r>
        <w:rPr>
          <w:rFonts w:hint="eastAsia" w:ascii="仿宋_GB2312" w:hAnsi="仿宋_GB2312" w:eastAsia="仿宋_GB2312" w:cs="仿宋_GB2312"/>
          <w:kern w:val="0"/>
          <w:sz w:val="32"/>
          <w:szCs w:val="32"/>
          <w:lang w:val="en-US" w:eastAsia="zh-CN"/>
        </w:rPr>
        <w:t>941.24</w:t>
      </w:r>
      <w:r>
        <w:rPr>
          <w:rFonts w:hint="eastAsia" w:ascii="仿宋_GB2312" w:hAnsi="仿宋_GB2312" w:eastAsia="仿宋_GB2312" w:cs="仿宋_GB2312"/>
          <w:kern w:val="0"/>
          <w:sz w:val="32"/>
          <w:szCs w:val="32"/>
          <w:lang w:val="en-US" w:eastAsia="en-US"/>
        </w:rPr>
        <w:t>万元，减少</w:t>
      </w:r>
      <w:r>
        <w:rPr>
          <w:rFonts w:hint="eastAsia" w:ascii="仿宋_GB2312" w:hAnsi="仿宋_GB2312" w:eastAsia="仿宋_GB2312" w:cs="仿宋_GB2312"/>
          <w:kern w:val="0"/>
          <w:sz w:val="32"/>
          <w:szCs w:val="32"/>
          <w:lang w:val="en-US" w:eastAsia="zh-CN"/>
        </w:rPr>
        <w:t>45.14</w:t>
      </w:r>
      <w:r>
        <w:rPr>
          <w:rFonts w:hint="eastAsia" w:ascii="仿宋_GB2312" w:hAnsi="仿宋_GB2312" w:eastAsia="仿宋_GB2312" w:cs="仿宋_GB2312"/>
          <w:kern w:val="0"/>
          <w:sz w:val="32"/>
          <w:szCs w:val="32"/>
          <w:lang w:val="en-US" w:eastAsia="en-US"/>
        </w:rPr>
        <w:t>%，，主要原因是</w:t>
      </w:r>
      <w:bookmarkStart w:id="1" w:name="br1_21"/>
      <w:bookmarkEnd w:id="1"/>
      <w:r>
        <w:rPr>
          <w:rFonts w:hint="eastAsia" w:ascii="仿宋_GB2312" w:hAnsi="仿宋_GB2312" w:eastAsia="仿宋_GB2312" w:cs="仿宋_GB2312"/>
          <w:kern w:val="0"/>
          <w:sz w:val="32"/>
          <w:szCs w:val="32"/>
          <w:lang w:val="en-US" w:eastAsia="zh-CN"/>
        </w:rPr>
        <w:t>2022年</w:t>
      </w:r>
      <w:r>
        <w:rPr>
          <w:rFonts w:hint="eastAsia" w:ascii="仿宋_GB2312" w:hAnsi="仿宋_GB2312" w:eastAsia="仿宋_GB2312" w:cs="仿宋_GB2312"/>
          <w:kern w:val="0"/>
          <w:sz w:val="32"/>
          <w:szCs w:val="32"/>
          <w:lang w:val="en-US" w:eastAsia="en-US"/>
        </w:rPr>
        <w:t>财政拨款</w:t>
      </w:r>
      <w:r>
        <w:rPr>
          <w:rFonts w:hint="eastAsia" w:ascii="仿宋_GB2312" w:hAnsi="仿宋_GB2312" w:eastAsia="仿宋_GB2312" w:cs="仿宋_GB2312"/>
          <w:kern w:val="0"/>
          <w:sz w:val="32"/>
          <w:szCs w:val="32"/>
          <w:lang w:val="en-US" w:eastAsia="zh-CN"/>
        </w:rPr>
        <w:t>减少</w:t>
      </w:r>
      <w:r>
        <w:rPr>
          <w:rFonts w:hint="eastAsia" w:ascii="仿宋_GB2312" w:hAnsi="仿宋_GB2312" w:eastAsia="仿宋_GB2312" w:cs="仿宋_GB2312"/>
          <w:kern w:val="0"/>
          <w:sz w:val="32"/>
          <w:szCs w:val="32"/>
          <w:lang w:val="en-US" w:eastAsia="en-US"/>
        </w:rPr>
        <w:t>。</w:t>
      </w:r>
    </w:p>
    <w:p w14:paraId="210A3A96">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kern w:val="0"/>
          <w:sz w:val="32"/>
          <w:szCs w:val="32"/>
          <w:lang w:val="en-US" w:eastAsia="en-US"/>
        </w:rPr>
      </w:pPr>
      <w:r>
        <w:rPr>
          <w:rFonts w:hint="eastAsia" w:ascii="仿宋_GB2312" w:hAnsi="仿宋_GB2312" w:eastAsia="仿宋_GB2312" w:cs="仿宋_GB2312"/>
          <w:b/>
          <w:bCs/>
          <w:kern w:val="0"/>
          <w:sz w:val="32"/>
          <w:szCs w:val="32"/>
          <w:lang w:val="en-US" w:eastAsia="en-US"/>
        </w:rPr>
        <w:t>（二）财政拨款支出决算结构情况</w:t>
      </w:r>
    </w:p>
    <w:p w14:paraId="21A5AF1F">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zh-CN"/>
        </w:rPr>
        <w:t>2022年</w:t>
      </w:r>
      <w:r>
        <w:rPr>
          <w:rFonts w:hint="eastAsia" w:ascii="仿宋_GB2312" w:hAnsi="仿宋_GB2312" w:eastAsia="仿宋_GB2312" w:cs="仿宋_GB2312"/>
          <w:kern w:val="0"/>
          <w:sz w:val="32"/>
          <w:szCs w:val="32"/>
          <w:lang w:val="en-US" w:eastAsia="en-US"/>
        </w:rPr>
        <w:t>度财政拨款支出</w:t>
      </w:r>
      <w:r>
        <w:rPr>
          <w:rFonts w:hint="eastAsia" w:ascii="仿宋_GB2312" w:hAnsi="仿宋_GB2312" w:eastAsia="仿宋_GB2312" w:cs="仿宋_GB2312"/>
          <w:kern w:val="0"/>
          <w:sz w:val="32"/>
          <w:szCs w:val="32"/>
          <w:lang w:val="en-US" w:eastAsia="zh-CN"/>
        </w:rPr>
        <w:t>2084.98</w:t>
      </w:r>
      <w:r>
        <w:rPr>
          <w:rFonts w:hint="eastAsia" w:ascii="仿宋_GB2312" w:hAnsi="仿宋_GB2312" w:eastAsia="仿宋_GB2312" w:cs="仿宋_GB2312"/>
          <w:kern w:val="0"/>
          <w:sz w:val="32"/>
          <w:szCs w:val="32"/>
          <w:lang w:val="en-US" w:eastAsia="en-US"/>
        </w:rPr>
        <w:t>万元，主要用于以下方面：文化旅游体育与传媒支出</w:t>
      </w:r>
      <w:r>
        <w:rPr>
          <w:rFonts w:hint="eastAsia" w:ascii="仿宋_GB2312" w:hAnsi="仿宋_GB2312" w:eastAsia="仿宋_GB2312" w:cs="仿宋_GB2312"/>
          <w:kern w:val="0"/>
          <w:sz w:val="32"/>
          <w:szCs w:val="32"/>
          <w:lang w:val="en-US" w:eastAsia="zh-CN"/>
        </w:rPr>
        <w:t>2084.98</w:t>
      </w:r>
      <w:r>
        <w:rPr>
          <w:rFonts w:hint="eastAsia" w:ascii="仿宋_GB2312" w:hAnsi="仿宋_GB2312" w:eastAsia="仿宋_GB2312" w:cs="仿宋_GB2312"/>
          <w:kern w:val="0"/>
          <w:sz w:val="32"/>
          <w:szCs w:val="32"/>
          <w:lang w:val="en-US" w:eastAsia="en-US"/>
        </w:rPr>
        <w:t>万元，占100%。</w:t>
      </w:r>
    </w:p>
    <w:p w14:paraId="3C077906">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kern w:val="0"/>
          <w:sz w:val="32"/>
          <w:szCs w:val="32"/>
          <w:lang w:val="en-US" w:eastAsia="en-US"/>
        </w:rPr>
      </w:pPr>
      <w:r>
        <w:rPr>
          <w:rFonts w:hint="eastAsia" w:ascii="仿宋_GB2312" w:hAnsi="仿宋_GB2312" w:eastAsia="仿宋_GB2312" w:cs="仿宋_GB2312"/>
          <w:b/>
          <w:bCs/>
          <w:kern w:val="0"/>
          <w:sz w:val="32"/>
          <w:szCs w:val="32"/>
          <w:lang w:val="en-US" w:eastAsia="en-US"/>
        </w:rPr>
        <w:t>（三）财政拨款支出决算具体情况</w:t>
      </w:r>
    </w:p>
    <w:p w14:paraId="3D167C4F">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zh-CN"/>
        </w:rPr>
        <w:t>2022年</w:t>
      </w:r>
      <w:r>
        <w:rPr>
          <w:rFonts w:hint="eastAsia" w:ascii="仿宋_GB2312" w:hAnsi="仿宋_GB2312" w:eastAsia="仿宋_GB2312" w:cs="仿宋_GB2312"/>
          <w:kern w:val="0"/>
          <w:sz w:val="32"/>
          <w:szCs w:val="32"/>
          <w:lang w:val="en-US" w:eastAsia="en-US"/>
        </w:rPr>
        <w:t>度财政拨款支出年初预算数为</w:t>
      </w:r>
      <w:r>
        <w:rPr>
          <w:rFonts w:hint="eastAsia" w:ascii="仿宋_GB2312" w:hAnsi="仿宋_GB2312" w:eastAsia="仿宋_GB2312" w:cs="仿宋_GB2312"/>
          <w:kern w:val="0"/>
          <w:sz w:val="32"/>
          <w:szCs w:val="32"/>
          <w:lang w:val="en-US" w:eastAsia="zh-CN"/>
        </w:rPr>
        <w:t>1076.81</w:t>
      </w:r>
      <w:r>
        <w:rPr>
          <w:rFonts w:hint="eastAsia" w:ascii="仿宋_GB2312" w:hAnsi="仿宋_GB2312" w:eastAsia="仿宋_GB2312" w:cs="仿宋_GB2312"/>
          <w:kern w:val="0"/>
          <w:sz w:val="32"/>
          <w:szCs w:val="32"/>
          <w:lang w:val="en-US" w:eastAsia="en-US"/>
        </w:rPr>
        <w:t>万元，支出决算数为</w:t>
      </w:r>
      <w:r>
        <w:rPr>
          <w:rFonts w:hint="eastAsia" w:ascii="仿宋_GB2312" w:hAnsi="仿宋_GB2312" w:eastAsia="仿宋_GB2312" w:cs="仿宋_GB2312"/>
          <w:kern w:val="0"/>
          <w:sz w:val="32"/>
          <w:szCs w:val="32"/>
          <w:lang w:val="en-US" w:eastAsia="zh-CN"/>
        </w:rPr>
        <w:t>2204.38</w:t>
      </w:r>
      <w:r>
        <w:rPr>
          <w:rFonts w:hint="eastAsia" w:ascii="仿宋_GB2312" w:hAnsi="仿宋_GB2312" w:eastAsia="仿宋_GB2312" w:cs="仿宋_GB2312"/>
          <w:kern w:val="0"/>
          <w:sz w:val="32"/>
          <w:szCs w:val="32"/>
          <w:lang w:val="en-US" w:eastAsia="en-US"/>
        </w:rPr>
        <w:t>万元，完成预算的</w:t>
      </w:r>
      <w:r>
        <w:rPr>
          <w:rFonts w:hint="eastAsia" w:ascii="仿宋_GB2312" w:hAnsi="仿宋_GB2312" w:eastAsia="仿宋_GB2312" w:cs="仿宋_GB2312"/>
          <w:kern w:val="0"/>
          <w:sz w:val="32"/>
          <w:szCs w:val="32"/>
          <w:lang w:val="en-US" w:eastAsia="zh-CN"/>
        </w:rPr>
        <w:t>204.71</w:t>
      </w:r>
      <w:r>
        <w:rPr>
          <w:rFonts w:hint="eastAsia" w:ascii="仿宋_GB2312" w:hAnsi="仿宋_GB2312" w:eastAsia="仿宋_GB2312" w:cs="仿宋_GB2312"/>
          <w:kern w:val="0"/>
          <w:sz w:val="32"/>
          <w:szCs w:val="32"/>
          <w:lang w:val="en-US" w:eastAsia="en-US"/>
        </w:rPr>
        <w:t>%，其中：</w:t>
      </w:r>
    </w:p>
    <w:p w14:paraId="15B9219B">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1、文化旅游体育与传媒支出（类）文化和旅游（款）行政运行（项），年初预算为</w:t>
      </w:r>
      <w:r>
        <w:rPr>
          <w:rFonts w:hint="eastAsia" w:ascii="仿宋_GB2312" w:hAnsi="仿宋_GB2312" w:eastAsia="仿宋_GB2312" w:cs="仿宋_GB2312"/>
          <w:kern w:val="0"/>
          <w:sz w:val="32"/>
          <w:szCs w:val="32"/>
          <w:lang w:val="en-US" w:eastAsia="zh-CN"/>
        </w:rPr>
        <w:t>776.93</w:t>
      </w:r>
      <w:r>
        <w:rPr>
          <w:rFonts w:hint="eastAsia" w:ascii="仿宋_GB2312" w:hAnsi="仿宋_GB2312" w:eastAsia="仿宋_GB2312" w:cs="仿宋_GB2312"/>
          <w:kern w:val="0"/>
          <w:sz w:val="32"/>
          <w:szCs w:val="32"/>
          <w:lang w:val="en-US" w:eastAsia="en-US"/>
        </w:rPr>
        <w:t>万元，支出决算为</w:t>
      </w:r>
      <w:r>
        <w:rPr>
          <w:rFonts w:hint="eastAsia" w:ascii="仿宋_GB2312" w:hAnsi="仿宋_GB2312" w:eastAsia="仿宋_GB2312" w:cs="仿宋_GB2312"/>
          <w:kern w:val="0"/>
          <w:sz w:val="32"/>
          <w:szCs w:val="32"/>
          <w:lang w:val="en-US" w:eastAsia="zh-CN"/>
        </w:rPr>
        <w:t>847.72</w:t>
      </w:r>
      <w:r>
        <w:rPr>
          <w:rFonts w:hint="eastAsia" w:ascii="仿宋_GB2312" w:hAnsi="仿宋_GB2312" w:eastAsia="仿宋_GB2312" w:cs="仿宋_GB2312"/>
          <w:kern w:val="0"/>
          <w:sz w:val="32"/>
          <w:szCs w:val="32"/>
          <w:lang w:val="en-US" w:eastAsia="en-US"/>
        </w:rPr>
        <w:t>万元，完成年初预算的</w:t>
      </w:r>
      <w:r>
        <w:rPr>
          <w:rFonts w:hint="eastAsia" w:ascii="仿宋_GB2312" w:hAnsi="仿宋_GB2312" w:eastAsia="仿宋_GB2312" w:cs="仿宋_GB2312"/>
          <w:kern w:val="0"/>
          <w:sz w:val="32"/>
          <w:szCs w:val="32"/>
          <w:lang w:val="en-US" w:eastAsia="zh-CN"/>
        </w:rPr>
        <w:t>109.11</w:t>
      </w:r>
      <w:r>
        <w:rPr>
          <w:rFonts w:hint="eastAsia" w:ascii="仿宋_GB2312" w:hAnsi="仿宋_GB2312" w:eastAsia="仿宋_GB2312" w:cs="仿宋_GB2312"/>
          <w:kern w:val="0"/>
          <w:sz w:val="32"/>
          <w:szCs w:val="32"/>
          <w:lang w:val="en-US" w:eastAsia="en-US"/>
        </w:rPr>
        <w:t>%，决算数</w:t>
      </w:r>
      <w:r>
        <w:rPr>
          <w:rFonts w:hint="eastAsia" w:ascii="仿宋_GB2312" w:hAnsi="仿宋_GB2312" w:eastAsia="仿宋_GB2312" w:cs="仿宋_GB2312"/>
          <w:kern w:val="0"/>
          <w:sz w:val="32"/>
          <w:szCs w:val="32"/>
          <w:lang w:val="en-US" w:eastAsia="zh-CN"/>
        </w:rPr>
        <w:t>大</w:t>
      </w:r>
      <w:r>
        <w:rPr>
          <w:rFonts w:hint="eastAsia" w:ascii="仿宋_GB2312" w:hAnsi="仿宋_GB2312" w:eastAsia="仿宋_GB2312" w:cs="仿宋_GB2312"/>
          <w:kern w:val="0"/>
          <w:sz w:val="32"/>
          <w:szCs w:val="32"/>
          <w:lang w:val="en-US" w:eastAsia="en-US"/>
        </w:rPr>
        <w:t>于年初预算数的主要原因是</w:t>
      </w:r>
      <w:r>
        <w:rPr>
          <w:rFonts w:hint="eastAsia" w:ascii="仿宋_GB2312" w:hAnsi="仿宋_GB2312" w:eastAsia="仿宋_GB2312" w:cs="仿宋_GB2312"/>
          <w:kern w:val="0"/>
          <w:sz w:val="32"/>
          <w:szCs w:val="32"/>
          <w:lang w:val="en-US" w:eastAsia="zh-CN"/>
        </w:rPr>
        <w:t>落实了部分去年待遇</w:t>
      </w:r>
      <w:r>
        <w:rPr>
          <w:rFonts w:hint="eastAsia" w:ascii="仿宋_GB2312" w:hAnsi="仿宋_GB2312" w:eastAsia="仿宋_GB2312" w:cs="仿宋_GB2312"/>
          <w:kern w:val="0"/>
          <w:sz w:val="32"/>
          <w:szCs w:val="32"/>
          <w:lang w:val="en-US" w:eastAsia="en-US"/>
        </w:rPr>
        <w:t>。</w:t>
      </w:r>
    </w:p>
    <w:p w14:paraId="1DB11F54">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2、文化旅游体育与传媒支出（类）文化和旅游（款）一般行政管理事务（项），年初预算为</w:t>
      </w:r>
      <w:r>
        <w:rPr>
          <w:rFonts w:hint="eastAsia" w:ascii="仿宋_GB2312" w:hAnsi="仿宋_GB2312" w:eastAsia="仿宋_GB2312" w:cs="仿宋_GB2312"/>
          <w:kern w:val="0"/>
          <w:sz w:val="32"/>
          <w:szCs w:val="32"/>
          <w:lang w:val="en-US" w:eastAsia="zh-CN"/>
        </w:rPr>
        <w:t>96.52</w:t>
      </w:r>
      <w:r>
        <w:rPr>
          <w:rFonts w:hint="eastAsia" w:ascii="仿宋_GB2312" w:hAnsi="仿宋_GB2312" w:eastAsia="仿宋_GB2312" w:cs="仿宋_GB2312"/>
          <w:kern w:val="0"/>
          <w:sz w:val="32"/>
          <w:szCs w:val="32"/>
          <w:lang w:val="en-US" w:eastAsia="en-US"/>
        </w:rPr>
        <w:t>万元，支出决算为</w:t>
      </w:r>
      <w:r>
        <w:rPr>
          <w:rFonts w:hint="eastAsia" w:ascii="仿宋_GB2312" w:hAnsi="仿宋_GB2312" w:eastAsia="仿宋_GB2312" w:cs="仿宋_GB2312"/>
          <w:kern w:val="0"/>
          <w:sz w:val="32"/>
          <w:szCs w:val="32"/>
          <w:lang w:val="en-US" w:eastAsia="zh-CN"/>
        </w:rPr>
        <w:t>9.02</w:t>
      </w:r>
      <w:r>
        <w:rPr>
          <w:rFonts w:hint="eastAsia" w:ascii="仿宋_GB2312" w:hAnsi="仿宋_GB2312" w:eastAsia="仿宋_GB2312" w:cs="仿宋_GB2312"/>
          <w:kern w:val="0"/>
          <w:sz w:val="32"/>
          <w:szCs w:val="32"/>
          <w:lang w:val="en-US" w:eastAsia="en-US"/>
        </w:rPr>
        <w:t>万元，完成年初预算的</w:t>
      </w:r>
      <w:r>
        <w:rPr>
          <w:rFonts w:hint="eastAsia" w:ascii="仿宋_GB2312" w:hAnsi="仿宋_GB2312" w:eastAsia="仿宋_GB2312" w:cs="仿宋_GB2312"/>
          <w:kern w:val="0"/>
          <w:sz w:val="32"/>
          <w:szCs w:val="32"/>
          <w:lang w:val="en-US" w:eastAsia="zh-CN"/>
        </w:rPr>
        <w:t>9.34</w:t>
      </w:r>
      <w:r>
        <w:rPr>
          <w:rFonts w:hint="eastAsia" w:ascii="仿宋_GB2312" w:hAnsi="仿宋_GB2312" w:eastAsia="仿宋_GB2312" w:cs="仿宋_GB2312"/>
          <w:kern w:val="0"/>
          <w:sz w:val="32"/>
          <w:szCs w:val="32"/>
          <w:lang w:val="en-US" w:eastAsia="en-US"/>
        </w:rPr>
        <w:t>%，决算数小于年初预算数的主要原因是年中预算调整，该预算资金用于其他项目。</w:t>
      </w:r>
    </w:p>
    <w:p w14:paraId="4D1371DF">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3、文化旅游体育与传媒支出（类）文化和旅游（款）艺术表演团体（项），年初预算为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万元，支出决算为</w:t>
      </w:r>
      <w:r>
        <w:rPr>
          <w:rFonts w:hint="eastAsia" w:ascii="仿宋_GB2312" w:hAnsi="仿宋_GB2312" w:eastAsia="仿宋_GB2312" w:cs="仿宋_GB2312"/>
          <w:kern w:val="0"/>
          <w:sz w:val="32"/>
          <w:szCs w:val="32"/>
          <w:lang w:val="en-US" w:eastAsia="zh-CN"/>
        </w:rPr>
        <w:t>63</w:t>
      </w:r>
      <w:r>
        <w:rPr>
          <w:rFonts w:hint="eastAsia" w:ascii="仿宋_GB2312" w:hAnsi="仿宋_GB2312" w:eastAsia="仿宋_GB2312" w:cs="仿宋_GB2312"/>
          <w:kern w:val="0"/>
          <w:sz w:val="32"/>
          <w:szCs w:val="32"/>
          <w:lang w:val="en-US" w:eastAsia="en-US"/>
        </w:rPr>
        <w:t>万元，决算数</w:t>
      </w:r>
      <w:r>
        <w:rPr>
          <w:rFonts w:hint="eastAsia" w:ascii="仿宋_GB2312" w:hAnsi="仿宋_GB2312" w:eastAsia="仿宋_GB2312" w:cs="仿宋_GB2312"/>
          <w:kern w:val="0"/>
          <w:sz w:val="32"/>
          <w:szCs w:val="32"/>
          <w:lang w:val="en-US" w:eastAsia="zh-CN"/>
        </w:rPr>
        <w:t>大</w:t>
      </w:r>
      <w:r>
        <w:rPr>
          <w:rFonts w:hint="eastAsia" w:ascii="仿宋_GB2312" w:hAnsi="仿宋_GB2312" w:eastAsia="仿宋_GB2312" w:cs="仿宋_GB2312"/>
          <w:kern w:val="0"/>
          <w:sz w:val="32"/>
          <w:szCs w:val="32"/>
          <w:lang w:val="en-US" w:eastAsia="en-US"/>
        </w:rPr>
        <w:t>于年</w:t>
      </w:r>
      <w:bookmarkStart w:id="2" w:name="br1_22"/>
      <w:bookmarkEnd w:id="2"/>
      <w:r>
        <w:rPr>
          <w:rFonts w:hint="eastAsia" w:ascii="仿宋_GB2312" w:hAnsi="仿宋_GB2312" w:eastAsia="仿宋_GB2312" w:cs="仿宋_GB2312"/>
          <w:kern w:val="0"/>
          <w:sz w:val="32"/>
          <w:szCs w:val="32"/>
          <w:lang w:val="en-US" w:eastAsia="en-US"/>
        </w:rPr>
        <w:t>初预算数的主要原因是年</w:t>
      </w:r>
      <w:r>
        <w:rPr>
          <w:rFonts w:hint="eastAsia" w:ascii="仿宋_GB2312" w:hAnsi="仿宋_GB2312" w:eastAsia="仿宋_GB2312" w:cs="仿宋_GB2312"/>
          <w:kern w:val="0"/>
          <w:sz w:val="32"/>
          <w:szCs w:val="32"/>
          <w:lang w:val="en-US" w:eastAsia="zh-CN"/>
        </w:rPr>
        <w:t>初</w:t>
      </w:r>
      <w:r>
        <w:rPr>
          <w:rFonts w:hint="eastAsia" w:ascii="仿宋_GB2312" w:hAnsi="仿宋_GB2312" w:eastAsia="仿宋_GB2312" w:cs="仿宋_GB2312"/>
          <w:kern w:val="0"/>
          <w:sz w:val="32"/>
          <w:szCs w:val="32"/>
          <w:lang w:val="en-US" w:eastAsia="en-US"/>
        </w:rPr>
        <w:t>预算</w:t>
      </w:r>
      <w:r>
        <w:rPr>
          <w:rFonts w:hint="eastAsia" w:ascii="仿宋_GB2312" w:hAnsi="仿宋_GB2312" w:eastAsia="仿宋_GB2312" w:cs="仿宋_GB2312"/>
          <w:kern w:val="0"/>
          <w:sz w:val="32"/>
          <w:szCs w:val="32"/>
          <w:lang w:val="en-US" w:eastAsia="zh-CN"/>
        </w:rPr>
        <w:t>与决算所列科目不一致</w:t>
      </w:r>
      <w:r>
        <w:rPr>
          <w:rFonts w:hint="eastAsia" w:ascii="仿宋_GB2312" w:hAnsi="仿宋_GB2312" w:eastAsia="仿宋_GB2312" w:cs="仿宋_GB2312"/>
          <w:kern w:val="0"/>
          <w:sz w:val="32"/>
          <w:szCs w:val="32"/>
          <w:lang w:val="en-US" w:eastAsia="en-US"/>
        </w:rPr>
        <w:t>。</w:t>
      </w:r>
    </w:p>
    <w:p w14:paraId="37DB6FA2">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lang w:val="en-US" w:eastAsia="en-US"/>
        </w:rPr>
        <w:t>、文化旅游体育与传媒支出（类）文化和旅游（款）文化活动（项），年初预算为</w:t>
      </w:r>
      <w:r>
        <w:rPr>
          <w:rFonts w:hint="eastAsia" w:ascii="仿宋_GB2312" w:hAnsi="仿宋_GB2312" w:eastAsia="仿宋_GB2312" w:cs="仿宋_GB2312"/>
          <w:kern w:val="0"/>
          <w:sz w:val="32"/>
          <w:szCs w:val="32"/>
          <w:lang w:val="en-US" w:eastAsia="zh-CN"/>
        </w:rPr>
        <w:t>67.8</w:t>
      </w:r>
      <w:r>
        <w:rPr>
          <w:rFonts w:hint="eastAsia" w:ascii="仿宋_GB2312" w:hAnsi="仿宋_GB2312" w:eastAsia="仿宋_GB2312" w:cs="仿宋_GB2312"/>
          <w:kern w:val="0"/>
          <w:sz w:val="32"/>
          <w:szCs w:val="32"/>
          <w:lang w:val="en-US" w:eastAsia="en-US"/>
        </w:rPr>
        <w:t>万元，支出决算为</w:t>
      </w:r>
      <w:r>
        <w:rPr>
          <w:rFonts w:hint="eastAsia" w:ascii="仿宋_GB2312" w:hAnsi="仿宋_GB2312" w:eastAsia="仿宋_GB2312" w:cs="仿宋_GB2312"/>
          <w:kern w:val="0"/>
          <w:sz w:val="32"/>
          <w:szCs w:val="32"/>
          <w:lang w:val="en-US" w:eastAsia="zh-CN"/>
        </w:rPr>
        <w:t>22.63</w:t>
      </w:r>
      <w:r>
        <w:rPr>
          <w:rFonts w:hint="eastAsia" w:ascii="仿宋_GB2312" w:hAnsi="仿宋_GB2312" w:eastAsia="仿宋_GB2312" w:cs="仿宋_GB2312"/>
          <w:kern w:val="0"/>
          <w:sz w:val="32"/>
          <w:szCs w:val="32"/>
          <w:lang w:val="en-US" w:eastAsia="en-US"/>
        </w:rPr>
        <w:t>万元，完成年初预算的</w:t>
      </w:r>
      <w:r>
        <w:rPr>
          <w:rFonts w:hint="eastAsia" w:ascii="仿宋_GB2312" w:hAnsi="仿宋_GB2312" w:eastAsia="仿宋_GB2312" w:cs="仿宋_GB2312"/>
          <w:kern w:val="0"/>
          <w:sz w:val="32"/>
          <w:szCs w:val="32"/>
          <w:lang w:val="en-US" w:eastAsia="zh-CN"/>
        </w:rPr>
        <w:t>33.38</w:t>
      </w:r>
      <w:r>
        <w:rPr>
          <w:rFonts w:hint="eastAsia" w:ascii="仿宋_GB2312" w:hAnsi="仿宋_GB2312" w:eastAsia="仿宋_GB2312" w:cs="仿宋_GB2312"/>
          <w:kern w:val="0"/>
          <w:sz w:val="32"/>
          <w:szCs w:val="32"/>
          <w:lang w:val="en-US" w:eastAsia="en-US"/>
        </w:rPr>
        <w:t>%。决算数</w:t>
      </w:r>
      <w:r>
        <w:rPr>
          <w:rFonts w:hint="eastAsia" w:ascii="仿宋_GB2312" w:hAnsi="仿宋_GB2312" w:eastAsia="仿宋_GB2312" w:cs="仿宋_GB2312"/>
          <w:kern w:val="0"/>
          <w:sz w:val="32"/>
          <w:szCs w:val="32"/>
          <w:lang w:val="en-US" w:eastAsia="zh-CN"/>
        </w:rPr>
        <w:t>小</w:t>
      </w:r>
      <w:r>
        <w:rPr>
          <w:rFonts w:hint="eastAsia" w:ascii="仿宋_GB2312" w:hAnsi="仿宋_GB2312" w:eastAsia="仿宋_GB2312" w:cs="仿宋_GB2312"/>
          <w:kern w:val="0"/>
          <w:sz w:val="32"/>
          <w:szCs w:val="32"/>
          <w:lang w:val="en-US" w:eastAsia="en-US"/>
        </w:rPr>
        <w:t>于年初预算数的主要原因是年中预算调整，该预算资金用于其他项目。</w:t>
      </w:r>
    </w:p>
    <w:p w14:paraId="6A6818F1">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lang w:val="en-US" w:eastAsia="en-US"/>
        </w:rPr>
        <w:t>、文化旅游体育与传媒支出（类）文化和旅游（款）文化和旅游市场管理（项），年初预算为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万元，支出决算为</w:t>
      </w:r>
      <w:r>
        <w:rPr>
          <w:rFonts w:hint="eastAsia" w:ascii="仿宋_GB2312" w:hAnsi="仿宋_GB2312" w:eastAsia="仿宋_GB2312" w:cs="仿宋_GB2312"/>
          <w:kern w:val="0"/>
          <w:sz w:val="32"/>
          <w:szCs w:val="32"/>
          <w:lang w:val="en-US" w:eastAsia="zh-CN"/>
        </w:rPr>
        <w:t>15.3</w:t>
      </w:r>
      <w:r>
        <w:rPr>
          <w:rFonts w:hint="eastAsia" w:ascii="仿宋_GB2312" w:hAnsi="仿宋_GB2312" w:eastAsia="仿宋_GB2312" w:cs="仿宋_GB2312"/>
          <w:kern w:val="0"/>
          <w:sz w:val="32"/>
          <w:szCs w:val="32"/>
          <w:lang w:val="en-US" w:eastAsia="en-US"/>
        </w:rPr>
        <w:t>万元，完成年初预算的</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lang w:val="en-US" w:eastAsia="en-US"/>
        </w:rPr>
        <w:t>%。决算数</w:t>
      </w:r>
      <w:r>
        <w:rPr>
          <w:rFonts w:hint="eastAsia" w:ascii="仿宋_GB2312" w:hAnsi="仿宋_GB2312" w:eastAsia="仿宋_GB2312" w:cs="仿宋_GB2312"/>
          <w:kern w:val="0"/>
          <w:sz w:val="32"/>
          <w:szCs w:val="32"/>
          <w:lang w:val="en-US" w:eastAsia="zh-CN"/>
        </w:rPr>
        <w:t>大</w:t>
      </w:r>
      <w:r>
        <w:rPr>
          <w:rFonts w:hint="eastAsia" w:ascii="仿宋_GB2312" w:hAnsi="仿宋_GB2312" w:eastAsia="仿宋_GB2312" w:cs="仿宋_GB2312"/>
          <w:kern w:val="0"/>
          <w:sz w:val="32"/>
          <w:szCs w:val="32"/>
          <w:lang w:val="en-US" w:eastAsia="en-US"/>
        </w:rPr>
        <w:t>于年初预算数的主要原因是年</w:t>
      </w:r>
      <w:r>
        <w:rPr>
          <w:rFonts w:hint="eastAsia" w:ascii="仿宋_GB2312" w:hAnsi="仿宋_GB2312" w:eastAsia="仿宋_GB2312" w:cs="仿宋_GB2312"/>
          <w:kern w:val="0"/>
          <w:sz w:val="32"/>
          <w:szCs w:val="32"/>
          <w:lang w:val="en-US" w:eastAsia="zh-CN"/>
        </w:rPr>
        <w:t>初</w:t>
      </w:r>
      <w:r>
        <w:rPr>
          <w:rFonts w:hint="eastAsia" w:ascii="仿宋_GB2312" w:hAnsi="仿宋_GB2312" w:eastAsia="仿宋_GB2312" w:cs="仿宋_GB2312"/>
          <w:kern w:val="0"/>
          <w:sz w:val="32"/>
          <w:szCs w:val="32"/>
          <w:lang w:val="en-US" w:eastAsia="en-US"/>
        </w:rPr>
        <w:t>预算</w:t>
      </w:r>
      <w:r>
        <w:rPr>
          <w:rFonts w:hint="eastAsia" w:ascii="仿宋_GB2312" w:hAnsi="仿宋_GB2312" w:eastAsia="仿宋_GB2312" w:cs="仿宋_GB2312"/>
          <w:kern w:val="0"/>
          <w:sz w:val="32"/>
          <w:szCs w:val="32"/>
          <w:lang w:val="en-US" w:eastAsia="zh-CN"/>
        </w:rPr>
        <w:t>与决算所列科目不一致</w:t>
      </w:r>
      <w:r>
        <w:rPr>
          <w:rFonts w:hint="eastAsia" w:ascii="仿宋_GB2312" w:hAnsi="仿宋_GB2312" w:eastAsia="仿宋_GB2312" w:cs="仿宋_GB2312"/>
          <w:kern w:val="0"/>
          <w:sz w:val="32"/>
          <w:szCs w:val="32"/>
          <w:lang w:val="en-US" w:eastAsia="en-US"/>
        </w:rPr>
        <w:t>。</w:t>
      </w:r>
    </w:p>
    <w:p w14:paraId="07CA2B8F">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lang w:val="en-US" w:eastAsia="en-US"/>
        </w:rPr>
        <w:t>、文化旅游体育与传媒支出（类）文化和旅游（款）其他文化和旅游支出（项），年初预算为0万元，支出决算为</w:t>
      </w:r>
      <w:r>
        <w:rPr>
          <w:rFonts w:hint="eastAsia" w:ascii="仿宋_GB2312" w:hAnsi="仿宋_GB2312" w:eastAsia="仿宋_GB2312" w:cs="仿宋_GB2312"/>
          <w:kern w:val="0"/>
          <w:sz w:val="32"/>
          <w:szCs w:val="32"/>
          <w:lang w:val="en-US" w:eastAsia="zh-CN"/>
        </w:rPr>
        <w:t>823.5</w:t>
      </w:r>
      <w:r>
        <w:rPr>
          <w:rFonts w:hint="eastAsia" w:ascii="仿宋_GB2312" w:hAnsi="仿宋_GB2312" w:eastAsia="仿宋_GB2312" w:cs="仿宋_GB2312"/>
          <w:kern w:val="0"/>
          <w:sz w:val="32"/>
          <w:szCs w:val="32"/>
          <w:lang w:val="en-US" w:eastAsia="en-US"/>
        </w:rPr>
        <w:t>万元，完成年初预算的</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lang w:val="en-US" w:eastAsia="en-US"/>
        </w:rPr>
        <w:t>%。决算数大于年初预算数的主要原因是年中科目调整，该项支出使用其他科目预算资金。</w:t>
      </w:r>
    </w:p>
    <w:p w14:paraId="272FBB4C">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文化旅游体育与传媒支出（类）文物（款）</w:t>
      </w:r>
      <w:r>
        <w:rPr>
          <w:rFonts w:hint="eastAsia" w:ascii="仿宋_GB2312" w:hAnsi="仿宋_GB2312" w:eastAsia="仿宋_GB2312" w:cs="仿宋_GB2312"/>
          <w:kern w:val="0"/>
          <w:sz w:val="32"/>
          <w:szCs w:val="32"/>
          <w:lang w:val="en-US" w:eastAsia="zh-CN"/>
        </w:rPr>
        <w:t>其他文物支出</w:t>
      </w:r>
      <w:r>
        <w:rPr>
          <w:rFonts w:hint="eastAsia" w:ascii="仿宋_GB2312" w:hAnsi="仿宋_GB2312" w:eastAsia="仿宋_GB2312" w:cs="仿宋_GB2312"/>
          <w:kern w:val="0"/>
          <w:sz w:val="32"/>
          <w:szCs w:val="32"/>
          <w:lang w:val="en-US" w:eastAsia="en-US"/>
        </w:rPr>
        <w:t>（项）,</w:t>
      </w:r>
      <w:bookmarkStart w:id="3" w:name="br1_23"/>
      <w:bookmarkEnd w:id="3"/>
      <w:r>
        <w:rPr>
          <w:rFonts w:hint="eastAsia" w:ascii="仿宋_GB2312" w:hAnsi="仿宋_GB2312" w:eastAsia="仿宋_GB2312" w:cs="仿宋_GB2312"/>
          <w:kern w:val="0"/>
          <w:sz w:val="32"/>
          <w:szCs w:val="32"/>
          <w:lang w:val="en-US" w:eastAsia="en-US"/>
        </w:rPr>
        <w:t>年初预算为</w:t>
      </w:r>
      <w:r>
        <w:rPr>
          <w:rFonts w:hint="eastAsia" w:ascii="仿宋_GB2312" w:hAnsi="仿宋_GB2312" w:eastAsia="仿宋_GB2312" w:cs="仿宋_GB2312"/>
          <w:kern w:val="0"/>
          <w:sz w:val="32"/>
          <w:szCs w:val="32"/>
          <w:lang w:val="en-US" w:eastAsia="zh-CN"/>
        </w:rPr>
        <w:t>54.27</w:t>
      </w:r>
      <w:r>
        <w:rPr>
          <w:rFonts w:hint="eastAsia" w:ascii="仿宋_GB2312" w:hAnsi="仿宋_GB2312" w:eastAsia="仿宋_GB2312" w:cs="仿宋_GB2312"/>
          <w:kern w:val="0"/>
          <w:sz w:val="32"/>
          <w:szCs w:val="32"/>
          <w:lang w:val="en-US" w:eastAsia="en-US"/>
        </w:rPr>
        <w:t>万元，支出决算为</w:t>
      </w:r>
      <w:r>
        <w:rPr>
          <w:rFonts w:hint="eastAsia" w:ascii="仿宋_GB2312" w:hAnsi="仿宋_GB2312" w:eastAsia="仿宋_GB2312" w:cs="仿宋_GB2312"/>
          <w:kern w:val="0"/>
          <w:sz w:val="32"/>
          <w:szCs w:val="32"/>
          <w:lang w:val="en-US" w:eastAsia="zh-CN"/>
        </w:rPr>
        <w:t>105.66</w:t>
      </w:r>
      <w:r>
        <w:rPr>
          <w:rFonts w:hint="eastAsia" w:ascii="仿宋_GB2312" w:hAnsi="仿宋_GB2312" w:eastAsia="仿宋_GB2312" w:cs="仿宋_GB2312"/>
          <w:kern w:val="0"/>
          <w:sz w:val="32"/>
          <w:szCs w:val="32"/>
          <w:lang w:val="en-US" w:eastAsia="en-US"/>
        </w:rPr>
        <w:t>万元，完成年初预算的</w:t>
      </w:r>
      <w:r>
        <w:rPr>
          <w:rFonts w:hint="eastAsia" w:ascii="仿宋_GB2312" w:hAnsi="仿宋_GB2312" w:eastAsia="仿宋_GB2312" w:cs="仿宋_GB2312"/>
          <w:kern w:val="0"/>
          <w:sz w:val="32"/>
          <w:szCs w:val="32"/>
          <w:lang w:val="en-US" w:eastAsia="zh-CN"/>
        </w:rPr>
        <w:t>194.69</w:t>
      </w:r>
      <w:r>
        <w:rPr>
          <w:rFonts w:hint="eastAsia" w:ascii="仿宋_GB2312" w:hAnsi="仿宋_GB2312" w:eastAsia="仿宋_GB2312" w:cs="仿宋_GB2312"/>
          <w:kern w:val="0"/>
          <w:sz w:val="32"/>
          <w:szCs w:val="32"/>
          <w:lang w:val="en-US" w:eastAsia="en-US"/>
        </w:rPr>
        <w:t>%。决算数大于年初预算数的主要原因是年中科目调整，该项支出使用其他科目预算资金。</w:t>
      </w:r>
    </w:p>
    <w:p w14:paraId="19541409">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lang w:val="en-US" w:eastAsia="en-US"/>
        </w:rPr>
        <w:t>、文化旅游体育与传媒支出（类）体育（款）</w:t>
      </w:r>
      <w:r>
        <w:rPr>
          <w:rFonts w:hint="eastAsia" w:ascii="仿宋_GB2312" w:hAnsi="仿宋_GB2312" w:eastAsia="仿宋_GB2312" w:cs="仿宋_GB2312"/>
          <w:kern w:val="0"/>
          <w:sz w:val="32"/>
          <w:szCs w:val="32"/>
          <w:lang w:val="en-US" w:eastAsia="zh-CN"/>
        </w:rPr>
        <w:t>体育场馆</w:t>
      </w:r>
      <w:r>
        <w:rPr>
          <w:rFonts w:hint="eastAsia" w:ascii="仿宋_GB2312" w:hAnsi="仿宋_GB2312" w:eastAsia="仿宋_GB2312" w:cs="仿宋_GB2312"/>
          <w:kern w:val="0"/>
          <w:sz w:val="32"/>
          <w:szCs w:val="32"/>
          <w:lang w:val="en-US" w:eastAsia="en-US"/>
        </w:rPr>
        <w:t>（项）,年初预算为</w:t>
      </w:r>
      <w:r>
        <w:rPr>
          <w:rFonts w:hint="eastAsia" w:ascii="仿宋_GB2312" w:hAnsi="仿宋_GB2312" w:eastAsia="仿宋_GB2312" w:cs="仿宋_GB2312"/>
          <w:kern w:val="0"/>
          <w:sz w:val="32"/>
          <w:szCs w:val="32"/>
          <w:lang w:val="en-US" w:eastAsia="zh-CN"/>
        </w:rPr>
        <w:t>10</w:t>
      </w:r>
      <w:r>
        <w:rPr>
          <w:rFonts w:hint="eastAsia" w:ascii="仿宋_GB2312" w:hAnsi="仿宋_GB2312" w:eastAsia="仿宋_GB2312" w:cs="仿宋_GB2312"/>
          <w:kern w:val="0"/>
          <w:sz w:val="32"/>
          <w:szCs w:val="32"/>
          <w:lang w:val="en-US" w:eastAsia="en-US"/>
        </w:rPr>
        <w:t>万元，支出决算为</w:t>
      </w:r>
      <w:r>
        <w:rPr>
          <w:rFonts w:hint="eastAsia" w:ascii="仿宋_GB2312" w:hAnsi="仿宋_GB2312" w:eastAsia="仿宋_GB2312" w:cs="仿宋_GB2312"/>
          <w:kern w:val="0"/>
          <w:sz w:val="32"/>
          <w:szCs w:val="32"/>
          <w:lang w:val="en-US" w:eastAsia="zh-CN"/>
        </w:rPr>
        <w:t>22.66</w:t>
      </w:r>
      <w:r>
        <w:rPr>
          <w:rFonts w:hint="eastAsia" w:ascii="仿宋_GB2312" w:hAnsi="仿宋_GB2312" w:eastAsia="仿宋_GB2312" w:cs="仿宋_GB2312"/>
          <w:kern w:val="0"/>
          <w:sz w:val="32"/>
          <w:szCs w:val="32"/>
          <w:lang w:val="en-US" w:eastAsia="en-US"/>
        </w:rPr>
        <w:t>万元，完成年初预算的</w:t>
      </w:r>
      <w:r>
        <w:rPr>
          <w:rFonts w:hint="eastAsia" w:ascii="仿宋_GB2312" w:hAnsi="仿宋_GB2312" w:eastAsia="仿宋_GB2312" w:cs="仿宋_GB2312"/>
          <w:kern w:val="0"/>
          <w:sz w:val="32"/>
          <w:szCs w:val="32"/>
          <w:lang w:val="en-US" w:eastAsia="zh-CN"/>
        </w:rPr>
        <w:t>226.6</w:t>
      </w:r>
      <w:r>
        <w:rPr>
          <w:rFonts w:hint="eastAsia" w:ascii="仿宋_GB2312" w:hAnsi="仿宋_GB2312" w:eastAsia="仿宋_GB2312" w:cs="仿宋_GB2312"/>
          <w:kern w:val="0"/>
          <w:sz w:val="32"/>
          <w:szCs w:val="32"/>
          <w:lang w:val="en-US" w:eastAsia="en-US"/>
        </w:rPr>
        <w:t>%，决算数</w:t>
      </w:r>
      <w:r>
        <w:rPr>
          <w:rFonts w:hint="eastAsia" w:ascii="仿宋_GB2312" w:hAnsi="仿宋_GB2312" w:eastAsia="仿宋_GB2312" w:cs="仿宋_GB2312"/>
          <w:kern w:val="0"/>
          <w:sz w:val="32"/>
          <w:szCs w:val="32"/>
          <w:lang w:val="en-US" w:eastAsia="zh-CN"/>
        </w:rPr>
        <w:t>大</w:t>
      </w:r>
      <w:r>
        <w:rPr>
          <w:rFonts w:hint="eastAsia" w:ascii="仿宋_GB2312" w:hAnsi="仿宋_GB2312" w:eastAsia="仿宋_GB2312" w:cs="仿宋_GB2312"/>
          <w:kern w:val="0"/>
          <w:sz w:val="32"/>
          <w:szCs w:val="32"/>
          <w:lang w:val="en-US" w:eastAsia="en-US"/>
        </w:rPr>
        <w:t>于年初预算数的主要原因是年中科目调整，该项支出使用其他科目预算资金。</w:t>
      </w:r>
    </w:p>
    <w:p w14:paraId="6859A8A7">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lang w:val="en-US" w:eastAsia="en-US"/>
        </w:rPr>
        <w:t>、文化旅游体育与传媒支出（类）体育（款）</w:t>
      </w:r>
      <w:r>
        <w:rPr>
          <w:rFonts w:hint="eastAsia" w:ascii="仿宋_GB2312" w:hAnsi="仿宋_GB2312" w:eastAsia="仿宋_GB2312" w:cs="仿宋_GB2312"/>
          <w:kern w:val="0"/>
          <w:sz w:val="32"/>
          <w:szCs w:val="32"/>
          <w:lang w:val="en-US" w:eastAsia="zh-CN"/>
        </w:rPr>
        <w:t>其他体育支出</w:t>
      </w:r>
      <w:r>
        <w:rPr>
          <w:rFonts w:hint="eastAsia" w:ascii="仿宋_GB2312" w:hAnsi="仿宋_GB2312" w:eastAsia="仿宋_GB2312" w:cs="仿宋_GB2312"/>
          <w:kern w:val="0"/>
          <w:sz w:val="32"/>
          <w:szCs w:val="32"/>
          <w:lang w:val="en-US" w:eastAsia="en-US"/>
        </w:rPr>
        <w:t>（项）,年初预算为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万元，支出决算为</w:t>
      </w:r>
      <w:r>
        <w:rPr>
          <w:rFonts w:hint="eastAsia" w:ascii="仿宋_GB2312" w:hAnsi="仿宋_GB2312" w:eastAsia="仿宋_GB2312" w:cs="仿宋_GB2312"/>
          <w:kern w:val="0"/>
          <w:sz w:val="32"/>
          <w:szCs w:val="32"/>
          <w:lang w:val="en-US" w:eastAsia="zh-CN"/>
        </w:rPr>
        <w:t>22.97</w:t>
      </w:r>
      <w:r>
        <w:rPr>
          <w:rFonts w:hint="eastAsia" w:ascii="仿宋_GB2312" w:hAnsi="仿宋_GB2312" w:eastAsia="仿宋_GB2312" w:cs="仿宋_GB2312"/>
          <w:kern w:val="0"/>
          <w:sz w:val="32"/>
          <w:szCs w:val="32"/>
          <w:lang w:val="en-US" w:eastAsia="en-US"/>
        </w:rPr>
        <w:t>万元，完成年初预算的</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lang w:val="en-US" w:eastAsia="en-US"/>
        </w:rPr>
        <w:t>%</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lang w:val="en-US" w:eastAsia="en-US"/>
        </w:rPr>
        <w:t>决算数</w:t>
      </w:r>
      <w:r>
        <w:rPr>
          <w:rFonts w:hint="eastAsia" w:ascii="仿宋_GB2312" w:hAnsi="仿宋_GB2312" w:eastAsia="仿宋_GB2312" w:cs="仿宋_GB2312"/>
          <w:kern w:val="0"/>
          <w:sz w:val="32"/>
          <w:szCs w:val="32"/>
          <w:lang w:val="en-US" w:eastAsia="zh-CN"/>
        </w:rPr>
        <w:t>大</w:t>
      </w:r>
      <w:r>
        <w:rPr>
          <w:rFonts w:hint="eastAsia" w:ascii="仿宋_GB2312" w:hAnsi="仿宋_GB2312" w:eastAsia="仿宋_GB2312" w:cs="仿宋_GB2312"/>
          <w:kern w:val="0"/>
          <w:sz w:val="32"/>
          <w:szCs w:val="32"/>
          <w:lang w:val="en-US" w:eastAsia="en-US"/>
        </w:rPr>
        <w:t>于年初预算数的主要原因是年中科目调整，该项支出使用其他科目预算资金。</w:t>
      </w:r>
    </w:p>
    <w:p w14:paraId="593B3429">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bCs/>
          <w:kern w:val="0"/>
          <w:sz w:val="32"/>
          <w:szCs w:val="32"/>
          <w:lang w:val="en-US" w:eastAsia="en-US"/>
        </w:rPr>
      </w:pPr>
      <w:r>
        <w:rPr>
          <w:rFonts w:hint="eastAsia" w:ascii="仿宋_GB2312" w:hAnsi="仿宋_GB2312" w:eastAsia="仿宋_GB2312" w:cs="仿宋_GB2312"/>
          <w:kern w:val="0"/>
          <w:sz w:val="32"/>
          <w:szCs w:val="32"/>
          <w:lang w:val="en-US" w:eastAsia="zh-CN"/>
        </w:rPr>
        <w:t>10</w:t>
      </w:r>
      <w:r>
        <w:rPr>
          <w:rFonts w:hint="eastAsia" w:ascii="仿宋_GB2312" w:hAnsi="仿宋_GB2312" w:eastAsia="仿宋_GB2312" w:cs="仿宋_GB2312"/>
          <w:kern w:val="0"/>
          <w:sz w:val="32"/>
          <w:szCs w:val="32"/>
          <w:lang w:val="en-US" w:eastAsia="en-US"/>
        </w:rPr>
        <w:t>、文化旅游体育与传媒支出（类）其他文化</w:t>
      </w:r>
      <w:r>
        <w:rPr>
          <w:rFonts w:hint="eastAsia" w:ascii="仿宋_GB2312" w:hAnsi="仿宋_GB2312" w:eastAsia="仿宋_GB2312" w:cs="仿宋_GB2312"/>
          <w:kern w:val="0"/>
          <w:sz w:val="32"/>
          <w:szCs w:val="32"/>
          <w:lang w:val="en-US" w:eastAsia="zh-CN"/>
        </w:rPr>
        <w:t>旅游</w:t>
      </w:r>
      <w:r>
        <w:rPr>
          <w:rFonts w:hint="eastAsia" w:ascii="仿宋_GB2312" w:hAnsi="仿宋_GB2312" w:eastAsia="仿宋_GB2312" w:cs="仿宋_GB2312"/>
          <w:kern w:val="0"/>
          <w:sz w:val="32"/>
          <w:szCs w:val="32"/>
          <w:lang w:val="en-US" w:eastAsia="en-US"/>
        </w:rPr>
        <w:t>体育与传媒支出（款）其他文化</w:t>
      </w:r>
      <w:r>
        <w:rPr>
          <w:rFonts w:hint="eastAsia" w:ascii="仿宋_GB2312" w:hAnsi="仿宋_GB2312" w:eastAsia="仿宋_GB2312" w:cs="仿宋_GB2312"/>
          <w:kern w:val="0"/>
          <w:sz w:val="32"/>
          <w:szCs w:val="32"/>
          <w:lang w:val="en-US" w:eastAsia="zh-CN"/>
        </w:rPr>
        <w:t>旅游</w:t>
      </w:r>
      <w:r>
        <w:rPr>
          <w:rFonts w:hint="eastAsia" w:ascii="仿宋_GB2312" w:hAnsi="仿宋_GB2312" w:eastAsia="仿宋_GB2312" w:cs="仿宋_GB2312"/>
          <w:kern w:val="0"/>
          <w:sz w:val="32"/>
          <w:szCs w:val="32"/>
          <w:lang w:val="en-US" w:eastAsia="en-US"/>
        </w:rPr>
        <w:t>体育与传媒支出（项），年初预算为0万元，支出决算为</w:t>
      </w:r>
      <w:r>
        <w:rPr>
          <w:rFonts w:hint="eastAsia" w:ascii="仿宋_GB2312" w:hAnsi="仿宋_GB2312" w:eastAsia="仿宋_GB2312" w:cs="仿宋_GB2312"/>
          <w:kern w:val="0"/>
          <w:sz w:val="32"/>
          <w:szCs w:val="32"/>
          <w:lang w:val="en-US" w:eastAsia="zh-CN"/>
        </w:rPr>
        <w:t>152.52</w:t>
      </w:r>
      <w:bookmarkStart w:id="4" w:name="br1_24"/>
      <w:bookmarkEnd w:id="4"/>
      <w:r>
        <w:rPr>
          <w:rFonts w:hint="eastAsia" w:ascii="仿宋_GB2312" w:hAnsi="仿宋_GB2312" w:eastAsia="仿宋_GB2312" w:cs="仿宋_GB2312"/>
          <w:kern w:val="0"/>
          <w:sz w:val="32"/>
          <w:szCs w:val="32"/>
          <w:lang w:val="en-US" w:eastAsia="en-US"/>
        </w:rPr>
        <w:t>万元，完成年初预算的</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lang w:val="en-US" w:eastAsia="en-US"/>
        </w:rPr>
        <w:t>%</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lang w:val="en-US" w:eastAsia="en-US"/>
        </w:rPr>
        <w:t>决算数大于年初预算数的主要原因是年中科目调整，该项支出使用其他科目预算资金。</w:t>
      </w:r>
    </w:p>
    <w:p w14:paraId="4F5D0BB7">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eastAsia" w:ascii="黑体" w:hAnsi="黑体" w:eastAsia="黑体" w:cs="黑体"/>
          <w:b/>
          <w:bCs/>
          <w:color w:val="000000"/>
          <w:kern w:val="0"/>
          <w:sz w:val="32"/>
          <w:szCs w:val="32"/>
          <w:lang w:val="en-US" w:eastAsia="en-US" w:bidi="ar-SA"/>
        </w:rPr>
      </w:pPr>
      <w:r>
        <w:rPr>
          <w:rFonts w:hint="eastAsia" w:ascii="黑体" w:hAnsi="黑体" w:eastAsia="黑体" w:cs="黑体"/>
          <w:b/>
          <w:bCs/>
          <w:color w:val="000000"/>
          <w:kern w:val="0"/>
          <w:sz w:val="32"/>
          <w:szCs w:val="32"/>
          <w:lang w:val="en-US" w:eastAsia="en-US" w:bidi="ar-SA"/>
        </w:rPr>
        <w:t>六、一般公共预算财政拨款基本支出决算情况说明</w:t>
      </w:r>
    </w:p>
    <w:p w14:paraId="11F0DEE0">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zh-CN"/>
        </w:rPr>
        <w:t>2022年</w:t>
      </w:r>
      <w:r>
        <w:rPr>
          <w:rFonts w:hint="eastAsia" w:ascii="仿宋_GB2312" w:hAnsi="仿宋_GB2312" w:eastAsia="仿宋_GB2312" w:cs="仿宋_GB2312"/>
          <w:kern w:val="0"/>
          <w:sz w:val="32"/>
          <w:szCs w:val="32"/>
          <w:lang w:val="en-US" w:eastAsia="en-US"/>
        </w:rPr>
        <w:t>度财政拨款基本支出</w:t>
      </w:r>
      <w:r>
        <w:rPr>
          <w:rFonts w:hint="eastAsia" w:ascii="仿宋_GB2312" w:hAnsi="仿宋_GB2312" w:eastAsia="仿宋_GB2312" w:cs="仿宋_GB2312"/>
          <w:kern w:val="0"/>
          <w:sz w:val="32"/>
          <w:szCs w:val="32"/>
          <w:lang w:val="en-US" w:eastAsia="zh-CN"/>
        </w:rPr>
        <w:t>879.9</w:t>
      </w:r>
      <w:r>
        <w:rPr>
          <w:rFonts w:hint="eastAsia" w:ascii="仿宋_GB2312" w:hAnsi="仿宋_GB2312" w:eastAsia="仿宋_GB2312" w:cs="仿宋_GB2312"/>
          <w:kern w:val="0"/>
          <w:sz w:val="32"/>
          <w:szCs w:val="32"/>
          <w:lang w:val="en-US" w:eastAsia="en-US"/>
        </w:rPr>
        <w:t>万元，其中：人员经费</w:t>
      </w:r>
      <w:r>
        <w:rPr>
          <w:rFonts w:hint="eastAsia" w:ascii="仿宋_GB2312" w:hAnsi="仿宋_GB2312" w:eastAsia="仿宋_GB2312" w:cs="仿宋_GB2312"/>
          <w:kern w:val="0"/>
          <w:sz w:val="32"/>
          <w:szCs w:val="32"/>
          <w:lang w:val="en-US" w:eastAsia="zh-CN"/>
        </w:rPr>
        <w:t>785.95</w:t>
      </w:r>
      <w:r>
        <w:rPr>
          <w:rFonts w:hint="eastAsia" w:ascii="仿宋_GB2312" w:hAnsi="仿宋_GB2312" w:eastAsia="仿宋_GB2312" w:cs="仿宋_GB2312"/>
          <w:kern w:val="0"/>
          <w:sz w:val="32"/>
          <w:szCs w:val="32"/>
          <w:lang w:val="en-US" w:eastAsia="en-US"/>
        </w:rPr>
        <w:t>万元，占基本支出的</w:t>
      </w:r>
      <w:r>
        <w:rPr>
          <w:rFonts w:hint="eastAsia" w:ascii="仿宋_GB2312" w:hAnsi="仿宋_GB2312" w:eastAsia="仿宋_GB2312" w:cs="仿宋_GB2312"/>
          <w:kern w:val="0"/>
          <w:sz w:val="32"/>
          <w:szCs w:val="32"/>
          <w:lang w:val="en-US" w:eastAsia="zh-CN"/>
        </w:rPr>
        <w:t>89.32</w:t>
      </w:r>
      <w:r>
        <w:rPr>
          <w:rFonts w:hint="eastAsia" w:ascii="仿宋_GB2312" w:hAnsi="仿宋_GB2312" w:eastAsia="仿宋_GB2312" w:cs="仿宋_GB2312"/>
          <w:kern w:val="0"/>
          <w:sz w:val="32"/>
          <w:szCs w:val="32"/>
          <w:lang w:val="en-US" w:eastAsia="en-US"/>
        </w:rPr>
        <w:t>%,主要包括基本工资</w:t>
      </w:r>
      <w:r>
        <w:rPr>
          <w:rFonts w:hint="eastAsia" w:ascii="仿宋_GB2312" w:hAnsi="仿宋_GB2312" w:eastAsia="仿宋_GB2312" w:cs="仿宋_GB2312"/>
          <w:kern w:val="0"/>
          <w:sz w:val="32"/>
          <w:szCs w:val="32"/>
          <w:lang w:val="en-US" w:eastAsia="zh-CN"/>
        </w:rPr>
        <w:t>276.59</w:t>
      </w:r>
      <w:r>
        <w:rPr>
          <w:rFonts w:hint="eastAsia" w:ascii="仿宋_GB2312" w:hAnsi="仿宋_GB2312" w:eastAsia="仿宋_GB2312" w:cs="仿宋_GB2312"/>
          <w:kern w:val="0"/>
          <w:sz w:val="32"/>
          <w:szCs w:val="32"/>
          <w:lang w:val="en-US" w:eastAsia="en-US"/>
        </w:rPr>
        <w:t>万元、津贴补贴</w:t>
      </w:r>
      <w:r>
        <w:rPr>
          <w:rFonts w:hint="eastAsia" w:ascii="仿宋_GB2312" w:hAnsi="仿宋_GB2312" w:eastAsia="仿宋_GB2312" w:cs="仿宋_GB2312"/>
          <w:kern w:val="0"/>
          <w:sz w:val="32"/>
          <w:szCs w:val="32"/>
          <w:lang w:val="en-US" w:eastAsia="zh-CN"/>
        </w:rPr>
        <w:t>13.3</w:t>
      </w:r>
      <w:r>
        <w:rPr>
          <w:rFonts w:hint="eastAsia" w:ascii="仿宋_GB2312" w:hAnsi="仿宋_GB2312" w:eastAsia="仿宋_GB2312" w:cs="仿宋_GB2312"/>
          <w:kern w:val="0"/>
          <w:sz w:val="32"/>
          <w:szCs w:val="32"/>
          <w:lang w:val="en-US" w:eastAsia="en-US"/>
        </w:rPr>
        <w:t>万元、奖金</w:t>
      </w:r>
      <w:r>
        <w:rPr>
          <w:rFonts w:hint="eastAsia" w:ascii="仿宋_GB2312" w:hAnsi="仿宋_GB2312" w:eastAsia="仿宋_GB2312" w:cs="仿宋_GB2312"/>
          <w:kern w:val="0"/>
          <w:sz w:val="32"/>
          <w:szCs w:val="32"/>
          <w:lang w:val="en-US" w:eastAsia="zh-CN"/>
        </w:rPr>
        <w:t>77.2</w:t>
      </w:r>
      <w:r>
        <w:rPr>
          <w:rFonts w:hint="eastAsia" w:ascii="仿宋_GB2312" w:hAnsi="仿宋_GB2312" w:eastAsia="仿宋_GB2312" w:cs="仿宋_GB2312"/>
          <w:kern w:val="0"/>
          <w:sz w:val="32"/>
          <w:szCs w:val="32"/>
          <w:lang w:val="en-US" w:eastAsia="en-US"/>
        </w:rPr>
        <w:t>万元、伙食补助费</w:t>
      </w:r>
      <w:r>
        <w:rPr>
          <w:rFonts w:hint="eastAsia" w:ascii="仿宋_GB2312" w:hAnsi="仿宋_GB2312" w:eastAsia="仿宋_GB2312" w:cs="仿宋_GB2312"/>
          <w:kern w:val="0"/>
          <w:sz w:val="32"/>
          <w:szCs w:val="32"/>
          <w:lang w:val="en-US" w:eastAsia="zh-CN"/>
        </w:rPr>
        <w:t>42.08</w:t>
      </w:r>
      <w:r>
        <w:rPr>
          <w:rFonts w:hint="eastAsia" w:ascii="仿宋_GB2312" w:hAnsi="仿宋_GB2312" w:eastAsia="仿宋_GB2312" w:cs="仿宋_GB2312"/>
          <w:kern w:val="0"/>
          <w:sz w:val="32"/>
          <w:szCs w:val="32"/>
          <w:lang w:val="en-US" w:eastAsia="en-US"/>
        </w:rPr>
        <w:t>万元、绩效工资</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万元、机关事业单位基本养老保险</w:t>
      </w:r>
      <w:r>
        <w:rPr>
          <w:rFonts w:hint="eastAsia" w:ascii="仿宋_GB2312" w:hAnsi="仿宋_GB2312" w:eastAsia="仿宋_GB2312" w:cs="仿宋_GB2312"/>
          <w:kern w:val="0"/>
          <w:sz w:val="32"/>
          <w:szCs w:val="32"/>
          <w:lang w:val="en-US" w:eastAsia="zh-CN"/>
        </w:rPr>
        <w:t>104.97</w:t>
      </w:r>
      <w:r>
        <w:rPr>
          <w:rFonts w:hint="eastAsia" w:ascii="仿宋_GB2312" w:hAnsi="仿宋_GB2312" w:eastAsia="仿宋_GB2312" w:cs="仿宋_GB2312"/>
          <w:kern w:val="0"/>
          <w:sz w:val="32"/>
          <w:szCs w:val="32"/>
          <w:lang w:val="en-US" w:eastAsia="en-US"/>
        </w:rPr>
        <w:t>万元、职业年金缴费</w:t>
      </w:r>
      <w:r>
        <w:rPr>
          <w:rFonts w:hint="eastAsia" w:ascii="仿宋_GB2312" w:hAnsi="仿宋_GB2312" w:eastAsia="仿宋_GB2312" w:cs="仿宋_GB2312"/>
          <w:kern w:val="0"/>
          <w:sz w:val="32"/>
          <w:szCs w:val="32"/>
          <w:lang w:val="en-US" w:eastAsia="zh-CN"/>
        </w:rPr>
        <w:t>22.65</w:t>
      </w:r>
      <w:r>
        <w:rPr>
          <w:rFonts w:hint="eastAsia" w:ascii="仿宋_GB2312" w:hAnsi="仿宋_GB2312" w:eastAsia="仿宋_GB2312" w:cs="仿宋_GB2312"/>
          <w:kern w:val="0"/>
          <w:sz w:val="32"/>
          <w:szCs w:val="32"/>
          <w:lang w:val="en-US" w:eastAsia="en-US"/>
        </w:rPr>
        <w:t>万元、职工基本医疗保险缴费</w:t>
      </w:r>
      <w:r>
        <w:rPr>
          <w:rFonts w:hint="eastAsia" w:ascii="仿宋_GB2312" w:hAnsi="仿宋_GB2312" w:eastAsia="仿宋_GB2312" w:cs="仿宋_GB2312"/>
          <w:kern w:val="0"/>
          <w:sz w:val="32"/>
          <w:szCs w:val="32"/>
          <w:lang w:val="en-US" w:eastAsia="zh-CN"/>
        </w:rPr>
        <w:t>61.26</w:t>
      </w:r>
      <w:r>
        <w:rPr>
          <w:rFonts w:hint="eastAsia" w:ascii="仿宋_GB2312" w:hAnsi="仿宋_GB2312" w:eastAsia="仿宋_GB2312" w:cs="仿宋_GB2312"/>
          <w:kern w:val="0"/>
          <w:sz w:val="32"/>
          <w:szCs w:val="32"/>
          <w:lang w:val="en-US" w:eastAsia="en-US"/>
        </w:rPr>
        <w:t>万元、公务员医疗补助缴费</w:t>
      </w:r>
      <w:r>
        <w:rPr>
          <w:rFonts w:hint="eastAsia" w:ascii="仿宋_GB2312" w:hAnsi="仿宋_GB2312" w:eastAsia="仿宋_GB2312" w:cs="仿宋_GB2312"/>
          <w:kern w:val="0"/>
          <w:sz w:val="32"/>
          <w:szCs w:val="32"/>
          <w:lang w:val="en-US" w:eastAsia="zh-CN"/>
        </w:rPr>
        <w:t>5.97</w:t>
      </w:r>
      <w:r>
        <w:rPr>
          <w:rFonts w:hint="eastAsia" w:ascii="仿宋_GB2312" w:hAnsi="仿宋_GB2312" w:eastAsia="仿宋_GB2312" w:cs="仿宋_GB2312"/>
          <w:kern w:val="0"/>
          <w:sz w:val="32"/>
          <w:szCs w:val="32"/>
          <w:lang w:val="en-US" w:eastAsia="en-US"/>
        </w:rPr>
        <w:t>万元、其他社会保障缴费</w:t>
      </w:r>
      <w:r>
        <w:rPr>
          <w:rFonts w:hint="eastAsia" w:ascii="仿宋_GB2312" w:hAnsi="仿宋_GB2312" w:eastAsia="仿宋_GB2312" w:cs="仿宋_GB2312"/>
          <w:kern w:val="0"/>
          <w:sz w:val="32"/>
          <w:szCs w:val="32"/>
          <w:lang w:val="en-US" w:eastAsia="zh-CN"/>
        </w:rPr>
        <w:t>3.02</w:t>
      </w:r>
      <w:r>
        <w:rPr>
          <w:rFonts w:hint="eastAsia" w:ascii="仿宋_GB2312" w:hAnsi="仿宋_GB2312" w:eastAsia="仿宋_GB2312" w:cs="仿宋_GB2312"/>
          <w:kern w:val="0"/>
          <w:sz w:val="32"/>
          <w:szCs w:val="32"/>
          <w:lang w:val="en-US" w:eastAsia="en-US"/>
        </w:rPr>
        <w:t>万元、住房公积</w:t>
      </w:r>
      <w:r>
        <w:rPr>
          <w:rFonts w:hint="eastAsia" w:ascii="仿宋_GB2312" w:hAnsi="仿宋_GB2312" w:eastAsia="仿宋_GB2312" w:cs="仿宋_GB2312"/>
          <w:kern w:val="0"/>
          <w:sz w:val="32"/>
          <w:szCs w:val="32"/>
          <w:lang w:val="en-US" w:eastAsia="zh-CN"/>
        </w:rPr>
        <w:t>金173.04</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医疗费0.18万元、其他工资福利支出1.22万元、</w:t>
      </w:r>
      <w:r>
        <w:rPr>
          <w:rFonts w:hint="eastAsia" w:ascii="仿宋_GB2312" w:hAnsi="仿宋_GB2312" w:eastAsia="仿宋_GB2312" w:cs="仿宋_GB2312"/>
          <w:kern w:val="0"/>
          <w:sz w:val="32"/>
          <w:szCs w:val="32"/>
          <w:lang w:val="en-US" w:eastAsia="en-US"/>
        </w:rPr>
        <w:t>生活补助</w:t>
      </w:r>
    </w:p>
    <w:p w14:paraId="0F37C231">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zh-CN"/>
        </w:rPr>
        <w:t>4.47</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lang w:val="en-US" w:eastAsia="en-US"/>
        </w:rPr>
        <w:t>公用经费</w:t>
      </w:r>
      <w:r>
        <w:rPr>
          <w:rFonts w:hint="eastAsia" w:ascii="仿宋_GB2312" w:hAnsi="仿宋_GB2312" w:eastAsia="仿宋_GB2312" w:cs="仿宋_GB2312"/>
          <w:kern w:val="0"/>
          <w:sz w:val="32"/>
          <w:szCs w:val="32"/>
          <w:lang w:val="en-US" w:eastAsia="zh-CN"/>
        </w:rPr>
        <w:t>93.96</w:t>
      </w:r>
      <w:r>
        <w:rPr>
          <w:rFonts w:hint="eastAsia" w:ascii="仿宋_GB2312" w:hAnsi="仿宋_GB2312" w:eastAsia="仿宋_GB2312" w:cs="仿宋_GB2312"/>
          <w:kern w:val="0"/>
          <w:sz w:val="32"/>
          <w:szCs w:val="32"/>
          <w:lang w:val="en-US" w:eastAsia="en-US"/>
        </w:rPr>
        <w:t>万元，占基本支出的</w:t>
      </w:r>
      <w:r>
        <w:rPr>
          <w:rFonts w:hint="eastAsia" w:ascii="仿宋_GB2312" w:hAnsi="仿宋_GB2312" w:eastAsia="仿宋_GB2312" w:cs="仿宋_GB2312"/>
          <w:kern w:val="0"/>
          <w:sz w:val="32"/>
          <w:szCs w:val="32"/>
          <w:lang w:val="en-US" w:eastAsia="zh-CN"/>
        </w:rPr>
        <w:t>10.68</w:t>
      </w:r>
      <w:r>
        <w:rPr>
          <w:rFonts w:hint="eastAsia" w:ascii="仿宋_GB2312" w:hAnsi="仿宋_GB2312" w:eastAsia="仿宋_GB2312" w:cs="仿宋_GB2312"/>
          <w:kern w:val="0"/>
          <w:sz w:val="32"/>
          <w:szCs w:val="32"/>
          <w:lang w:val="en-US" w:eastAsia="en-US"/>
        </w:rPr>
        <w:t>%，主要包括办公费</w:t>
      </w:r>
      <w:r>
        <w:rPr>
          <w:rFonts w:hint="eastAsia" w:ascii="仿宋_GB2312" w:hAnsi="仿宋_GB2312" w:eastAsia="仿宋_GB2312" w:cs="仿宋_GB2312"/>
          <w:kern w:val="0"/>
          <w:sz w:val="32"/>
          <w:szCs w:val="32"/>
          <w:lang w:val="en-US" w:eastAsia="zh-CN"/>
        </w:rPr>
        <w:t>6.12</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印刷费3.05</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咨询费1.31万元、</w:t>
      </w:r>
      <w:r>
        <w:rPr>
          <w:rFonts w:hint="eastAsia" w:ascii="仿宋_GB2312" w:hAnsi="仿宋_GB2312" w:eastAsia="仿宋_GB2312" w:cs="仿宋_GB2312"/>
          <w:kern w:val="0"/>
          <w:sz w:val="32"/>
          <w:szCs w:val="32"/>
          <w:lang w:val="en-US" w:eastAsia="en-US"/>
        </w:rPr>
        <w:t>电费4.</w:t>
      </w:r>
      <w:r>
        <w:rPr>
          <w:rFonts w:hint="eastAsia" w:ascii="仿宋_GB2312" w:hAnsi="仿宋_GB2312" w:eastAsia="仿宋_GB2312" w:cs="仿宋_GB2312"/>
          <w:kern w:val="0"/>
          <w:sz w:val="32"/>
          <w:szCs w:val="32"/>
          <w:lang w:val="en-US" w:eastAsia="zh-CN"/>
        </w:rPr>
        <w:t>97</w:t>
      </w:r>
      <w:r>
        <w:rPr>
          <w:rFonts w:hint="eastAsia" w:ascii="仿宋_GB2312" w:hAnsi="仿宋_GB2312" w:eastAsia="仿宋_GB2312" w:cs="仿宋_GB2312"/>
          <w:kern w:val="0"/>
          <w:sz w:val="32"/>
          <w:szCs w:val="32"/>
          <w:lang w:val="en-US" w:eastAsia="en-US"/>
        </w:rPr>
        <w:t>万元、邮电费</w:t>
      </w:r>
      <w:r>
        <w:rPr>
          <w:rFonts w:hint="eastAsia" w:ascii="仿宋_GB2312" w:hAnsi="仿宋_GB2312" w:eastAsia="仿宋_GB2312" w:cs="仿宋_GB2312"/>
          <w:kern w:val="0"/>
          <w:sz w:val="32"/>
          <w:szCs w:val="32"/>
          <w:lang w:val="en-US" w:eastAsia="zh-CN"/>
        </w:rPr>
        <w:t>1.36</w:t>
      </w:r>
      <w:r>
        <w:rPr>
          <w:rFonts w:hint="eastAsia" w:ascii="仿宋_GB2312" w:hAnsi="仿宋_GB2312" w:eastAsia="仿宋_GB2312" w:cs="仿宋_GB2312"/>
          <w:kern w:val="0"/>
          <w:sz w:val="32"/>
          <w:szCs w:val="32"/>
          <w:lang w:val="en-US" w:eastAsia="en-US"/>
        </w:rPr>
        <w:t>万元、差旅费</w:t>
      </w:r>
      <w:r>
        <w:rPr>
          <w:rFonts w:hint="eastAsia" w:ascii="仿宋_GB2312" w:hAnsi="仿宋_GB2312" w:eastAsia="仿宋_GB2312" w:cs="仿宋_GB2312"/>
          <w:kern w:val="0"/>
          <w:sz w:val="32"/>
          <w:szCs w:val="32"/>
          <w:lang w:val="en-US" w:eastAsia="zh-CN"/>
        </w:rPr>
        <w:t>17.07</w:t>
      </w:r>
      <w:r>
        <w:rPr>
          <w:rFonts w:hint="eastAsia" w:ascii="仿宋_GB2312" w:hAnsi="仿宋_GB2312" w:eastAsia="仿宋_GB2312" w:cs="仿宋_GB2312"/>
          <w:kern w:val="0"/>
          <w:sz w:val="32"/>
          <w:szCs w:val="32"/>
          <w:lang w:val="en-US" w:eastAsia="en-US"/>
        </w:rPr>
        <w:t>万元、维修费</w:t>
      </w:r>
      <w:r>
        <w:rPr>
          <w:rFonts w:hint="eastAsia" w:ascii="仿宋_GB2312" w:hAnsi="仿宋_GB2312" w:eastAsia="仿宋_GB2312" w:cs="仿宋_GB2312"/>
          <w:kern w:val="0"/>
          <w:sz w:val="32"/>
          <w:szCs w:val="32"/>
          <w:lang w:val="en-US" w:eastAsia="zh-CN"/>
        </w:rPr>
        <w:t>3.57</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租赁费0.75</w:t>
      </w:r>
      <w:r>
        <w:rPr>
          <w:rFonts w:hint="eastAsia" w:ascii="仿宋_GB2312" w:hAnsi="仿宋_GB2312" w:eastAsia="仿宋_GB2312" w:cs="仿宋_GB2312"/>
          <w:kern w:val="0"/>
          <w:sz w:val="32"/>
          <w:szCs w:val="32"/>
          <w:lang w:val="en-US" w:eastAsia="en-US"/>
        </w:rPr>
        <w:t>万元、培训费0.</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2万元、公务接待费</w:t>
      </w:r>
      <w:r>
        <w:rPr>
          <w:rFonts w:hint="eastAsia" w:ascii="仿宋_GB2312" w:hAnsi="仿宋_GB2312" w:eastAsia="仿宋_GB2312" w:cs="仿宋_GB2312"/>
          <w:kern w:val="0"/>
          <w:sz w:val="32"/>
          <w:szCs w:val="32"/>
          <w:lang w:val="en-US" w:eastAsia="zh-CN"/>
        </w:rPr>
        <w:t>0.67</w:t>
      </w:r>
      <w:r>
        <w:rPr>
          <w:rFonts w:hint="eastAsia" w:ascii="仿宋_GB2312" w:hAnsi="仿宋_GB2312" w:eastAsia="仿宋_GB2312" w:cs="仿宋_GB2312"/>
          <w:kern w:val="0"/>
          <w:sz w:val="32"/>
          <w:szCs w:val="32"/>
          <w:lang w:val="en-US" w:eastAsia="en-US"/>
        </w:rPr>
        <w:t>万元、劳务费</w:t>
      </w:r>
      <w:r>
        <w:rPr>
          <w:rFonts w:hint="eastAsia" w:ascii="仿宋_GB2312" w:hAnsi="仿宋_GB2312" w:eastAsia="仿宋_GB2312" w:cs="仿宋_GB2312"/>
          <w:kern w:val="0"/>
          <w:sz w:val="32"/>
          <w:szCs w:val="32"/>
          <w:lang w:val="en-US" w:eastAsia="zh-CN"/>
        </w:rPr>
        <w:t>1.53</w:t>
      </w:r>
      <w:r>
        <w:rPr>
          <w:rFonts w:hint="eastAsia" w:ascii="仿宋_GB2312" w:hAnsi="仿宋_GB2312" w:eastAsia="仿宋_GB2312" w:cs="仿宋_GB2312"/>
          <w:kern w:val="0"/>
          <w:sz w:val="32"/>
          <w:szCs w:val="32"/>
          <w:lang w:val="en-US" w:eastAsia="en-US"/>
        </w:rPr>
        <w:t>万元、工会经费</w:t>
      </w:r>
      <w:r>
        <w:rPr>
          <w:rFonts w:hint="eastAsia" w:ascii="仿宋_GB2312" w:hAnsi="仿宋_GB2312" w:eastAsia="仿宋_GB2312" w:cs="仿宋_GB2312"/>
          <w:kern w:val="0"/>
          <w:sz w:val="32"/>
          <w:szCs w:val="32"/>
          <w:lang w:val="en-US" w:eastAsia="zh-CN"/>
        </w:rPr>
        <w:t>18.54</w:t>
      </w:r>
      <w:r>
        <w:rPr>
          <w:rFonts w:hint="eastAsia" w:ascii="仿宋_GB2312" w:hAnsi="仿宋_GB2312" w:eastAsia="仿宋_GB2312" w:cs="仿宋_GB2312"/>
          <w:kern w:val="0"/>
          <w:sz w:val="32"/>
          <w:szCs w:val="32"/>
          <w:lang w:val="en-US" w:eastAsia="en-US"/>
        </w:rPr>
        <w:t>万元、福利费</w:t>
      </w:r>
      <w:r>
        <w:rPr>
          <w:rFonts w:hint="eastAsia" w:ascii="仿宋_GB2312" w:hAnsi="仿宋_GB2312" w:eastAsia="仿宋_GB2312" w:cs="仿宋_GB2312"/>
          <w:kern w:val="0"/>
          <w:sz w:val="32"/>
          <w:szCs w:val="32"/>
          <w:lang w:val="en-US" w:eastAsia="zh-CN"/>
        </w:rPr>
        <w:t>1.48</w:t>
      </w:r>
      <w:r>
        <w:rPr>
          <w:rFonts w:hint="eastAsia" w:ascii="仿宋_GB2312" w:hAnsi="仿宋_GB2312" w:eastAsia="仿宋_GB2312" w:cs="仿宋_GB2312"/>
          <w:kern w:val="0"/>
          <w:sz w:val="32"/>
          <w:szCs w:val="32"/>
          <w:lang w:val="en-US" w:eastAsia="en-US"/>
        </w:rPr>
        <w:t>万元、公务用车运行维护费4.</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lang w:val="en-US" w:eastAsia="en-US"/>
        </w:rPr>
        <w:t>万元、其他交通费用</w:t>
      </w:r>
      <w:r>
        <w:rPr>
          <w:rFonts w:hint="eastAsia" w:ascii="仿宋_GB2312" w:hAnsi="仿宋_GB2312" w:eastAsia="仿宋_GB2312" w:cs="仿宋_GB2312"/>
          <w:kern w:val="0"/>
          <w:sz w:val="32"/>
          <w:szCs w:val="32"/>
          <w:lang w:val="en-US" w:eastAsia="zh-CN"/>
        </w:rPr>
        <w:t>22.76</w:t>
      </w:r>
      <w:r>
        <w:rPr>
          <w:rFonts w:hint="eastAsia" w:ascii="仿宋_GB2312" w:hAnsi="仿宋_GB2312" w:eastAsia="仿宋_GB2312" w:cs="仿宋_GB2312"/>
          <w:kern w:val="0"/>
          <w:sz w:val="32"/>
          <w:szCs w:val="32"/>
          <w:lang w:val="en-US" w:eastAsia="en-US"/>
        </w:rPr>
        <w:t>万元、其他商品和服务支出</w:t>
      </w:r>
      <w:r>
        <w:rPr>
          <w:rFonts w:hint="eastAsia" w:ascii="仿宋_GB2312" w:hAnsi="仿宋_GB2312" w:eastAsia="仿宋_GB2312" w:cs="仿宋_GB2312"/>
          <w:kern w:val="0"/>
          <w:sz w:val="32"/>
          <w:szCs w:val="32"/>
          <w:lang w:val="en-US" w:eastAsia="zh-CN"/>
        </w:rPr>
        <w:t>6.36</w:t>
      </w:r>
      <w:r>
        <w:rPr>
          <w:rFonts w:hint="eastAsia" w:ascii="仿宋_GB2312" w:hAnsi="仿宋_GB2312" w:eastAsia="仿宋_GB2312" w:cs="仿宋_GB2312"/>
          <w:kern w:val="0"/>
          <w:sz w:val="32"/>
          <w:szCs w:val="32"/>
          <w:lang w:val="en-US" w:eastAsia="en-US"/>
        </w:rPr>
        <w:t>万元。</w:t>
      </w:r>
    </w:p>
    <w:p w14:paraId="54807A00">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kern w:val="0"/>
          <w:sz w:val="32"/>
          <w:szCs w:val="32"/>
          <w:lang w:val="en-US" w:eastAsia="en-US"/>
        </w:rPr>
      </w:pPr>
      <w:r>
        <w:rPr>
          <w:rFonts w:hint="eastAsia" w:ascii="黑体" w:hAnsi="黑体" w:eastAsia="黑体" w:cs="黑体"/>
          <w:b w:val="0"/>
          <w:bCs w:val="0"/>
          <w:kern w:val="0"/>
          <w:sz w:val="32"/>
          <w:szCs w:val="32"/>
          <w:lang w:val="en-US" w:eastAsia="zh-CN"/>
        </w:rPr>
        <w:t>七、一般公共预算财政拨款三公经费支出决算情况说明</w:t>
      </w:r>
    </w:p>
    <w:p w14:paraId="2F37241B">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（一）“三公”经费财政拨款支出决算总体情况说明</w:t>
      </w:r>
    </w:p>
    <w:p w14:paraId="3F48B59F">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“三公”经费财政拨款支出预算为</w:t>
      </w:r>
      <w:r>
        <w:rPr>
          <w:rFonts w:hint="eastAsia" w:ascii="仿宋_GB2312" w:hAnsi="仿宋_GB2312" w:eastAsia="仿宋_GB2312" w:cs="仿宋_GB2312"/>
          <w:kern w:val="0"/>
          <w:sz w:val="32"/>
          <w:szCs w:val="32"/>
          <w:lang w:val="en-US" w:eastAsia="zh-CN"/>
        </w:rPr>
        <w:t>8.74</w:t>
      </w:r>
      <w:r>
        <w:rPr>
          <w:rFonts w:hint="eastAsia" w:ascii="仿宋_GB2312" w:hAnsi="仿宋_GB2312" w:eastAsia="仿宋_GB2312" w:cs="仿宋_GB2312"/>
          <w:kern w:val="0"/>
          <w:sz w:val="32"/>
          <w:szCs w:val="32"/>
          <w:lang w:val="en-US" w:eastAsia="en-US"/>
        </w:rPr>
        <w:t>万元，支出决算为</w:t>
      </w:r>
      <w:r>
        <w:rPr>
          <w:rFonts w:hint="eastAsia" w:ascii="仿宋_GB2312" w:hAnsi="仿宋_GB2312" w:eastAsia="仿宋_GB2312" w:cs="仿宋_GB2312"/>
          <w:kern w:val="0"/>
          <w:sz w:val="32"/>
          <w:szCs w:val="32"/>
          <w:lang w:val="en-US" w:eastAsia="zh-CN"/>
        </w:rPr>
        <w:t>5.07</w:t>
      </w:r>
      <w:r>
        <w:rPr>
          <w:rFonts w:hint="eastAsia" w:ascii="仿宋_GB2312" w:hAnsi="仿宋_GB2312" w:eastAsia="仿宋_GB2312" w:cs="仿宋_GB2312"/>
          <w:kern w:val="0"/>
          <w:sz w:val="32"/>
          <w:szCs w:val="32"/>
          <w:lang w:val="en-US" w:eastAsia="en-US"/>
        </w:rPr>
        <w:t>万元，完成预算的</w:t>
      </w:r>
      <w:r>
        <w:rPr>
          <w:rFonts w:hint="eastAsia" w:ascii="仿宋_GB2312" w:hAnsi="仿宋_GB2312" w:eastAsia="仿宋_GB2312" w:cs="仿宋_GB2312"/>
          <w:kern w:val="0"/>
          <w:sz w:val="32"/>
          <w:szCs w:val="32"/>
          <w:lang w:val="en-US" w:eastAsia="zh-CN"/>
        </w:rPr>
        <w:t>58.01</w:t>
      </w:r>
      <w:r>
        <w:rPr>
          <w:rFonts w:hint="eastAsia" w:ascii="仿宋_GB2312" w:hAnsi="仿宋_GB2312" w:eastAsia="仿宋_GB2312" w:cs="仿宋_GB2312"/>
          <w:kern w:val="0"/>
          <w:sz w:val="32"/>
          <w:szCs w:val="32"/>
          <w:lang w:val="en-US" w:eastAsia="en-US"/>
        </w:rPr>
        <w:t>%，其中：因公出国（境）费支出预算为0万元，支出决算为0万元，</w:t>
      </w:r>
      <w:r>
        <w:rPr>
          <w:rFonts w:hint="eastAsia" w:ascii="仿宋_GB2312" w:hAnsi="仿宋_GB2312" w:eastAsia="仿宋_GB2312" w:cs="仿宋_GB2312"/>
          <w:kern w:val="0"/>
          <w:sz w:val="32"/>
          <w:szCs w:val="32"/>
          <w:lang w:val="en-US" w:eastAsia="zh-CN"/>
        </w:rPr>
        <w:t>完成预算的 %，决算数等于预算数的主要原因是</w:t>
      </w:r>
      <w:r>
        <w:rPr>
          <w:rFonts w:hint="eastAsia" w:ascii="仿宋_GB2312" w:hAnsi="仿宋_GB2312" w:eastAsia="仿宋_GB2312" w:cs="仿宋_GB2312"/>
          <w:kern w:val="0"/>
          <w:sz w:val="32"/>
          <w:szCs w:val="32"/>
          <w:lang w:val="en-US" w:eastAsia="en-US"/>
        </w:rPr>
        <w:t>本单位全年未安排因公出国（境）的公务活动，与上年相比无增减变化。</w:t>
      </w:r>
      <w:bookmarkStart w:id="5" w:name="br1_25"/>
      <w:bookmarkEnd w:id="5"/>
    </w:p>
    <w:p w14:paraId="60FB9B6D">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公务接待费支出预算为</w:t>
      </w:r>
      <w:r>
        <w:rPr>
          <w:rFonts w:hint="eastAsia" w:ascii="仿宋_GB2312" w:hAnsi="仿宋_GB2312" w:eastAsia="仿宋_GB2312" w:cs="仿宋_GB2312"/>
          <w:kern w:val="0"/>
          <w:sz w:val="32"/>
          <w:szCs w:val="32"/>
          <w:lang w:val="en-US" w:eastAsia="zh-CN"/>
        </w:rPr>
        <w:t>3.94</w:t>
      </w:r>
      <w:r>
        <w:rPr>
          <w:rFonts w:hint="eastAsia" w:ascii="仿宋_GB2312" w:hAnsi="仿宋_GB2312" w:eastAsia="仿宋_GB2312" w:cs="仿宋_GB2312"/>
          <w:kern w:val="0"/>
          <w:sz w:val="32"/>
          <w:szCs w:val="32"/>
          <w:lang w:val="en-US" w:eastAsia="en-US"/>
        </w:rPr>
        <w:t>万元，支出决算为</w:t>
      </w:r>
      <w:r>
        <w:rPr>
          <w:rFonts w:hint="eastAsia" w:ascii="仿宋_GB2312" w:hAnsi="仿宋_GB2312" w:eastAsia="仿宋_GB2312" w:cs="仿宋_GB2312"/>
          <w:kern w:val="0"/>
          <w:sz w:val="32"/>
          <w:szCs w:val="32"/>
          <w:lang w:val="en-US" w:eastAsia="zh-CN"/>
        </w:rPr>
        <w:t>0.67</w:t>
      </w:r>
      <w:r>
        <w:rPr>
          <w:rFonts w:hint="eastAsia" w:ascii="仿宋_GB2312" w:hAnsi="仿宋_GB2312" w:eastAsia="仿宋_GB2312" w:cs="仿宋_GB2312"/>
          <w:kern w:val="0"/>
          <w:sz w:val="32"/>
          <w:szCs w:val="32"/>
          <w:lang w:val="en-US" w:eastAsia="en-US"/>
        </w:rPr>
        <w:t>万元，完成预算的17%，与上年相比</w:t>
      </w:r>
      <w:r>
        <w:rPr>
          <w:rFonts w:hint="eastAsia" w:ascii="仿宋_GB2312" w:hAnsi="仿宋_GB2312" w:eastAsia="仿宋_GB2312" w:cs="仿宋_GB2312"/>
          <w:kern w:val="0"/>
          <w:sz w:val="32"/>
          <w:szCs w:val="32"/>
          <w:lang w:val="en-US" w:eastAsia="zh-CN"/>
        </w:rPr>
        <w:t>增加0.21</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增长45.65</w:t>
      </w:r>
      <w:r>
        <w:rPr>
          <w:rFonts w:hint="eastAsia" w:ascii="仿宋_GB2312" w:hAnsi="仿宋_GB2312" w:eastAsia="仿宋_GB2312" w:cs="仿宋_GB2312"/>
          <w:kern w:val="0"/>
          <w:sz w:val="32"/>
          <w:szCs w:val="32"/>
          <w:lang w:val="en-US" w:eastAsia="en-US"/>
        </w:rPr>
        <w:t>%，主要原因是</w:t>
      </w:r>
      <w:r>
        <w:rPr>
          <w:rFonts w:hint="eastAsia" w:ascii="仿宋_GB2312" w:hAnsi="仿宋_GB2312" w:eastAsia="仿宋_GB2312" w:cs="仿宋_GB2312"/>
          <w:kern w:val="0"/>
          <w:sz w:val="32"/>
          <w:szCs w:val="32"/>
          <w:lang w:val="en-US" w:eastAsia="zh-CN"/>
        </w:rPr>
        <w:t>安全生产检查等公务接待较去年增加</w:t>
      </w:r>
      <w:r>
        <w:rPr>
          <w:rFonts w:hint="eastAsia" w:ascii="仿宋_GB2312" w:hAnsi="仿宋_GB2312" w:eastAsia="仿宋_GB2312" w:cs="仿宋_GB2312"/>
          <w:kern w:val="0"/>
          <w:sz w:val="32"/>
          <w:szCs w:val="32"/>
          <w:lang w:val="en-US" w:eastAsia="en-US"/>
        </w:rPr>
        <w:t>。</w:t>
      </w:r>
    </w:p>
    <w:p w14:paraId="4C101760">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公务用车购置费及运行维护费支出预算为4.8万元，支出决算为4.</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lang w:val="en-US" w:eastAsia="en-US"/>
        </w:rPr>
        <w:t>万元，完成预算的</w:t>
      </w:r>
      <w:r>
        <w:rPr>
          <w:rFonts w:hint="eastAsia" w:ascii="仿宋_GB2312" w:hAnsi="仿宋_GB2312" w:eastAsia="仿宋_GB2312" w:cs="仿宋_GB2312"/>
          <w:kern w:val="0"/>
          <w:sz w:val="32"/>
          <w:szCs w:val="32"/>
          <w:lang w:val="en-US" w:eastAsia="zh-CN"/>
        </w:rPr>
        <w:t>91.67</w:t>
      </w:r>
      <w:r>
        <w:rPr>
          <w:rFonts w:hint="eastAsia" w:ascii="仿宋_GB2312" w:hAnsi="仿宋_GB2312" w:eastAsia="仿宋_GB2312" w:cs="仿宋_GB2312"/>
          <w:kern w:val="0"/>
          <w:sz w:val="32"/>
          <w:szCs w:val="32"/>
          <w:lang w:val="en-US" w:eastAsia="en-US"/>
        </w:rPr>
        <w:t>%，与上年相比</w:t>
      </w:r>
      <w:r>
        <w:rPr>
          <w:rFonts w:hint="eastAsia" w:ascii="仿宋_GB2312" w:hAnsi="仿宋_GB2312" w:eastAsia="仿宋_GB2312" w:cs="仿宋_GB2312"/>
          <w:kern w:val="0"/>
          <w:sz w:val="32"/>
          <w:szCs w:val="32"/>
          <w:lang w:val="en-US" w:eastAsia="zh-CN"/>
        </w:rPr>
        <w:t>减少0.4</w:t>
      </w:r>
      <w:r>
        <w:rPr>
          <w:rFonts w:hint="eastAsia" w:ascii="仿宋_GB2312" w:hAnsi="仿宋_GB2312" w:eastAsia="仿宋_GB2312" w:cs="仿宋_GB2312"/>
          <w:kern w:val="0"/>
          <w:sz w:val="32"/>
          <w:szCs w:val="32"/>
          <w:lang w:val="en-US" w:eastAsia="en-US"/>
        </w:rPr>
        <w:t>万元，</w:t>
      </w:r>
      <w:r>
        <w:rPr>
          <w:rFonts w:hint="eastAsia" w:ascii="仿宋_GB2312" w:hAnsi="仿宋_GB2312" w:eastAsia="仿宋_GB2312" w:cs="仿宋_GB2312"/>
          <w:kern w:val="0"/>
          <w:sz w:val="32"/>
          <w:szCs w:val="32"/>
          <w:lang w:val="en-US" w:eastAsia="zh-CN"/>
        </w:rPr>
        <w:t>减少8.33</w:t>
      </w:r>
      <w:r>
        <w:rPr>
          <w:rFonts w:hint="eastAsia" w:ascii="仿宋_GB2312" w:hAnsi="仿宋_GB2312" w:eastAsia="仿宋_GB2312" w:cs="仿宋_GB2312"/>
          <w:kern w:val="0"/>
          <w:sz w:val="32"/>
          <w:szCs w:val="32"/>
          <w:lang w:val="en-US" w:eastAsia="en-US"/>
        </w:rPr>
        <w:t>%。主要原因是我局认真贯彻落实中央八项规定精神和厉行节约要求，进一步从严控制“三公”经费开支。</w:t>
      </w:r>
    </w:p>
    <w:p w14:paraId="32022A65">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kern w:val="0"/>
          <w:sz w:val="32"/>
          <w:szCs w:val="32"/>
          <w:lang w:val="en-US" w:eastAsia="en-US"/>
        </w:rPr>
      </w:pPr>
      <w:r>
        <w:rPr>
          <w:rFonts w:hint="eastAsia" w:ascii="仿宋_GB2312" w:hAnsi="仿宋_GB2312" w:eastAsia="仿宋_GB2312" w:cs="仿宋_GB2312"/>
          <w:b/>
          <w:bCs/>
          <w:kern w:val="0"/>
          <w:sz w:val="32"/>
          <w:szCs w:val="32"/>
          <w:lang w:val="en-US" w:eastAsia="en-US"/>
        </w:rPr>
        <w:t>（二）“三公”经费财政拨款支出决算具体情况说明</w:t>
      </w:r>
    </w:p>
    <w:p w14:paraId="617BCBA7">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zh-CN"/>
        </w:rPr>
        <w:t>2022年</w:t>
      </w:r>
      <w:r>
        <w:rPr>
          <w:rFonts w:hint="eastAsia" w:ascii="仿宋_GB2312" w:hAnsi="仿宋_GB2312" w:eastAsia="仿宋_GB2312" w:cs="仿宋_GB2312"/>
          <w:kern w:val="0"/>
          <w:sz w:val="32"/>
          <w:szCs w:val="32"/>
          <w:lang w:val="en-US" w:eastAsia="en-US"/>
        </w:rPr>
        <w:t>度“三公”经费财政拨款支出决算中，公务接待费支出决算0.</w:t>
      </w:r>
      <w:r>
        <w:rPr>
          <w:rFonts w:hint="eastAsia" w:ascii="仿宋_GB2312" w:hAnsi="仿宋_GB2312" w:eastAsia="仿宋_GB2312" w:cs="仿宋_GB2312"/>
          <w:kern w:val="0"/>
          <w:sz w:val="32"/>
          <w:szCs w:val="32"/>
          <w:lang w:val="en-US" w:eastAsia="zh-CN"/>
        </w:rPr>
        <w:t>67</w:t>
      </w:r>
      <w:r>
        <w:rPr>
          <w:rFonts w:hint="eastAsia" w:ascii="仿宋_GB2312" w:hAnsi="仿宋_GB2312" w:eastAsia="仿宋_GB2312" w:cs="仿宋_GB2312"/>
          <w:kern w:val="0"/>
          <w:sz w:val="32"/>
          <w:szCs w:val="32"/>
          <w:lang w:val="en-US" w:eastAsia="en-US"/>
        </w:rPr>
        <w:t>万元，占</w:t>
      </w:r>
      <w:r>
        <w:rPr>
          <w:rFonts w:hint="eastAsia" w:ascii="仿宋_GB2312" w:hAnsi="仿宋_GB2312" w:eastAsia="仿宋_GB2312" w:cs="仿宋_GB2312"/>
          <w:kern w:val="0"/>
          <w:sz w:val="32"/>
          <w:szCs w:val="32"/>
          <w:lang w:val="en-US" w:eastAsia="zh-CN"/>
        </w:rPr>
        <w:t>13.21</w:t>
      </w:r>
      <w:r>
        <w:rPr>
          <w:rFonts w:hint="eastAsia" w:ascii="仿宋_GB2312" w:hAnsi="仿宋_GB2312" w:eastAsia="仿宋_GB2312" w:cs="仿宋_GB2312"/>
          <w:kern w:val="0"/>
          <w:sz w:val="32"/>
          <w:szCs w:val="32"/>
          <w:lang w:val="en-US" w:eastAsia="en-US"/>
        </w:rPr>
        <w:t>%,因公出国（境）费支出决算0万元，公务用车购置费及运行维护费支出决算4.</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lang w:val="en-US" w:eastAsia="en-US"/>
        </w:rPr>
        <w:t>万元，占</w:t>
      </w:r>
      <w:r>
        <w:rPr>
          <w:rFonts w:hint="eastAsia" w:ascii="仿宋_GB2312" w:hAnsi="仿宋_GB2312" w:eastAsia="仿宋_GB2312" w:cs="仿宋_GB2312"/>
          <w:kern w:val="0"/>
          <w:sz w:val="32"/>
          <w:szCs w:val="32"/>
          <w:lang w:val="en-US" w:eastAsia="zh-CN"/>
        </w:rPr>
        <w:t>86.79</w:t>
      </w:r>
      <w:r>
        <w:rPr>
          <w:rFonts w:hint="eastAsia" w:ascii="仿宋_GB2312" w:hAnsi="仿宋_GB2312" w:eastAsia="仿宋_GB2312" w:cs="仿宋_GB2312"/>
          <w:kern w:val="0"/>
          <w:sz w:val="32"/>
          <w:szCs w:val="32"/>
          <w:lang w:val="en-US" w:eastAsia="en-US"/>
        </w:rPr>
        <w:t>%。其中：</w:t>
      </w:r>
    </w:p>
    <w:p w14:paraId="16810292">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1、因公出国（境）费支出决算为0万元，全年安排因公出国（境）团组0个，累计0人次</w:t>
      </w:r>
      <w:r>
        <w:rPr>
          <w:rFonts w:hint="eastAsia" w:ascii="仿宋_GB2312" w:hAnsi="仿宋_GB2312" w:eastAsia="仿宋_GB2312" w:cs="仿宋_GB2312"/>
          <w:kern w:val="0"/>
          <w:sz w:val="32"/>
          <w:szCs w:val="32"/>
          <w:lang w:val="en-US" w:eastAsia="zh-CN"/>
        </w:rPr>
        <w:t>，开支内容包括：无。</w:t>
      </w:r>
    </w:p>
    <w:p w14:paraId="4FCFF1C9">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2、公务接待费支出决算为 0.</w:t>
      </w:r>
      <w:r>
        <w:rPr>
          <w:rFonts w:hint="eastAsia" w:ascii="仿宋_GB2312" w:hAnsi="仿宋_GB2312" w:eastAsia="仿宋_GB2312" w:cs="仿宋_GB2312"/>
          <w:kern w:val="0"/>
          <w:sz w:val="32"/>
          <w:szCs w:val="32"/>
          <w:lang w:val="en-US" w:eastAsia="zh-CN"/>
        </w:rPr>
        <w:t>67</w:t>
      </w:r>
      <w:r>
        <w:rPr>
          <w:rFonts w:hint="eastAsia" w:ascii="仿宋_GB2312" w:hAnsi="仿宋_GB2312" w:eastAsia="仿宋_GB2312" w:cs="仿宋_GB2312"/>
          <w:kern w:val="0"/>
          <w:sz w:val="32"/>
          <w:szCs w:val="32"/>
          <w:lang w:val="en-US" w:eastAsia="en-US"/>
        </w:rPr>
        <w:t>万元，全年共接待来访团组</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lang w:val="en-US" w:eastAsia="en-US"/>
        </w:rPr>
        <w:t>余次、来宾</w:t>
      </w:r>
      <w:r>
        <w:rPr>
          <w:rFonts w:hint="eastAsia" w:ascii="仿宋_GB2312" w:hAnsi="仿宋_GB2312" w:eastAsia="仿宋_GB2312" w:cs="仿宋_GB2312"/>
          <w:kern w:val="0"/>
          <w:sz w:val="32"/>
          <w:szCs w:val="32"/>
          <w:lang w:val="en-US" w:eastAsia="zh-CN"/>
        </w:rPr>
        <w:t>50</w:t>
      </w:r>
      <w:r>
        <w:rPr>
          <w:rFonts w:hint="eastAsia" w:ascii="仿宋_GB2312" w:hAnsi="仿宋_GB2312" w:eastAsia="仿宋_GB2312" w:cs="仿宋_GB2312"/>
          <w:kern w:val="0"/>
          <w:sz w:val="32"/>
          <w:szCs w:val="32"/>
          <w:lang w:val="en-US" w:eastAsia="en-US"/>
        </w:rPr>
        <w:t>余人，主要是旅游招商和上级单位督查等发生的接待支出。</w:t>
      </w:r>
    </w:p>
    <w:p w14:paraId="31CADF2E">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3、公务用车购置费及运行维护费支出决算为4.</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lang w:val="en-US" w:eastAsia="en-US"/>
        </w:rPr>
        <w:t>万元，其中：公务用车购置费0万元，更新公务用车0辆。公务用车运行维护费4.</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lang w:val="en-US" w:eastAsia="en-US"/>
        </w:rPr>
        <w:t>万元，主要是公务用车的日常维护</w:t>
      </w:r>
      <w:r>
        <w:rPr>
          <w:rFonts w:hint="eastAsia" w:ascii="仿宋_GB2312" w:hAnsi="仿宋_GB2312" w:eastAsia="仿宋_GB2312" w:cs="仿宋_GB2312"/>
          <w:kern w:val="0"/>
          <w:sz w:val="32"/>
          <w:szCs w:val="32"/>
          <w:lang w:val="en-US" w:eastAsia="zh-CN"/>
        </w:rPr>
        <w:t>运行</w:t>
      </w:r>
      <w:r>
        <w:rPr>
          <w:rFonts w:hint="eastAsia" w:ascii="仿宋_GB2312" w:hAnsi="仿宋_GB2312" w:eastAsia="仿宋_GB2312" w:cs="仿宋_GB2312"/>
          <w:kern w:val="0"/>
          <w:sz w:val="32"/>
          <w:szCs w:val="32"/>
          <w:lang w:val="en-US" w:eastAsia="en-US"/>
        </w:rPr>
        <w:t>和保险费用</w:t>
      </w:r>
      <w:r>
        <w:rPr>
          <w:rFonts w:hint="eastAsia" w:ascii="仿宋_GB2312" w:hAnsi="仿宋_GB2312" w:eastAsia="仿宋_GB2312" w:cs="仿宋_GB2312"/>
          <w:kern w:val="0"/>
          <w:sz w:val="32"/>
          <w:szCs w:val="32"/>
          <w:lang w:val="en-US" w:eastAsia="zh-CN"/>
        </w:rPr>
        <w:t>等</w:t>
      </w:r>
      <w:r>
        <w:rPr>
          <w:rFonts w:hint="eastAsia" w:ascii="仿宋_GB2312" w:hAnsi="仿宋_GB2312" w:eastAsia="仿宋_GB2312" w:cs="仿宋_GB2312"/>
          <w:kern w:val="0"/>
          <w:sz w:val="32"/>
          <w:szCs w:val="32"/>
          <w:lang w:val="en-US" w:eastAsia="en-US"/>
        </w:rPr>
        <w:t>，截</w:t>
      </w:r>
      <w:r>
        <w:rPr>
          <w:rFonts w:hint="eastAsia" w:ascii="仿宋_GB2312" w:hAnsi="仿宋_GB2312" w:eastAsia="仿宋_GB2312" w:cs="仿宋_GB2312"/>
          <w:kern w:val="0"/>
          <w:sz w:val="32"/>
          <w:szCs w:val="32"/>
          <w:lang w:val="en-US" w:eastAsia="zh-CN"/>
        </w:rPr>
        <w:t>至</w:t>
      </w:r>
      <w:bookmarkStart w:id="7" w:name="_GoBack"/>
      <w:bookmarkEnd w:id="7"/>
      <w:r>
        <w:rPr>
          <w:rFonts w:hint="eastAsia" w:ascii="仿宋_GB2312" w:hAnsi="仿宋_GB2312" w:eastAsia="仿宋_GB2312" w:cs="仿宋_GB2312"/>
          <w:kern w:val="0"/>
          <w:sz w:val="32"/>
          <w:szCs w:val="32"/>
          <w:lang w:val="en-US" w:eastAsia="en-US"/>
        </w:rPr>
        <w:t>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val="en-US" w:eastAsia="en-US"/>
        </w:rPr>
        <w:t>年12月31日，我单位开支财政拨款的公务用车保有量为</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lang w:val="en-US" w:eastAsia="en-US"/>
        </w:rPr>
        <w:t>辆，为一般执法执勤用车。</w:t>
      </w:r>
      <w:bookmarkStart w:id="6" w:name="br1_26"/>
      <w:bookmarkEnd w:id="6"/>
    </w:p>
    <w:p w14:paraId="6D1DA3ED">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kern w:val="0"/>
          <w:sz w:val="32"/>
          <w:szCs w:val="32"/>
          <w:lang w:val="en-US" w:eastAsia="en-US"/>
        </w:rPr>
      </w:pPr>
      <w:r>
        <w:rPr>
          <w:rFonts w:hint="eastAsia" w:ascii="黑体" w:hAnsi="黑体" w:eastAsia="黑体" w:cs="黑体"/>
          <w:b w:val="0"/>
          <w:bCs w:val="0"/>
          <w:kern w:val="0"/>
          <w:sz w:val="32"/>
          <w:szCs w:val="32"/>
          <w:lang w:val="en-US" w:eastAsia="en-US"/>
        </w:rPr>
        <w:t>八、政府性基金预算收入支出决算情况</w:t>
      </w:r>
    </w:p>
    <w:p w14:paraId="686E1EC6">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zh-CN"/>
        </w:rPr>
        <w:t>2022年</w:t>
      </w:r>
      <w:r>
        <w:rPr>
          <w:rFonts w:hint="eastAsia" w:ascii="仿宋_GB2312" w:hAnsi="仿宋_GB2312" w:eastAsia="仿宋_GB2312" w:cs="仿宋_GB2312"/>
          <w:kern w:val="0"/>
          <w:sz w:val="32"/>
          <w:szCs w:val="32"/>
          <w:lang w:val="en-US" w:eastAsia="en-US"/>
        </w:rPr>
        <w:t>度本单位无政府性基金收支。</w:t>
      </w:r>
    </w:p>
    <w:p w14:paraId="0B854734">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kern w:val="0"/>
          <w:sz w:val="32"/>
          <w:szCs w:val="32"/>
          <w:lang w:val="en-US" w:eastAsia="en-US"/>
        </w:rPr>
      </w:pPr>
      <w:r>
        <w:rPr>
          <w:rFonts w:hint="eastAsia" w:ascii="黑体" w:hAnsi="黑体" w:eastAsia="黑体" w:cs="黑体"/>
          <w:b w:val="0"/>
          <w:bCs w:val="0"/>
          <w:kern w:val="0"/>
          <w:sz w:val="32"/>
          <w:szCs w:val="32"/>
          <w:lang w:val="en-US" w:eastAsia="en-US"/>
        </w:rPr>
        <w:t>九、关于机关运行经费支出说明</w:t>
      </w:r>
    </w:p>
    <w:p w14:paraId="487363B6">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本部门2022年度机关运行经费支出</w:t>
      </w:r>
      <w:r>
        <w:rPr>
          <w:rFonts w:hint="eastAsia" w:ascii="仿宋_GB2312" w:hAnsi="仿宋_GB2312" w:eastAsia="仿宋_GB2312" w:cs="仿宋_GB2312"/>
          <w:kern w:val="0"/>
          <w:sz w:val="32"/>
          <w:szCs w:val="32"/>
          <w:lang w:val="en-US" w:eastAsia="zh-CN"/>
        </w:rPr>
        <w:t>93.96</w:t>
      </w:r>
      <w:r>
        <w:rPr>
          <w:rFonts w:hint="eastAsia" w:ascii="仿宋_GB2312" w:hAnsi="仿宋_GB2312" w:eastAsia="仿宋_GB2312" w:cs="仿宋_GB2312"/>
          <w:kern w:val="0"/>
          <w:sz w:val="32"/>
          <w:szCs w:val="32"/>
          <w:lang w:val="en-US" w:eastAsia="en-US"/>
        </w:rPr>
        <w:t>万元，比年初预算数127.04</w:t>
      </w:r>
      <w:r>
        <w:rPr>
          <w:rFonts w:hint="eastAsia" w:ascii="仿宋_GB2312" w:hAnsi="仿宋_GB2312" w:eastAsia="仿宋_GB2312" w:cs="仿宋_GB2312"/>
          <w:kern w:val="0"/>
          <w:sz w:val="32"/>
          <w:szCs w:val="32"/>
          <w:lang w:val="en-US" w:eastAsia="zh-CN"/>
        </w:rPr>
        <w:t>万元，</w:t>
      </w:r>
      <w:r>
        <w:rPr>
          <w:rFonts w:hint="eastAsia" w:ascii="仿宋_GB2312" w:hAnsi="仿宋_GB2312" w:eastAsia="仿宋_GB2312" w:cs="仿宋_GB2312"/>
          <w:kern w:val="0"/>
          <w:sz w:val="32"/>
          <w:szCs w:val="32"/>
          <w:lang w:val="en-US" w:eastAsia="en-US"/>
        </w:rPr>
        <w:t>减少</w:t>
      </w:r>
      <w:r>
        <w:rPr>
          <w:rFonts w:hint="eastAsia" w:ascii="仿宋_GB2312" w:hAnsi="仿宋_GB2312" w:eastAsia="仿宋_GB2312" w:cs="仿宋_GB2312"/>
          <w:kern w:val="0"/>
          <w:sz w:val="32"/>
          <w:szCs w:val="32"/>
          <w:lang w:val="en-US" w:eastAsia="zh-CN"/>
        </w:rPr>
        <w:t>33.08</w:t>
      </w:r>
      <w:r>
        <w:rPr>
          <w:rFonts w:hint="eastAsia" w:ascii="仿宋_GB2312" w:hAnsi="仿宋_GB2312" w:eastAsia="仿宋_GB2312" w:cs="仿宋_GB2312"/>
          <w:kern w:val="0"/>
          <w:sz w:val="32"/>
          <w:szCs w:val="32"/>
          <w:lang w:val="en-US" w:eastAsia="en-US"/>
        </w:rPr>
        <w:t>万元，降低</w:t>
      </w:r>
      <w:r>
        <w:rPr>
          <w:rFonts w:hint="eastAsia" w:ascii="仿宋_GB2312" w:hAnsi="仿宋_GB2312" w:eastAsia="仿宋_GB2312" w:cs="仿宋_GB2312"/>
          <w:kern w:val="0"/>
          <w:sz w:val="32"/>
          <w:szCs w:val="32"/>
          <w:lang w:val="en-US" w:eastAsia="zh-CN"/>
        </w:rPr>
        <w:t>26.04</w:t>
      </w:r>
      <w:r>
        <w:rPr>
          <w:rFonts w:hint="eastAsia" w:ascii="仿宋_GB2312" w:hAnsi="仿宋_GB2312" w:eastAsia="仿宋_GB2312" w:cs="仿宋_GB2312"/>
          <w:kern w:val="0"/>
          <w:sz w:val="32"/>
          <w:szCs w:val="32"/>
          <w:lang w:val="en-US" w:eastAsia="en-US"/>
        </w:rPr>
        <w:t>%。主要原因是：本年度我局按照上级规定，进一步压减一般性支出，将部门一般性支出控制在限额范围内</w:t>
      </w:r>
      <w:r>
        <w:rPr>
          <w:rFonts w:hint="eastAsia" w:ascii="仿宋_GB2312" w:hAnsi="仿宋_GB2312" w:eastAsia="仿宋_GB2312" w:cs="仿宋_GB2312"/>
          <w:kern w:val="0"/>
          <w:sz w:val="32"/>
          <w:szCs w:val="32"/>
          <w:lang w:val="en-US" w:eastAsia="zh-CN"/>
        </w:rPr>
        <w:t>，同时，尚有部分应付款项没有支付到位</w:t>
      </w:r>
      <w:r>
        <w:rPr>
          <w:rFonts w:hint="eastAsia" w:ascii="仿宋_GB2312" w:hAnsi="仿宋_GB2312" w:eastAsia="仿宋_GB2312" w:cs="仿宋_GB2312"/>
          <w:kern w:val="0"/>
          <w:sz w:val="32"/>
          <w:szCs w:val="32"/>
          <w:lang w:val="en-US" w:eastAsia="en-US"/>
        </w:rPr>
        <w:t>。</w:t>
      </w:r>
    </w:p>
    <w:p w14:paraId="656A19EB">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kern w:val="0"/>
          <w:sz w:val="32"/>
          <w:szCs w:val="32"/>
          <w:lang w:val="en-US" w:eastAsia="zh-CN"/>
        </w:rPr>
      </w:pPr>
      <w:r>
        <w:rPr>
          <w:rFonts w:hint="eastAsia" w:ascii="黑体" w:hAnsi="黑体" w:eastAsia="黑体" w:cs="黑体"/>
          <w:b w:val="0"/>
          <w:bCs w:val="0"/>
          <w:kern w:val="0"/>
          <w:sz w:val="32"/>
          <w:szCs w:val="32"/>
          <w:lang w:val="en-US" w:eastAsia="zh-CN"/>
        </w:rPr>
        <w:t>十、一般性支出情况</w:t>
      </w:r>
    </w:p>
    <w:p w14:paraId="29A89997">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val="en-US" w:eastAsia="en-US"/>
        </w:rPr>
        <w:t>022年本部门开支会议费</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万元；开支培训费</w:t>
      </w:r>
      <w:r>
        <w:rPr>
          <w:rFonts w:hint="eastAsia" w:ascii="仿宋_GB2312" w:hAnsi="仿宋_GB2312" w:eastAsia="仿宋_GB2312" w:cs="仿宋_GB2312"/>
          <w:kern w:val="0"/>
          <w:sz w:val="32"/>
          <w:szCs w:val="32"/>
          <w:lang w:val="en-US" w:eastAsia="zh-CN"/>
        </w:rPr>
        <w:t>0.02</w:t>
      </w:r>
      <w:r>
        <w:rPr>
          <w:rFonts w:hint="eastAsia" w:ascii="仿宋_GB2312" w:hAnsi="仿宋_GB2312" w:eastAsia="仿宋_GB2312" w:cs="仿宋_GB2312"/>
          <w:kern w:val="0"/>
          <w:sz w:val="32"/>
          <w:szCs w:val="32"/>
          <w:lang w:val="en-US" w:eastAsia="en-US"/>
        </w:rPr>
        <w:t>万元，用于</w:t>
      </w:r>
      <w:r>
        <w:rPr>
          <w:rFonts w:hint="eastAsia" w:ascii="仿宋_GB2312" w:hAnsi="仿宋_GB2312" w:eastAsia="仿宋_GB2312" w:cs="仿宋_GB2312"/>
          <w:kern w:val="0"/>
          <w:sz w:val="32"/>
          <w:szCs w:val="32"/>
          <w:lang w:val="en-US" w:eastAsia="zh-CN"/>
        </w:rPr>
        <w:t>参加文体业务</w:t>
      </w:r>
      <w:r>
        <w:rPr>
          <w:rFonts w:hint="eastAsia" w:ascii="仿宋_GB2312" w:hAnsi="仿宋_GB2312" w:eastAsia="仿宋_GB2312" w:cs="仿宋_GB2312"/>
          <w:kern w:val="0"/>
          <w:sz w:val="32"/>
          <w:szCs w:val="32"/>
          <w:lang w:val="en-US" w:eastAsia="en-US"/>
        </w:rPr>
        <w:t>培训，人数</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val="en-US" w:eastAsia="en-US"/>
        </w:rPr>
        <w:t>人，内容为</w:t>
      </w:r>
      <w:r>
        <w:rPr>
          <w:rFonts w:hint="eastAsia" w:ascii="仿宋_GB2312" w:hAnsi="仿宋_GB2312" w:eastAsia="仿宋_GB2312" w:cs="仿宋_GB2312"/>
          <w:kern w:val="0"/>
          <w:sz w:val="32"/>
          <w:szCs w:val="32"/>
          <w:lang w:val="en-US" w:eastAsia="zh-CN"/>
        </w:rPr>
        <w:t>业务学习</w:t>
      </w:r>
      <w:r>
        <w:rPr>
          <w:rFonts w:hint="eastAsia" w:ascii="仿宋_GB2312" w:hAnsi="仿宋_GB2312" w:eastAsia="仿宋_GB2312" w:cs="仿宋_GB2312"/>
          <w:kern w:val="0"/>
          <w:sz w:val="32"/>
          <w:szCs w:val="32"/>
          <w:lang w:val="en-US" w:eastAsia="en-US"/>
        </w:rPr>
        <w:t>；</w:t>
      </w:r>
      <w:r>
        <w:rPr>
          <w:rFonts w:hint="eastAsia" w:ascii="仿宋_GB2312" w:hAnsi="仿宋_GB2312" w:eastAsia="仿宋_GB2312" w:cs="仿宋_GB2312"/>
          <w:kern w:val="0"/>
          <w:sz w:val="32"/>
          <w:szCs w:val="32"/>
          <w:lang w:val="en-US" w:eastAsia="zh-CN"/>
        </w:rPr>
        <w:t>2022年</w:t>
      </w:r>
      <w:r>
        <w:rPr>
          <w:rFonts w:hint="eastAsia" w:ascii="仿宋_GB2312" w:hAnsi="仿宋_GB2312" w:eastAsia="仿宋_GB2312" w:cs="仿宋_GB2312"/>
          <w:kern w:val="0"/>
          <w:sz w:val="32"/>
          <w:szCs w:val="32"/>
          <w:lang w:val="en-US" w:eastAsia="en-US"/>
        </w:rPr>
        <w:t>局本级未举办节庆、晚会、论坛、赛事等活动。</w:t>
      </w:r>
    </w:p>
    <w:p w14:paraId="65E8BB67">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kern w:val="0"/>
          <w:sz w:val="32"/>
          <w:szCs w:val="32"/>
          <w:lang w:val="en-US" w:eastAsia="zh-CN"/>
        </w:rPr>
      </w:pPr>
      <w:r>
        <w:rPr>
          <w:rFonts w:hint="eastAsia" w:ascii="黑体" w:hAnsi="黑体" w:eastAsia="黑体" w:cs="黑体"/>
          <w:b w:val="0"/>
          <w:bCs w:val="0"/>
          <w:kern w:val="0"/>
          <w:sz w:val="32"/>
          <w:szCs w:val="32"/>
          <w:lang w:val="en-US" w:eastAsia="zh-CN"/>
        </w:rPr>
        <w:t>十一、关于政府采购支出说明</w:t>
      </w:r>
    </w:p>
    <w:p w14:paraId="74946860">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kern w:val="0"/>
          <w:sz w:val="32"/>
          <w:szCs w:val="32"/>
          <w:lang w:val="en-US" w:eastAsia="en-US"/>
        </w:rPr>
      </w:pPr>
      <w:r>
        <w:rPr>
          <w:rFonts w:hint="eastAsia" w:ascii="仿宋_GB2312" w:hAnsi="仿宋_GB2312" w:eastAsia="仿宋_GB2312" w:cs="仿宋_GB2312"/>
          <w:kern w:val="0"/>
          <w:sz w:val="32"/>
          <w:szCs w:val="32"/>
          <w:lang w:val="en-US" w:eastAsia="en-US"/>
        </w:rPr>
        <w:t>本部门2022年度政府采购支出总额</w:t>
      </w:r>
      <w:r>
        <w:rPr>
          <w:rFonts w:hint="eastAsia" w:ascii="仿宋_GB2312" w:hAnsi="仿宋_GB2312" w:eastAsia="仿宋_GB2312" w:cs="仿宋_GB2312"/>
          <w:kern w:val="0"/>
          <w:sz w:val="32"/>
          <w:szCs w:val="32"/>
          <w:lang w:val="en-US" w:eastAsia="zh-CN"/>
        </w:rPr>
        <w:t>449.67</w:t>
      </w:r>
      <w:r>
        <w:rPr>
          <w:rFonts w:hint="eastAsia" w:ascii="仿宋_GB2312" w:hAnsi="仿宋_GB2312" w:eastAsia="仿宋_GB2312" w:cs="仿宋_GB2312"/>
          <w:kern w:val="0"/>
          <w:sz w:val="32"/>
          <w:szCs w:val="32"/>
          <w:lang w:val="en-US" w:eastAsia="en-US"/>
        </w:rPr>
        <w:t>万元，其中：政府采购货物支出</w:t>
      </w:r>
      <w:r>
        <w:rPr>
          <w:rFonts w:hint="eastAsia" w:ascii="仿宋_GB2312" w:hAnsi="仿宋_GB2312" w:eastAsia="仿宋_GB2312" w:cs="仿宋_GB2312"/>
          <w:kern w:val="0"/>
          <w:sz w:val="32"/>
          <w:szCs w:val="32"/>
          <w:lang w:val="en-US" w:eastAsia="zh-CN"/>
        </w:rPr>
        <w:t>76.44</w:t>
      </w:r>
      <w:r>
        <w:rPr>
          <w:rFonts w:hint="eastAsia" w:ascii="仿宋_GB2312" w:hAnsi="仿宋_GB2312" w:eastAsia="仿宋_GB2312" w:cs="仿宋_GB2312"/>
          <w:kern w:val="0"/>
          <w:sz w:val="32"/>
          <w:szCs w:val="32"/>
          <w:lang w:val="en-US" w:eastAsia="en-US"/>
        </w:rPr>
        <w:t>万元、政府采购工程支出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万元、政府采购服务支出</w:t>
      </w:r>
      <w:r>
        <w:rPr>
          <w:rFonts w:hint="eastAsia" w:ascii="仿宋_GB2312" w:hAnsi="仿宋_GB2312" w:eastAsia="仿宋_GB2312" w:cs="仿宋_GB2312"/>
          <w:kern w:val="0"/>
          <w:sz w:val="32"/>
          <w:szCs w:val="32"/>
          <w:lang w:val="en-US" w:eastAsia="zh-CN"/>
        </w:rPr>
        <w:t>373.23</w:t>
      </w:r>
      <w:r>
        <w:rPr>
          <w:rFonts w:hint="eastAsia" w:ascii="仿宋_GB2312" w:hAnsi="仿宋_GB2312" w:eastAsia="仿宋_GB2312" w:cs="仿宋_GB2312"/>
          <w:kern w:val="0"/>
          <w:sz w:val="32"/>
          <w:szCs w:val="32"/>
          <w:lang w:val="en-US" w:eastAsia="en-US"/>
        </w:rPr>
        <w:t>万元。授予中小企业合同金额</w:t>
      </w:r>
      <w:r>
        <w:rPr>
          <w:rFonts w:hint="eastAsia" w:ascii="仿宋_GB2312" w:hAnsi="仿宋_GB2312" w:eastAsia="仿宋_GB2312" w:cs="仿宋_GB2312"/>
          <w:kern w:val="0"/>
          <w:sz w:val="32"/>
          <w:szCs w:val="32"/>
          <w:lang w:val="en-US" w:eastAsia="zh-CN"/>
        </w:rPr>
        <w:t>394.87</w:t>
      </w:r>
      <w:r>
        <w:rPr>
          <w:rFonts w:hint="eastAsia" w:ascii="仿宋_GB2312" w:hAnsi="仿宋_GB2312" w:eastAsia="仿宋_GB2312" w:cs="仿宋_GB2312"/>
          <w:kern w:val="0"/>
          <w:sz w:val="32"/>
          <w:szCs w:val="32"/>
          <w:lang w:val="en-US" w:eastAsia="en-US"/>
        </w:rPr>
        <w:t>万元，占政府采购支出总额的</w:t>
      </w:r>
      <w:r>
        <w:rPr>
          <w:rFonts w:hint="eastAsia" w:ascii="仿宋_GB2312" w:hAnsi="仿宋_GB2312" w:eastAsia="仿宋_GB2312" w:cs="仿宋_GB2312"/>
          <w:kern w:val="0"/>
          <w:sz w:val="32"/>
          <w:szCs w:val="32"/>
          <w:lang w:val="en-US" w:eastAsia="zh-CN"/>
        </w:rPr>
        <w:t>87.81</w:t>
      </w:r>
      <w:r>
        <w:rPr>
          <w:rFonts w:hint="eastAsia" w:ascii="仿宋_GB2312" w:hAnsi="仿宋_GB2312" w:eastAsia="仿宋_GB2312" w:cs="仿宋_GB2312"/>
          <w:kern w:val="0"/>
          <w:sz w:val="32"/>
          <w:szCs w:val="32"/>
          <w:lang w:val="en-US" w:eastAsia="en-US"/>
        </w:rPr>
        <w:t>%，其中：授予小微企业合同金额</w:t>
      </w:r>
      <w:r>
        <w:rPr>
          <w:rFonts w:hint="eastAsia" w:ascii="仿宋_GB2312" w:hAnsi="仿宋_GB2312" w:eastAsia="仿宋_GB2312" w:cs="仿宋_GB2312"/>
          <w:kern w:val="0"/>
          <w:sz w:val="32"/>
          <w:szCs w:val="32"/>
          <w:lang w:val="en-US" w:eastAsia="zh-CN"/>
        </w:rPr>
        <w:t>394.87</w:t>
      </w:r>
      <w:r>
        <w:rPr>
          <w:rFonts w:hint="eastAsia" w:ascii="仿宋_GB2312" w:hAnsi="仿宋_GB2312" w:eastAsia="仿宋_GB2312" w:cs="仿宋_GB2312"/>
          <w:kern w:val="0"/>
          <w:sz w:val="32"/>
          <w:szCs w:val="32"/>
          <w:lang w:val="en-US" w:eastAsia="en-US"/>
        </w:rPr>
        <w:t>万元，占政府采购支出总额的</w:t>
      </w:r>
      <w:r>
        <w:rPr>
          <w:rFonts w:hint="eastAsia" w:ascii="仿宋_GB2312" w:hAnsi="仿宋_GB2312" w:eastAsia="仿宋_GB2312" w:cs="仿宋_GB2312"/>
          <w:kern w:val="0"/>
          <w:sz w:val="32"/>
          <w:szCs w:val="32"/>
          <w:lang w:val="en-US" w:eastAsia="zh-CN"/>
        </w:rPr>
        <w:t>87.81</w:t>
      </w:r>
      <w:r>
        <w:rPr>
          <w:rFonts w:hint="eastAsia" w:ascii="仿宋_GB2312" w:hAnsi="仿宋_GB2312" w:eastAsia="仿宋_GB2312" w:cs="仿宋_GB2312"/>
          <w:kern w:val="0"/>
          <w:sz w:val="32"/>
          <w:szCs w:val="32"/>
          <w:lang w:val="en-US" w:eastAsia="en-US"/>
        </w:rPr>
        <w:t>%。</w:t>
      </w:r>
    </w:p>
    <w:p w14:paraId="27B5541D">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kern w:val="0"/>
          <w:sz w:val="32"/>
          <w:szCs w:val="32"/>
          <w:lang w:val="en-US" w:eastAsia="en-US"/>
        </w:rPr>
      </w:pPr>
      <w:r>
        <w:rPr>
          <w:rFonts w:hint="eastAsia" w:ascii="黑体" w:hAnsi="黑体" w:eastAsia="黑体" w:cs="黑体"/>
          <w:b w:val="0"/>
          <w:bCs w:val="0"/>
          <w:kern w:val="0"/>
          <w:sz w:val="32"/>
          <w:szCs w:val="32"/>
          <w:lang w:val="en-US" w:eastAsia="en-US"/>
        </w:rPr>
        <w:t>十二、关于国有资产占用情况说明</w:t>
      </w:r>
    </w:p>
    <w:p w14:paraId="760050E8">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en-US"/>
        </w:rPr>
        <w:t>截至2022年12月31日，本单位共有车辆</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lang w:val="en-US" w:eastAsia="en-US"/>
        </w:rPr>
        <w:t>辆，其中，主要领导干部用车</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辆，机要通信用车</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辆、应急保障用车</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辆、执法执勤用车</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lang w:val="en-US" w:eastAsia="en-US"/>
        </w:rPr>
        <w:t>辆、特种专业技术用车</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辆、其他用车</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辆；单位价值50万元以上通用设备</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台（套）；单位价值100万元以上专用设备</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lang w:val="en-US" w:eastAsia="en-US"/>
        </w:rPr>
        <w:t>台（套）。</w:t>
      </w:r>
      <w:r>
        <w:rPr>
          <w:rFonts w:hint="eastAsia" w:ascii="仿宋_GB2312" w:hAnsi="仿宋_GB2312" w:eastAsia="仿宋_GB2312" w:cs="仿宋_GB2312"/>
          <w:kern w:val="0"/>
          <w:sz w:val="32"/>
          <w:szCs w:val="32"/>
          <w:lang w:val="en-US" w:eastAsia="zh-CN"/>
        </w:rPr>
        <w:t xml:space="preserve">  </w:t>
      </w:r>
    </w:p>
    <w:p w14:paraId="61DBD241">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kern w:val="0"/>
          <w:sz w:val="32"/>
          <w:szCs w:val="32"/>
          <w:lang w:val="en-US" w:eastAsia="zh-CN"/>
        </w:rPr>
      </w:pPr>
      <w:r>
        <w:rPr>
          <w:rFonts w:hint="eastAsia" w:ascii="黑体" w:hAnsi="黑体" w:eastAsia="黑体" w:cs="黑体"/>
          <w:b w:val="0"/>
          <w:bCs w:val="0"/>
          <w:kern w:val="0"/>
          <w:sz w:val="32"/>
          <w:szCs w:val="32"/>
          <w:lang w:val="en-US" w:eastAsia="zh-CN"/>
        </w:rPr>
        <w:t>十三、关于2022年度预算绩效情况的说明</w:t>
      </w:r>
    </w:p>
    <w:p w14:paraId="7BB18C66">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val="en-US" w:eastAsia="en-US"/>
        </w:rPr>
        <w:t>年度，我局纳入重点绩效评价项目</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lang w:val="en-US" w:eastAsia="en-US"/>
        </w:rPr>
        <w:t>个，分别为：农村电影放映工程</w:t>
      </w:r>
      <w:r>
        <w:rPr>
          <w:rFonts w:hint="eastAsia" w:ascii="仿宋_GB2312" w:hAnsi="仿宋_GB2312" w:eastAsia="仿宋_GB2312" w:cs="仿宋_GB2312"/>
          <w:kern w:val="0"/>
          <w:sz w:val="32"/>
          <w:szCs w:val="32"/>
          <w:lang w:val="en-US" w:eastAsia="zh-CN"/>
        </w:rPr>
        <w:t>56.3</w:t>
      </w:r>
      <w:r>
        <w:rPr>
          <w:rFonts w:hint="eastAsia" w:ascii="仿宋_GB2312" w:hAnsi="仿宋_GB2312" w:eastAsia="仿宋_GB2312" w:cs="仿宋_GB2312"/>
          <w:kern w:val="0"/>
          <w:sz w:val="32"/>
          <w:szCs w:val="32"/>
          <w:lang w:val="en-US" w:eastAsia="en-US"/>
        </w:rPr>
        <w:t>万元、“演艺惠民、送戏下乡”资金63万元、</w:t>
      </w:r>
      <w:r>
        <w:rPr>
          <w:rFonts w:hint="eastAsia" w:ascii="仿宋_GB2312" w:hAnsi="仿宋_GB2312" w:eastAsia="仿宋_GB2312" w:cs="仿宋_GB2312"/>
          <w:kern w:val="0"/>
          <w:sz w:val="32"/>
          <w:szCs w:val="32"/>
          <w:lang w:val="en-US" w:eastAsia="zh-CN"/>
        </w:rPr>
        <w:t>常年文物，名人名居保护及文物机构运行经费54.27万元、举办第二届“健康湖南”全民运动会湘潭县海选赛及参加市选拔赛40万元</w:t>
      </w:r>
      <w:r>
        <w:rPr>
          <w:rFonts w:hint="eastAsia" w:ascii="仿宋_GB2312" w:hAnsi="仿宋_GB2312" w:eastAsia="仿宋_GB2312" w:cs="仿宋_GB2312"/>
          <w:kern w:val="0"/>
          <w:sz w:val="32"/>
          <w:szCs w:val="32"/>
          <w:lang w:val="en-US" w:eastAsia="en-US"/>
        </w:rPr>
        <w:t>。根据《湘潭县财政局关于做好202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val="en-US" w:eastAsia="en-US"/>
        </w:rPr>
        <w:t>年度县本级预算支出绩效自评工作的通知》的工作要求，202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val="en-US" w:eastAsia="en-US"/>
        </w:rPr>
        <w:t>年度我局继续加强对项目资金的绩效管理工作，成立了领导小组、制定了工作方案，认真对照财政支出绩效评价指标体系进行自评，围绕项目绩效目标、项目产出、项目效益等指标进行评价，重点绩效评价结果良好。</w:t>
      </w:r>
      <w:r>
        <w:rPr>
          <w:rFonts w:hint="eastAsia" w:ascii="仿宋_GB2312" w:hAnsi="仿宋_GB2312" w:eastAsia="仿宋_GB2312" w:cs="仿宋_GB2312"/>
          <w:kern w:val="0"/>
          <w:sz w:val="32"/>
          <w:szCs w:val="32"/>
          <w:lang w:val="en-US" w:eastAsia="zh-CN"/>
        </w:rPr>
        <w:t>2022年</w:t>
      </w:r>
      <w:r>
        <w:rPr>
          <w:rFonts w:hint="eastAsia" w:ascii="仿宋_GB2312" w:hAnsi="仿宋_GB2312" w:eastAsia="仿宋_GB2312" w:cs="仿宋_GB2312"/>
          <w:kern w:val="0"/>
          <w:sz w:val="32"/>
          <w:szCs w:val="32"/>
          <w:lang w:val="en-US" w:eastAsia="en-US"/>
        </w:rPr>
        <w:t>度部门整体支出在项目申报、目标设定、决策过程、资金分配、资金到位、支出管理、组织实施和项目效果等方面落实情况较好。我局预算绩效管理领导小组对照相关文件，对全年所有财政支出进行自评，根据部门整体支出绩效评价指标体系自评打分，评定等次为良好。按照县财政绩效部门要求，</w:t>
      </w:r>
      <w:r>
        <w:rPr>
          <w:rFonts w:hint="eastAsia" w:ascii="仿宋_GB2312" w:hAnsi="仿宋_GB2312" w:eastAsia="仿宋_GB2312" w:cs="仿宋_GB2312"/>
          <w:kern w:val="0"/>
          <w:sz w:val="32"/>
          <w:szCs w:val="32"/>
          <w:lang w:val="en-US" w:eastAsia="zh-CN"/>
        </w:rPr>
        <w:t>2022年</w:t>
      </w:r>
      <w:r>
        <w:rPr>
          <w:rFonts w:hint="eastAsia" w:ascii="仿宋_GB2312" w:hAnsi="仿宋_GB2312" w:eastAsia="仿宋_GB2312" w:cs="仿宋_GB2312"/>
          <w:kern w:val="0"/>
          <w:sz w:val="32"/>
          <w:szCs w:val="32"/>
          <w:lang w:val="en-US" w:eastAsia="en-US"/>
        </w:rPr>
        <w:t>度部门整体支出绩效评价报告已按要求进行公开。</w:t>
      </w:r>
    </w:p>
    <w:p w14:paraId="0947DFBD">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p>
    <w:p w14:paraId="3CC6542F">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p>
    <w:p w14:paraId="1789F534">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p>
    <w:p w14:paraId="475408FD">
      <w:pPr>
        <w:keepNext w:val="0"/>
        <w:keepLines w:val="0"/>
        <w:pageBreakBefore w:val="0"/>
        <w:numPr>
          <w:ilvl w:val="0"/>
          <w:numId w:val="0"/>
        </w:numPr>
        <w:kinsoku/>
        <w:wordWrap/>
        <w:overflowPunct/>
        <w:topLinePunct w:val="0"/>
        <w:autoSpaceDE/>
        <w:autoSpaceDN/>
        <w:bidi w:val="0"/>
        <w:adjustRightInd/>
        <w:snapToGrid/>
        <w:spacing w:line="560" w:lineRule="exact"/>
        <w:ind w:leftChars="0"/>
        <w:jc w:val="center"/>
        <w:textAlignment w:val="auto"/>
        <w:rPr>
          <w:rFonts w:hint="eastAsia" w:ascii="方正小标宋_GBK" w:hAnsi="方正小标宋_GBK" w:eastAsia="方正小标宋_GBK" w:cs="方正小标宋_GBK"/>
          <w:kern w:val="0"/>
          <w:sz w:val="44"/>
          <w:szCs w:val="44"/>
          <w:lang w:val="en-US" w:eastAsia="en-US"/>
        </w:rPr>
      </w:pPr>
    </w:p>
    <w:p w14:paraId="30235958">
      <w:pPr>
        <w:keepNext w:val="0"/>
        <w:keepLines w:val="0"/>
        <w:pageBreakBefore w:val="0"/>
        <w:numPr>
          <w:ilvl w:val="0"/>
          <w:numId w:val="0"/>
        </w:numPr>
        <w:kinsoku/>
        <w:wordWrap/>
        <w:overflowPunct/>
        <w:topLinePunct w:val="0"/>
        <w:autoSpaceDE/>
        <w:autoSpaceDN/>
        <w:bidi w:val="0"/>
        <w:adjustRightInd/>
        <w:snapToGrid/>
        <w:spacing w:line="560" w:lineRule="exact"/>
        <w:ind w:leftChars="0"/>
        <w:jc w:val="center"/>
        <w:textAlignment w:val="auto"/>
        <w:rPr>
          <w:rFonts w:hint="eastAsia" w:ascii="方正小标宋_GBK" w:hAnsi="方正小标宋_GBK" w:eastAsia="方正小标宋_GBK" w:cs="方正小标宋_GBK"/>
          <w:kern w:val="0"/>
          <w:sz w:val="44"/>
          <w:szCs w:val="44"/>
          <w:lang w:val="en-US" w:eastAsia="en-US"/>
        </w:rPr>
      </w:pPr>
    </w:p>
    <w:p w14:paraId="3128E8B4">
      <w:pPr>
        <w:keepNext w:val="0"/>
        <w:keepLines w:val="0"/>
        <w:pageBreakBefore w:val="0"/>
        <w:numPr>
          <w:ilvl w:val="0"/>
          <w:numId w:val="0"/>
        </w:numPr>
        <w:kinsoku/>
        <w:wordWrap/>
        <w:overflowPunct/>
        <w:topLinePunct w:val="0"/>
        <w:autoSpaceDE/>
        <w:autoSpaceDN/>
        <w:bidi w:val="0"/>
        <w:adjustRightInd/>
        <w:snapToGrid/>
        <w:spacing w:line="560" w:lineRule="exact"/>
        <w:ind w:leftChars="0"/>
        <w:jc w:val="center"/>
        <w:textAlignment w:val="auto"/>
        <w:rPr>
          <w:rFonts w:hint="eastAsia" w:ascii="方正小标宋_GBK" w:hAnsi="方正小标宋_GBK" w:eastAsia="方正小标宋_GBK" w:cs="方正小标宋_GBK"/>
          <w:kern w:val="0"/>
          <w:sz w:val="44"/>
          <w:szCs w:val="44"/>
          <w:lang w:val="en-US" w:eastAsia="en-US"/>
        </w:rPr>
      </w:pPr>
    </w:p>
    <w:p w14:paraId="4B749C76">
      <w:pPr>
        <w:keepNext w:val="0"/>
        <w:keepLines w:val="0"/>
        <w:pageBreakBefore w:val="0"/>
        <w:numPr>
          <w:ilvl w:val="0"/>
          <w:numId w:val="0"/>
        </w:numPr>
        <w:kinsoku/>
        <w:wordWrap/>
        <w:overflowPunct/>
        <w:topLinePunct w:val="0"/>
        <w:autoSpaceDE/>
        <w:autoSpaceDN/>
        <w:bidi w:val="0"/>
        <w:adjustRightInd/>
        <w:snapToGrid/>
        <w:spacing w:line="560" w:lineRule="exact"/>
        <w:ind w:leftChars="0"/>
        <w:jc w:val="center"/>
        <w:textAlignment w:val="auto"/>
        <w:rPr>
          <w:rFonts w:hint="eastAsia" w:ascii="方正小标宋_GBK" w:hAnsi="方正小标宋_GBK" w:eastAsia="方正小标宋_GBK" w:cs="方正小标宋_GBK"/>
          <w:kern w:val="0"/>
          <w:sz w:val="44"/>
          <w:szCs w:val="44"/>
          <w:lang w:val="en-US" w:eastAsia="en-US"/>
        </w:rPr>
      </w:pPr>
    </w:p>
    <w:p w14:paraId="15251E48">
      <w:pPr>
        <w:keepNext w:val="0"/>
        <w:keepLines w:val="0"/>
        <w:pageBreakBefore w:val="0"/>
        <w:numPr>
          <w:ilvl w:val="0"/>
          <w:numId w:val="0"/>
        </w:numPr>
        <w:kinsoku/>
        <w:wordWrap/>
        <w:overflowPunct/>
        <w:topLinePunct w:val="0"/>
        <w:autoSpaceDE/>
        <w:autoSpaceDN/>
        <w:bidi w:val="0"/>
        <w:adjustRightInd/>
        <w:snapToGrid/>
        <w:spacing w:line="560" w:lineRule="exact"/>
        <w:ind w:leftChars="0"/>
        <w:jc w:val="center"/>
        <w:textAlignment w:val="auto"/>
        <w:rPr>
          <w:rFonts w:hint="eastAsia" w:ascii="方正小标宋_GBK" w:hAnsi="方正小标宋_GBK" w:eastAsia="方正小标宋_GBK" w:cs="方正小标宋_GBK"/>
          <w:kern w:val="0"/>
          <w:sz w:val="44"/>
          <w:szCs w:val="44"/>
          <w:lang w:val="en-US" w:eastAsia="en-US"/>
        </w:rPr>
      </w:pPr>
    </w:p>
    <w:p w14:paraId="09E23C04">
      <w:pPr>
        <w:keepNext w:val="0"/>
        <w:keepLines w:val="0"/>
        <w:pageBreakBefore w:val="0"/>
        <w:numPr>
          <w:ilvl w:val="0"/>
          <w:numId w:val="0"/>
        </w:numPr>
        <w:kinsoku/>
        <w:wordWrap/>
        <w:overflowPunct/>
        <w:topLinePunct w:val="0"/>
        <w:autoSpaceDE/>
        <w:autoSpaceDN/>
        <w:bidi w:val="0"/>
        <w:adjustRightInd/>
        <w:snapToGrid/>
        <w:spacing w:line="560" w:lineRule="exact"/>
        <w:ind w:leftChars="0"/>
        <w:jc w:val="center"/>
        <w:textAlignment w:val="auto"/>
        <w:rPr>
          <w:rFonts w:hint="eastAsia" w:ascii="方正小标宋_GBK" w:hAnsi="方正小标宋_GBK" w:eastAsia="方正小标宋_GBK" w:cs="方正小标宋_GBK"/>
          <w:kern w:val="0"/>
          <w:sz w:val="44"/>
          <w:szCs w:val="44"/>
          <w:lang w:val="en-US" w:eastAsia="en-US"/>
        </w:rPr>
      </w:pPr>
    </w:p>
    <w:p w14:paraId="1D438768">
      <w:pPr>
        <w:keepNext w:val="0"/>
        <w:keepLines w:val="0"/>
        <w:pageBreakBefore w:val="0"/>
        <w:numPr>
          <w:ilvl w:val="0"/>
          <w:numId w:val="0"/>
        </w:numPr>
        <w:kinsoku/>
        <w:wordWrap/>
        <w:overflowPunct/>
        <w:topLinePunct w:val="0"/>
        <w:autoSpaceDE/>
        <w:autoSpaceDN/>
        <w:bidi w:val="0"/>
        <w:adjustRightInd/>
        <w:snapToGrid/>
        <w:spacing w:line="560" w:lineRule="exact"/>
        <w:ind w:leftChars="0"/>
        <w:jc w:val="center"/>
        <w:textAlignment w:val="auto"/>
        <w:rPr>
          <w:rFonts w:hint="eastAsia" w:ascii="方正小标宋_GBK" w:hAnsi="方正小标宋_GBK" w:eastAsia="方正小标宋_GBK" w:cs="方正小标宋_GBK"/>
          <w:kern w:val="0"/>
          <w:sz w:val="44"/>
          <w:szCs w:val="44"/>
          <w:lang w:val="en-US" w:eastAsia="en-US"/>
        </w:rPr>
      </w:pPr>
    </w:p>
    <w:p w14:paraId="3A47F5EC">
      <w:pPr>
        <w:keepNext w:val="0"/>
        <w:keepLines w:val="0"/>
        <w:pageBreakBefore w:val="0"/>
        <w:numPr>
          <w:ilvl w:val="0"/>
          <w:numId w:val="0"/>
        </w:numPr>
        <w:kinsoku/>
        <w:wordWrap/>
        <w:overflowPunct/>
        <w:topLinePunct w:val="0"/>
        <w:autoSpaceDE/>
        <w:autoSpaceDN/>
        <w:bidi w:val="0"/>
        <w:adjustRightInd/>
        <w:snapToGrid/>
        <w:spacing w:line="560" w:lineRule="exact"/>
        <w:ind w:leftChars="0"/>
        <w:jc w:val="center"/>
        <w:textAlignment w:val="auto"/>
        <w:rPr>
          <w:rFonts w:hint="eastAsia" w:ascii="方正小标宋_GBK" w:hAnsi="方正小标宋_GBK" w:eastAsia="方正小标宋_GBK" w:cs="方正小标宋_GBK"/>
          <w:kern w:val="0"/>
          <w:sz w:val="44"/>
          <w:szCs w:val="44"/>
          <w:lang w:val="en-US" w:eastAsia="en-US"/>
        </w:rPr>
      </w:pPr>
    </w:p>
    <w:p w14:paraId="78FE13AF">
      <w:pPr>
        <w:keepNext w:val="0"/>
        <w:keepLines w:val="0"/>
        <w:pageBreakBefore w:val="0"/>
        <w:numPr>
          <w:ilvl w:val="0"/>
          <w:numId w:val="0"/>
        </w:numPr>
        <w:kinsoku/>
        <w:wordWrap/>
        <w:overflowPunct/>
        <w:topLinePunct w:val="0"/>
        <w:autoSpaceDE/>
        <w:autoSpaceDN/>
        <w:bidi w:val="0"/>
        <w:adjustRightInd/>
        <w:snapToGrid/>
        <w:spacing w:line="560" w:lineRule="exact"/>
        <w:ind w:leftChars="0"/>
        <w:jc w:val="center"/>
        <w:textAlignment w:val="auto"/>
        <w:rPr>
          <w:rFonts w:hint="eastAsia" w:ascii="方正小标宋_GBK" w:hAnsi="方正小标宋_GBK" w:eastAsia="方正小标宋_GBK" w:cs="方正小标宋_GBK"/>
          <w:kern w:val="0"/>
          <w:sz w:val="44"/>
          <w:szCs w:val="44"/>
          <w:lang w:val="en-US" w:eastAsia="en-US"/>
        </w:rPr>
      </w:pPr>
    </w:p>
    <w:p w14:paraId="2D00E9D0">
      <w:pPr>
        <w:keepNext w:val="0"/>
        <w:keepLines w:val="0"/>
        <w:pageBreakBefore w:val="0"/>
        <w:numPr>
          <w:ilvl w:val="0"/>
          <w:numId w:val="0"/>
        </w:numPr>
        <w:kinsoku/>
        <w:wordWrap/>
        <w:overflowPunct/>
        <w:topLinePunct w:val="0"/>
        <w:autoSpaceDE/>
        <w:autoSpaceDN/>
        <w:bidi w:val="0"/>
        <w:adjustRightInd/>
        <w:snapToGrid/>
        <w:spacing w:line="560" w:lineRule="exact"/>
        <w:ind w:leftChars="0"/>
        <w:jc w:val="center"/>
        <w:textAlignment w:val="auto"/>
        <w:rPr>
          <w:rFonts w:hint="eastAsia" w:ascii="方正小标宋_GBK" w:hAnsi="方正小标宋_GBK" w:eastAsia="方正小标宋_GBK" w:cs="方正小标宋_GBK"/>
          <w:kern w:val="0"/>
          <w:sz w:val="44"/>
          <w:szCs w:val="44"/>
          <w:lang w:val="en-US" w:eastAsia="en-US"/>
        </w:rPr>
      </w:pPr>
    </w:p>
    <w:p w14:paraId="1C4BC485">
      <w:pPr>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kern w:val="0"/>
          <w:sz w:val="44"/>
          <w:szCs w:val="44"/>
          <w:lang w:val="en-US" w:eastAsia="en-US"/>
        </w:rPr>
      </w:pPr>
      <w:r>
        <w:rPr>
          <w:rFonts w:hint="eastAsia" w:ascii="方正小标宋_GBK" w:hAnsi="方正小标宋_GBK" w:eastAsia="方正小标宋_GBK" w:cs="方正小标宋_GBK"/>
          <w:kern w:val="0"/>
          <w:sz w:val="44"/>
          <w:szCs w:val="44"/>
          <w:lang w:val="en-US" w:eastAsia="zh-CN"/>
        </w:rPr>
        <w:t xml:space="preserve">第四部分 </w:t>
      </w:r>
      <w:r>
        <w:rPr>
          <w:rFonts w:hint="eastAsia" w:ascii="方正小标宋_GBK" w:hAnsi="方正小标宋_GBK" w:eastAsia="方正小标宋_GBK" w:cs="方正小标宋_GBK"/>
          <w:kern w:val="0"/>
          <w:sz w:val="44"/>
          <w:szCs w:val="44"/>
          <w:lang w:val="en-US" w:eastAsia="en-US"/>
        </w:rPr>
        <w:t>名词解释</w:t>
      </w:r>
    </w:p>
    <w:p w14:paraId="140F6AAD">
      <w:pPr>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kern w:val="0"/>
          <w:sz w:val="44"/>
          <w:szCs w:val="44"/>
          <w:lang w:val="en-US" w:eastAsia="en-US"/>
        </w:rPr>
      </w:pPr>
    </w:p>
    <w:p w14:paraId="17096456">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一、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14:paraId="75583EDD">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二、“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43DEA872">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三、基本支出：是指为保障机构正常运转、完成日常工作任务而发生的人员支出和公用支出。</w:t>
      </w:r>
    </w:p>
    <w:p w14:paraId="74812360">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四、项目支出：是指在基本支出之外为完成特定行政任务和事业发展目标所发生的支出。</w:t>
      </w:r>
    </w:p>
    <w:p w14:paraId="7CDFF3F3">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en-US"/>
        </w:rPr>
      </w:pPr>
      <w:r>
        <w:rPr>
          <w:rFonts w:hint="eastAsia" w:ascii="仿宋_GB2312" w:hAnsi="仿宋_GB2312" w:eastAsia="仿宋_GB2312" w:cs="仿宋_GB2312"/>
          <w:kern w:val="0"/>
          <w:sz w:val="32"/>
          <w:szCs w:val="32"/>
          <w:lang w:val="en-US" w:eastAsia="en-US"/>
        </w:rPr>
        <w:t>五、文化旅游体育与传媒支出：反映政府在文化、旅游、文物、体育、广播电视、电影、新闻出版等方面的支出。</w:t>
      </w:r>
    </w:p>
    <w:p w14:paraId="4D31E9E8">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kern w:val="0"/>
          <w:sz w:val="32"/>
          <w:szCs w:val="32"/>
          <w:lang w:val="en-US" w:eastAsia="zh-CN"/>
        </w:rPr>
      </w:pPr>
    </w:p>
    <w:p w14:paraId="375A516E">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kern w:val="0"/>
          <w:sz w:val="32"/>
          <w:szCs w:val="32"/>
          <w:lang w:val="en-US" w:eastAsia="zh-CN"/>
        </w:rPr>
      </w:pPr>
    </w:p>
    <w:p w14:paraId="18BF06EE">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kern w:val="0"/>
          <w:sz w:val="32"/>
          <w:szCs w:val="32"/>
          <w:lang w:val="en-US" w:eastAsia="zh-CN"/>
        </w:rPr>
      </w:pPr>
    </w:p>
    <w:p w14:paraId="4427C067">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kern w:val="0"/>
          <w:sz w:val="32"/>
          <w:szCs w:val="32"/>
          <w:lang w:val="en-US" w:eastAsia="zh-CN"/>
        </w:rPr>
      </w:pPr>
    </w:p>
    <w:p w14:paraId="09DDFD3D">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kern w:val="0"/>
          <w:sz w:val="32"/>
          <w:szCs w:val="32"/>
          <w:lang w:val="en-US" w:eastAsia="zh-CN"/>
        </w:rPr>
      </w:pPr>
    </w:p>
    <w:p w14:paraId="3B86912C">
      <w:pPr>
        <w:numPr>
          <w:ilvl w:val="0"/>
          <w:numId w:val="0"/>
        </w:numPr>
        <w:ind w:leftChars="0"/>
        <w:jc w:val="center"/>
        <w:rPr>
          <w:rFonts w:hint="eastAsia" w:ascii="方正小标宋_GBK" w:hAnsi="方正小标宋_GBK" w:eastAsia="方正小标宋_GBK" w:cs="方正小标宋_GBK"/>
          <w:kern w:val="0"/>
          <w:sz w:val="44"/>
          <w:szCs w:val="44"/>
          <w:lang w:val="en-US" w:eastAsia="en-US"/>
        </w:rPr>
      </w:pPr>
      <w:r>
        <w:rPr>
          <w:rFonts w:hint="eastAsia" w:ascii="方正小标宋_GBK" w:hAnsi="方正小标宋_GBK" w:eastAsia="方正小标宋_GBK" w:cs="方正小标宋_GBK"/>
          <w:kern w:val="0"/>
          <w:sz w:val="44"/>
          <w:szCs w:val="44"/>
          <w:lang w:val="en-US" w:eastAsia="en-US"/>
        </w:rPr>
        <w:t>第五部分</w:t>
      </w:r>
      <w:r>
        <w:rPr>
          <w:rFonts w:hint="eastAsia" w:ascii="方正小标宋_GBK" w:hAnsi="方正小标宋_GBK" w:eastAsia="方正小标宋_GBK" w:cs="方正小标宋_GBK"/>
          <w:kern w:val="0"/>
          <w:sz w:val="44"/>
          <w:szCs w:val="44"/>
          <w:lang w:val="en-US" w:eastAsia="zh-CN"/>
        </w:rPr>
        <w:t xml:space="preserve">  </w:t>
      </w:r>
      <w:r>
        <w:rPr>
          <w:rFonts w:hint="eastAsia" w:ascii="方正小标宋_GBK" w:hAnsi="方正小标宋_GBK" w:eastAsia="方正小标宋_GBK" w:cs="方正小标宋_GBK"/>
          <w:kern w:val="0"/>
          <w:sz w:val="44"/>
          <w:szCs w:val="44"/>
          <w:lang w:val="en-US" w:eastAsia="en-US"/>
        </w:rPr>
        <w:t>附件</w:t>
      </w:r>
    </w:p>
    <w:p w14:paraId="25165DD3">
      <w:pPr>
        <w:widowControl/>
        <w:tabs>
          <w:tab w:val="left" w:pos="6480"/>
        </w:tabs>
        <w:spacing w:line="600" w:lineRule="exact"/>
        <w:jc w:val="center"/>
        <w:rPr>
          <w:rFonts w:hint="eastAsia" w:ascii="方正小标宋_GBK" w:hAnsi="方正小标宋_GBK" w:eastAsia="方正小标宋_GBK" w:cs="方正小标宋_GBK"/>
          <w:b w:val="0"/>
          <w:bCs w:val="0"/>
          <w:kern w:val="0"/>
          <w:sz w:val="44"/>
          <w:szCs w:val="44"/>
          <w:lang w:eastAsia="zh-CN"/>
        </w:rPr>
      </w:pPr>
      <w:r>
        <w:rPr>
          <w:rFonts w:hint="eastAsia" w:ascii="方正小标宋_GBK" w:hAnsi="方正小标宋_GBK" w:eastAsia="方正小标宋_GBK" w:cs="方正小标宋_GBK"/>
          <w:b w:val="0"/>
          <w:bCs w:val="0"/>
          <w:kern w:val="0"/>
          <w:sz w:val="44"/>
          <w:szCs w:val="44"/>
          <w:lang w:eastAsia="zh-CN"/>
        </w:rPr>
        <w:t>湘潭县文化旅游广电体育局</w:t>
      </w:r>
    </w:p>
    <w:p w14:paraId="18A2D05C">
      <w:pPr>
        <w:widowControl/>
        <w:tabs>
          <w:tab w:val="left" w:pos="6480"/>
        </w:tabs>
        <w:spacing w:line="600" w:lineRule="exact"/>
        <w:jc w:val="center"/>
        <w:rPr>
          <w:rFonts w:hint="eastAsia" w:ascii="方正小标宋_GBK" w:hAnsi="方正小标宋_GBK" w:eastAsia="方正小标宋_GBK" w:cs="方正小标宋_GBK"/>
          <w:b w:val="0"/>
          <w:bCs w:val="0"/>
          <w:kern w:val="0"/>
          <w:sz w:val="44"/>
          <w:szCs w:val="44"/>
          <w:lang w:eastAsia="zh-CN"/>
        </w:rPr>
      </w:pPr>
      <w:r>
        <w:rPr>
          <w:rFonts w:hint="eastAsia" w:ascii="方正小标宋_GBK" w:hAnsi="方正小标宋_GBK" w:eastAsia="方正小标宋_GBK" w:cs="方正小标宋_GBK"/>
          <w:b w:val="0"/>
          <w:bCs w:val="0"/>
          <w:kern w:val="0"/>
          <w:sz w:val="44"/>
          <w:szCs w:val="44"/>
          <w:lang w:eastAsia="zh-CN"/>
        </w:rPr>
        <w:t>2022年度部门整体支出绩效评价报告</w:t>
      </w:r>
    </w:p>
    <w:p w14:paraId="0B882F22">
      <w:pPr>
        <w:widowControl/>
        <w:tabs>
          <w:tab w:val="left" w:pos="6480"/>
        </w:tabs>
        <w:spacing w:line="600" w:lineRule="exact"/>
        <w:jc w:val="center"/>
        <w:rPr>
          <w:rFonts w:hint="eastAsia" w:ascii="宋体" w:hAnsi="宋体" w:eastAsia="Times New Roman" w:cs="方正小标宋_GBK"/>
          <w:b/>
          <w:kern w:val="0"/>
          <w:sz w:val="36"/>
          <w:szCs w:val="36"/>
          <w:lang w:eastAsia="en-US"/>
        </w:rPr>
      </w:pPr>
    </w:p>
    <w:tbl>
      <w:tblPr>
        <w:tblStyle w:val="3"/>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698"/>
        <w:gridCol w:w="5957"/>
      </w:tblGrid>
      <w:tr w14:paraId="00644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noWrap w:val="0"/>
            <w:vAlign w:val="center"/>
          </w:tcPr>
          <w:p w14:paraId="2F09BB0F">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部门概况</w:t>
            </w:r>
          </w:p>
        </w:tc>
        <w:tc>
          <w:tcPr>
            <w:tcW w:w="1698" w:type="dxa"/>
            <w:noWrap w:val="0"/>
            <w:vAlign w:val="center"/>
          </w:tcPr>
          <w:p w14:paraId="1D9AC52E">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单位名称</w:t>
            </w:r>
          </w:p>
        </w:tc>
        <w:tc>
          <w:tcPr>
            <w:tcW w:w="5957" w:type="dxa"/>
            <w:noWrap w:val="0"/>
            <w:vAlign w:val="center"/>
          </w:tcPr>
          <w:p w14:paraId="0BC01702">
            <w:pPr>
              <w:widowControl/>
              <w:spacing w:line="576" w:lineRule="exact"/>
              <w:ind w:right="880" w:rightChars="419"/>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zh-CN"/>
              </w:rPr>
              <w:t>湘潭县文化旅游广电体育局</w:t>
            </w:r>
          </w:p>
        </w:tc>
      </w:tr>
      <w:tr w14:paraId="5A9BE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54281D6B">
            <w:pPr>
              <w:widowControl/>
              <w:spacing w:line="576" w:lineRule="exact"/>
              <w:jc w:val="center"/>
              <w:rPr>
                <w:rFonts w:hint="eastAsia" w:ascii="仿宋_GB2312" w:hAnsi="宋体" w:eastAsia="仿宋_GB2312" w:cs="宋体"/>
                <w:kern w:val="0"/>
                <w:sz w:val="24"/>
                <w:szCs w:val="21"/>
                <w:lang w:eastAsia="en-US"/>
              </w:rPr>
            </w:pPr>
          </w:p>
        </w:tc>
        <w:tc>
          <w:tcPr>
            <w:tcW w:w="1698" w:type="dxa"/>
            <w:noWrap w:val="0"/>
            <w:vAlign w:val="center"/>
          </w:tcPr>
          <w:p w14:paraId="5BE1C1AC">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年度预算金额</w:t>
            </w:r>
          </w:p>
        </w:tc>
        <w:tc>
          <w:tcPr>
            <w:tcW w:w="5957" w:type="dxa"/>
            <w:noWrap w:val="0"/>
            <w:vAlign w:val="center"/>
          </w:tcPr>
          <w:p w14:paraId="3FCF4F1B">
            <w:pPr>
              <w:widowControl/>
              <w:spacing w:line="576" w:lineRule="exact"/>
              <w:ind w:right="880" w:rightChars="419"/>
              <w:jc w:val="center"/>
              <w:rPr>
                <w:rFonts w:hint="default"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1191.19万元</w:t>
            </w:r>
          </w:p>
        </w:tc>
      </w:tr>
      <w:tr w14:paraId="17E27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584F0B9D">
            <w:pPr>
              <w:widowControl/>
              <w:spacing w:line="576" w:lineRule="exact"/>
              <w:jc w:val="center"/>
              <w:rPr>
                <w:rFonts w:hint="eastAsia" w:ascii="仿宋_GB2312" w:hAnsi="宋体" w:eastAsia="仿宋_GB2312" w:cs="宋体"/>
                <w:kern w:val="0"/>
                <w:sz w:val="24"/>
                <w:szCs w:val="21"/>
                <w:lang w:eastAsia="en-US"/>
              </w:rPr>
            </w:pPr>
          </w:p>
        </w:tc>
        <w:tc>
          <w:tcPr>
            <w:tcW w:w="1698" w:type="dxa"/>
            <w:noWrap w:val="0"/>
            <w:vAlign w:val="center"/>
          </w:tcPr>
          <w:p w14:paraId="2961C4D8">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主管部门</w:t>
            </w:r>
          </w:p>
        </w:tc>
        <w:tc>
          <w:tcPr>
            <w:tcW w:w="5957" w:type="dxa"/>
            <w:noWrap w:val="0"/>
            <w:vAlign w:val="center"/>
          </w:tcPr>
          <w:p w14:paraId="5B5857C6">
            <w:pPr>
              <w:widowControl/>
              <w:spacing w:line="576" w:lineRule="exact"/>
              <w:ind w:right="880" w:rightChars="419"/>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zh-CN"/>
              </w:rPr>
              <w:t>湘潭市文化旅游广电体育局</w:t>
            </w:r>
          </w:p>
        </w:tc>
      </w:tr>
      <w:tr w14:paraId="7F823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1296F44E">
            <w:pPr>
              <w:widowControl/>
              <w:spacing w:line="576" w:lineRule="exact"/>
              <w:jc w:val="center"/>
              <w:rPr>
                <w:rFonts w:hint="eastAsia" w:ascii="仿宋_GB2312" w:hAnsi="宋体" w:eastAsia="仿宋_GB2312" w:cs="宋体"/>
                <w:kern w:val="0"/>
                <w:sz w:val="24"/>
                <w:szCs w:val="21"/>
                <w:lang w:eastAsia="en-US"/>
              </w:rPr>
            </w:pPr>
          </w:p>
        </w:tc>
        <w:tc>
          <w:tcPr>
            <w:tcW w:w="1698" w:type="dxa"/>
            <w:noWrap w:val="0"/>
            <w:vAlign w:val="center"/>
          </w:tcPr>
          <w:p w14:paraId="17CEAB20">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单位基本职能</w:t>
            </w:r>
          </w:p>
        </w:tc>
        <w:tc>
          <w:tcPr>
            <w:tcW w:w="5957" w:type="dxa"/>
            <w:noWrap w:val="0"/>
            <w:vAlign w:val="center"/>
          </w:tcPr>
          <w:p w14:paraId="6E1B7EAA">
            <w:pPr>
              <w:keepNext w:val="0"/>
              <w:keepLines w:val="0"/>
              <w:pageBreakBefore w:val="0"/>
              <w:widowControl w:val="0"/>
              <w:kinsoku/>
              <w:wordWrap/>
              <w:overflowPunct/>
              <w:topLinePunct w:val="0"/>
              <w:autoSpaceDE/>
              <w:autoSpaceDN/>
              <w:bidi w:val="0"/>
              <w:adjustRightInd/>
              <w:snapToGrid/>
              <w:spacing w:line="360" w:lineRule="exact"/>
              <w:ind w:right="193" w:rightChars="92"/>
              <w:jc w:val="center"/>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 xml:space="preserve">   贯彻执行党和国家、省、市有关文化（文物）、旅</w:t>
            </w:r>
          </w:p>
          <w:p w14:paraId="62257BD0">
            <w:pPr>
              <w:keepNext w:val="0"/>
              <w:keepLines w:val="0"/>
              <w:pageBreakBefore w:val="0"/>
              <w:widowControl w:val="0"/>
              <w:kinsoku/>
              <w:wordWrap/>
              <w:overflowPunct/>
              <w:topLinePunct w:val="0"/>
              <w:autoSpaceDE/>
              <w:autoSpaceDN/>
              <w:bidi w:val="0"/>
              <w:adjustRightInd/>
              <w:snapToGrid/>
              <w:spacing w:line="360" w:lineRule="exact"/>
              <w:ind w:right="193" w:rightChars="92"/>
              <w:jc w:val="both"/>
              <w:textAlignment w:val="auto"/>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val="en-US" w:eastAsia="zh-CN"/>
              </w:rPr>
              <w:t>游、广播电视、体育工作的方针政策和法律法规；拟订全县文化、旅游、广播电视、体育事业的政策措施和中长期规划并组织实施；推进文化（文物）、旅游、广播电视、体育领域体制机制改革；指导、管理全县文艺事业，指导艺术创作生产，扶持推动各门类艺术、各艺术品种发展；负责全县公共文化（文物）、旅游、广播电视、体育领域事业发展；统筹规划全县文化（文物）、旅游、广播电视、体育领域产业；指导文化（文物）、旅游、广播电视、体育领域市场发展；组织指导全县文化市场综合执法，维护市场秩序；管理全县性重大文化（文物）、旅游、广播电视、体育活动，指导设施建设，组织全县旅游整体形象推广，促进相关产业对外合作和交流，制定旅游市场开发战略并组织实施，指导、推进全域旅游；协调指导全县文物和博物馆的业务工作、安全防范工作，指导全县文物安全责任落实；指导、推进文化（文物）、旅游、广播电视、体育科技创新发展；负责对全县各类广播电视机构进行行业指导和行业监管；积极推行全民健身计划，协调、组织群众性体育活动的开展，监督实施国家体育锻炼标准，开展国民体质监测；培养全县文化（文物）、旅游、广播电视、体育人才，加快文化、旅游、广播电视、体育人才队伍建设。</w:t>
            </w:r>
          </w:p>
        </w:tc>
      </w:tr>
      <w:tr w14:paraId="0CF19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5" w:hRule="atLeast"/>
          <w:jc w:val="center"/>
        </w:trPr>
        <w:tc>
          <w:tcPr>
            <w:tcW w:w="1384" w:type="dxa"/>
            <w:vMerge w:val="restart"/>
            <w:noWrap w:val="0"/>
            <w:vAlign w:val="center"/>
          </w:tcPr>
          <w:p w14:paraId="0FB34116">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绩效完成情况</w:t>
            </w:r>
          </w:p>
        </w:tc>
        <w:tc>
          <w:tcPr>
            <w:tcW w:w="1698" w:type="dxa"/>
            <w:noWrap w:val="0"/>
            <w:vAlign w:val="center"/>
          </w:tcPr>
          <w:p w14:paraId="30DEE2FE">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部门整体支出管理和使用基本情况</w:t>
            </w:r>
          </w:p>
        </w:tc>
        <w:tc>
          <w:tcPr>
            <w:tcW w:w="5957" w:type="dxa"/>
            <w:noWrap w:val="0"/>
            <w:vAlign w:val="center"/>
          </w:tcPr>
          <w:p w14:paraId="78DE71EB">
            <w:pPr>
              <w:keepNext w:val="0"/>
              <w:keepLines w:val="0"/>
              <w:pageBreakBefore w:val="0"/>
              <w:widowControl w:val="0"/>
              <w:kinsoku/>
              <w:wordWrap/>
              <w:overflowPunct/>
              <w:topLinePunct w:val="0"/>
              <w:autoSpaceDE/>
              <w:autoSpaceDN/>
              <w:bidi w:val="0"/>
              <w:adjustRightInd/>
              <w:snapToGrid/>
              <w:spacing w:line="360" w:lineRule="exact"/>
              <w:ind w:right="193" w:rightChars="92" w:firstLine="480" w:firstLineChars="20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一是成立评价工作领导小组。</w:t>
            </w:r>
            <w:r>
              <w:rPr>
                <w:rFonts w:hint="eastAsia" w:ascii="仿宋_GB2312" w:hAnsi="宋体" w:eastAsia="仿宋_GB2312" w:cs="宋体"/>
                <w:kern w:val="0"/>
                <w:sz w:val="24"/>
                <w:szCs w:val="21"/>
                <w:lang w:eastAsia="en-US"/>
              </w:rPr>
              <w:t>我局成立了以局长为组长、其他班子成员为副组长的局</w:t>
            </w:r>
            <w:r>
              <w:rPr>
                <w:rFonts w:hint="eastAsia" w:ascii="仿宋_GB2312" w:hAnsi="宋体" w:eastAsia="仿宋_GB2312" w:cs="宋体"/>
                <w:kern w:val="0"/>
                <w:sz w:val="24"/>
                <w:szCs w:val="21"/>
                <w:lang w:eastAsia="zh-CN"/>
              </w:rPr>
              <w:t>预算</w:t>
            </w:r>
            <w:r>
              <w:rPr>
                <w:rFonts w:hint="eastAsia" w:ascii="仿宋_GB2312" w:hAnsi="宋体" w:eastAsia="仿宋_GB2312" w:cs="宋体"/>
                <w:kern w:val="0"/>
                <w:sz w:val="24"/>
                <w:szCs w:val="21"/>
                <w:lang w:eastAsia="en-US"/>
              </w:rPr>
              <w:t>绩效</w:t>
            </w:r>
            <w:r>
              <w:rPr>
                <w:rFonts w:hint="eastAsia" w:ascii="仿宋_GB2312" w:hAnsi="宋体" w:eastAsia="仿宋_GB2312" w:cs="宋体"/>
                <w:kern w:val="0"/>
                <w:sz w:val="24"/>
                <w:szCs w:val="21"/>
                <w:lang w:eastAsia="zh-CN"/>
              </w:rPr>
              <w:t>管理</w:t>
            </w:r>
            <w:r>
              <w:rPr>
                <w:rFonts w:hint="eastAsia" w:ascii="仿宋_GB2312" w:hAnsi="宋体" w:eastAsia="仿宋_GB2312" w:cs="宋体"/>
                <w:kern w:val="0"/>
                <w:sz w:val="24"/>
                <w:szCs w:val="21"/>
                <w:lang w:eastAsia="en-US"/>
              </w:rPr>
              <w:t>工作</w:t>
            </w:r>
            <w:r>
              <w:rPr>
                <w:rFonts w:hint="eastAsia" w:ascii="仿宋_GB2312" w:hAnsi="宋体" w:eastAsia="仿宋_GB2312" w:cs="宋体"/>
                <w:kern w:val="0"/>
                <w:sz w:val="24"/>
                <w:szCs w:val="21"/>
                <w:lang w:eastAsia="zh-CN"/>
              </w:rPr>
              <w:t>领导</w:t>
            </w:r>
            <w:r>
              <w:rPr>
                <w:rFonts w:hint="eastAsia" w:ascii="仿宋_GB2312" w:hAnsi="宋体" w:eastAsia="仿宋_GB2312" w:cs="宋体"/>
                <w:kern w:val="0"/>
                <w:sz w:val="24"/>
                <w:szCs w:val="21"/>
                <w:lang w:eastAsia="en-US"/>
              </w:rPr>
              <w:t>小组</w:t>
            </w:r>
            <w:r>
              <w:rPr>
                <w:rFonts w:hint="eastAsia" w:ascii="仿宋_GB2312" w:hAnsi="宋体" w:eastAsia="仿宋_GB2312" w:cs="宋体"/>
                <w:kern w:val="0"/>
                <w:sz w:val="24"/>
                <w:szCs w:val="21"/>
                <w:lang w:eastAsia="zh-CN"/>
              </w:rPr>
              <w:t>及领导小组办公室。</w:t>
            </w:r>
          </w:p>
          <w:p w14:paraId="7CBD7406">
            <w:pPr>
              <w:keepNext w:val="0"/>
              <w:keepLines w:val="0"/>
              <w:pageBreakBefore w:val="0"/>
              <w:widowControl w:val="0"/>
              <w:tabs>
                <w:tab w:val="left" w:pos="4620"/>
              </w:tabs>
              <w:kinsoku/>
              <w:wordWrap/>
              <w:overflowPunct/>
              <w:topLinePunct w:val="0"/>
              <w:autoSpaceDE/>
              <w:autoSpaceDN/>
              <w:bidi w:val="0"/>
              <w:adjustRightInd/>
              <w:snapToGrid/>
              <w:spacing w:line="360" w:lineRule="exact"/>
              <w:ind w:right="193" w:rightChars="92" w:firstLine="480" w:firstLineChars="20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二是制定评价工作方案。制定了《湘潭县文化旅游广电体育局2023年度预算绩效管理工作实施方案》，明确了工作职责，确定了本部门评价指标和考核方式。</w:t>
            </w:r>
          </w:p>
          <w:p w14:paraId="4AFF4CCF">
            <w:pPr>
              <w:keepNext w:val="0"/>
              <w:keepLines w:val="0"/>
              <w:pageBreakBefore w:val="0"/>
              <w:widowControl w:val="0"/>
              <w:kinsoku/>
              <w:wordWrap/>
              <w:overflowPunct/>
              <w:topLinePunct w:val="0"/>
              <w:autoSpaceDE/>
              <w:autoSpaceDN/>
              <w:bidi w:val="0"/>
              <w:adjustRightInd/>
              <w:snapToGrid/>
              <w:spacing w:line="360" w:lineRule="exact"/>
              <w:ind w:right="193" w:rightChars="92" w:firstLine="480" w:firstLineChars="20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三是召开专题会议。我局于5月15日组织全系统预算项目单位负责人和预算绩效管理工作人员召开会议，学习中央、省、市有关文件精神，培训具体操作流程和注意事项以及相关工作的安排布署，为今后加强预算绩效管理明确了责任主体、提升了责任意识，为强化评价结果应用提供了有力依据。</w:t>
            </w:r>
          </w:p>
          <w:p w14:paraId="008AC8E9">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val="en-US" w:eastAsia="zh-CN"/>
              </w:rPr>
              <w:t>四是完成评价工作报告。收集整理了相关资料，调查核实评价基础数据，形成自评报告，对评价结果分析存在的问题，提出相关的建议，为今后开展财政支出绩效评价工作积累经验。</w:t>
            </w:r>
          </w:p>
        </w:tc>
      </w:tr>
      <w:tr w14:paraId="1813D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noWrap w:val="0"/>
            <w:vAlign w:val="top"/>
          </w:tcPr>
          <w:p w14:paraId="6C7A921A">
            <w:pPr>
              <w:widowControl/>
              <w:spacing w:line="576" w:lineRule="exact"/>
              <w:jc w:val="center"/>
              <w:rPr>
                <w:rFonts w:hint="eastAsia" w:ascii="仿宋_GB2312" w:hAnsi="宋体" w:eastAsia="仿宋_GB2312" w:cs="宋体"/>
                <w:kern w:val="0"/>
                <w:sz w:val="24"/>
                <w:szCs w:val="21"/>
                <w:lang w:eastAsia="en-US"/>
              </w:rPr>
            </w:pPr>
          </w:p>
        </w:tc>
        <w:tc>
          <w:tcPr>
            <w:tcW w:w="1698" w:type="dxa"/>
            <w:noWrap w:val="0"/>
            <w:vAlign w:val="center"/>
          </w:tcPr>
          <w:p w14:paraId="59F282AE">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绩效目标完成情况</w:t>
            </w:r>
          </w:p>
        </w:tc>
        <w:tc>
          <w:tcPr>
            <w:tcW w:w="5957" w:type="dxa"/>
            <w:noWrap w:val="0"/>
            <w:vAlign w:val="center"/>
          </w:tcPr>
          <w:p w14:paraId="42C43FDF">
            <w:pPr>
              <w:keepNext w:val="0"/>
              <w:keepLines w:val="0"/>
              <w:pageBreakBefore w:val="0"/>
              <w:widowControl w:val="0"/>
              <w:kinsoku/>
              <w:wordWrap/>
              <w:overflowPunct/>
              <w:topLinePunct w:val="0"/>
              <w:autoSpaceDE/>
              <w:autoSpaceDN/>
              <w:bidi w:val="0"/>
              <w:adjustRightInd/>
              <w:snapToGrid/>
              <w:spacing w:line="360" w:lineRule="exact"/>
              <w:ind w:right="193" w:rightChars="92" w:firstLine="420"/>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2022年，在县委县政府、县委宣传部的坚强领导下，我局深入学习宣传贯彻党的二十大精神，全面落实省委“三高四新”战略定位和使命任务、市委加快建设“四区一地一圈一强”决策部署和县委“三提一领”发展目标，凝心聚力，攻坚克难，较好地完成了全年各项任务，有力推进了文化、旅游、 广电、体育事业高质量发展。</w:t>
            </w:r>
          </w:p>
          <w:p w14:paraId="06E2BDD9">
            <w:pPr>
              <w:keepNext w:val="0"/>
              <w:keepLines w:val="0"/>
              <w:pageBreakBefore w:val="0"/>
              <w:widowControl w:val="0"/>
              <w:kinsoku/>
              <w:wordWrap/>
              <w:overflowPunct/>
              <w:topLinePunct w:val="0"/>
              <w:autoSpaceDE/>
              <w:autoSpaceDN/>
              <w:bidi w:val="0"/>
              <w:adjustRightInd/>
              <w:snapToGrid/>
              <w:spacing w:line="360" w:lineRule="exact"/>
              <w:ind w:right="193" w:rightChars="92"/>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 xml:space="preserve">    1.文化旅游体育活动精彩纷呈。成功举办了湘潭第八届湘莲文化节暨湘潭县首届旅游发展大会、“月秀越开心·莲乡音乐节”暨2022“相约天易”珠江啤酒节、健康湖南·全民运动会”湘潭县海选赛暨湘潭县第四届运动会、湘潭县2022年“庆新春·闹元宵”线上文艺活动等多个大型文体活动，送戏曲进乡村、进校园，送电影进社区、进农村完成年度任务。</w:t>
            </w:r>
          </w:p>
          <w:p w14:paraId="3CA9A774">
            <w:pPr>
              <w:keepNext w:val="0"/>
              <w:keepLines w:val="0"/>
              <w:pageBreakBefore w:val="0"/>
              <w:widowControl w:val="0"/>
              <w:kinsoku/>
              <w:wordWrap/>
              <w:overflowPunct/>
              <w:topLinePunct w:val="0"/>
              <w:autoSpaceDE/>
              <w:autoSpaceDN/>
              <w:bidi w:val="0"/>
              <w:adjustRightInd/>
              <w:snapToGrid/>
              <w:spacing w:line="360" w:lineRule="exact"/>
              <w:ind w:right="193" w:rightChars="92"/>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 xml:space="preserve">    2.公共服务提质提效。文体设施不断完善。罗亦农生平业绩陈列馆在罗亦农120周年诞辰按时按质开展，被评为市级爱国主义教育基地；新建县图书馆欧米分馆，配送书籍2300册；旅游公共服务进一步配套。服务质量进一步提升。文艺免费开放、专业技能免费辅导和文化志愿服务等工作全面开展，有效提升公共文化服务效能。文旅产品供给不断丰富。建成彭德怀纪念馆智慧景区等9个项目，乌石峰村乡村振兴暨军旅研学项目被列为湘潭市“四区一地一圈一强”文旅产业建设项目；指导易俗河镇梅林桥村申报评选为湖南省乡村旅游重点村；精心创作罗亦农纪念歌曲《我心中的星》，小型花鼓戏《管好你的养老钱》、音乐小品《党的二十大精神暖人心》。</w:t>
            </w:r>
          </w:p>
          <w:p w14:paraId="776B089F">
            <w:pPr>
              <w:keepNext w:val="0"/>
              <w:keepLines w:val="0"/>
              <w:pageBreakBefore w:val="0"/>
              <w:widowControl w:val="0"/>
              <w:tabs>
                <w:tab w:val="left" w:pos="5260"/>
              </w:tabs>
              <w:kinsoku/>
              <w:wordWrap/>
              <w:overflowPunct/>
              <w:topLinePunct w:val="0"/>
              <w:autoSpaceDE/>
              <w:autoSpaceDN/>
              <w:bidi w:val="0"/>
              <w:adjustRightInd/>
              <w:snapToGrid/>
              <w:spacing w:line="360" w:lineRule="exact"/>
              <w:ind w:right="193" w:rightChars="92"/>
              <w:jc w:val="both"/>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 xml:space="preserve">    3.产业持续健康发展。策划包装湘潭天马山户外运动基地、石鼓昌山生态休闲旅游区等15个重点文旅招商项目；易俗河镇梅林桥村申报评选为湖南省乡村旅游重点村；“碧泉潭湖湘文化园建设项目”和“白石国际艺术村建设项目”已列为省旅发大会招商项目；“彭总故里国防教育示范基地项目”和“乌石峰一二三产业融合发展项目”被列为省旅发大会重点旅游项目。全年，全县旅游累计旅游综合收入为73.11亿元，同比增长35.32%；旅游总人次612.656万人次，同比增长15.88%。全县45家体彩门店，完成体育彩票销售收入2500万元。</w:t>
            </w:r>
          </w:p>
          <w:p w14:paraId="0E2684DE">
            <w:pPr>
              <w:keepNext w:val="0"/>
              <w:keepLines w:val="0"/>
              <w:pageBreakBefore w:val="0"/>
              <w:widowControl w:val="0"/>
              <w:kinsoku/>
              <w:wordWrap/>
              <w:overflowPunct/>
              <w:topLinePunct w:val="0"/>
              <w:autoSpaceDE/>
              <w:autoSpaceDN/>
              <w:bidi w:val="0"/>
              <w:adjustRightInd/>
              <w:snapToGrid/>
              <w:spacing w:line="360" w:lineRule="exact"/>
              <w:ind w:right="193" w:rightChars="92"/>
              <w:jc w:val="both"/>
              <w:textAlignment w:val="auto"/>
              <w:rPr>
                <w:rFonts w:hint="eastAsia" w:ascii="Times New Roman" w:hAnsi="Times New Roman" w:eastAsia="Times New Roman" w:cs="Times New Roman"/>
                <w:kern w:val="0"/>
                <w:sz w:val="24"/>
                <w:lang w:val="en-US" w:eastAsia="zh-CN"/>
              </w:rPr>
            </w:pPr>
            <w:r>
              <w:rPr>
                <w:rFonts w:hint="eastAsia" w:ascii="仿宋_GB2312" w:hAnsi="宋体" w:eastAsia="仿宋_GB2312" w:cs="宋体"/>
                <w:kern w:val="0"/>
                <w:sz w:val="24"/>
                <w:szCs w:val="21"/>
                <w:lang w:val="en-US" w:eastAsia="zh-CN"/>
              </w:rPr>
              <w:t xml:space="preserve">    4.文物非遗文化广为弘扬。配合省考古研究所做好醴娄高速湘潭段等重点项目的考古发掘，挖掘文物60多件（套）；9月，挂牌成立湘潭县考古研究和文物保护中心，大力实施文物保护修缮工程；今年投入279.15万元对周小舟故居、齐白石故居、陈鹏年墓、尹氏宗祠、天妃宫等文物保护单位进行修缮保护；积极推进青山唢呐、云湖桥核雕、清刀木雕等非遗项目“进校园”；组织相关乡镇、非遗项目申报市级非遗村镇、非遗工坊，石鼓油纸（布）伞制作工坊被评选为市级非遗工坊、省级示范点。完成第六批县级非物质文化遗产项目和第三批代表性传承人的申报工作，新增4个县级项目和1名县级传承人。</w:t>
            </w:r>
          </w:p>
          <w:p w14:paraId="395C9C28">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right="193" w:rightChars="92" w:firstLine="480" w:firstLineChars="200"/>
              <w:jc w:val="left"/>
              <w:textAlignment w:val="auto"/>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val="en-US" w:eastAsia="zh-CN"/>
              </w:rPr>
              <w:t>5.行业市场规范有序。严格落实“放管服”改革，大力推行一次办好和不见面审批，进一步简化行政审批流程，优化政务服务。深入开展无证照歌舞娱乐场所集中整治、“扫黄打非·护苗2022”暨春季中小学校园周边环境、“清风行动”等专项整治行动，全年共开展文化市场检查367次，确保全县文旅广体市场的规范有序。</w:t>
            </w:r>
          </w:p>
        </w:tc>
      </w:tr>
      <w:tr w14:paraId="4DE1C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noWrap w:val="0"/>
            <w:vAlign w:val="center"/>
          </w:tcPr>
          <w:p w14:paraId="35B80114">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存在的问题分析及改进措施</w:t>
            </w:r>
          </w:p>
        </w:tc>
        <w:tc>
          <w:tcPr>
            <w:tcW w:w="1698" w:type="dxa"/>
            <w:noWrap w:val="0"/>
            <w:vAlign w:val="center"/>
          </w:tcPr>
          <w:p w14:paraId="6D954BED">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存在的问题</w:t>
            </w:r>
          </w:p>
        </w:tc>
        <w:tc>
          <w:tcPr>
            <w:tcW w:w="5957" w:type="dxa"/>
            <w:noWrap w:val="0"/>
            <w:vAlign w:val="center"/>
          </w:tcPr>
          <w:p w14:paraId="59079A3C">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jc w:val="left"/>
              <w:textAlignment w:val="auto"/>
              <w:rPr>
                <w:rFonts w:hint="eastAsia"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1.公共文化场馆薄弱</w:t>
            </w:r>
            <w:r>
              <w:rPr>
                <w:rFonts w:hint="default" w:ascii="仿宋_GB2312" w:hAnsi="宋体" w:eastAsia="仿宋_GB2312" w:cs="宋体"/>
                <w:kern w:val="0"/>
                <w:sz w:val="24"/>
                <w:szCs w:val="21"/>
                <w:lang w:val="en-US" w:eastAsia="zh-CN"/>
              </w:rPr>
              <w:t>。县城缺乏图书馆、博物馆标志性文化建筑，</w:t>
            </w:r>
            <w:r>
              <w:rPr>
                <w:rFonts w:hint="eastAsia" w:ascii="仿宋_GB2312" w:hAnsi="宋体" w:eastAsia="仿宋_GB2312" w:cs="宋体"/>
                <w:kern w:val="0"/>
                <w:sz w:val="24"/>
                <w:szCs w:val="21"/>
                <w:lang w:val="en-US" w:eastAsia="zh-CN"/>
              </w:rPr>
              <w:t>2018年因馆舍建筑面积、免费开放区域读者固定阅读席位等客观条件不达标，被迫降为“二级公共图书馆”。同时，图书馆位于赵家洲小学对面，没有停车位，给读者带来诸多不便。县博物馆馆藏文物2000件（套），其中珍贵文物60余件，根据国家文物局《文物大市大县初步划定范围》，我县为湖南省确定的文化大县，历史文化遗产丰富，但县城搬迁至今一直没有实质性展示场馆，文物深藏“柜”中，无法对外展示，无法发挥其宣传教育等功能。</w:t>
            </w:r>
          </w:p>
          <w:p w14:paraId="58668C14">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jc w:val="left"/>
              <w:textAlignment w:val="auto"/>
              <w:rPr>
                <w:rFonts w:hint="default" w:ascii="仿宋_GB2312" w:hAnsi="宋体" w:eastAsia="仿宋_GB2312" w:cs="宋体"/>
                <w:kern w:val="0"/>
                <w:sz w:val="24"/>
                <w:szCs w:val="21"/>
                <w:lang w:val="en-US" w:eastAsia="zh-CN"/>
              </w:rPr>
            </w:pPr>
            <w:r>
              <w:rPr>
                <w:rFonts w:hint="eastAsia" w:ascii="仿宋_GB2312" w:hAnsi="宋体" w:eastAsia="仿宋_GB2312" w:cs="宋体"/>
                <w:kern w:val="0"/>
                <w:sz w:val="24"/>
                <w:szCs w:val="21"/>
                <w:lang w:val="en-US" w:eastAsia="zh-CN"/>
              </w:rPr>
              <w:t>2.</w:t>
            </w:r>
            <w:r>
              <w:rPr>
                <w:rFonts w:hint="default" w:ascii="仿宋_GB2312" w:hAnsi="宋体" w:eastAsia="仿宋_GB2312" w:cs="宋体"/>
                <w:kern w:val="0"/>
                <w:sz w:val="24"/>
                <w:szCs w:val="21"/>
                <w:lang w:val="en-US" w:eastAsia="zh-CN"/>
              </w:rPr>
              <w:t>文化专业人才十分短缺。县文化馆、图书馆、非遗中心等单位专业人才青黄不接，后继乏人。尤其文艺创作、编剧、导演、舞美人员严重匮乏，造成艺术精品偏少，已成为文化行稳致远的瓶颈。县内文旅部门及企业、镇村人才队伍整体不专不精，运营管理和产品研发能力不强，经营理念落后。</w:t>
            </w:r>
          </w:p>
          <w:p w14:paraId="3B367E3A">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jc w:val="left"/>
              <w:textAlignment w:val="auto"/>
              <w:rPr>
                <w:rFonts w:hint="eastAsia" w:ascii="仿宋_GB2312" w:hAnsi="宋体" w:eastAsia="仿宋_GB2312" w:cs="宋体"/>
                <w:kern w:val="0"/>
                <w:sz w:val="24"/>
                <w:szCs w:val="21"/>
                <w:lang w:eastAsia="en-US"/>
              </w:rPr>
            </w:pPr>
            <w:r>
              <w:rPr>
                <w:rFonts w:hint="default" w:ascii="仿宋_GB2312" w:hAnsi="宋体" w:eastAsia="仿宋_GB2312" w:cs="宋体"/>
                <w:kern w:val="0"/>
                <w:sz w:val="24"/>
                <w:szCs w:val="21"/>
                <w:lang w:val="en-US" w:eastAsia="zh-CN"/>
              </w:rPr>
              <w:t>3.文旅产业发展缺乏后劲。由于我县文旅产业底子薄，起步较晚，现有文旅产业项目总量偏少，大多处于初级、分散、低产、摸索阶段，有的是个体或民间组织自发形成，有的是改制基础上的简单延续，有的是以劳动力换取产值，有的是承接发达地区淘汰转移的产业，很少有知识型、技能型、创新型品牌产业。旅游产业发展还处于初级阶段，主要是核心吸引力不强，旅游产品不特不精，旅游服务与接待能力不强，难以形成集“吃、住、行、游、购、娱”为一体的大旅游局面。</w:t>
            </w:r>
          </w:p>
        </w:tc>
      </w:tr>
      <w:tr w14:paraId="57FD2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noWrap w:val="0"/>
            <w:vAlign w:val="top"/>
          </w:tcPr>
          <w:p w14:paraId="62FDCF8F">
            <w:pPr>
              <w:widowControl/>
              <w:spacing w:line="576" w:lineRule="exact"/>
              <w:jc w:val="center"/>
              <w:rPr>
                <w:rFonts w:hint="eastAsia" w:ascii="仿宋_GB2312" w:hAnsi="宋体" w:eastAsia="仿宋_GB2312" w:cs="宋体"/>
                <w:kern w:val="0"/>
                <w:sz w:val="24"/>
                <w:szCs w:val="21"/>
                <w:lang w:eastAsia="en-US"/>
              </w:rPr>
            </w:pPr>
          </w:p>
        </w:tc>
        <w:tc>
          <w:tcPr>
            <w:tcW w:w="1698" w:type="dxa"/>
            <w:noWrap w:val="0"/>
            <w:vAlign w:val="center"/>
          </w:tcPr>
          <w:p w14:paraId="14D7A094">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改进措施</w:t>
            </w:r>
          </w:p>
        </w:tc>
        <w:tc>
          <w:tcPr>
            <w:tcW w:w="5957" w:type="dxa"/>
            <w:noWrap w:val="0"/>
            <w:vAlign w:val="center"/>
          </w:tcPr>
          <w:p w14:paraId="033835AD">
            <w:pPr>
              <w:pStyle w:val="5"/>
              <w:keepNext w:val="0"/>
              <w:keepLines w:val="0"/>
              <w:pageBreakBefore w:val="0"/>
              <w:widowControl w:val="0"/>
              <w:kinsoku/>
              <w:wordWrap/>
              <w:overflowPunct/>
              <w:topLinePunct w:val="0"/>
              <w:autoSpaceDE/>
              <w:autoSpaceDN/>
              <w:bidi w:val="0"/>
              <w:adjustRightInd/>
              <w:snapToGrid/>
              <w:spacing w:line="360" w:lineRule="exact"/>
              <w:ind w:firstLine="723"/>
              <w:jc w:val="left"/>
              <w:textAlignment w:val="auto"/>
              <w:rPr>
                <w:rFonts w:hint="default" w:ascii="仿宋_GB2312" w:hAnsi="宋体" w:eastAsia="仿宋_GB2312" w:cs="宋体"/>
                <w:kern w:val="2"/>
                <w:sz w:val="24"/>
                <w:szCs w:val="24"/>
                <w:lang w:val="en-US" w:eastAsia="zh-CN" w:bidi="ar-SA"/>
              </w:rPr>
            </w:pPr>
            <w:r>
              <w:rPr>
                <w:rFonts w:hint="eastAsia" w:ascii="仿宋_GB2312" w:hAnsi="宋体" w:eastAsia="仿宋_GB2312" w:cs="宋体"/>
                <w:kern w:val="2"/>
                <w:sz w:val="24"/>
                <w:szCs w:val="24"/>
                <w:lang w:val="en-US" w:eastAsia="zh-CN" w:bidi="ar-SA"/>
              </w:rPr>
              <w:t>1.大力实施“干部队伍能力提升行动”。理想信念再提升。学习贯彻党的二十大精神，引导广大党员干部进一步坚定理想信念、牢记初心使命、强化使命担当。业务能力再提升。抓实“三会一课”“学习强国”“干部教育培训网络学院”等学习载体，定期邀请县委宣讲团讲解重点难点课题，组织局系统和基层文化干部举办1期文化人才能力提升班，全面提升干部业务能力。作风纪律再提升。严格工作纪律和作风要求，定期开展纪律作风督查，并运用到干部平时考核。利用“12345”平台、投诉热线、网上信访等平台，充分听取企业、经营业主及群众意见，进一步促进干部作风转变。</w:t>
            </w:r>
          </w:p>
          <w:p w14:paraId="21C8EC44">
            <w:pPr>
              <w:pStyle w:val="5"/>
              <w:keepNext w:val="0"/>
              <w:keepLines w:val="0"/>
              <w:pageBreakBefore w:val="0"/>
              <w:widowControl w:val="0"/>
              <w:kinsoku/>
              <w:wordWrap/>
              <w:overflowPunct/>
              <w:topLinePunct w:val="0"/>
              <w:autoSpaceDE/>
              <w:autoSpaceDN/>
              <w:bidi w:val="0"/>
              <w:adjustRightInd/>
              <w:snapToGrid/>
              <w:spacing w:line="360" w:lineRule="exact"/>
              <w:ind w:firstLine="723"/>
              <w:jc w:val="left"/>
              <w:textAlignment w:val="auto"/>
              <w:rPr>
                <w:rFonts w:hint="eastAsia" w:ascii="仿宋_GB2312" w:hAnsi="宋体" w:eastAsia="仿宋_GB2312" w:cs="宋体"/>
                <w:kern w:val="2"/>
                <w:sz w:val="24"/>
                <w:szCs w:val="24"/>
                <w:lang w:val="en-US" w:eastAsia="zh-CN" w:bidi="ar-SA"/>
              </w:rPr>
            </w:pPr>
            <w:r>
              <w:rPr>
                <w:rFonts w:hint="eastAsia" w:ascii="仿宋_GB2312" w:hAnsi="宋体" w:eastAsia="仿宋_GB2312" w:cs="宋体"/>
                <w:kern w:val="2"/>
                <w:sz w:val="24"/>
                <w:szCs w:val="24"/>
                <w:lang w:val="en-US" w:eastAsia="zh-CN" w:bidi="ar-SA"/>
              </w:rPr>
              <w:t>2.大力实施“现代公共文化服务提升行动”</w:t>
            </w:r>
            <w:r>
              <w:rPr>
                <w:rFonts w:hint="default" w:ascii="仿宋_GB2312" w:hAnsi="宋体" w:eastAsia="仿宋_GB2312" w:cs="宋体"/>
                <w:kern w:val="2"/>
                <w:sz w:val="24"/>
                <w:szCs w:val="24"/>
                <w:lang w:val="en-US" w:eastAsia="zh-CN" w:bidi="ar-SA"/>
              </w:rPr>
              <w:t>。</w:t>
            </w:r>
            <w:r>
              <w:rPr>
                <w:rFonts w:hint="eastAsia" w:ascii="仿宋_GB2312" w:hAnsi="宋体" w:eastAsia="仿宋_GB2312" w:cs="宋体"/>
                <w:kern w:val="2"/>
                <w:sz w:val="24"/>
                <w:szCs w:val="24"/>
                <w:lang w:val="en-US" w:eastAsia="zh-CN" w:bidi="ar-SA"/>
              </w:rPr>
              <w:t>以推进公共文化服务体系高质量发展五年行动计划为总抓手，进一步强化基层公共文化阵地建设，提升公共文化服务质量，丰富群众文体活动，不断满足广大群众日益增长的精神文化需求。继续推进全县文化基础设施建设和图书馆文化馆总分馆制建设，新建金霞山体育公园；利用公共文旅云公共文化服务综合平台，建立完善全县公共文化服务大数据中心，与国家、省、市等公共文化数字服务平台实现对接，逐步形成以图书馆、文化馆为主体，连接乡镇（街道）、村（社区）的全县文化公共服务一网通；持续实施乡村公共文化服务“门前十小”示范工程，评选和推广一批“最美潇湘文化阵地”。做优“两馆”免费开放，举办免费开放艺术基础培训班、全民阅读、社会体育指导员培训等各类活动，完善线上文化艺术慕课、艺术鉴赏及直播教学等数字资源。继续举办好“非遗进校园”“莲乡大舞台”等品牌活动，丰富群众文化生活；加强文艺作品创作力度，恢复传统花鼓戏剧目2至3部，围绕宣传贯彻党的二十大精神，努力推出1-2个具有莲乡特色的文艺精品节目。</w:t>
            </w:r>
          </w:p>
          <w:p w14:paraId="05DC2E06">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仿宋_GB2312" w:hAnsi="宋体" w:eastAsia="仿宋_GB2312" w:cs="宋体"/>
                <w:kern w:val="2"/>
                <w:sz w:val="24"/>
                <w:szCs w:val="24"/>
                <w:lang w:val="en-US" w:eastAsia="zh-CN" w:bidi="ar-SA"/>
              </w:rPr>
            </w:pPr>
            <w:r>
              <w:rPr>
                <w:rFonts w:hint="eastAsia" w:ascii="仿宋_GB2312" w:hAnsi="宋体" w:eastAsia="仿宋_GB2312" w:cs="宋体"/>
                <w:kern w:val="2"/>
                <w:sz w:val="24"/>
                <w:szCs w:val="24"/>
                <w:lang w:val="en-US" w:eastAsia="zh-CN" w:bidi="ar-SA"/>
              </w:rPr>
              <w:t>3.大力实施“文化遗产传承保护提升行动”</w:t>
            </w:r>
            <w:r>
              <w:rPr>
                <w:rFonts w:hint="default" w:ascii="仿宋_GB2312" w:hAnsi="宋体" w:eastAsia="仿宋_GB2312" w:cs="宋体"/>
                <w:kern w:val="2"/>
                <w:sz w:val="24"/>
                <w:szCs w:val="24"/>
                <w:lang w:val="en-US" w:eastAsia="zh-CN" w:bidi="ar-SA"/>
              </w:rPr>
              <w:t>。</w:t>
            </w:r>
            <w:r>
              <w:rPr>
                <w:rFonts w:hint="eastAsia" w:ascii="仿宋_GB2312" w:hAnsi="宋体" w:eastAsia="仿宋_GB2312" w:cs="宋体"/>
                <w:kern w:val="2"/>
                <w:sz w:val="24"/>
                <w:szCs w:val="24"/>
                <w:lang w:val="en-US" w:eastAsia="zh-CN" w:bidi="ar-SA"/>
              </w:rPr>
              <w:t>启动第四次全国文物普查工作，全面掌握现有不可移动文物的数量、分布、特征、保存现状、环境状况等情况进行复查；准确把握时间节点，有序推进湘潭大学早期建筑群消防工程、砚井文物本体保护修缮及周边环境整治工程、齐白石故居消防工程、尹氏宗祠修缮工程、陈鹏年墓保护二期工程、陈鹏年墓安防工程、齐白石故居复原陈列工程的项目申报工作和工程的组织实施。开展非遗项目资源普查，摸清家底，整理、完善四级非遗代表性项目和代表性传承人档案；优化湘潭县非遗中心展陈项目，增加互动体验区，制作《多彩非遗——湘潭县非物质文化遗产名录》宣传折页；举办非遗保护项目技艺培训，加强艺人间的交流学习，促进技艺的传承；支持石鼓油纸（布）伞、花石豆腐、中路铺药糖等非遗项目立足市场，扩大产业化发展；支持县湖湘公司等艺术团体深入挖掘地方曲艺、民间音乐，打造特色文化演艺产品。</w:t>
            </w:r>
          </w:p>
          <w:p w14:paraId="403C6F49">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仿宋_GB2312" w:hAnsi="宋体" w:eastAsia="仿宋_GB2312" w:cs="宋体"/>
                <w:kern w:val="2"/>
                <w:sz w:val="24"/>
                <w:szCs w:val="24"/>
                <w:lang w:val="en-US" w:eastAsia="zh-CN" w:bidi="ar-SA"/>
              </w:rPr>
            </w:pPr>
            <w:r>
              <w:rPr>
                <w:rFonts w:hint="eastAsia" w:ascii="仿宋_GB2312" w:hAnsi="宋体" w:eastAsia="仿宋_GB2312" w:cs="宋体"/>
                <w:kern w:val="2"/>
                <w:sz w:val="24"/>
                <w:szCs w:val="24"/>
                <w:lang w:val="en-US" w:eastAsia="zh-CN" w:bidi="ar-SA"/>
              </w:rPr>
              <w:t>4.大力实施“文旅</w:t>
            </w:r>
            <w:r>
              <w:rPr>
                <w:rFonts w:hint="default" w:ascii="仿宋_GB2312" w:hAnsi="宋体" w:eastAsia="仿宋_GB2312" w:cs="宋体"/>
                <w:kern w:val="2"/>
                <w:sz w:val="24"/>
                <w:szCs w:val="24"/>
                <w:lang w:val="en-US" w:eastAsia="zh-CN" w:bidi="ar-SA"/>
              </w:rPr>
              <w:t>产业</w:t>
            </w:r>
            <w:r>
              <w:rPr>
                <w:rFonts w:hint="eastAsia" w:ascii="仿宋_GB2312" w:hAnsi="宋体" w:eastAsia="仿宋_GB2312" w:cs="宋体"/>
                <w:kern w:val="2"/>
                <w:sz w:val="24"/>
                <w:szCs w:val="24"/>
                <w:lang w:val="en-US" w:eastAsia="zh-CN" w:bidi="ar-SA"/>
              </w:rPr>
              <w:t>高质量</w:t>
            </w:r>
            <w:r>
              <w:rPr>
                <w:rFonts w:hint="default" w:ascii="仿宋_GB2312" w:hAnsi="宋体" w:eastAsia="仿宋_GB2312" w:cs="宋体"/>
                <w:kern w:val="2"/>
                <w:sz w:val="24"/>
                <w:szCs w:val="24"/>
                <w:lang w:val="en-US" w:eastAsia="zh-CN" w:bidi="ar-SA"/>
              </w:rPr>
              <w:t>发展</w:t>
            </w:r>
            <w:r>
              <w:rPr>
                <w:rFonts w:hint="eastAsia" w:ascii="仿宋_GB2312" w:hAnsi="宋体" w:eastAsia="仿宋_GB2312" w:cs="宋体"/>
                <w:kern w:val="2"/>
                <w:sz w:val="24"/>
                <w:szCs w:val="24"/>
                <w:lang w:val="en-US" w:eastAsia="zh-CN" w:bidi="ar-SA"/>
              </w:rPr>
              <w:t>提升行动”</w:t>
            </w:r>
            <w:r>
              <w:rPr>
                <w:rFonts w:hint="default" w:ascii="仿宋_GB2312" w:hAnsi="宋体" w:eastAsia="仿宋_GB2312" w:cs="宋体"/>
                <w:kern w:val="2"/>
                <w:sz w:val="24"/>
                <w:szCs w:val="24"/>
                <w:lang w:val="en-US" w:eastAsia="zh-CN" w:bidi="ar-SA"/>
              </w:rPr>
              <w:t>。</w:t>
            </w:r>
            <w:r>
              <w:rPr>
                <w:rFonts w:hint="eastAsia" w:ascii="仿宋_GB2312" w:hAnsi="宋体" w:eastAsia="仿宋_GB2312" w:cs="宋体"/>
                <w:kern w:val="2"/>
                <w:sz w:val="24"/>
                <w:szCs w:val="24"/>
                <w:lang w:val="en-US" w:eastAsia="zh-CN" w:bidi="ar-SA"/>
              </w:rPr>
              <w:t>抓产业统计。做好A级景区、星级酒店、乡村旅游区（点）月、季度、节假日旅游人数及收益数据统计，力争全县</w:t>
            </w:r>
            <w:r>
              <w:rPr>
                <w:rFonts w:hint="default" w:ascii="仿宋_GB2312" w:hAnsi="宋体" w:eastAsia="仿宋_GB2312" w:cs="宋体"/>
                <w:kern w:val="2"/>
                <w:sz w:val="24"/>
                <w:szCs w:val="24"/>
                <w:lang w:val="en-US" w:eastAsia="zh-CN" w:bidi="ar-SA"/>
              </w:rPr>
              <w:t>实现</w:t>
            </w:r>
            <w:r>
              <w:rPr>
                <w:rFonts w:hint="eastAsia" w:ascii="仿宋_GB2312" w:hAnsi="宋体" w:eastAsia="仿宋_GB2312" w:cs="宋体"/>
                <w:kern w:val="2"/>
                <w:sz w:val="24"/>
                <w:szCs w:val="24"/>
                <w:lang w:val="en-US" w:eastAsia="zh-CN" w:bidi="ar-SA"/>
              </w:rPr>
              <w:t>旅游</w:t>
            </w:r>
            <w:r>
              <w:rPr>
                <w:rFonts w:hint="default" w:ascii="仿宋_GB2312" w:hAnsi="宋体" w:eastAsia="仿宋_GB2312" w:cs="宋体"/>
                <w:kern w:val="2"/>
                <w:sz w:val="24"/>
                <w:szCs w:val="24"/>
                <w:lang w:val="en-US" w:eastAsia="zh-CN" w:bidi="ar-SA"/>
              </w:rPr>
              <w:t>综合收</w:t>
            </w:r>
            <w:r>
              <w:rPr>
                <w:rFonts w:hint="eastAsia" w:ascii="仿宋_GB2312" w:hAnsi="宋体" w:eastAsia="仿宋_GB2312" w:cs="宋体"/>
                <w:kern w:val="2"/>
                <w:sz w:val="24"/>
                <w:szCs w:val="24"/>
                <w:lang w:val="en-US" w:eastAsia="zh-CN" w:bidi="ar-SA"/>
              </w:rPr>
              <w:t>入71.3亿元以</w:t>
            </w:r>
            <w:r>
              <w:rPr>
                <w:rFonts w:hint="default" w:ascii="仿宋_GB2312" w:hAnsi="宋体" w:eastAsia="仿宋_GB2312" w:cs="宋体"/>
                <w:kern w:val="2"/>
                <w:sz w:val="24"/>
                <w:szCs w:val="24"/>
                <w:lang w:val="en-US" w:eastAsia="zh-CN" w:bidi="ar-SA"/>
              </w:rPr>
              <w:t>上</w:t>
            </w:r>
            <w:r>
              <w:rPr>
                <w:rFonts w:hint="eastAsia" w:ascii="仿宋_GB2312" w:hAnsi="宋体" w:eastAsia="仿宋_GB2312" w:cs="宋体"/>
                <w:kern w:val="2"/>
                <w:sz w:val="24"/>
                <w:szCs w:val="24"/>
                <w:lang w:val="en-US" w:eastAsia="zh-CN" w:bidi="ar-SA"/>
              </w:rPr>
              <w:t>；及时调整2023年“百十亿”工程文旅体休闲产业考评细则，建立健全文化产业管理机制，力争文化产业及相关统计单位2023年完成总量46亿元以</w:t>
            </w:r>
            <w:r>
              <w:rPr>
                <w:rFonts w:hint="default" w:ascii="仿宋_GB2312" w:hAnsi="宋体" w:eastAsia="仿宋_GB2312" w:cs="宋体"/>
                <w:kern w:val="2"/>
                <w:sz w:val="24"/>
                <w:szCs w:val="24"/>
                <w:lang w:val="en-US" w:eastAsia="zh-CN" w:bidi="ar-SA"/>
              </w:rPr>
              <w:t>上</w:t>
            </w:r>
            <w:r>
              <w:rPr>
                <w:rFonts w:hint="eastAsia" w:ascii="仿宋_GB2312" w:hAnsi="宋体" w:eastAsia="仿宋_GB2312" w:cs="宋体"/>
                <w:kern w:val="2"/>
                <w:sz w:val="24"/>
                <w:szCs w:val="24"/>
                <w:lang w:val="en-US" w:eastAsia="zh-CN" w:bidi="ar-SA"/>
              </w:rPr>
              <w:t>；加大对规上文化产业单位培育力度，2023年预计完成入规企业2家以上。抓项目建设。发挥旅发大会带动效应，持续跟进市首届旅发大会2个签约项目、县首届旅游发展大会5个签约项目，彭总故里国防教育示范基地、聚艺视界研学园梅林桥基地等已开工项目的进展情况；进一步策划完善湘潭齐白石艺术村、湘潭天马山户外运动基地、碧泉书院生态旅游区等15个重点文旅招商项目资料，加大招商引资力度；抓产品开发。加大对湖湘文化、红色文化、白石文化、非遗文化、湘莲文化的研究和创新性发展，指导开发具有莲乡特色的文创产品；打造乌石红色旅游、白石文化旅游、碧泉湖湘文化旅游、非遗研学旅游、花石湘莲观光体验等文旅精品旅游线路，争创省级旅游示范购物点等省级及以上旅游品牌2个；</w:t>
            </w:r>
            <w:r>
              <w:rPr>
                <w:rFonts w:hint="default" w:ascii="仿宋_GB2312" w:hAnsi="宋体" w:eastAsia="仿宋_GB2312" w:cs="宋体"/>
                <w:kern w:val="2"/>
                <w:sz w:val="24"/>
                <w:szCs w:val="24"/>
                <w:lang w:val="en-US" w:eastAsia="zh-CN" w:bidi="ar-SA"/>
              </w:rPr>
              <w:t>结合</w:t>
            </w:r>
            <w:r>
              <w:rPr>
                <w:rFonts w:hint="eastAsia" w:ascii="仿宋_GB2312" w:hAnsi="宋体" w:eastAsia="仿宋_GB2312" w:cs="宋体"/>
                <w:kern w:val="2"/>
                <w:sz w:val="24"/>
                <w:szCs w:val="24"/>
                <w:lang w:val="en-US" w:eastAsia="zh-CN" w:bidi="ar-SA"/>
              </w:rPr>
              <w:t>2023年</w:t>
            </w:r>
            <w:r>
              <w:rPr>
                <w:rFonts w:hint="default" w:ascii="仿宋_GB2312" w:hAnsi="宋体" w:eastAsia="仿宋_GB2312" w:cs="宋体"/>
                <w:kern w:val="2"/>
                <w:sz w:val="24"/>
                <w:szCs w:val="24"/>
                <w:lang w:val="en-US" w:eastAsia="zh-CN" w:bidi="ar-SA"/>
              </w:rPr>
              <w:t>政府工作报告要求</w:t>
            </w:r>
            <w:r>
              <w:rPr>
                <w:rFonts w:hint="eastAsia" w:ascii="仿宋_GB2312" w:hAnsi="宋体" w:eastAsia="仿宋_GB2312" w:cs="宋体"/>
                <w:kern w:val="2"/>
                <w:sz w:val="24"/>
                <w:szCs w:val="24"/>
                <w:lang w:val="en-US" w:eastAsia="zh-CN" w:bidi="ar-SA"/>
              </w:rPr>
              <w:t>，着重做好旅游发展大会、湘潭县首届户外露营生活节等2个旅游节会，</w:t>
            </w:r>
            <w:r>
              <w:rPr>
                <w:rFonts w:hint="default" w:ascii="仿宋_GB2312" w:hAnsi="宋体" w:eastAsia="仿宋_GB2312" w:cs="宋体"/>
                <w:kern w:val="2"/>
                <w:sz w:val="24"/>
                <w:szCs w:val="24"/>
                <w:lang w:val="en-US" w:eastAsia="zh-CN" w:bidi="ar-SA"/>
              </w:rPr>
              <w:t>以节会提升景区、景点影响力，促进特色鲜明、覆盖全县的精品线路的拓展。</w:t>
            </w:r>
            <w:r>
              <w:rPr>
                <w:rFonts w:hint="eastAsia" w:ascii="仿宋_GB2312" w:hAnsi="宋体" w:eastAsia="仿宋_GB2312" w:cs="宋体"/>
                <w:kern w:val="2"/>
                <w:sz w:val="24"/>
                <w:szCs w:val="24"/>
                <w:lang w:val="en-US" w:eastAsia="zh-CN" w:bidi="ar-SA"/>
              </w:rPr>
              <w:t>抓宣传推广。制作一个全域旅游地图，加大县内精品旅游线路推广；拍摄一部旅游宣传片，结合新的旅游规划，贴身制定最具我县代表性、且吸睛的旅游宣传片；打造一个</w:t>
            </w:r>
            <w:r>
              <w:rPr>
                <w:rFonts w:hint="default" w:ascii="仿宋_GB2312" w:hAnsi="宋体" w:eastAsia="仿宋_GB2312" w:cs="宋体"/>
                <w:kern w:val="2"/>
                <w:sz w:val="24"/>
                <w:szCs w:val="24"/>
                <w:lang w:val="en-US" w:eastAsia="zh-CN" w:bidi="ar-SA"/>
              </w:rPr>
              <w:t>抖音</w:t>
            </w:r>
            <w:r>
              <w:rPr>
                <w:rFonts w:hint="eastAsia" w:ascii="仿宋_GB2312" w:hAnsi="宋体" w:eastAsia="仿宋_GB2312" w:cs="宋体"/>
                <w:kern w:val="2"/>
                <w:sz w:val="24"/>
                <w:szCs w:val="24"/>
                <w:lang w:val="en-US" w:eastAsia="zh-CN" w:bidi="ar-SA"/>
              </w:rPr>
              <w:t xml:space="preserve">视频号， </w:t>
            </w:r>
            <w:r>
              <w:rPr>
                <w:rFonts w:hint="default" w:ascii="仿宋_GB2312" w:hAnsi="宋体" w:eastAsia="仿宋_GB2312" w:cs="宋体"/>
                <w:kern w:val="2"/>
                <w:sz w:val="24"/>
                <w:szCs w:val="24"/>
                <w:lang w:val="en-US" w:eastAsia="zh-CN" w:bidi="ar-SA"/>
              </w:rPr>
              <w:t>多形式、多维度的让湘潭县的旅游宣传抖起来、活起来、亮起来</w:t>
            </w:r>
            <w:r>
              <w:rPr>
                <w:rFonts w:hint="eastAsia" w:ascii="仿宋_GB2312" w:hAnsi="宋体" w:eastAsia="仿宋_GB2312" w:cs="宋体"/>
                <w:kern w:val="2"/>
                <w:sz w:val="24"/>
                <w:szCs w:val="24"/>
                <w:lang w:val="en-US" w:eastAsia="zh-CN" w:bidi="ar-SA"/>
              </w:rPr>
              <w:t>，</w:t>
            </w:r>
            <w:r>
              <w:rPr>
                <w:rFonts w:hint="default" w:ascii="仿宋_GB2312" w:hAnsi="宋体" w:eastAsia="仿宋_GB2312" w:cs="宋体"/>
                <w:kern w:val="2"/>
                <w:sz w:val="24"/>
                <w:szCs w:val="24"/>
                <w:lang w:val="en-US" w:eastAsia="zh-CN" w:bidi="ar-SA"/>
              </w:rPr>
              <w:t>培育湘潭县最走心的网红</w:t>
            </w:r>
            <w:r>
              <w:rPr>
                <w:rFonts w:hint="eastAsia" w:ascii="仿宋_GB2312" w:hAnsi="宋体" w:eastAsia="仿宋_GB2312" w:cs="宋体"/>
                <w:kern w:val="2"/>
                <w:sz w:val="24"/>
                <w:szCs w:val="24"/>
                <w:lang w:val="en-US" w:eastAsia="zh-CN" w:bidi="ar-SA"/>
              </w:rPr>
              <w:t>IP。</w:t>
            </w:r>
          </w:p>
          <w:p w14:paraId="0548D01B">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仿宋_GB2312" w:hAnsi="宋体" w:eastAsia="仿宋_GB2312" w:cs="宋体"/>
                <w:kern w:val="0"/>
                <w:sz w:val="24"/>
                <w:szCs w:val="21"/>
                <w:lang w:eastAsia="en-US"/>
              </w:rPr>
            </w:pPr>
            <w:r>
              <w:rPr>
                <w:rFonts w:hint="eastAsia" w:ascii="仿宋_GB2312" w:hAnsi="宋体" w:eastAsia="仿宋_GB2312" w:cs="宋体"/>
                <w:kern w:val="2"/>
                <w:sz w:val="24"/>
                <w:szCs w:val="24"/>
                <w:lang w:val="en-US" w:eastAsia="zh-CN" w:bidi="ar-SA"/>
              </w:rPr>
              <w:t>5.大力实施“行业管理服务提升行动”。继续实施政务服务标准化、规范化、便利化“三化”行动，规范行政审批行为，优化服务质量，全面优化行业市场营商环境。加强文化市场日常监管，组织开展扫黑除恶、“扫黄打非”等专项整治，严肃打击制售政治性有害出版物、侵权盗版、淫秽色情等违法行为。加大对网吧、KTV、景区景点等重点领域的监管，重点查处网吧、娱乐场所违规接纳未成年人、曲库内含有禁止内容的歌曲，未经许可经营旅行社业务、“不合理低价游”等违法行为，提升文化旅游行业管理水平，保障全县文化旅游市场繁荣健康有序发展。深入推进安全生产“打非治违”工作，加强特殊时段、重点环节的文旅安全监管，加强隐患排查，杜绝安全事故发生。加强非法卫星电视地面接收设施专项整治，确保安全播出。</w:t>
            </w:r>
          </w:p>
        </w:tc>
      </w:tr>
      <w:tr w14:paraId="01D1F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noWrap w:val="0"/>
            <w:vAlign w:val="top"/>
          </w:tcPr>
          <w:p w14:paraId="0E7EFADD">
            <w:pPr>
              <w:widowControl/>
              <w:spacing w:line="576" w:lineRule="exact"/>
              <w:jc w:val="center"/>
              <w:rPr>
                <w:rFonts w:hint="eastAsia" w:ascii="仿宋_GB2312" w:hAnsi="宋体" w:eastAsia="仿宋_GB2312" w:cs="宋体"/>
                <w:kern w:val="0"/>
                <w:sz w:val="24"/>
                <w:szCs w:val="21"/>
                <w:lang w:eastAsia="en-US"/>
              </w:rPr>
            </w:pPr>
          </w:p>
        </w:tc>
        <w:tc>
          <w:tcPr>
            <w:tcW w:w="1698" w:type="dxa"/>
            <w:noWrap w:val="0"/>
            <w:vAlign w:val="center"/>
          </w:tcPr>
          <w:p w14:paraId="0900483C">
            <w:pPr>
              <w:widowControl/>
              <w:spacing w:line="576" w:lineRule="exact"/>
              <w:jc w:val="center"/>
              <w:rPr>
                <w:rFonts w:hint="eastAsia" w:ascii="仿宋_GB2312" w:hAnsi="宋体" w:eastAsia="仿宋_GB2312" w:cs="宋体"/>
                <w:kern w:val="0"/>
                <w:sz w:val="24"/>
                <w:szCs w:val="21"/>
                <w:lang w:eastAsia="en-US"/>
              </w:rPr>
            </w:pPr>
            <w:r>
              <w:rPr>
                <w:rFonts w:hint="eastAsia" w:ascii="仿宋_GB2312" w:hAnsi="宋体" w:eastAsia="仿宋_GB2312" w:cs="宋体"/>
                <w:kern w:val="0"/>
                <w:sz w:val="24"/>
                <w:szCs w:val="21"/>
                <w:lang w:eastAsia="en-US"/>
              </w:rPr>
              <w:t>其他需要说明问题</w:t>
            </w:r>
          </w:p>
        </w:tc>
        <w:tc>
          <w:tcPr>
            <w:tcW w:w="5957" w:type="dxa"/>
            <w:noWrap w:val="0"/>
            <w:vAlign w:val="center"/>
          </w:tcPr>
          <w:p w14:paraId="39A091E9">
            <w:pPr>
              <w:widowControl/>
              <w:spacing w:line="576" w:lineRule="exact"/>
              <w:ind w:right="880" w:rightChars="419"/>
              <w:jc w:val="center"/>
              <w:rPr>
                <w:rFonts w:hint="eastAsia" w:ascii="仿宋_GB2312" w:hAnsi="宋体" w:eastAsia="仿宋_GB2312" w:cs="宋体"/>
                <w:kern w:val="0"/>
                <w:sz w:val="24"/>
                <w:szCs w:val="21"/>
                <w:lang w:eastAsia="en-US"/>
              </w:rPr>
            </w:pPr>
          </w:p>
        </w:tc>
      </w:tr>
    </w:tbl>
    <w:p w14:paraId="08BBA8FB">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kern w:val="0"/>
          <w:sz w:val="32"/>
          <w:szCs w:val="32"/>
          <w:lang w:val="en-US" w:eastAsia="zh-CN"/>
        </w:rPr>
      </w:pPr>
    </w:p>
    <w:sectPr>
      <w:pgSz w:w="11906" w:h="16838"/>
      <w:pgMar w:top="1230" w:right="1786" w:bottom="1230" w:left="1786"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MS PGothic">
    <w:panose1 w:val="020B0600070205080204"/>
    <w:charset w:val="80"/>
    <w:family w:val="auto"/>
    <w:pitch w:val="default"/>
    <w:sig w:usb0="E00002FF" w:usb1="6AC7FDFB" w:usb2="00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C6CE98"/>
    <w:multiLevelType w:val="singleLevel"/>
    <w:tmpl w:val="C8C6CE98"/>
    <w:lvl w:ilvl="0" w:tentative="0">
      <w:start w:val="2"/>
      <w:numFmt w:val="chineseCounting"/>
      <w:suff w:val="space"/>
      <w:lvlText w:val="第%1部分"/>
      <w:lvlJc w:val="left"/>
      <w:pPr>
        <w:ind w:left="4620"/>
      </w:pPr>
      <w:rPr>
        <w:rFonts w:hint="eastAsia"/>
      </w:rPr>
    </w:lvl>
  </w:abstractNum>
  <w:abstractNum w:abstractNumId="1">
    <w:nsid w:val="6F0027A2"/>
    <w:multiLevelType w:val="singleLevel"/>
    <w:tmpl w:val="6F0027A2"/>
    <w:lvl w:ilvl="0" w:tentative="0">
      <w:start w:val="2"/>
      <w:numFmt w:val="decimal"/>
      <w:lvlText w:val="%1."/>
      <w:lvlJc w:val="left"/>
      <w:pPr>
        <w:tabs>
          <w:tab w:val="left" w:pos="312"/>
        </w:tabs>
        <w:ind w:left="120" w:leftChars="0" w:firstLine="0" w:firstLineChars="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3NTMxMGJmNzI0OWJhOWExYTc3YTRiMTM2YTQyMzYifQ=="/>
  </w:docVars>
  <w:rsids>
    <w:rsidRoot w:val="4CF472C0"/>
    <w:rsid w:val="014852B3"/>
    <w:rsid w:val="0D8A6098"/>
    <w:rsid w:val="16AE6146"/>
    <w:rsid w:val="2A836CCD"/>
    <w:rsid w:val="2E37200B"/>
    <w:rsid w:val="4CF472C0"/>
    <w:rsid w:val="5A980097"/>
    <w:rsid w:val="5C725B62"/>
    <w:rsid w:val="62312A9A"/>
    <w:rsid w:val="639F3A33"/>
    <w:rsid w:val="767A5F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1"/>
    <w:next w:val="1"/>
    <w:semiHidden/>
    <w:qFormat/>
    <w:uiPriority w:val="0"/>
    <w:pPr>
      <w:widowControl/>
      <w:spacing w:after="100" w:line="276" w:lineRule="auto"/>
      <w:ind w:firstLine="643"/>
      <w:jc w:val="left"/>
    </w:pPr>
    <w:rPr>
      <w:rFonts w:ascii="仿宋" w:hAnsi="仿宋" w:eastAsia="仿宋" w:cs="仿宋"/>
      <w:kern w:val="0"/>
      <w:sz w:val="32"/>
      <w:szCs w:val="32"/>
      <w:lang w:val="en-US" w:eastAsia="en-US" w:bidi="ar-SA"/>
    </w:rPr>
  </w:style>
  <w:style w:type="paragraph" w:customStyle="1" w:styleId="5">
    <w:name w:val="列出段落1"/>
    <w:unhideWhenUsed/>
    <w:qFormat/>
    <w:uiPriority w:val="99"/>
    <w:pPr>
      <w:ind w:firstLine="420" w:firstLineChars="200"/>
    </w:pPr>
    <w:rPr>
      <w:rFonts w:ascii="Times New Roman" w:hAnsi="Times New Roman" w:eastAsia="Times New Roman" w:cs="Times New Roman"/>
      <w:sz w:val="24"/>
      <w:szCs w:val="24"/>
      <w:lang w:val="en-US" w:eastAsia="en-US" w:bidi="ar-SA"/>
    </w:rPr>
  </w:style>
  <w:style w:type="paragraph" w:customStyle="1" w:styleId="6">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27</Pages>
  <Words>12436</Words>
  <Characters>14717</Characters>
  <Lines>0</Lines>
  <Paragraphs>0</Paragraphs>
  <TotalTime>26</TotalTime>
  <ScaleCrop>false</ScaleCrop>
  <LinksUpToDate>false</LinksUpToDate>
  <CharactersWithSpaces>15762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2023-07-31T03:29:00Z</dcterms:created>
  <dc:creator>周红柏</dc:creator>
  <cp:lastModifiedBy>周红柏</cp:lastModifiedBy>
  <dcterms:modified xsi:type="dcterms:W3CDTF">2024-09-23T03:20:05Z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224F11BE7A684E6E9E810D1D451D7952_13</vt:lpwstr>
  </property>
</Properties>
</file>