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附件3</w:t>
      </w:r>
    </w:p>
    <w:p>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2023年</w:t>
      </w:r>
      <w:r>
        <w:rPr>
          <w:rFonts w:hint="eastAsia" w:ascii="宋体" w:hAnsi="宋体" w:cs="仿宋"/>
          <w:b/>
          <w:bCs/>
          <w:color w:val="000000"/>
          <w:kern w:val="0"/>
          <w:sz w:val="36"/>
          <w:szCs w:val="36"/>
        </w:rPr>
        <w:t>部门整体支出绩效自评报告公开</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29622.1136万元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hint="eastAsia" w:ascii="仿宋" w:hAnsi="仿宋" w:eastAsia="仿宋" w:cs="宋体"/>
                <w:color w:val="333333"/>
                <w:kern w:val="0"/>
                <w:sz w:val="21"/>
                <w:szCs w:val="21"/>
                <w:lang w:eastAsia="zh-CN"/>
              </w:rPr>
              <w:t>负责农村宅基地改革和管理有关工作</w:t>
            </w:r>
            <w:r>
              <w:rPr>
                <w:rFonts w:ascii="仿宋" w:hAnsi="仿宋" w:eastAsia="仿宋" w:cs="宋体"/>
                <w:color w:val="333333"/>
                <w:kern w:val="0"/>
                <w:sz w:val="21"/>
                <w:szCs w:val="21"/>
              </w:rPr>
              <w:t>。</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13.负责全县动物（含水生动物）的疫病防控、动物及动物产品检疫、动物卫生监督；负责兽医医政、兽药药政工作。负责全县渔业行政执法监督管理，保护渔业资源；负责渔业水域生态环境及水生野生动植物保护。</w:t>
            </w:r>
          </w:p>
          <w:p>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14.负责畜牧水产业及相关产业专项资金的安排和管理；组织项目的申报、审核。根据国家惠农政策，监督落实好国家农业机械购置补贴、报废更新等惠农政策及政府优惠政策。拟订发展农业机械化事业的各项资金计划，监督农业机械化资金的落实；开展农业机械化各类经济指标的统计工作；指导、监督、规范相关学会、协会工作；指导、协调农机合作组织的工作。会同有关部门做好农机市场管理，农业机械制造修理和经营农业机械及配件的质量监督；指导农业机械维修网点、经营网点的建设。</w:t>
            </w:r>
          </w:p>
          <w:p>
            <w:pPr>
              <w:widowControl/>
              <w:shd w:val="clear" w:color="auto" w:fill="FFFFFF"/>
              <w:spacing w:line="300" w:lineRule="exact"/>
              <w:ind w:firstLine="482"/>
              <w:rPr>
                <w:rFonts w:hint="eastAsia" w:ascii="仿宋" w:hAnsi="仿宋" w:eastAsia="仿宋" w:cs="宋体"/>
                <w:color w:val="333333"/>
                <w:kern w:val="0"/>
                <w:sz w:val="21"/>
                <w:szCs w:val="21"/>
              </w:rPr>
            </w:pPr>
            <w:r>
              <w:rPr>
                <w:rFonts w:hint="eastAsia" w:ascii="仿宋" w:hAnsi="仿宋" w:eastAsia="仿宋" w:cs="宋体"/>
                <w:color w:val="333333"/>
                <w:kern w:val="0"/>
                <w:sz w:val="21"/>
                <w:szCs w:val="21"/>
              </w:rPr>
              <w:t>15.根据国家农业机械化产业化政策，引导农机产业结构调整；参与市农机产业园的建设和招商引资工作，组织农机生产企业参加农业机械产品演（展）示活动和开展国际合作；指导农村机耕道路、农机具库棚、农村机电排灌及抗旱设施等农业机械化基础设施的建设。</w:t>
            </w:r>
          </w:p>
          <w:p>
            <w:pPr>
              <w:widowControl/>
              <w:shd w:val="clear" w:color="auto" w:fill="FFFFFF"/>
              <w:spacing w:line="300" w:lineRule="exact"/>
              <w:ind w:firstLine="482"/>
              <w:rPr>
                <w:rFonts w:ascii="仿宋_GB2312" w:hAnsi="宋体" w:eastAsia="仿宋_GB2312" w:cs="宋体"/>
                <w:sz w:val="21"/>
                <w:szCs w:val="21"/>
              </w:rPr>
            </w:pPr>
            <w:r>
              <w:rPr>
                <w:rFonts w:hint="eastAsia" w:ascii="仿宋" w:hAnsi="仿宋" w:eastAsia="仿宋" w:cs="宋体"/>
                <w:color w:val="333333"/>
                <w:kern w:val="0"/>
                <w:sz w:val="21"/>
                <w:szCs w:val="21"/>
              </w:rPr>
              <w:t>16.承办县委、县人民政府交办的其他事项。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pPr>
              <w:widowControl/>
              <w:ind w:firstLine="422" w:firstLineChars="200"/>
              <w:jc w:val="left"/>
              <w:rPr>
                <w:rFonts w:hint="eastAsia" w:ascii="仿宋" w:hAnsi="仿宋" w:eastAsia="仿宋" w:cs="仿宋"/>
                <w:color w:val="000000"/>
                <w:kern w:val="0"/>
                <w:sz w:val="21"/>
                <w:szCs w:val="21"/>
                <w:lang w:val="en-US" w:eastAsia="zh-CN"/>
              </w:rPr>
            </w:pPr>
            <w:r>
              <w:rPr>
                <w:rFonts w:hint="eastAsia" w:ascii="仿宋" w:hAnsi="仿宋" w:eastAsia="仿宋" w:cs="仿宋"/>
                <w:b/>
                <w:bCs/>
                <w:color w:val="000000"/>
                <w:kern w:val="0"/>
                <w:sz w:val="21"/>
                <w:szCs w:val="21"/>
              </w:rPr>
              <w:t>一、收入情况 。</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3</w:t>
            </w:r>
            <w:r>
              <w:rPr>
                <w:rFonts w:hint="eastAsia" w:ascii="仿宋" w:hAnsi="仿宋" w:eastAsia="仿宋" w:cs="仿宋"/>
                <w:color w:val="000000"/>
                <w:kern w:val="0"/>
                <w:sz w:val="21"/>
                <w:szCs w:val="21"/>
              </w:rPr>
              <w:t>年我局县级年初部门预算资金</w:t>
            </w:r>
            <w:r>
              <w:rPr>
                <w:rFonts w:hint="eastAsia" w:ascii="仿宋" w:hAnsi="仿宋" w:eastAsia="仿宋" w:cs="仿宋"/>
                <w:color w:val="000000"/>
                <w:kern w:val="0"/>
                <w:sz w:val="21"/>
                <w:szCs w:val="21"/>
                <w:lang w:val="en-US" w:eastAsia="zh-CN"/>
              </w:rPr>
              <w:t>29622.11</w:t>
            </w:r>
            <w:r>
              <w:rPr>
                <w:rFonts w:hint="eastAsia" w:ascii="仿宋" w:hAnsi="仿宋" w:eastAsia="仿宋" w:cs="仿宋"/>
                <w:color w:val="000000"/>
                <w:kern w:val="0"/>
                <w:sz w:val="21"/>
                <w:szCs w:val="21"/>
              </w:rPr>
              <w:t>万元，其中基本</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highlight w:val="none"/>
                <w:lang w:val="en-US" w:eastAsia="zh-CN"/>
              </w:rPr>
              <w:t>2932.81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较上年增加</w:t>
            </w:r>
            <w:r>
              <w:rPr>
                <w:rFonts w:hint="eastAsia" w:ascii="仿宋" w:hAnsi="仿宋" w:eastAsia="仿宋" w:cs="仿宋"/>
                <w:color w:val="000000"/>
                <w:kern w:val="0"/>
                <w:sz w:val="21"/>
                <w:szCs w:val="21"/>
                <w:lang w:val="en-US" w:eastAsia="zh-CN"/>
              </w:rPr>
              <w:t>437.742万元，主要是工资福利预算支出增加；</w:t>
            </w:r>
            <w:r>
              <w:rPr>
                <w:rFonts w:hint="eastAsia" w:ascii="仿宋" w:hAnsi="仿宋" w:eastAsia="仿宋" w:cs="仿宋"/>
                <w:color w:val="000000"/>
                <w:kern w:val="0"/>
                <w:sz w:val="21"/>
                <w:szCs w:val="21"/>
              </w:rPr>
              <w:t>项目</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26689.31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（其中县级预算项目支出</w:t>
            </w:r>
            <w:r>
              <w:rPr>
                <w:rFonts w:hint="eastAsia" w:ascii="仿宋" w:hAnsi="仿宋" w:eastAsia="仿宋" w:cs="仿宋"/>
                <w:color w:val="000000"/>
                <w:kern w:val="0"/>
                <w:sz w:val="21"/>
                <w:szCs w:val="21"/>
                <w:lang w:val="en-US" w:eastAsia="zh-CN"/>
              </w:rPr>
              <w:t>263.33万元，较上年预算减少1281.5万元；上级补助项目支出26425.98万元）</w:t>
            </w:r>
            <w:r>
              <w:rPr>
                <w:rFonts w:hint="eastAsia" w:ascii="仿宋" w:hAnsi="仿宋" w:eastAsia="仿宋" w:cs="仿宋"/>
                <w:color w:val="000000"/>
                <w:kern w:val="0"/>
                <w:sz w:val="21"/>
                <w:szCs w:val="21"/>
              </w:rPr>
              <w:t>。年中追加</w:t>
            </w:r>
            <w:r>
              <w:rPr>
                <w:rFonts w:hint="eastAsia" w:ascii="仿宋" w:hAnsi="仿宋" w:eastAsia="仿宋" w:cs="仿宋"/>
                <w:color w:val="000000"/>
                <w:kern w:val="0"/>
                <w:sz w:val="21"/>
                <w:szCs w:val="21"/>
                <w:lang w:eastAsia="zh-CN"/>
              </w:rPr>
              <w:t>指标</w:t>
            </w:r>
            <w:r>
              <w:rPr>
                <w:rFonts w:hint="eastAsia" w:ascii="仿宋" w:hAnsi="仿宋" w:eastAsia="仿宋" w:cs="仿宋"/>
                <w:color w:val="000000"/>
                <w:kern w:val="0"/>
                <w:sz w:val="21"/>
                <w:szCs w:val="21"/>
                <w:lang w:val="en-US" w:eastAsia="zh-CN"/>
              </w:rPr>
              <w:t>1024.77</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较上年减少</w:t>
            </w:r>
            <w:r>
              <w:rPr>
                <w:rFonts w:hint="eastAsia" w:ascii="仿宋" w:hAnsi="仿宋" w:eastAsia="仿宋" w:cs="仿宋"/>
                <w:color w:val="000000"/>
                <w:kern w:val="0"/>
                <w:sz w:val="21"/>
                <w:szCs w:val="21"/>
                <w:lang w:val="en-US" w:eastAsia="zh-CN"/>
              </w:rPr>
              <w:t>248.33万元，</w:t>
            </w:r>
            <w:r>
              <w:rPr>
                <w:rFonts w:hint="eastAsia" w:ascii="仿宋" w:hAnsi="仿宋" w:eastAsia="仿宋" w:cs="仿宋"/>
                <w:color w:val="000000"/>
                <w:kern w:val="0"/>
                <w:sz w:val="21"/>
                <w:szCs w:val="21"/>
              </w:rPr>
              <w:t>其中基本支出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274.21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较上年增加</w:t>
            </w:r>
            <w:r>
              <w:rPr>
                <w:rFonts w:hint="eastAsia" w:ascii="仿宋" w:hAnsi="仿宋" w:eastAsia="仿宋" w:cs="仿宋"/>
                <w:color w:val="000000"/>
                <w:kern w:val="0"/>
                <w:sz w:val="21"/>
                <w:szCs w:val="21"/>
                <w:lang w:val="en-US" w:eastAsia="zh-CN"/>
              </w:rPr>
              <w:t>35.1万元，</w:t>
            </w:r>
            <w:r>
              <w:rPr>
                <w:rFonts w:hint="eastAsia" w:ascii="仿宋" w:hAnsi="仿宋" w:eastAsia="仿宋" w:cs="仿宋"/>
                <w:color w:val="000000"/>
                <w:kern w:val="0"/>
                <w:sz w:val="21"/>
                <w:szCs w:val="21"/>
              </w:rPr>
              <w:t>项目支出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750.56</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，较上年减少</w:t>
            </w:r>
            <w:r>
              <w:rPr>
                <w:rFonts w:hint="eastAsia" w:ascii="仿宋" w:hAnsi="仿宋" w:eastAsia="仿宋" w:cs="仿宋"/>
                <w:color w:val="000000"/>
                <w:kern w:val="0"/>
                <w:sz w:val="21"/>
                <w:szCs w:val="21"/>
                <w:lang w:val="en-US" w:eastAsia="zh-CN"/>
              </w:rPr>
              <w:t>283.44万元</w:t>
            </w:r>
            <w:r>
              <w:rPr>
                <w:rFonts w:hint="eastAsia" w:ascii="仿宋" w:hAnsi="仿宋" w:eastAsia="仿宋" w:cs="仿宋"/>
                <w:color w:val="000000"/>
                <w:kern w:val="0"/>
                <w:sz w:val="21"/>
                <w:szCs w:val="21"/>
              </w:rPr>
              <w:t>。</w:t>
            </w:r>
          </w:p>
          <w:p>
            <w:pPr>
              <w:spacing w:line="300" w:lineRule="exact"/>
              <w:ind w:firstLine="422" w:firstLineChars="200"/>
              <w:outlineLvl w:val="0"/>
              <w:rPr>
                <w:rFonts w:hint="default" w:ascii="仿宋" w:hAnsi="仿宋" w:eastAsia="仿宋" w:cs="仿宋"/>
                <w:sz w:val="21"/>
                <w:szCs w:val="21"/>
                <w:lang w:val="en-US" w:eastAsia="zh-CN"/>
              </w:rPr>
            </w:pPr>
            <w:r>
              <w:rPr>
                <w:rFonts w:hint="eastAsia" w:ascii="仿宋" w:hAnsi="仿宋" w:eastAsia="仿宋" w:cs="仿宋"/>
                <w:b/>
                <w:bCs/>
                <w:color w:val="000000"/>
                <w:kern w:val="0"/>
                <w:sz w:val="21"/>
                <w:szCs w:val="21"/>
              </w:rPr>
              <w:t>二、支出情况。</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3</w:t>
            </w:r>
            <w:r>
              <w:rPr>
                <w:rFonts w:hint="eastAsia" w:ascii="仿宋" w:hAnsi="仿宋" w:eastAsia="仿宋" w:cs="仿宋"/>
                <w:color w:val="000000"/>
                <w:kern w:val="0"/>
                <w:sz w:val="21"/>
                <w:szCs w:val="21"/>
              </w:rPr>
              <w:t>年预算可用指标金额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30426.32</w:t>
            </w:r>
            <w:r>
              <w:rPr>
                <w:rFonts w:hint="eastAsia" w:ascii="仿宋" w:hAnsi="仿宋" w:eastAsia="仿宋" w:cs="仿宋"/>
                <w:color w:val="000000"/>
                <w:kern w:val="0"/>
                <w:sz w:val="21"/>
                <w:szCs w:val="21"/>
              </w:rPr>
              <w:t>万元，本年</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35004.66</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全年预算执行率</w:t>
            </w:r>
            <w:r>
              <w:rPr>
                <w:rFonts w:hint="eastAsia" w:ascii="仿宋" w:hAnsi="仿宋" w:eastAsia="仿宋" w:cs="仿宋"/>
                <w:color w:val="000000"/>
                <w:kern w:val="0"/>
                <w:sz w:val="21"/>
                <w:szCs w:val="21"/>
                <w:lang w:val="en-US" w:eastAsia="zh-CN"/>
              </w:rPr>
              <w:t>115</w:t>
            </w:r>
            <w:bookmarkStart w:id="0" w:name="_GoBack"/>
            <w:bookmarkEnd w:id="0"/>
            <w:r>
              <w:rPr>
                <w:rFonts w:hint="eastAsia" w:ascii="仿宋" w:hAnsi="仿宋" w:eastAsia="仿宋" w:cs="仿宋"/>
                <w:color w:val="000000"/>
                <w:kern w:val="0"/>
                <w:sz w:val="21"/>
                <w:szCs w:val="21"/>
                <w:lang w:val="en-US" w:eastAsia="zh-CN"/>
              </w:rPr>
              <w:t>%。</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基本支出</w:t>
            </w:r>
            <w:r>
              <w:rPr>
                <w:rFonts w:hint="eastAsia" w:ascii="仿宋" w:hAnsi="仿宋" w:eastAsia="仿宋" w:cs="仿宋"/>
                <w:color w:val="000000"/>
                <w:kern w:val="0"/>
                <w:sz w:val="21"/>
                <w:szCs w:val="21"/>
                <w:lang w:val="en-US" w:eastAsia="zh-CN"/>
              </w:rPr>
              <w:t>可用指标共3207万元，本年</w:t>
            </w:r>
            <w:r>
              <w:rPr>
                <w:rFonts w:hint="eastAsia" w:ascii="仿宋" w:hAnsi="仿宋" w:eastAsia="仿宋" w:cs="仿宋"/>
                <w:color w:val="000000"/>
                <w:kern w:val="0"/>
                <w:sz w:val="21"/>
                <w:szCs w:val="21"/>
                <w:lang w:eastAsia="zh-CN"/>
              </w:rPr>
              <w:t>基本</w:t>
            </w:r>
            <w:r>
              <w:rPr>
                <w:rFonts w:hint="eastAsia" w:ascii="仿宋" w:hAnsi="仿宋" w:eastAsia="仿宋" w:cs="仿宋"/>
                <w:color w:val="000000"/>
                <w:kern w:val="0"/>
                <w:sz w:val="21"/>
                <w:szCs w:val="21"/>
                <w:lang w:val="en-US" w:eastAsia="zh-CN"/>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3207万元，</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预算执行率1</w:t>
            </w:r>
            <w:r>
              <w:rPr>
                <w:rFonts w:hint="eastAsia" w:ascii="仿宋" w:hAnsi="仿宋" w:eastAsia="仿宋" w:cs="仿宋"/>
                <w:color w:val="000000"/>
                <w:kern w:val="0"/>
                <w:sz w:val="21"/>
                <w:szCs w:val="21"/>
                <w:lang w:val="en-US" w:eastAsia="zh-CN"/>
              </w:rPr>
              <w:t>00</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；项目支出可用指标</w:t>
            </w:r>
            <w:r>
              <w:rPr>
                <w:rFonts w:hint="eastAsia" w:ascii="仿宋" w:hAnsi="仿宋" w:eastAsia="仿宋" w:cs="仿宋"/>
                <w:color w:val="000000"/>
                <w:kern w:val="0"/>
                <w:sz w:val="21"/>
                <w:szCs w:val="21"/>
                <w:lang w:val="en-US" w:eastAsia="zh-CN"/>
              </w:rPr>
              <w:t>27439.88万元</w:t>
            </w:r>
            <w:r>
              <w:rPr>
                <w:rFonts w:hint="eastAsia" w:ascii="仿宋" w:hAnsi="仿宋" w:eastAsia="仿宋" w:cs="仿宋"/>
                <w:color w:val="000000"/>
                <w:kern w:val="0"/>
                <w:sz w:val="21"/>
                <w:szCs w:val="21"/>
                <w:lang w:eastAsia="zh-CN"/>
              </w:rPr>
              <w:t>，项目</w:t>
            </w:r>
            <w:r>
              <w:rPr>
                <w:rFonts w:hint="eastAsia" w:ascii="仿宋" w:hAnsi="仿宋" w:eastAsia="仿宋" w:cs="仿宋"/>
                <w:color w:val="000000"/>
                <w:kern w:val="0"/>
                <w:sz w:val="21"/>
                <w:szCs w:val="21"/>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31797.7</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项目支出</w:t>
            </w:r>
            <w:r>
              <w:rPr>
                <w:rFonts w:hint="eastAsia" w:ascii="仿宋" w:hAnsi="仿宋" w:eastAsia="仿宋" w:cs="仿宋"/>
                <w:color w:val="000000"/>
                <w:kern w:val="0"/>
                <w:sz w:val="21"/>
                <w:szCs w:val="21"/>
              </w:rPr>
              <w:t>预算执行率</w:t>
            </w:r>
            <w:r>
              <w:rPr>
                <w:rFonts w:hint="eastAsia" w:ascii="仿宋" w:hAnsi="仿宋" w:eastAsia="仿宋" w:cs="仿宋"/>
                <w:color w:val="000000"/>
                <w:kern w:val="0"/>
                <w:sz w:val="21"/>
                <w:szCs w:val="21"/>
                <w:lang w:val="en-US" w:eastAsia="zh-CN"/>
              </w:rPr>
              <w:t>116</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，超支原因主要是上级项目资金支出增加。其中</w:t>
            </w:r>
            <w:r>
              <w:rPr>
                <w:rFonts w:hint="eastAsia" w:ascii="仿宋" w:hAnsi="仿宋" w:eastAsia="仿宋" w:cs="仿宋"/>
                <w:color w:val="000000"/>
                <w:kern w:val="0"/>
                <w:sz w:val="21"/>
                <w:szCs w:val="21"/>
              </w:rPr>
              <w:t>县级项目</w:t>
            </w:r>
            <w:r>
              <w:rPr>
                <w:rFonts w:hint="eastAsia" w:ascii="仿宋" w:hAnsi="仿宋" w:eastAsia="仿宋" w:cs="仿宋"/>
                <w:color w:val="000000"/>
                <w:kern w:val="0"/>
                <w:sz w:val="21"/>
                <w:szCs w:val="21"/>
                <w:lang w:eastAsia="zh-CN"/>
              </w:rPr>
              <w:t>支出可用指标</w:t>
            </w:r>
            <w:r>
              <w:rPr>
                <w:rFonts w:hint="eastAsia" w:ascii="仿宋" w:hAnsi="仿宋" w:eastAsia="仿宋" w:cs="仿宋"/>
                <w:color w:val="000000"/>
                <w:kern w:val="0"/>
                <w:sz w:val="21"/>
                <w:szCs w:val="21"/>
              </w:rPr>
              <w:t>共计</w:t>
            </w:r>
            <w:r>
              <w:rPr>
                <w:rFonts w:hint="eastAsia" w:ascii="仿宋" w:hAnsi="仿宋" w:eastAsia="仿宋" w:cs="仿宋"/>
                <w:color w:val="000000"/>
                <w:kern w:val="0"/>
                <w:sz w:val="21"/>
                <w:szCs w:val="21"/>
                <w:lang w:val="en-US" w:eastAsia="zh-CN"/>
              </w:rPr>
              <w:t>1013.89</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w:t>
            </w:r>
            <w:r>
              <w:rPr>
                <w:rFonts w:hint="eastAsia" w:ascii="仿宋" w:hAnsi="仿宋" w:eastAsia="仿宋" w:cs="仿宋"/>
                <w:color w:val="000000"/>
                <w:kern w:val="0"/>
                <w:sz w:val="21"/>
                <w:szCs w:val="21"/>
              </w:rPr>
              <w:t>30万元以上项目性专项</w:t>
            </w:r>
            <w:r>
              <w:rPr>
                <w:rFonts w:hint="eastAsia" w:ascii="仿宋" w:hAnsi="仿宋" w:eastAsia="仿宋" w:cs="仿宋"/>
                <w:color w:val="000000"/>
                <w:kern w:val="0"/>
                <w:sz w:val="21"/>
                <w:szCs w:val="21"/>
                <w:lang w:val="en-US" w:eastAsia="zh-CN"/>
              </w:rPr>
              <w:t>0</w:t>
            </w:r>
            <w:r>
              <w:rPr>
                <w:rFonts w:hint="eastAsia" w:ascii="仿宋" w:hAnsi="仿宋" w:eastAsia="仿宋" w:cs="仿宋"/>
                <w:color w:val="000000"/>
                <w:kern w:val="0"/>
                <w:sz w:val="21"/>
                <w:szCs w:val="21"/>
              </w:rPr>
              <w:t>个，</w:t>
            </w:r>
            <w:r>
              <w:rPr>
                <w:rFonts w:hint="eastAsia" w:ascii="仿宋" w:hAnsi="仿宋" w:eastAsia="仿宋" w:cs="仿宋"/>
                <w:color w:val="000000"/>
                <w:kern w:val="0"/>
                <w:sz w:val="21"/>
                <w:szCs w:val="21"/>
                <w:lang w:eastAsia="zh-CN"/>
              </w:rPr>
              <w:t>业务性专项</w:t>
            </w:r>
            <w:r>
              <w:rPr>
                <w:rFonts w:hint="eastAsia" w:ascii="仿宋" w:hAnsi="仿宋" w:eastAsia="仿宋" w:cs="仿宋"/>
                <w:color w:val="000000"/>
                <w:kern w:val="0"/>
                <w:sz w:val="21"/>
                <w:szCs w:val="21"/>
                <w:lang w:val="en-US" w:eastAsia="zh-CN"/>
              </w:rPr>
              <w:t>8个，</w:t>
            </w:r>
            <w:r>
              <w:rPr>
                <w:rFonts w:hint="eastAsia" w:ascii="仿宋" w:hAnsi="仿宋" w:eastAsia="仿宋" w:cs="仿宋"/>
                <w:color w:val="000000"/>
                <w:kern w:val="0"/>
                <w:sz w:val="21"/>
                <w:szCs w:val="21"/>
                <w:lang w:eastAsia="zh-CN"/>
              </w:rPr>
              <w:t>县级项目支出</w:t>
            </w:r>
            <w:r>
              <w:rPr>
                <w:rFonts w:hint="eastAsia" w:ascii="仿宋" w:hAnsi="仿宋" w:eastAsia="仿宋" w:cs="仿宋"/>
                <w:color w:val="000000"/>
                <w:kern w:val="0"/>
                <w:sz w:val="21"/>
                <w:szCs w:val="21"/>
                <w:lang w:val="en-US" w:eastAsia="zh-CN"/>
              </w:rPr>
              <w:t>689.54万元，预算执行率68%，上级项目预估指标26425.98万元，支出31108.16万元，预算执行率118%。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202</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年，县农业农村局紧扣县委、县政府决策部署，以全面实施乡村振兴战略为主线，聚焦聚力农业农村高质量发展，统筹推进乡村产业、乡村建设、乡村治理等各项工作，保障了全县农业农村工作持续健康发展。</w:t>
            </w:r>
            <w:r>
              <w:rPr>
                <w:rFonts w:hint="default" w:ascii="仿宋" w:hAnsi="仿宋" w:eastAsia="仿宋" w:cs="仿宋"/>
                <w:b w:val="0"/>
                <w:bCs w:val="0"/>
                <w:color w:val="000000"/>
                <w:kern w:val="0"/>
                <w:sz w:val="21"/>
                <w:szCs w:val="21"/>
                <w:lang w:val="en-US" w:eastAsia="zh-CN"/>
              </w:rPr>
              <w:t>2023年</w:t>
            </w:r>
            <w:r>
              <w:rPr>
                <w:rFonts w:hint="default" w:ascii="仿宋" w:hAnsi="仿宋" w:eastAsia="仿宋" w:cs="仿宋"/>
                <w:b w:val="0"/>
                <w:bCs w:val="0"/>
                <w:color w:val="000000"/>
                <w:kern w:val="0"/>
                <w:sz w:val="21"/>
                <w:szCs w:val="21"/>
              </w:rPr>
              <w:t>成功创建湖南省农村创业典型县</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荣获湖南省中药材种植基地示范县；</w:t>
            </w:r>
            <w:r>
              <w:rPr>
                <w:rFonts w:hint="default" w:ascii="仿宋" w:hAnsi="仿宋" w:eastAsia="仿宋" w:cs="仿宋"/>
                <w:b w:val="0"/>
                <w:bCs w:val="0"/>
                <w:color w:val="000000"/>
                <w:kern w:val="0"/>
                <w:sz w:val="21"/>
                <w:szCs w:val="21"/>
                <w:lang w:val="en-US" w:eastAsia="zh-CN"/>
              </w:rPr>
              <w:t>“寸三莲”获评湖南省首届十大优异种质资源；</w:t>
            </w:r>
            <w:r>
              <w:rPr>
                <w:rFonts w:hint="default" w:ascii="仿宋" w:hAnsi="仿宋" w:eastAsia="仿宋" w:cs="仿宋"/>
                <w:b w:val="0"/>
                <w:bCs w:val="0"/>
                <w:color w:val="000000"/>
                <w:kern w:val="0"/>
                <w:sz w:val="21"/>
                <w:szCs w:val="21"/>
              </w:rPr>
              <w:t>省政府办公厅《调查与研究》</w:t>
            </w:r>
            <w:r>
              <w:rPr>
                <w:rFonts w:hint="default" w:ascii="仿宋" w:hAnsi="仿宋" w:eastAsia="仿宋" w:cs="仿宋"/>
                <w:b w:val="0"/>
                <w:bCs w:val="0"/>
                <w:color w:val="000000"/>
                <w:kern w:val="0"/>
                <w:sz w:val="21"/>
                <w:szCs w:val="21"/>
                <w:lang w:eastAsia="zh-CN"/>
              </w:rPr>
              <w:t>第</w:t>
            </w:r>
            <w:r>
              <w:rPr>
                <w:rFonts w:hint="default" w:ascii="仿宋" w:hAnsi="仿宋" w:eastAsia="仿宋" w:cs="仿宋"/>
                <w:b w:val="0"/>
                <w:bCs w:val="0"/>
                <w:color w:val="000000"/>
                <w:kern w:val="0"/>
                <w:sz w:val="21"/>
                <w:szCs w:val="21"/>
                <w:lang w:val="en-US" w:eastAsia="zh-CN"/>
              </w:rPr>
              <w:t>14期</w:t>
            </w:r>
            <w:r>
              <w:rPr>
                <w:rFonts w:hint="default" w:ascii="仿宋" w:hAnsi="仿宋" w:eastAsia="仿宋" w:cs="仿宋"/>
                <w:b w:val="0"/>
                <w:bCs w:val="0"/>
                <w:color w:val="000000"/>
                <w:kern w:val="0"/>
                <w:sz w:val="21"/>
                <w:szCs w:val="21"/>
              </w:rPr>
              <w:t>专刊我县“以‘四个突出’为抓手，扎实开展镉低积累水稻试验示范”经验做法，</w:t>
            </w:r>
            <w:r>
              <w:rPr>
                <w:rFonts w:hint="default" w:ascii="仿宋" w:hAnsi="仿宋" w:eastAsia="仿宋" w:cs="仿宋"/>
                <w:b w:val="0"/>
                <w:bCs w:val="0"/>
                <w:color w:val="000000"/>
                <w:kern w:val="0"/>
                <w:sz w:val="21"/>
                <w:szCs w:val="21"/>
                <w:lang w:eastAsia="zh-CN"/>
              </w:rPr>
              <w:t>并得到了</w:t>
            </w:r>
            <w:r>
              <w:rPr>
                <w:rFonts w:hint="default" w:ascii="仿宋" w:hAnsi="仿宋" w:eastAsia="仿宋" w:cs="仿宋"/>
                <w:b w:val="0"/>
                <w:bCs w:val="0"/>
                <w:color w:val="000000"/>
                <w:kern w:val="0"/>
                <w:sz w:val="21"/>
                <w:szCs w:val="21"/>
              </w:rPr>
              <w:t>常务副省长张迎春</w:t>
            </w:r>
            <w:r>
              <w:rPr>
                <w:rFonts w:hint="default" w:ascii="仿宋" w:hAnsi="仿宋" w:eastAsia="仿宋" w:cs="仿宋"/>
                <w:b w:val="0"/>
                <w:bCs w:val="0"/>
                <w:color w:val="000000"/>
                <w:kern w:val="0"/>
                <w:sz w:val="21"/>
                <w:szCs w:val="21"/>
                <w:lang w:eastAsia="zh-CN"/>
              </w:rPr>
              <w:t>肯定性</w:t>
            </w:r>
            <w:r>
              <w:rPr>
                <w:rFonts w:hint="default" w:ascii="仿宋" w:hAnsi="仿宋" w:eastAsia="仿宋" w:cs="仿宋"/>
                <w:b w:val="0"/>
                <w:bCs w:val="0"/>
                <w:color w:val="000000"/>
                <w:kern w:val="0"/>
                <w:sz w:val="21"/>
                <w:szCs w:val="21"/>
              </w:rPr>
              <w:t>批示</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湖南稻米产业（湘潭县镉低积累水稻试种示范）被国务院督查通报表扬。</w:t>
            </w:r>
          </w:p>
          <w:p>
            <w:pPr>
              <w:widowControl/>
              <w:ind w:firstLine="422" w:firstLineChars="200"/>
              <w:jc w:val="left"/>
              <w:rPr>
                <w:rFonts w:hint="default" w:ascii="仿宋" w:hAnsi="仿宋" w:eastAsia="仿宋" w:cs="仿宋"/>
                <w:b/>
                <w:bCs/>
                <w:color w:val="000000"/>
                <w:kern w:val="0"/>
                <w:sz w:val="21"/>
                <w:szCs w:val="21"/>
                <w:lang w:eastAsia="zh-CN"/>
              </w:rPr>
            </w:pP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一</w:t>
            </w: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主要涉农经济指标趋稳趋优</w:t>
            </w:r>
          </w:p>
          <w:p>
            <w:pPr>
              <w:widowControl/>
              <w:ind w:firstLine="420" w:firstLineChars="200"/>
              <w:jc w:val="left"/>
              <w:rPr>
                <w:rFonts w:hint="default" w:ascii="仿宋" w:hAnsi="仿宋" w:eastAsia="仿宋" w:cs="仿宋"/>
                <w:b w:val="0"/>
                <w:bCs w:val="0"/>
                <w:color w:val="000000"/>
                <w:kern w:val="0"/>
                <w:sz w:val="21"/>
                <w:szCs w:val="21"/>
                <w:lang w:eastAsia="zh-CN"/>
              </w:rPr>
            </w:pPr>
            <w:r>
              <w:rPr>
                <w:rFonts w:hint="default" w:ascii="仿宋" w:hAnsi="仿宋" w:eastAsia="仿宋" w:cs="仿宋"/>
                <w:b w:val="0"/>
                <w:bCs w:val="0"/>
                <w:color w:val="000000"/>
                <w:kern w:val="0"/>
                <w:sz w:val="21"/>
                <w:szCs w:val="21"/>
                <w:lang w:eastAsia="zh-CN"/>
              </w:rPr>
              <w:t>预计全年完成农业增加值</w:t>
            </w:r>
            <w:r>
              <w:rPr>
                <w:rFonts w:hint="default" w:ascii="仿宋" w:hAnsi="仿宋" w:eastAsia="仿宋" w:cs="仿宋"/>
                <w:b w:val="0"/>
                <w:bCs w:val="0"/>
                <w:color w:val="000000"/>
                <w:kern w:val="0"/>
                <w:sz w:val="21"/>
                <w:szCs w:val="21"/>
                <w:lang w:val="en-US" w:eastAsia="zh-CN"/>
              </w:rPr>
              <w:t>77</w:t>
            </w:r>
            <w:r>
              <w:rPr>
                <w:rFonts w:hint="default" w:ascii="仿宋" w:hAnsi="仿宋" w:eastAsia="仿宋" w:cs="仿宋"/>
                <w:b w:val="0"/>
                <w:bCs w:val="0"/>
                <w:color w:val="000000"/>
                <w:kern w:val="0"/>
                <w:sz w:val="21"/>
                <w:szCs w:val="21"/>
                <w:lang w:eastAsia="zh-CN"/>
              </w:rPr>
              <w:t>亿元，增速3.</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lang w:eastAsia="zh-CN"/>
              </w:rPr>
              <w:t>%；完成地区生产总值</w:t>
            </w:r>
            <w:r>
              <w:rPr>
                <w:rFonts w:hint="default" w:ascii="仿宋" w:hAnsi="仿宋" w:eastAsia="仿宋" w:cs="仿宋"/>
                <w:b w:val="0"/>
                <w:bCs w:val="0"/>
                <w:color w:val="000000"/>
                <w:kern w:val="0"/>
                <w:sz w:val="21"/>
                <w:szCs w:val="21"/>
                <w:lang w:val="en-US" w:eastAsia="zh-CN"/>
              </w:rPr>
              <w:t>608</w:t>
            </w:r>
            <w:r>
              <w:rPr>
                <w:rFonts w:hint="default" w:ascii="仿宋" w:hAnsi="仿宋" w:eastAsia="仿宋" w:cs="仿宋"/>
                <w:b w:val="0"/>
                <w:bCs w:val="0"/>
                <w:color w:val="000000"/>
                <w:kern w:val="0"/>
                <w:sz w:val="21"/>
                <w:szCs w:val="21"/>
                <w:lang w:eastAsia="zh-CN"/>
              </w:rPr>
              <w:t>亿元，增长</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lang w:eastAsia="zh-CN"/>
              </w:rPr>
              <w:t>%，规模工业增加值增长</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lang w:eastAsia="zh-CN"/>
              </w:rPr>
              <w:t>，固定资产投资增长</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lang w:eastAsia="zh-CN"/>
              </w:rPr>
              <w:t>地方一般公共预算收入</w:t>
            </w:r>
            <w:r>
              <w:rPr>
                <w:rFonts w:hint="default" w:ascii="仿宋" w:hAnsi="仿宋" w:eastAsia="仿宋" w:cs="仿宋"/>
                <w:b w:val="0"/>
                <w:bCs w:val="0"/>
                <w:color w:val="000000"/>
                <w:kern w:val="0"/>
                <w:sz w:val="21"/>
                <w:szCs w:val="21"/>
                <w:lang w:val="en-US" w:eastAsia="zh-CN"/>
              </w:rPr>
              <w:t>13.28亿元，税收占比达70.03%，提高1.39%</w:t>
            </w:r>
            <w:r>
              <w:rPr>
                <w:rFonts w:hint="default" w:ascii="仿宋" w:hAnsi="仿宋" w:eastAsia="仿宋" w:cs="仿宋"/>
                <w:b w:val="0"/>
                <w:bCs w:val="0"/>
                <w:color w:val="000000"/>
                <w:kern w:val="0"/>
                <w:sz w:val="21"/>
                <w:szCs w:val="21"/>
                <w:lang w:eastAsia="zh-CN"/>
              </w:rPr>
              <w:t>，农村居民人均可支配收入27</w:t>
            </w:r>
            <w:r>
              <w:rPr>
                <w:rFonts w:hint="default" w:ascii="仿宋" w:hAnsi="仿宋" w:eastAsia="仿宋" w:cs="仿宋"/>
                <w:b w:val="0"/>
                <w:bCs w:val="0"/>
                <w:color w:val="000000"/>
                <w:kern w:val="0"/>
                <w:sz w:val="21"/>
                <w:szCs w:val="21"/>
                <w:lang w:val="en-US" w:eastAsia="zh-CN"/>
              </w:rPr>
              <w:t>353</w:t>
            </w:r>
            <w:r>
              <w:rPr>
                <w:rFonts w:hint="default" w:ascii="仿宋" w:hAnsi="仿宋" w:eastAsia="仿宋" w:cs="仿宋"/>
                <w:b w:val="0"/>
                <w:bCs w:val="0"/>
                <w:color w:val="000000"/>
                <w:kern w:val="0"/>
                <w:sz w:val="21"/>
                <w:szCs w:val="21"/>
                <w:lang w:eastAsia="zh-CN"/>
              </w:rPr>
              <w:t>万元，增长6.</w:t>
            </w:r>
            <w:r>
              <w:rPr>
                <w:rFonts w:hint="default" w:ascii="仿宋" w:hAnsi="仿宋" w:eastAsia="仿宋" w:cs="仿宋"/>
                <w:b w:val="0"/>
                <w:bCs w:val="0"/>
                <w:color w:val="000000"/>
                <w:kern w:val="0"/>
                <w:sz w:val="21"/>
                <w:szCs w:val="21"/>
                <w:lang w:val="en-US" w:eastAsia="zh-CN"/>
              </w:rPr>
              <w:t>9</w:t>
            </w:r>
            <w:r>
              <w:rPr>
                <w:rFonts w:hint="default" w:ascii="仿宋" w:hAnsi="仿宋" w:eastAsia="仿宋" w:cs="仿宋"/>
                <w:b w:val="0"/>
                <w:bCs w:val="0"/>
                <w:color w:val="000000"/>
                <w:kern w:val="0"/>
                <w:sz w:val="21"/>
                <w:szCs w:val="21"/>
                <w:lang w:eastAsia="zh-CN"/>
              </w:rPr>
              <w:t>%；目前争取到位项目资金</w:t>
            </w:r>
            <w:r>
              <w:rPr>
                <w:rFonts w:hint="default" w:ascii="仿宋" w:hAnsi="仿宋" w:eastAsia="仿宋" w:cs="仿宋"/>
                <w:b w:val="0"/>
                <w:bCs w:val="0"/>
                <w:color w:val="000000"/>
                <w:kern w:val="0"/>
                <w:sz w:val="21"/>
                <w:szCs w:val="21"/>
                <w:lang w:val="en-US" w:eastAsia="zh-CN"/>
              </w:rPr>
              <w:t>30234.13</w:t>
            </w:r>
            <w:r>
              <w:rPr>
                <w:rFonts w:hint="default" w:ascii="仿宋" w:hAnsi="仿宋" w:eastAsia="仿宋" w:cs="仿宋"/>
                <w:b w:val="0"/>
                <w:bCs w:val="0"/>
                <w:color w:val="000000"/>
                <w:kern w:val="0"/>
                <w:sz w:val="21"/>
                <w:szCs w:val="21"/>
                <w:lang w:eastAsia="zh-CN"/>
              </w:rPr>
              <w:t>万元。</w:t>
            </w:r>
          </w:p>
          <w:p>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二</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主宗农产品稳产保供</w:t>
            </w:r>
          </w:p>
          <w:p>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粮食方面，今年完成粮食播种面积126.13万亩（超0.93万亩），总产63.69万吨，其中早稻41.9万亩，亩平产量429.28公斤；一季稻36.73万亩，亩平产量610公斤；晚稻44.48万亩，亩平产量496公斤；旱粮3.02万亩，亩平产量410公斤。完成油菜播种面积26.35万亩。</w:t>
            </w:r>
            <w:r>
              <w:rPr>
                <w:rFonts w:hint="default" w:ascii="仿宋" w:hAnsi="仿宋" w:eastAsia="仿宋" w:cs="仿宋"/>
                <w:b w:val="0"/>
                <w:bCs w:val="0"/>
                <w:color w:val="000000"/>
                <w:kern w:val="0"/>
                <w:sz w:val="21"/>
                <w:szCs w:val="21"/>
                <w:lang w:eastAsia="zh-CN"/>
              </w:rPr>
              <w:t>继续推进绿色防控与专业化统防统治。今年共创建水稻全程绿色防控示范区19个，全年累计完成绿色防控面积59万亩，专业化统防统治面积61万亩。继续推进化肥减量行动，推广普及秸秆还田，完成秸秆还田技术推广面积35万亩。推广</w:t>
            </w:r>
            <w:r>
              <w:rPr>
                <w:rFonts w:hint="default" w:ascii="仿宋" w:hAnsi="仿宋" w:eastAsia="仿宋" w:cs="仿宋"/>
                <w:b w:val="0"/>
                <w:bCs w:val="0"/>
                <w:color w:val="000000"/>
                <w:kern w:val="0"/>
                <w:sz w:val="21"/>
                <w:szCs w:val="21"/>
              </w:rPr>
              <w:t>臻两优8612种子9.2万公斤，种植面积7.6万亩</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超额完成省定任务，居全省52个任务县市区第一。经省级专家测产评议，平均亩产量达731.8公斤，稻谷镉含量远低于国家限定标准，实现增产高产</w:t>
            </w:r>
            <w:r>
              <w:rPr>
                <w:rFonts w:hint="default" w:ascii="仿宋" w:hAnsi="仿宋" w:eastAsia="仿宋" w:cs="仿宋"/>
                <w:b w:val="0"/>
                <w:bCs w:val="0"/>
                <w:color w:val="000000"/>
                <w:kern w:val="0"/>
                <w:sz w:val="21"/>
                <w:szCs w:val="21"/>
                <w:lang w:eastAsia="zh-CN"/>
              </w:rPr>
              <w:t>，得到了省市领导高度肯定</w:t>
            </w:r>
            <w:r>
              <w:rPr>
                <w:rFonts w:hint="default" w:ascii="仿宋" w:hAnsi="仿宋" w:eastAsia="仿宋" w:cs="仿宋"/>
                <w:b w:val="0"/>
                <w:bCs w:val="0"/>
                <w:color w:val="000000"/>
                <w:kern w:val="0"/>
                <w:sz w:val="21"/>
                <w:szCs w:val="21"/>
              </w:rPr>
              <w:t>。畜禽方面，全县</w:t>
            </w:r>
            <w:r>
              <w:rPr>
                <w:rFonts w:hint="default" w:ascii="仿宋" w:hAnsi="仿宋" w:eastAsia="仿宋" w:cs="仿宋"/>
                <w:b w:val="0"/>
                <w:bCs w:val="0"/>
                <w:color w:val="000000"/>
                <w:kern w:val="0"/>
                <w:sz w:val="21"/>
                <w:szCs w:val="21"/>
                <w:lang w:eastAsia="zh-CN"/>
              </w:rPr>
              <w:t>年末</w:t>
            </w:r>
            <w:r>
              <w:rPr>
                <w:rFonts w:hint="default" w:ascii="仿宋" w:hAnsi="仿宋" w:eastAsia="仿宋" w:cs="仿宋"/>
                <w:b w:val="0"/>
                <w:bCs w:val="0"/>
                <w:color w:val="000000"/>
                <w:kern w:val="0"/>
                <w:sz w:val="21"/>
                <w:szCs w:val="21"/>
              </w:rPr>
              <w:t>存栏生猪8</w:t>
            </w:r>
            <w:r>
              <w:rPr>
                <w:rFonts w:hint="default" w:ascii="仿宋" w:hAnsi="仿宋" w:eastAsia="仿宋" w:cs="仿宋"/>
                <w:b w:val="0"/>
                <w:bCs w:val="0"/>
                <w:color w:val="000000"/>
                <w:kern w:val="0"/>
                <w:sz w:val="21"/>
                <w:szCs w:val="21"/>
                <w:lang w:val="en-US" w:eastAsia="zh-CN"/>
              </w:rPr>
              <w:t>0</w:t>
            </w:r>
            <w:r>
              <w:rPr>
                <w:rFonts w:hint="default" w:ascii="仿宋" w:hAnsi="仿宋" w:eastAsia="仿宋" w:cs="仿宋"/>
                <w:b w:val="0"/>
                <w:bCs w:val="0"/>
                <w:color w:val="000000"/>
                <w:kern w:val="0"/>
                <w:sz w:val="21"/>
                <w:szCs w:val="21"/>
              </w:rPr>
              <w:t>.2万头，</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出栏生猪1</w:t>
            </w:r>
            <w:r>
              <w:rPr>
                <w:rFonts w:hint="default" w:ascii="仿宋" w:hAnsi="仿宋" w:eastAsia="仿宋" w:cs="仿宋"/>
                <w:b w:val="0"/>
                <w:bCs w:val="0"/>
                <w:color w:val="000000"/>
                <w:kern w:val="0"/>
                <w:sz w:val="21"/>
                <w:szCs w:val="21"/>
                <w:lang w:val="en-US" w:eastAsia="zh-CN"/>
              </w:rPr>
              <w:t>39</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val="en-US" w:eastAsia="zh-CN"/>
              </w:rPr>
              <w:t>85</w:t>
            </w:r>
            <w:r>
              <w:rPr>
                <w:rFonts w:hint="default" w:ascii="仿宋" w:hAnsi="仿宋" w:eastAsia="仿宋" w:cs="仿宋"/>
                <w:b w:val="0"/>
                <w:bCs w:val="0"/>
                <w:color w:val="000000"/>
                <w:kern w:val="0"/>
                <w:sz w:val="21"/>
                <w:szCs w:val="21"/>
              </w:rPr>
              <w:t>万头。今年中央下达我县生猪调出大县奖励资金1024万元。认真组织开展春</w:t>
            </w:r>
            <w:r>
              <w:rPr>
                <w:rFonts w:hint="default" w:ascii="仿宋" w:hAnsi="仿宋" w:eastAsia="仿宋" w:cs="仿宋"/>
                <w:b w:val="0"/>
                <w:bCs w:val="0"/>
                <w:color w:val="000000"/>
                <w:kern w:val="0"/>
                <w:sz w:val="21"/>
                <w:szCs w:val="21"/>
                <w:lang w:eastAsia="zh-CN"/>
              </w:rPr>
              <w:t>秋两</w:t>
            </w:r>
            <w:r>
              <w:rPr>
                <w:rFonts w:hint="default" w:ascii="仿宋" w:hAnsi="仿宋" w:eastAsia="仿宋" w:cs="仿宋"/>
                <w:b w:val="0"/>
                <w:bCs w:val="0"/>
                <w:color w:val="000000"/>
                <w:kern w:val="0"/>
                <w:sz w:val="21"/>
                <w:szCs w:val="21"/>
              </w:rPr>
              <w:t>季动物防疫工作</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在全县</w:t>
            </w:r>
            <w:r>
              <w:rPr>
                <w:rFonts w:hint="default" w:ascii="仿宋" w:hAnsi="仿宋" w:eastAsia="仿宋" w:cs="仿宋"/>
                <w:b w:val="0"/>
                <w:bCs w:val="0"/>
                <w:color w:val="000000"/>
                <w:kern w:val="0"/>
                <w:sz w:val="21"/>
                <w:szCs w:val="21"/>
                <w:lang w:val="en-US" w:eastAsia="zh-CN"/>
              </w:rPr>
              <w:t>34</w:t>
            </w:r>
            <w:r>
              <w:rPr>
                <w:rFonts w:hint="default" w:ascii="仿宋" w:hAnsi="仿宋" w:eastAsia="仿宋" w:cs="仿宋"/>
                <w:b w:val="0"/>
                <w:bCs w:val="0"/>
                <w:color w:val="000000"/>
                <w:kern w:val="0"/>
                <w:sz w:val="21"/>
                <w:szCs w:val="21"/>
              </w:rPr>
              <w:t>个畜禽规模养殖场推行“先打后补”工作。积极开展示范创建活动，组织立华种鸡场</w:t>
            </w:r>
            <w:r>
              <w:rPr>
                <w:rFonts w:hint="default" w:ascii="仿宋" w:hAnsi="仿宋" w:eastAsia="仿宋" w:cs="仿宋"/>
                <w:b w:val="0"/>
                <w:bCs w:val="0"/>
                <w:color w:val="000000"/>
                <w:kern w:val="0"/>
                <w:sz w:val="21"/>
                <w:szCs w:val="21"/>
                <w:lang w:eastAsia="zh-CN"/>
              </w:rPr>
              <w:t>成功</w:t>
            </w:r>
            <w:r>
              <w:rPr>
                <w:rFonts w:hint="default" w:ascii="仿宋" w:hAnsi="仿宋" w:eastAsia="仿宋" w:cs="仿宋"/>
                <w:b w:val="0"/>
                <w:bCs w:val="0"/>
                <w:color w:val="000000"/>
                <w:kern w:val="0"/>
                <w:sz w:val="21"/>
                <w:szCs w:val="21"/>
              </w:rPr>
              <w:t>申报国家级标准化示范场，组织众旺达公司</w:t>
            </w:r>
            <w:r>
              <w:rPr>
                <w:rFonts w:hint="default" w:ascii="仿宋" w:hAnsi="仿宋" w:eastAsia="仿宋" w:cs="仿宋"/>
                <w:b w:val="0"/>
                <w:bCs w:val="0"/>
                <w:color w:val="000000"/>
                <w:kern w:val="0"/>
                <w:sz w:val="21"/>
                <w:szCs w:val="21"/>
                <w:lang w:eastAsia="zh-CN"/>
              </w:rPr>
              <w:t>成功</w:t>
            </w:r>
            <w:r>
              <w:rPr>
                <w:rFonts w:hint="default" w:ascii="仿宋" w:hAnsi="仿宋" w:eastAsia="仿宋" w:cs="仿宋"/>
                <w:b w:val="0"/>
                <w:bCs w:val="0"/>
                <w:color w:val="000000"/>
                <w:kern w:val="0"/>
                <w:sz w:val="21"/>
                <w:szCs w:val="21"/>
              </w:rPr>
              <w:t>申报省级标准化示范场，组织湖南宇超生态农业科技有限公司</w:t>
            </w:r>
            <w:r>
              <w:rPr>
                <w:rFonts w:hint="default" w:ascii="仿宋" w:hAnsi="仿宋" w:eastAsia="仿宋" w:cs="仿宋"/>
                <w:b w:val="0"/>
                <w:bCs w:val="0"/>
                <w:color w:val="000000"/>
                <w:kern w:val="0"/>
                <w:sz w:val="21"/>
                <w:szCs w:val="21"/>
                <w:lang w:eastAsia="zh-CN"/>
              </w:rPr>
              <w:t>成功创建省级</w:t>
            </w:r>
            <w:r>
              <w:rPr>
                <w:rFonts w:hint="default" w:ascii="仿宋" w:hAnsi="仿宋" w:eastAsia="仿宋" w:cs="仿宋"/>
                <w:b w:val="0"/>
                <w:bCs w:val="0"/>
                <w:color w:val="000000"/>
                <w:kern w:val="0"/>
                <w:sz w:val="21"/>
                <w:szCs w:val="21"/>
              </w:rPr>
              <w:t>动物疫病净化场，组织科星公司</w:t>
            </w:r>
            <w:r>
              <w:rPr>
                <w:rFonts w:hint="default" w:ascii="仿宋" w:hAnsi="仿宋" w:eastAsia="仿宋" w:cs="仿宋"/>
                <w:b w:val="0"/>
                <w:bCs w:val="0"/>
                <w:color w:val="000000"/>
                <w:kern w:val="0"/>
                <w:sz w:val="21"/>
                <w:szCs w:val="21"/>
                <w:lang w:eastAsia="zh-CN"/>
              </w:rPr>
              <w:t>创建</w:t>
            </w:r>
            <w:r>
              <w:rPr>
                <w:rFonts w:hint="default" w:ascii="仿宋" w:hAnsi="仿宋" w:eastAsia="仿宋" w:cs="仿宋"/>
                <w:b w:val="0"/>
                <w:bCs w:val="0"/>
                <w:color w:val="000000"/>
                <w:kern w:val="0"/>
                <w:sz w:val="21"/>
                <w:szCs w:val="21"/>
              </w:rPr>
              <w:t>非洲猪瘟“无疫小区”。蔬菜方面，</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完成</w:t>
            </w:r>
            <w:r>
              <w:rPr>
                <w:rFonts w:hint="default" w:ascii="仿宋" w:hAnsi="仿宋" w:eastAsia="仿宋" w:cs="仿宋"/>
                <w:b w:val="0"/>
                <w:bCs w:val="0"/>
                <w:color w:val="000000"/>
                <w:kern w:val="0"/>
                <w:sz w:val="21"/>
                <w:szCs w:val="21"/>
                <w:lang w:eastAsia="zh-CN"/>
              </w:rPr>
              <w:t>蔬菜</w:t>
            </w:r>
            <w:r>
              <w:rPr>
                <w:rFonts w:hint="default" w:ascii="仿宋" w:hAnsi="仿宋" w:eastAsia="仿宋" w:cs="仿宋"/>
                <w:b w:val="0"/>
                <w:bCs w:val="0"/>
                <w:color w:val="000000"/>
                <w:kern w:val="0"/>
                <w:sz w:val="21"/>
                <w:szCs w:val="21"/>
              </w:rPr>
              <w:t>播种面积33万亩，产量</w:t>
            </w:r>
            <w:r>
              <w:rPr>
                <w:rFonts w:hint="default" w:ascii="仿宋" w:hAnsi="仿宋" w:eastAsia="仿宋" w:cs="仿宋"/>
                <w:b w:val="0"/>
                <w:bCs w:val="0"/>
                <w:color w:val="000000"/>
                <w:kern w:val="0"/>
                <w:sz w:val="21"/>
                <w:szCs w:val="21"/>
                <w:lang w:val="en-US" w:eastAsia="zh-CN"/>
              </w:rPr>
              <w:t>71</w:t>
            </w:r>
            <w:r>
              <w:rPr>
                <w:rFonts w:hint="default" w:ascii="仿宋" w:hAnsi="仿宋" w:eastAsia="仿宋" w:cs="仿宋"/>
                <w:b w:val="0"/>
                <w:bCs w:val="0"/>
                <w:color w:val="000000"/>
                <w:kern w:val="0"/>
                <w:sz w:val="21"/>
                <w:szCs w:val="21"/>
              </w:rPr>
              <w:t>万吨。</w:t>
            </w:r>
          </w:p>
          <w:p>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三</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产业发展多措并举</w:t>
            </w:r>
          </w:p>
          <w:p>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rPr>
              <w:t>一是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湘莲特色产业。稳定</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县湘莲种植面积，做好“寸三莲”原种保护和新品种的</w:t>
            </w:r>
            <w:r>
              <w:rPr>
                <w:rFonts w:hint="default" w:ascii="仿宋" w:hAnsi="仿宋" w:eastAsia="仿宋" w:cs="仿宋"/>
                <w:b w:val="0"/>
                <w:bCs w:val="0"/>
                <w:color w:val="000000"/>
                <w:kern w:val="0"/>
                <w:sz w:val="21"/>
                <w:szCs w:val="21"/>
                <w:lang w:eastAsia="zh-CN"/>
              </w:rPr>
              <w:t>研发，充分发挥</w:t>
            </w:r>
            <w:r>
              <w:rPr>
                <w:rFonts w:hint="default" w:ascii="仿宋" w:hAnsi="仿宋" w:eastAsia="仿宋" w:cs="仿宋"/>
                <w:b w:val="0"/>
                <w:bCs w:val="0"/>
                <w:color w:val="000000"/>
                <w:kern w:val="0"/>
                <w:sz w:val="21"/>
                <w:szCs w:val="21"/>
              </w:rPr>
              <w:t>湘莲产业集聚优势</w:t>
            </w:r>
            <w:r>
              <w:rPr>
                <w:rFonts w:hint="default" w:ascii="仿宋" w:hAnsi="仿宋" w:eastAsia="仿宋" w:cs="仿宋"/>
                <w:b w:val="0"/>
                <w:bCs w:val="0"/>
                <w:color w:val="000000"/>
                <w:kern w:val="0"/>
                <w:sz w:val="21"/>
                <w:szCs w:val="21"/>
                <w:lang w:eastAsia="zh-CN"/>
              </w:rPr>
              <w:t>和</w:t>
            </w:r>
            <w:r>
              <w:rPr>
                <w:rFonts w:hint="default" w:ascii="仿宋" w:hAnsi="仿宋" w:eastAsia="仿宋" w:cs="仿宋"/>
                <w:b w:val="0"/>
                <w:bCs w:val="0"/>
                <w:color w:val="000000"/>
                <w:kern w:val="0"/>
                <w:sz w:val="21"/>
                <w:szCs w:val="21"/>
              </w:rPr>
              <w:t>公共品牌价值，</w:t>
            </w:r>
            <w:r>
              <w:rPr>
                <w:rFonts w:hint="default" w:ascii="仿宋" w:hAnsi="仿宋" w:eastAsia="仿宋" w:cs="仿宋"/>
                <w:b w:val="0"/>
                <w:bCs w:val="0"/>
                <w:color w:val="000000"/>
                <w:kern w:val="0"/>
                <w:sz w:val="21"/>
                <w:szCs w:val="21"/>
                <w:lang w:eastAsia="zh-CN"/>
              </w:rPr>
              <w:t>目前</w:t>
            </w:r>
            <w:r>
              <w:rPr>
                <w:rFonts w:hint="default" w:ascii="仿宋" w:hAnsi="仿宋" w:eastAsia="仿宋" w:cs="仿宋"/>
                <w:b w:val="0"/>
                <w:bCs w:val="0"/>
                <w:color w:val="000000"/>
                <w:kern w:val="0"/>
                <w:sz w:val="21"/>
                <w:szCs w:val="21"/>
              </w:rPr>
              <w:t>共有51家企业使用“湘潭湘莲”公共品牌，品牌估值达20亿元，产值超100亿元；各方支持湘莲龙头企业，引导龙头企业充分发挥联农带农</w:t>
            </w:r>
            <w:r>
              <w:rPr>
                <w:rFonts w:hint="default" w:ascii="仿宋" w:hAnsi="仿宋" w:eastAsia="仿宋" w:cs="仿宋"/>
                <w:b w:val="0"/>
                <w:bCs w:val="0"/>
                <w:color w:val="000000"/>
                <w:kern w:val="0"/>
                <w:sz w:val="21"/>
                <w:szCs w:val="21"/>
                <w:lang w:eastAsia="zh-CN"/>
              </w:rPr>
              <w:t>及</w:t>
            </w:r>
            <w:r>
              <w:rPr>
                <w:rFonts w:hint="default" w:ascii="仿宋" w:hAnsi="仿宋" w:eastAsia="仿宋" w:cs="仿宋"/>
                <w:b w:val="0"/>
                <w:bCs w:val="0"/>
                <w:color w:val="000000"/>
                <w:kern w:val="0"/>
                <w:sz w:val="21"/>
                <w:szCs w:val="21"/>
              </w:rPr>
              <w:t>市场引领效应</w:t>
            </w:r>
            <w:r>
              <w:rPr>
                <w:rFonts w:hint="default" w:ascii="仿宋" w:hAnsi="仿宋" w:eastAsia="仿宋" w:cs="仿宋"/>
                <w:b w:val="0"/>
                <w:bCs w:val="0"/>
                <w:color w:val="000000"/>
                <w:kern w:val="0"/>
                <w:sz w:val="21"/>
                <w:szCs w:val="21"/>
                <w:lang w:val="en-US" w:eastAsia="zh-CN"/>
              </w:rPr>
              <w:t>。</w:t>
            </w:r>
            <w:r>
              <w:rPr>
                <w:rFonts w:hint="default" w:ascii="仿宋" w:hAnsi="仿宋" w:eastAsia="仿宋" w:cs="仿宋"/>
                <w:b w:val="0"/>
                <w:bCs w:val="0"/>
                <w:color w:val="000000"/>
                <w:kern w:val="0"/>
                <w:sz w:val="21"/>
                <w:szCs w:val="21"/>
              </w:rPr>
              <w:t>二是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现代农业产业园。湘莲国家现代农业产业园共争取财政资金7000万元，前期已下达3000万元, 已拨付2952.362万元，支付进度为98%。湘莲国家现代农业产业园中期评估</w:t>
            </w:r>
            <w:r>
              <w:rPr>
                <w:rFonts w:hint="default" w:ascii="仿宋" w:hAnsi="仿宋" w:eastAsia="仿宋" w:cs="仿宋"/>
                <w:b w:val="0"/>
                <w:bCs w:val="0"/>
                <w:color w:val="000000"/>
                <w:kern w:val="0"/>
                <w:sz w:val="21"/>
                <w:szCs w:val="21"/>
                <w:lang w:eastAsia="zh-CN"/>
              </w:rPr>
              <w:t>获</w:t>
            </w:r>
            <w:r>
              <w:rPr>
                <w:rFonts w:hint="default" w:ascii="仿宋" w:hAnsi="仿宋" w:eastAsia="仿宋" w:cs="仿宋"/>
                <w:b w:val="0"/>
                <w:bCs w:val="0"/>
                <w:color w:val="000000"/>
                <w:kern w:val="0"/>
                <w:sz w:val="21"/>
                <w:szCs w:val="21"/>
              </w:rPr>
              <w:t>得94.6分好成绩，在全国57个产业园中排名第一。目前湘莲文化馆和花石湘莲加工园两个标志性子项目取得阶段性进展，其他子项目正按计划有序推进。其中花石湘莲加工园被纳入全市“四区一地一圈一强”建设项目“红黑榜”评价，3月评价为“良好”，9月评价为“优秀”。培育出“寸三莲抗病1号”, 打造了花石镇马垅村、排头乡回龙桥村、茶恩寺镇柏棠村、排头乡人雄山村、花石镇天马山村5个千亩示范片。梅林桥、碧泉潭、天马三大现代农业示范园</w:t>
            </w:r>
            <w:r>
              <w:rPr>
                <w:rFonts w:hint="default" w:ascii="仿宋" w:hAnsi="仿宋" w:eastAsia="仿宋" w:cs="仿宋"/>
                <w:b w:val="0"/>
                <w:bCs w:val="0"/>
                <w:color w:val="000000"/>
                <w:kern w:val="0"/>
                <w:sz w:val="21"/>
                <w:szCs w:val="21"/>
                <w:lang w:eastAsia="zh-CN"/>
              </w:rPr>
              <w:t>攻艰克难，</w:t>
            </w:r>
            <w:r>
              <w:rPr>
                <w:rFonts w:hint="default" w:ascii="仿宋" w:hAnsi="仿宋" w:eastAsia="仿宋" w:cs="仿宋"/>
                <w:b w:val="0"/>
                <w:bCs w:val="0"/>
                <w:color w:val="000000"/>
                <w:kern w:val="0"/>
                <w:sz w:val="21"/>
                <w:szCs w:val="21"/>
              </w:rPr>
              <w:t>建设重点项目22个，</w:t>
            </w:r>
            <w:r>
              <w:rPr>
                <w:rFonts w:hint="default" w:ascii="仿宋" w:hAnsi="仿宋" w:eastAsia="仿宋" w:cs="仿宋"/>
                <w:b w:val="0"/>
                <w:bCs w:val="0"/>
                <w:color w:val="000000"/>
                <w:kern w:val="0"/>
                <w:sz w:val="21"/>
                <w:szCs w:val="21"/>
                <w:lang w:eastAsia="zh-CN"/>
              </w:rPr>
              <w:t>已完成投资</w:t>
            </w:r>
            <w:r>
              <w:rPr>
                <w:rFonts w:hint="default" w:ascii="仿宋" w:hAnsi="仿宋" w:eastAsia="仿宋" w:cs="仿宋"/>
                <w:b w:val="0"/>
                <w:bCs w:val="0"/>
                <w:color w:val="000000"/>
                <w:kern w:val="0"/>
                <w:sz w:val="21"/>
                <w:szCs w:val="21"/>
                <w:lang w:val="en-US" w:eastAsia="zh-CN"/>
              </w:rPr>
              <w:t>22399</w:t>
            </w:r>
            <w:r>
              <w:rPr>
                <w:rFonts w:hint="default" w:ascii="仿宋" w:hAnsi="仿宋" w:eastAsia="仿宋" w:cs="仿宋"/>
                <w:b w:val="0"/>
                <w:bCs w:val="0"/>
                <w:color w:val="000000"/>
                <w:kern w:val="0"/>
                <w:sz w:val="21"/>
                <w:szCs w:val="21"/>
                <w:lang w:eastAsia="zh-CN"/>
              </w:rPr>
              <w:t>万元，完成率</w:t>
            </w:r>
            <w:r>
              <w:rPr>
                <w:rFonts w:hint="default" w:ascii="仿宋" w:hAnsi="仿宋" w:eastAsia="仿宋" w:cs="仿宋"/>
                <w:b w:val="0"/>
                <w:bCs w:val="0"/>
                <w:color w:val="000000"/>
                <w:kern w:val="0"/>
                <w:sz w:val="21"/>
                <w:szCs w:val="21"/>
                <w:lang w:val="en-US" w:eastAsia="zh-CN"/>
              </w:rPr>
              <w:t>102.42</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val="en-US" w:eastAsia="zh-CN"/>
              </w:rPr>
              <w:t>。全年新增14家主体。成立了湘潭县现代农业产业园建设协调指挥部，进一步加强了园区工作组织调度力量。</w:t>
            </w:r>
            <w:r>
              <w:rPr>
                <w:rFonts w:hint="default" w:ascii="仿宋" w:hAnsi="仿宋" w:eastAsia="仿宋" w:cs="仿宋"/>
                <w:b w:val="0"/>
                <w:bCs w:val="0"/>
                <w:color w:val="000000"/>
                <w:kern w:val="0"/>
                <w:sz w:val="21"/>
                <w:szCs w:val="21"/>
              </w:rPr>
              <w:t>三是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预制菜产业。目前，全县有预制菜加工企业</w:t>
            </w:r>
            <w:r>
              <w:rPr>
                <w:rFonts w:hint="default" w:ascii="仿宋" w:hAnsi="仿宋" w:eastAsia="仿宋" w:cs="仿宋"/>
                <w:b w:val="0"/>
                <w:bCs w:val="0"/>
                <w:color w:val="000000"/>
                <w:kern w:val="0"/>
                <w:sz w:val="21"/>
                <w:szCs w:val="21"/>
                <w:lang w:val="en-US" w:eastAsia="zh-CN"/>
              </w:rPr>
              <w:t>50余</w:t>
            </w:r>
            <w:r>
              <w:rPr>
                <w:rFonts w:hint="default" w:ascii="仿宋" w:hAnsi="仿宋" w:eastAsia="仿宋" w:cs="仿宋"/>
                <w:b w:val="0"/>
                <w:bCs w:val="0"/>
                <w:color w:val="000000"/>
                <w:kern w:val="0"/>
                <w:sz w:val="21"/>
                <w:szCs w:val="21"/>
              </w:rPr>
              <w:t>家，</w:t>
            </w:r>
            <w:r>
              <w:rPr>
                <w:rFonts w:hint="default" w:ascii="仿宋" w:hAnsi="仿宋" w:eastAsia="仿宋" w:cs="仿宋"/>
                <w:b w:val="0"/>
                <w:bCs w:val="0"/>
                <w:color w:val="000000"/>
                <w:kern w:val="0"/>
                <w:sz w:val="21"/>
                <w:szCs w:val="21"/>
                <w:lang w:eastAsia="zh-CN"/>
              </w:rPr>
              <w:t>当前</w:t>
            </w:r>
            <w:r>
              <w:rPr>
                <w:rFonts w:hint="default" w:ascii="仿宋" w:hAnsi="仿宋" w:eastAsia="仿宋" w:cs="仿宋"/>
                <w:b w:val="0"/>
                <w:bCs w:val="0"/>
                <w:color w:val="000000"/>
                <w:kern w:val="0"/>
                <w:sz w:val="21"/>
                <w:szCs w:val="21"/>
              </w:rPr>
              <w:t>发展良好25家，总产值</w:t>
            </w:r>
            <w:r>
              <w:rPr>
                <w:rFonts w:hint="default" w:ascii="仿宋" w:hAnsi="仿宋" w:eastAsia="仿宋" w:cs="仿宋"/>
                <w:b w:val="0"/>
                <w:bCs w:val="0"/>
                <w:color w:val="000000"/>
                <w:kern w:val="0"/>
                <w:sz w:val="21"/>
                <w:szCs w:val="21"/>
                <w:lang w:eastAsia="zh-CN"/>
              </w:rPr>
              <w:t>超</w:t>
            </w:r>
            <w:r>
              <w:rPr>
                <w:rFonts w:hint="default" w:ascii="仿宋" w:hAnsi="仿宋" w:eastAsia="仿宋" w:cs="仿宋"/>
                <w:b w:val="0"/>
                <w:bCs w:val="0"/>
                <w:color w:val="000000"/>
                <w:kern w:val="0"/>
                <w:sz w:val="21"/>
                <w:szCs w:val="21"/>
                <w:lang w:val="en-US" w:eastAsia="zh-CN"/>
              </w:rPr>
              <w:t>10</w:t>
            </w:r>
            <w:r>
              <w:rPr>
                <w:rFonts w:hint="default" w:ascii="仿宋" w:hAnsi="仿宋" w:eastAsia="仿宋" w:cs="仿宋"/>
                <w:b w:val="0"/>
                <w:bCs w:val="0"/>
                <w:color w:val="000000"/>
                <w:kern w:val="0"/>
                <w:sz w:val="21"/>
                <w:szCs w:val="21"/>
              </w:rPr>
              <w:t>亿元。四是</w:t>
            </w:r>
            <w:r>
              <w:rPr>
                <w:rFonts w:hint="default" w:ascii="仿宋" w:hAnsi="仿宋" w:eastAsia="仿宋" w:cs="仿宋"/>
                <w:b w:val="0"/>
                <w:bCs w:val="0"/>
                <w:color w:val="000000"/>
                <w:kern w:val="0"/>
                <w:sz w:val="21"/>
                <w:szCs w:val="21"/>
                <w:lang w:eastAsia="zh-CN"/>
              </w:rPr>
              <w:t>抓好</w:t>
            </w:r>
            <w:r>
              <w:rPr>
                <w:rFonts w:hint="default" w:ascii="仿宋" w:hAnsi="仿宋" w:eastAsia="仿宋" w:cs="仿宋"/>
                <w:b w:val="0"/>
                <w:bCs w:val="0"/>
                <w:color w:val="000000"/>
                <w:kern w:val="0"/>
                <w:sz w:val="21"/>
                <w:szCs w:val="21"/>
              </w:rPr>
              <w:t>休闲农业。培育一家四星级休闲农庄（乡泮时光），湘潭龙飞生态农业有限公司</w:t>
            </w:r>
            <w:r>
              <w:rPr>
                <w:rFonts w:hint="default" w:ascii="仿宋" w:hAnsi="仿宋" w:eastAsia="仿宋" w:cs="仿宋"/>
                <w:b w:val="0"/>
                <w:bCs w:val="0"/>
                <w:color w:val="000000"/>
                <w:kern w:val="0"/>
                <w:sz w:val="21"/>
                <w:szCs w:val="21"/>
                <w:lang w:eastAsia="zh-CN"/>
              </w:rPr>
              <w:t>由</w:t>
            </w:r>
            <w:r>
              <w:rPr>
                <w:rFonts w:hint="default" w:ascii="仿宋" w:hAnsi="仿宋" w:eastAsia="仿宋" w:cs="仿宋"/>
                <w:b w:val="0"/>
                <w:bCs w:val="0"/>
                <w:color w:val="000000"/>
                <w:kern w:val="0"/>
                <w:sz w:val="21"/>
                <w:szCs w:val="21"/>
              </w:rPr>
              <w:t>三星级休闲农庄</w:t>
            </w:r>
            <w:r>
              <w:rPr>
                <w:rFonts w:hint="default" w:ascii="仿宋" w:hAnsi="仿宋" w:eastAsia="仿宋" w:cs="仿宋"/>
                <w:b w:val="0"/>
                <w:bCs w:val="0"/>
                <w:color w:val="000000"/>
                <w:kern w:val="0"/>
                <w:sz w:val="21"/>
                <w:szCs w:val="21"/>
                <w:lang w:eastAsia="zh-CN"/>
              </w:rPr>
              <w:t>升</w:t>
            </w:r>
            <w:r>
              <w:rPr>
                <w:rFonts w:hint="default" w:ascii="仿宋" w:hAnsi="仿宋" w:eastAsia="仿宋" w:cs="仿宋"/>
                <w:b w:val="0"/>
                <w:bCs w:val="0"/>
                <w:color w:val="000000"/>
                <w:kern w:val="0"/>
                <w:sz w:val="21"/>
                <w:szCs w:val="21"/>
              </w:rPr>
              <w:t>级为四星级。五是抓好主体培育。已新增湖南王新状食品有限公司、湘潭市妙滋味食品有限公司</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家规模以上农产品加工企业；指导、培育湘潭县双禾米业有限公司、湖南和亿莲业股份有限公司、湘潭县新时代六斗冲农业有限公司等</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家省级联合体。六是抓好返乡创业。形成了县、乡、村三级创业服务体系</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val="en-US" w:eastAsia="zh-CN"/>
              </w:rPr>
              <w:t>召开全县返乡创业座（恳）谈会17次。创业宣传覆盖率100%，创业扶持政策知晓率100%。收集归纳了25例返乡创业典型案例，开设“创业不用去远方”专栏，发布四期35条返乡创业典型人物和事迹。举办返乡创业培训班31期，培训2505人次。</w:t>
            </w:r>
            <w:r>
              <w:rPr>
                <w:rFonts w:hint="default" w:ascii="仿宋" w:hAnsi="仿宋" w:eastAsia="仿宋" w:cs="仿宋"/>
                <w:b w:val="0"/>
                <w:bCs w:val="0"/>
                <w:color w:val="000000"/>
                <w:kern w:val="0"/>
                <w:sz w:val="21"/>
                <w:szCs w:val="21"/>
              </w:rPr>
              <w:t>谷友利、李伟、张婧等5人成功入选湘潭市2023年返乡创业投身乡村振兴十大典型人物。</w:t>
            </w:r>
            <w:r>
              <w:rPr>
                <w:rFonts w:hint="default" w:ascii="仿宋" w:hAnsi="仿宋" w:eastAsia="仿宋" w:cs="仿宋"/>
                <w:b w:val="0"/>
                <w:bCs w:val="0"/>
                <w:color w:val="000000"/>
                <w:kern w:val="0"/>
                <w:sz w:val="21"/>
                <w:szCs w:val="21"/>
                <w:lang w:val="en-US" w:eastAsia="zh-CN"/>
              </w:rPr>
              <w:t>湖南省第七届农村创业大赛湘潭市选拨赛共有“乌石峰乡村三十六坊研学旅游园”等4个项目获优秀项目，</w:t>
            </w:r>
            <w:r>
              <w:rPr>
                <w:rFonts w:hint="default" w:ascii="仿宋" w:hAnsi="仿宋" w:eastAsia="仿宋" w:cs="仿宋"/>
                <w:b w:val="0"/>
                <w:bCs w:val="0"/>
                <w:color w:val="000000"/>
                <w:kern w:val="0"/>
                <w:sz w:val="21"/>
                <w:szCs w:val="21"/>
              </w:rPr>
              <w:t>郭思雨</w:t>
            </w:r>
            <w:r>
              <w:rPr>
                <w:rFonts w:hint="default" w:ascii="仿宋" w:hAnsi="仿宋" w:eastAsia="仿宋" w:cs="仿宋"/>
                <w:b w:val="0"/>
                <w:bCs w:val="0"/>
                <w:color w:val="000000"/>
                <w:kern w:val="0"/>
                <w:sz w:val="21"/>
                <w:szCs w:val="21"/>
                <w:lang w:eastAsia="zh-CN"/>
              </w:rPr>
              <w:t>获评</w:t>
            </w:r>
            <w:r>
              <w:rPr>
                <w:rFonts w:hint="default" w:ascii="仿宋" w:hAnsi="仿宋" w:eastAsia="仿宋" w:cs="仿宋"/>
                <w:b w:val="0"/>
                <w:bCs w:val="0"/>
                <w:color w:val="000000"/>
                <w:kern w:val="0"/>
                <w:sz w:val="21"/>
                <w:szCs w:val="21"/>
              </w:rPr>
              <w:t>农村创业创新带头人。</w:t>
            </w:r>
            <w:r>
              <w:rPr>
                <w:rFonts w:hint="default" w:ascii="仿宋" w:hAnsi="仿宋" w:eastAsia="仿宋" w:cs="仿宋"/>
                <w:b w:val="0"/>
                <w:bCs w:val="0"/>
                <w:color w:val="000000"/>
                <w:kern w:val="0"/>
                <w:sz w:val="21"/>
                <w:szCs w:val="21"/>
                <w:lang w:eastAsia="zh-CN"/>
              </w:rPr>
              <w:t>七</w:t>
            </w:r>
            <w:r>
              <w:rPr>
                <w:rFonts w:hint="default" w:ascii="仿宋" w:hAnsi="仿宋" w:eastAsia="仿宋" w:cs="仿宋"/>
                <w:b w:val="0"/>
                <w:bCs w:val="0"/>
                <w:color w:val="000000"/>
                <w:kern w:val="0"/>
                <w:sz w:val="21"/>
                <w:szCs w:val="21"/>
              </w:rPr>
              <w:t>是</w:t>
            </w:r>
            <w:r>
              <w:rPr>
                <w:rFonts w:hint="default" w:ascii="仿宋" w:hAnsi="仿宋" w:eastAsia="仿宋" w:cs="仿宋"/>
                <w:b w:val="0"/>
                <w:bCs w:val="0"/>
                <w:color w:val="000000"/>
                <w:kern w:val="0"/>
                <w:sz w:val="21"/>
                <w:szCs w:val="21"/>
                <w:lang w:eastAsia="zh-CN"/>
              </w:rPr>
              <w:t>抓好农产品质量安全</w:t>
            </w:r>
            <w:r>
              <w:rPr>
                <w:rFonts w:hint="default" w:ascii="仿宋" w:hAnsi="仿宋" w:eastAsia="仿宋" w:cs="仿宋"/>
                <w:b w:val="0"/>
                <w:bCs w:val="0"/>
                <w:color w:val="000000"/>
                <w:kern w:val="0"/>
                <w:sz w:val="21"/>
                <w:szCs w:val="21"/>
              </w:rPr>
              <w:t>。完成3家企业4个产品绿色食品续展认证</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2家企业8个产品绿色食品新认证</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目前全县绿色食品认证企业共20家，绿色产品65个。完成国家追溯平台注册用户180家，湖南省追溯应用平台用户245家，省“身份证”管理平台用户注册用户123家。</w:t>
            </w:r>
          </w:p>
          <w:p>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四</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乡村建设不断夯实</w:t>
            </w:r>
          </w:p>
          <w:p>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一是美丽乡村建设全力推进。全</w:t>
            </w:r>
            <w:r>
              <w:rPr>
                <w:rFonts w:hint="default" w:ascii="仿宋" w:hAnsi="仿宋" w:eastAsia="仿宋" w:cs="仿宋"/>
                <w:b w:val="0"/>
                <w:bCs w:val="0"/>
                <w:color w:val="000000"/>
                <w:kern w:val="0"/>
                <w:sz w:val="21"/>
                <w:szCs w:val="21"/>
              </w:rPr>
              <w:t>年创建市级美丽乡村5个，县级美丽乡村9个，美丽屋场22个</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投入美丽乡村</w:t>
            </w:r>
            <w:r>
              <w:rPr>
                <w:rFonts w:hint="default" w:ascii="仿宋" w:hAnsi="仿宋" w:eastAsia="仿宋" w:cs="仿宋"/>
                <w:b w:val="0"/>
                <w:bCs w:val="0"/>
                <w:color w:val="000000"/>
                <w:kern w:val="0"/>
                <w:sz w:val="21"/>
                <w:szCs w:val="21"/>
                <w:lang w:eastAsia="zh-CN"/>
              </w:rPr>
              <w:t>建设资金</w:t>
            </w:r>
            <w:r>
              <w:rPr>
                <w:rFonts w:hint="default" w:ascii="仿宋" w:hAnsi="仿宋" w:eastAsia="仿宋" w:cs="仿宋"/>
                <w:b w:val="0"/>
                <w:bCs w:val="0"/>
                <w:color w:val="000000"/>
                <w:kern w:val="0"/>
                <w:sz w:val="21"/>
                <w:szCs w:val="21"/>
              </w:rPr>
              <w:t>2055.34万元，完成率100%</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其中美丽屋场投入</w:t>
            </w:r>
            <w:r>
              <w:rPr>
                <w:rFonts w:hint="default" w:ascii="仿宋" w:hAnsi="仿宋" w:eastAsia="仿宋" w:cs="仿宋"/>
                <w:b w:val="0"/>
                <w:bCs w:val="0"/>
                <w:color w:val="000000"/>
                <w:kern w:val="0"/>
                <w:sz w:val="21"/>
                <w:szCs w:val="21"/>
                <w:lang w:val="en-US" w:eastAsia="zh-CN"/>
              </w:rPr>
              <w:t>199</w:t>
            </w:r>
            <w:r>
              <w:rPr>
                <w:rFonts w:hint="default" w:ascii="仿宋" w:hAnsi="仿宋" w:eastAsia="仿宋" w:cs="仿宋"/>
                <w:b w:val="0"/>
                <w:bCs w:val="0"/>
                <w:color w:val="000000"/>
                <w:kern w:val="0"/>
                <w:sz w:val="21"/>
                <w:szCs w:val="21"/>
              </w:rPr>
              <w:t>万元。</w:t>
            </w:r>
            <w:r>
              <w:rPr>
                <w:rFonts w:hint="default" w:ascii="仿宋" w:hAnsi="仿宋" w:eastAsia="仿宋" w:cs="仿宋"/>
                <w:b w:val="0"/>
                <w:bCs w:val="0"/>
                <w:color w:val="000000"/>
                <w:kern w:val="0"/>
                <w:sz w:val="21"/>
                <w:szCs w:val="21"/>
                <w:lang w:eastAsia="zh-CN"/>
              </w:rPr>
              <w:t>二是市级乡村振兴示范重点村（片）建设统筹推进。</w:t>
            </w:r>
            <w:r>
              <w:rPr>
                <w:rFonts w:hint="default" w:ascii="仿宋" w:hAnsi="仿宋" w:eastAsia="仿宋" w:cs="仿宋"/>
                <w:b w:val="0"/>
                <w:bCs w:val="0"/>
                <w:color w:val="000000"/>
                <w:kern w:val="0"/>
                <w:sz w:val="21"/>
                <w:szCs w:val="21"/>
              </w:rPr>
              <w:t>出台《2023年湘潭市乡村振兴示范重点村锦石乡碧泉村创建工作方案》，制定《湘潭县锦石乡碧泉片区乡村振兴规划》，建立碧泉乡村振兴示范重点片区项目储备清单，明确了精准编制一个规划、积极发展一定产业、精准实施一批项目、着力优化一个环境、不断夯实一个基础、形成一个示范的“六个一”建设重点。制定了24个县直单位推进清单，全力推进碧泉片区示范创建工作。</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年碧泉片区统筹整合资金和产业项目投资均达2000万以上。</w:t>
            </w:r>
            <w:r>
              <w:rPr>
                <w:rFonts w:hint="default" w:ascii="仿宋" w:hAnsi="仿宋" w:eastAsia="仿宋" w:cs="仿宋"/>
                <w:b w:val="0"/>
                <w:bCs w:val="0"/>
                <w:color w:val="000000"/>
                <w:kern w:val="0"/>
                <w:sz w:val="21"/>
                <w:szCs w:val="21"/>
                <w:lang w:eastAsia="zh-CN"/>
              </w:rPr>
              <w:t>三是农业机械化持续推进。全年</w:t>
            </w:r>
            <w:r>
              <w:rPr>
                <w:rFonts w:hint="default" w:ascii="仿宋" w:hAnsi="仿宋" w:eastAsia="仿宋" w:cs="仿宋"/>
                <w:b w:val="0"/>
                <w:bCs w:val="0"/>
                <w:color w:val="000000"/>
                <w:kern w:val="0"/>
                <w:sz w:val="21"/>
                <w:szCs w:val="21"/>
              </w:rPr>
              <w:t>推广插秧机64台、抛秧机5台，水稻机插机抛作业量14万余亩。补贴农机</w:t>
            </w:r>
            <w:r>
              <w:rPr>
                <w:rFonts w:hint="default" w:ascii="仿宋" w:hAnsi="仿宋" w:eastAsia="仿宋" w:cs="仿宋"/>
                <w:b w:val="0"/>
                <w:bCs w:val="0"/>
                <w:color w:val="000000"/>
                <w:kern w:val="0"/>
                <w:sz w:val="21"/>
                <w:szCs w:val="21"/>
                <w:lang w:eastAsia="zh-CN"/>
              </w:rPr>
              <w:t>具</w:t>
            </w:r>
            <w:r>
              <w:rPr>
                <w:rFonts w:hint="default" w:ascii="仿宋" w:hAnsi="仿宋" w:eastAsia="仿宋" w:cs="仿宋"/>
                <w:b w:val="0"/>
                <w:bCs w:val="0"/>
                <w:color w:val="000000"/>
                <w:kern w:val="0"/>
                <w:sz w:val="21"/>
                <w:szCs w:val="21"/>
              </w:rPr>
              <w:t>236台，受益农户194户，补贴金额209.2892元；农机报废补贴167台，结算资金135.9万元。“湘潭县青山桥镇正抢抓农时推进春耕生产进程”“湘潭县农机服务‘一条龙’助力春耕生产”等工作先后在中央13台、1台等中央、省级主流媒体宣传报道。</w:t>
            </w:r>
            <w:r>
              <w:rPr>
                <w:rFonts w:hint="default" w:ascii="仿宋" w:hAnsi="仿宋" w:eastAsia="仿宋" w:cs="仿宋"/>
                <w:b w:val="0"/>
                <w:bCs w:val="0"/>
                <w:color w:val="000000"/>
                <w:kern w:val="0"/>
                <w:sz w:val="21"/>
                <w:szCs w:val="21"/>
                <w:lang w:eastAsia="zh-CN"/>
              </w:rPr>
              <w:t>四</w:t>
            </w:r>
            <w:r>
              <w:rPr>
                <w:rFonts w:hint="default" w:ascii="仿宋" w:hAnsi="仿宋" w:eastAsia="仿宋" w:cs="仿宋"/>
                <w:b w:val="0"/>
                <w:bCs w:val="0"/>
                <w:color w:val="000000"/>
                <w:kern w:val="0"/>
                <w:sz w:val="21"/>
                <w:szCs w:val="21"/>
              </w:rPr>
              <w:t>是</w:t>
            </w:r>
            <w:r>
              <w:rPr>
                <w:rFonts w:hint="default" w:ascii="仿宋" w:hAnsi="仿宋" w:eastAsia="仿宋" w:cs="仿宋"/>
                <w:b w:val="0"/>
                <w:bCs w:val="0"/>
                <w:color w:val="000000"/>
                <w:kern w:val="0"/>
                <w:sz w:val="21"/>
                <w:szCs w:val="21"/>
                <w:lang w:eastAsia="zh-CN"/>
              </w:rPr>
              <w:t>“三农”人才培育有序推进</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eastAsia="zh-CN"/>
              </w:rPr>
              <w:t>全年</w:t>
            </w:r>
            <w:r>
              <w:rPr>
                <w:rFonts w:hint="default" w:ascii="仿宋" w:hAnsi="仿宋" w:eastAsia="仿宋" w:cs="仿宋"/>
                <w:b w:val="0"/>
                <w:bCs w:val="0"/>
                <w:color w:val="000000"/>
                <w:kern w:val="0"/>
                <w:sz w:val="21"/>
                <w:szCs w:val="21"/>
              </w:rPr>
              <w:t>培育高素质农民423人，举办新农民培训班32期，培训种养业农民2600人次，发放各种技术资料6000余份。做好新型职业农民认定工作，目前全县共认定2103人。今年</w:t>
            </w:r>
            <w:r>
              <w:rPr>
                <w:rFonts w:hint="default" w:ascii="仿宋" w:hAnsi="仿宋" w:eastAsia="仿宋" w:cs="仿宋"/>
                <w:b w:val="0"/>
                <w:bCs w:val="0"/>
                <w:color w:val="000000"/>
                <w:kern w:val="0"/>
                <w:sz w:val="21"/>
                <w:szCs w:val="21"/>
                <w:lang w:eastAsia="zh-CN"/>
              </w:rPr>
              <w:t>分配</w:t>
            </w:r>
            <w:r>
              <w:rPr>
                <w:rFonts w:hint="default" w:ascii="仿宋" w:hAnsi="仿宋" w:eastAsia="仿宋" w:cs="仿宋"/>
                <w:b w:val="0"/>
                <w:bCs w:val="0"/>
                <w:color w:val="000000"/>
                <w:kern w:val="0"/>
                <w:sz w:val="21"/>
                <w:szCs w:val="21"/>
              </w:rPr>
              <w:t>15</w:t>
            </w:r>
            <w:r>
              <w:rPr>
                <w:rFonts w:hint="default" w:ascii="仿宋" w:hAnsi="仿宋" w:eastAsia="仿宋" w:cs="仿宋"/>
                <w:b w:val="0"/>
                <w:bCs w:val="0"/>
                <w:color w:val="000000"/>
                <w:kern w:val="0"/>
                <w:sz w:val="21"/>
                <w:szCs w:val="21"/>
                <w:lang w:eastAsia="zh-CN"/>
              </w:rPr>
              <w:t>名基层农技特岗生</w:t>
            </w:r>
            <w:r>
              <w:rPr>
                <w:rFonts w:hint="default" w:ascii="仿宋" w:hAnsi="仿宋" w:eastAsia="仿宋" w:cs="仿宋"/>
                <w:b w:val="0"/>
                <w:bCs w:val="0"/>
                <w:color w:val="000000"/>
                <w:kern w:val="0"/>
                <w:sz w:val="21"/>
                <w:szCs w:val="21"/>
              </w:rPr>
              <w:t>走上工作岗位，</w:t>
            </w:r>
            <w:r>
              <w:rPr>
                <w:rFonts w:hint="default" w:ascii="仿宋" w:hAnsi="仿宋" w:eastAsia="仿宋" w:cs="仿宋"/>
                <w:b w:val="0"/>
                <w:bCs w:val="0"/>
                <w:color w:val="000000"/>
                <w:kern w:val="0"/>
                <w:sz w:val="21"/>
                <w:szCs w:val="21"/>
                <w:lang w:eastAsia="zh-CN"/>
              </w:rPr>
              <w:t>反响较好，目前共计分配</w:t>
            </w:r>
            <w:r>
              <w:rPr>
                <w:rFonts w:hint="default" w:ascii="仿宋" w:hAnsi="仿宋" w:eastAsia="仿宋" w:cs="仿宋"/>
                <w:b w:val="0"/>
                <w:bCs w:val="0"/>
                <w:color w:val="000000"/>
                <w:kern w:val="0"/>
                <w:sz w:val="21"/>
                <w:szCs w:val="21"/>
              </w:rPr>
              <w:t>20人</w:t>
            </w:r>
            <w:r>
              <w:rPr>
                <w:rFonts w:hint="default" w:ascii="仿宋" w:hAnsi="仿宋" w:eastAsia="仿宋" w:cs="仿宋"/>
                <w:b w:val="0"/>
                <w:bCs w:val="0"/>
                <w:color w:val="000000"/>
                <w:kern w:val="0"/>
                <w:sz w:val="21"/>
                <w:szCs w:val="21"/>
                <w:lang w:eastAsia="zh-CN"/>
              </w:rPr>
              <w:t>至各乡镇；今</w:t>
            </w:r>
            <w:r>
              <w:rPr>
                <w:rFonts w:hint="default" w:ascii="仿宋" w:hAnsi="仿宋" w:eastAsia="仿宋" w:cs="仿宋"/>
                <w:b w:val="0"/>
                <w:bCs w:val="0"/>
                <w:color w:val="000000"/>
                <w:kern w:val="0"/>
                <w:sz w:val="21"/>
                <w:szCs w:val="21"/>
              </w:rPr>
              <w:t>年我县招录基层农技特岗生20人，为基层农技推广队伍及时补充新生力量，此项工作得到</w:t>
            </w:r>
            <w:r>
              <w:rPr>
                <w:rFonts w:hint="default" w:ascii="仿宋" w:hAnsi="仿宋" w:eastAsia="仿宋" w:cs="仿宋"/>
                <w:b w:val="0"/>
                <w:bCs w:val="0"/>
                <w:color w:val="000000"/>
                <w:kern w:val="0"/>
                <w:sz w:val="21"/>
                <w:szCs w:val="21"/>
                <w:lang w:eastAsia="zh-CN"/>
              </w:rPr>
              <w:t>了</w:t>
            </w:r>
            <w:r>
              <w:rPr>
                <w:rFonts w:hint="default" w:ascii="仿宋" w:hAnsi="仿宋" w:eastAsia="仿宋" w:cs="仿宋"/>
                <w:b w:val="0"/>
                <w:bCs w:val="0"/>
                <w:color w:val="000000"/>
                <w:kern w:val="0"/>
                <w:sz w:val="21"/>
                <w:szCs w:val="21"/>
              </w:rPr>
              <w:t>上级充分肯定。</w:t>
            </w:r>
          </w:p>
          <w:p>
            <w:pPr>
              <w:widowControl/>
              <w:ind w:firstLine="422" w:firstLineChars="200"/>
              <w:jc w:val="left"/>
              <w:rPr>
                <w:rFonts w:hint="default" w:ascii="仿宋" w:hAnsi="仿宋" w:eastAsia="仿宋" w:cs="仿宋"/>
                <w:b/>
                <w:bCs/>
                <w:color w:val="000000"/>
                <w:kern w:val="0"/>
                <w:sz w:val="21"/>
                <w:szCs w:val="21"/>
                <w:lang w:eastAsia="zh-CN"/>
              </w:rPr>
            </w:pP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五</w:t>
            </w:r>
            <w:r>
              <w:rPr>
                <w:rFonts w:hint="eastAsia" w:ascii="仿宋" w:hAnsi="仿宋" w:eastAsia="仿宋" w:cs="仿宋"/>
                <w:b/>
                <w:bCs/>
                <w:color w:val="000000"/>
                <w:kern w:val="0"/>
                <w:sz w:val="21"/>
                <w:szCs w:val="21"/>
                <w:lang w:eastAsia="zh-CN"/>
              </w:rPr>
              <w:t>）</w:t>
            </w:r>
            <w:r>
              <w:rPr>
                <w:rFonts w:hint="default" w:ascii="仿宋" w:hAnsi="仿宋" w:eastAsia="仿宋" w:cs="仿宋"/>
                <w:b/>
                <w:bCs/>
                <w:color w:val="000000"/>
                <w:kern w:val="0"/>
                <w:sz w:val="21"/>
                <w:szCs w:val="21"/>
                <w:lang w:eastAsia="zh-CN"/>
              </w:rPr>
              <w:t>乡村治理不断发力</w:t>
            </w:r>
          </w:p>
          <w:p>
            <w:pPr>
              <w:widowControl/>
              <w:ind w:firstLine="420" w:firstLineChars="200"/>
              <w:jc w:val="left"/>
              <w:rPr>
                <w:rFonts w:hint="default"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val="en-US" w:eastAsia="zh-CN"/>
              </w:rPr>
              <w:t>一是夯实工作体系。</w:t>
            </w:r>
            <w:r>
              <w:rPr>
                <w:rFonts w:hint="default" w:ascii="仿宋" w:hAnsi="仿宋" w:eastAsia="仿宋" w:cs="仿宋"/>
                <w:b w:val="0"/>
                <w:bCs w:val="0"/>
                <w:color w:val="000000"/>
                <w:kern w:val="0"/>
                <w:sz w:val="21"/>
                <w:szCs w:val="21"/>
                <w:lang w:eastAsia="zh-CN"/>
              </w:rPr>
              <w:t>将乡村治理工作纳入乡村振兴考核体系;出台并印发《2023年湘潭县乡村治理示范村镇创建工作方案》，培育一批各具特色的乡村治理典型，综合评选出锦石乡、中路铺镇和青山桥镇3个乡镇为县乡村治理创建乡镇，锦石乡有望评为全省乡村治理创建乡镇，选出分水乡分水村等9个村为县乡村治理示范创建村，乌石峰村有望评为市级乡村治理示范创建村，总结提升“乌石镇：深化‘五零一优’示范创建优化基层治理体系”</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锦石乡：‘三位一体’融合推进和美乡村凸蓝图”和“乌石镇乌石村：一普二抓三落实清廉乡村在行动”等6个典型模式。“乌石村：游客络绎不绝的背后……湘潭以清风正气护航乡村振兴”在中国纪检监察报、中央纪委国家监委网站等媒体推介发表。二是防治农业面源污染。</w:t>
            </w:r>
            <w:r>
              <w:rPr>
                <w:rFonts w:hint="default" w:ascii="仿宋" w:hAnsi="仿宋" w:eastAsia="仿宋" w:cs="仿宋"/>
                <w:b w:val="0"/>
                <w:bCs w:val="0"/>
                <w:color w:val="000000"/>
                <w:kern w:val="0"/>
                <w:sz w:val="21"/>
                <w:szCs w:val="21"/>
              </w:rPr>
              <w:t>配合做好第二轮省生态环保例行督察工作。对发现7处存在的问题，照单全收，主动认领，严格落实交办工作。完成2022绿色种养循环农业试点项目验收和“洞庭清波”整改销号工作。积极做好畜禽养殖污染问题全面摸排整改。全县共计摸排养殖场（户）</w:t>
            </w:r>
            <w:r>
              <w:rPr>
                <w:rFonts w:hint="default" w:ascii="仿宋" w:hAnsi="仿宋" w:eastAsia="仿宋" w:cs="仿宋"/>
                <w:b w:val="0"/>
                <w:bCs w:val="0"/>
                <w:color w:val="000000"/>
                <w:kern w:val="0"/>
                <w:sz w:val="21"/>
                <w:szCs w:val="21"/>
                <w:lang w:val="en-US" w:eastAsia="zh-CN"/>
              </w:rPr>
              <w:t>2041</w:t>
            </w:r>
            <w:r>
              <w:rPr>
                <w:rFonts w:hint="default" w:ascii="仿宋" w:hAnsi="仿宋" w:eastAsia="仿宋" w:cs="仿宋"/>
                <w:b w:val="0"/>
                <w:bCs w:val="0"/>
                <w:color w:val="000000"/>
                <w:kern w:val="0"/>
                <w:sz w:val="21"/>
                <w:szCs w:val="21"/>
              </w:rPr>
              <w:t>户，发现存在养殖污染或污染隐患的养殖户</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户，下达整改通知</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户，完成整改</w:t>
            </w:r>
            <w:r>
              <w:rPr>
                <w:rFonts w:hint="default" w:ascii="仿宋" w:hAnsi="仿宋" w:eastAsia="仿宋" w:cs="仿宋"/>
                <w:b w:val="0"/>
                <w:bCs w:val="0"/>
                <w:color w:val="000000"/>
                <w:kern w:val="0"/>
                <w:sz w:val="21"/>
                <w:szCs w:val="21"/>
                <w:lang w:val="en-US" w:eastAsia="zh-CN"/>
              </w:rPr>
              <w:t>451</w:t>
            </w:r>
            <w:r>
              <w:rPr>
                <w:rFonts w:hint="default" w:ascii="仿宋" w:hAnsi="仿宋" w:eastAsia="仿宋" w:cs="仿宋"/>
                <w:b w:val="0"/>
                <w:bCs w:val="0"/>
                <w:color w:val="000000"/>
                <w:kern w:val="0"/>
                <w:sz w:val="21"/>
                <w:szCs w:val="21"/>
              </w:rPr>
              <w:t>户。</w:t>
            </w:r>
            <w:r>
              <w:rPr>
                <w:rFonts w:hint="default" w:ascii="仿宋" w:hAnsi="仿宋" w:eastAsia="仿宋" w:cs="仿宋"/>
                <w:b w:val="0"/>
                <w:bCs w:val="0"/>
                <w:color w:val="000000"/>
                <w:kern w:val="0"/>
                <w:sz w:val="21"/>
                <w:szCs w:val="21"/>
                <w:lang w:eastAsia="zh-CN"/>
              </w:rPr>
              <w:t>三是加强耕地保护。通过优化施肥、品种调控、水分调控等，提高</w:t>
            </w:r>
            <w:r>
              <w:rPr>
                <w:rFonts w:hint="default" w:ascii="仿宋" w:hAnsi="仿宋" w:eastAsia="仿宋" w:cs="仿宋"/>
                <w:b w:val="0"/>
                <w:bCs w:val="0"/>
                <w:color w:val="000000"/>
                <w:kern w:val="0"/>
                <w:sz w:val="21"/>
                <w:szCs w:val="21"/>
              </w:rPr>
              <w:t>35.4082万亩</w:t>
            </w:r>
            <w:r>
              <w:rPr>
                <w:rFonts w:hint="default" w:ascii="仿宋" w:hAnsi="仿宋" w:eastAsia="仿宋" w:cs="仿宋"/>
                <w:b w:val="0"/>
                <w:bCs w:val="0"/>
                <w:color w:val="000000"/>
                <w:kern w:val="0"/>
                <w:sz w:val="21"/>
                <w:szCs w:val="21"/>
                <w:lang w:eastAsia="zh-CN"/>
              </w:rPr>
              <w:t>安全利用类耕地利用水平；</w:t>
            </w:r>
            <w:r>
              <w:rPr>
                <w:rFonts w:hint="default" w:ascii="仿宋" w:hAnsi="仿宋" w:eastAsia="仿宋" w:cs="仿宋"/>
                <w:b w:val="0"/>
                <w:bCs w:val="0"/>
                <w:color w:val="000000"/>
                <w:kern w:val="0"/>
                <w:sz w:val="21"/>
                <w:szCs w:val="21"/>
              </w:rPr>
              <w:t>严格管控区已全面退出水稻生产并落实</w:t>
            </w:r>
            <w:r>
              <w:rPr>
                <w:rFonts w:hint="default" w:ascii="仿宋" w:hAnsi="仿宋" w:eastAsia="仿宋" w:cs="仿宋"/>
                <w:b w:val="0"/>
                <w:bCs w:val="0"/>
                <w:color w:val="000000"/>
                <w:kern w:val="0"/>
                <w:sz w:val="21"/>
                <w:szCs w:val="21"/>
                <w:lang w:val="en-US" w:eastAsia="zh-CN"/>
              </w:rPr>
              <w:t>8605.59</w:t>
            </w:r>
            <w:r>
              <w:rPr>
                <w:rFonts w:hint="default" w:ascii="仿宋" w:hAnsi="仿宋" w:eastAsia="仿宋" w:cs="仿宋"/>
                <w:b w:val="0"/>
                <w:bCs w:val="0"/>
                <w:color w:val="000000"/>
                <w:kern w:val="0"/>
                <w:sz w:val="21"/>
                <w:szCs w:val="21"/>
              </w:rPr>
              <w:t>亩耕地种植结构调整工作</w:t>
            </w:r>
            <w:r>
              <w:rPr>
                <w:rFonts w:hint="default" w:ascii="仿宋" w:hAnsi="仿宋" w:eastAsia="仿宋" w:cs="仿宋"/>
                <w:b w:val="0"/>
                <w:bCs w:val="0"/>
                <w:color w:val="000000"/>
                <w:kern w:val="0"/>
                <w:sz w:val="21"/>
                <w:szCs w:val="21"/>
                <w:lang w:eastAsia="zh-CN"/>
              </w:rPr>
              <w:t>，超额完成</w:t>
            </w:r>
            <w:r>
              <w:rPr>
                <w:rFonts w:hint="default" w:ascii="仿宋" w:hAnsi="仿宋" w:eastAsia="仿宋" w:cs="仿宋"/>
                <w:b w:val="0"/>
                <w:bCs w:val="0"/>
                <w:color w:val="000000"/>
                <w:kern w:val="0"/>
                <w:sz w:val="21"/>
                <w:szCs w:val="21"/>
                <w:lang w:val="en-US" w:eastAsia="zh-CN"/>
              </w:rPr>
              <w:t>2023年</w:t>
            </w:r>
            <w:r>
              <w:rPr>
                <w:rFonts w:hint="default" w:ascii="仿宋" w:hAnsi="仿宋" w:eastAsia="仿宋" w:cs="仿宋"/>
                <w:b w:val="0"/>
                <w:bCs w:val="0"/>
                <w:color w:val="000000"/>
                <w:kern w:val="0"/>
                <w:sz w:val="21"/>
                <w:szCs w:val="21"/>
              </w:rPr>
              <w:t>严格管控类耕地</w:t>
            </w:r>
            <w:r>
              <w:rPr>
                <w:rFonts w:hint="default" w:ascii="仿宋" w:hAnsi="仿宋" w:eastAsia="仿宋" w:cs="仿宋"/>
                <w:b w:val="0"/>
                <w:bCs w:val="0"/>
                <w:color w:val="000000"/>
                <w:kern w:val="0"/>
                <w:sz w:val="21"/>
                <w:szCs w:val="21"/>
                <w:lang w:eastAsia="zh-CN"/>
              </w:rPr>
              <w:t>风险管控任务；</w:t>
            </w:r>
            <w:r>
              <w:rPr>
                <w:rFonts w:hint="default" w:ascii="仿宋" w:hAnsi="仿宋" w:eastAsia="仿宋" w:cs="仿宋"/>
                <w:b w:val="0"/>
                <w:bCs w:val="0"/>
                <w:color w:val="000000"/>
                <w:kern w:val="0"/>
                <w:sz w:val="21"/>
                <w:szCs w:val="21"/>
              </w:rPr>
              <w:t>受污染耕地安全利用率91</w:t>
            </w:r>
            <w:r>
              <w:rPr>
                <w:rFonts w:hint="default" w:ascii="仿宋" w:hAnsi="仿宋" w:eastAsia="仿宋" w:cs="仿宋"/>
                <w:b w:val="0"/>
                <w:bCs w:val="0"/>
                <w:color w:val="000000"/>
                <w:kern w:val="0"/>
                <w:sz w:val="21"/>
                <w:szCs w:val="21"/>
                <w:lang w:val="en-US" w:eastAsia="zh-CN"/>
              </w:rPr>
              <w:t>.34</w:t>
            </w:r>
            <w:r>
              <w:rPr>
                <w:rFonts w:hint="default" w:ascii="仿宋" w:hAnsi="仿宋" w:eastAsia="仿宋" w:cs="仿宋"/>
                <w:b w:val="0"/>
                <w:bCs w:val="0"/>
                <w:color w:val="000000"/>
                <w:kern w:val="0"/>
                <w:sz w:val="21"/>
                <w:szCs w:val="21"/>
              </w:rPr>
              <w:t>%以上</w:t>
            </w:r>
            <w:r>
              <w:rPr>
                <w:rFonts w:hint="default" w:ascii="仿宋" w:hAnsi="仿宋" w:eastAsia="仿宋" w:cs="仿宋"/>
                <w:b w:val="0"/>
                <w:bCs w:val="0"/>
                <w:color w:val="000000"/>
                <w:kern w:val="0"/>
                <w:sz w:val="21"/>
                <w:szCs w:val="21"/>
                <w:lang w:val="en-US" w:eastAsia="zh-CN"/>
              </w:rPr>
              <w:t>;圆满完成全年全县绿色种循环农业试点项目粪肥还田7万亩建设任务。全年治理耕地抛荒128</w:t>
            </w:r>
            <w:r>
              <w:rPr>
                <w:rFonts w:hint="eastAsia" w:ascii="仿宋" w:hAnsi="仿宋" w:eastAsia="仿宋" w:cs="仿宋"/>
                <w:b w:val="0"/>
                <w:bCs w:val="0"/>
                <w:color w:val="000000"/>
                <w:kern w:val="0"/>
                <w:sz w:val="21"/>
                <w:szCs w:val="21"/>
                <w:lang w:val="en-US" w:eastAsia="zh-CN"/>
              </w:rPr>
              <w:t>0.41</w:t>
            </w:r>
            <w:r>
              <w:rPr>
                <w:rFonts w:hint="default" w:ascii="仿宋" w:hAnsi="仿宋" w:eastAsia="仿宋" w:cs="仿宋"/>
                <w:b w:val="0"/>
                <w:bCs w:val="0"/>
                <w:color w:val="000000"/>
                <w:kern w:val="0"/>
                <w:sz w:val="21"/>
                <w:szCs w:val="21"/>
                <w:lang w:val="en-US" w:eastAsia="zh-CN"/>
              </w:rPr>
              <w:t>亩，全面完成年度治理任务。完成农业部下发撂荒耕地图斑2554个，调查核实“未耕种耕地”11044.64亩。完成2021年以来"非粮化"图斑问题整改销号160个，面积1206.41亩；开展2024年农民建住房需求调查，建房需求户1416户，需求总面积31.04万平方米；全年</w:t>
            </w:r>
            <w:r>
              <w:rPr>
                <w:rFonts w:hint="default" w:ascii="仿宋" w:hAnsi="仿宋" w:eastAsia="仿宋" w:cs="仿宋"/>
                <w:b w:val="0"/>
                <w:bCs w:val="0"/>
                <w:color w:val="000000"/>
                <w:kern w:val="0"/>
                <w:sz w:val="21"/>
                <w:szCs w:val="21"/>
                <w:lang w:eastAsia="zh-CN"/>
              </w:rPr>
              <w:t>新增受理农村宅基地 730宗，已审批发证 634 宗, 审批面积111176.11 平方米；实现对17个乡镇农村宅基地管理和执法工作动态巡查全覆盖，建立巡查台账，发现问题及时处理，答复处理涉及农村宅基地信访案件</w:t>
            </w:r>
            <w:r>
              <w:rPr>
                <w:rFonts w:hint="default" w:ascii="仿宋" w:hAnsi="仿宋" w:eastAsia="仿宋" w:cs="仿宋"/>
                <w:b w:val="0"/>
                <w:bCs w:val="0"/>
                <w:color w:val="000000"/>
                <w:kern w:val="0"/>
                <w:sz w:val="21"/>
                <w:szCs w:val="21"/>
                <w:lang w:val="en-US" w:eastAsia="zh-CN"/>
              </w:rPr>
              <w:t>24起；</w:t>
            </w:r>
            <w:r>
              <w:rPr>
                <w:rFonts w:hint="default" w:ascii="仿宋" w:hAnsi="仿宋" w:eastAsia="仿宋" w:cs="仿宋"/>
                <w:b w:val="0"/>
                <w:bCs w:val="0"/>
                <w:color w:val="000000"/>
                <w:kern w:val="0"/>
                <w:sz w:val="21"/>
                <w:szCs w:val="21"/>
                <w:lang w:eastAsia="zh-CN"/>
              </w:rPr>
              <w:t>对17个乡镇、32个行政村新建的54栋住宅，进行专题巡查，全年立案查处非法占用永久性基本农田建住宅案件1起。四是加大农业综合行政执法力度。加大农业行政执法力度，严厉打击违法行为，相继</w:t>
            </w:r>
            <w:r>
              <w:rPr>
                <w:rFonts w:hint="default" w:ascii="仿宋" w:hAnsi="仿宋" w:eastAsia="仿宋" w:cs="仿宋"/>
                <w:b w:val="0"/>
                <w:bCs w:val="0"/>
                <w:color w:val="000000"/>
                <w:kern w:val="0"/>
                <w:sz w:val="21"/>
                <w:szCs w:val="21"/>
              </w:rPr>
              <w:t>开展农产品质量安全专项整治“利剑行动”“亮剑行动”、</w:t>
            </w:r>
            <w:r>
              <w:rPr>
                <w:rFonts w:hint="default" w:ascii="仿宋" w:hAnsi="仿宋" w:eastAsia="仿宋" w:cs="仿宋"/>
                <w:b w:val="0"/>
                <w:bCs w:val="0"/>
                <w:color w:val="000000"/>
                <w:kern w:val="0"/>
                <w:sz w:val="21"/>
                <w:szCs w:val="21"/>
                <w:lang w:val="en-US" w:eastAsia="zh-CN"/>
              </w:rPr>
              <w:t>农资打假专项治理行动、拖拉机顽瘴痼疾整治行动、生猪违法违规调运、“白板肉”专项整治行动</w:t>
            </w:r>
            <w:r>
              <w:rPr>
                <w:rFonts w:hint="default" w:ascii="仿宋" w:hAnsi="仿宋" w:eastAsia="仿宋" w:cs="仿宋"/>
                <w:b w:val="0"/>
                <w:bCs w:val="0"/>
                <w:color w:val="000000"/>
                <w:kern w:val="0"/>
                <w:sz w:val="21"/>
                <w:szCs w:val="21"/>
              </w:rPr>
              <w:t>。</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年组织农业联合执法行动</w:t>
            </w:r>
            <w:r>
              <w:rPr>
                <w:rFonts w:hint="default" w:ascii="仿宋" w:hAnsi="仿宋" w:eastAsia="仿宋" w:cs="仿宋"/>
                <w:b w:val="0"/>
                <w:bCs w:val="0"/>
                <w:color w:val="000000"/>
                <w:kern w:val="0"/>
                <w:sz w:val="21"/>
                <w:szCs w:val="21"/>
                <w:lang w:val="en-US" w:eastAsia="zh-CN"/>
              </w:rPr>
              <w:t>37</w:t>
            </w:r>
            <w:r>
              <w:rPr>
                <w:rFonts w:hint="default" w:ascii="仿宋" w:hAnsi="仿宋" w:eastAsia="仿宋" w:cs="仿宋"/>
                <w:b w:val="0"/>
                <w:bCs w:val="0"/>
                <w:color w:val="000000"/>
                <w:kern w:val="0"/>
                <w:sz w:val="21"/>
                <w:szCs w:val="21"/>
              </w:rPr>
              <w:t>次、例行巡查检查</w:t>
            </w:r>
            <w:r>
              <w:rPr>
                <w:rFonts w:hint="default" w:ascii="仿宋" w:hAnsi="仿宋" w:eastAsia="仿宋" w:cs="仿宋"/>
                <w:b w:val="0"/>
                <w:bCs w:val="0"/>
                <w:color w:val="000000"/>
                <w:kern w:val="0"/>
                <w:sz w:val="21"/>
                <w:szCs w:val="21"/>
                <w:lang w:val="en-US" w:eastAsia="zh-CN"/>
              </w:rPr>
              <w:t>2258</w:t>
            </w:r>
            <w:r>
              <w:rPr>
                <w:rFonts w:hint="default" w:ascii="仿宋" w:hAnsi="仿宋" w:eastAsia="仿宋" w:cs="仿宋"/>
                <w:b w:val="0"/>
                <w:bCs w:val="0"/>
                <w:color w:val="000000"/>
                <w:kern w:val="0"/>
                <w:sz w:val="21"/>
                <w:szCs w:val="21"/>
              </w:rPr>
              <w:t>人次。办</w:t>
            </w:r>
            <w:r>
              <w:rPr>
                <w:rFonts w:hint="default" w:ascii="仿宋" w:hAnsi="仿宋" w:eastAsia="仿宋" w:cs="仿宋"/>
                <w:b w:val="0"/>
                <w:bCs w:val="0"/>
                <w:color w:val="000000"/>
                <w:kern w:val="0"/>
                <w:sz w:val="21"/>
                <w:szCs w:val="21"/>
                <w:lang w:eastAsia="zh-CN"/>
              </w:rPr>
              <w:t>理</w:t>
            </w:r>
            <w:r>
              <w:rPr>
                <w:rFonts w:hint="default" w:ascii="仿宋" w:hAnsi="仿宋" w:eastAsia="仿宋" w:cs="仿宋"/>
                <w:b w:val="0"/>
                <w:bCs w:val="0"/>
                <w:color w:val="000000"/>
                <w:kern w:val="0"/>
                <w:sz w:val="21"/>
                <w:szCs w:val="21"/>
              </w:rPr>
              <w:t>案件</w:t>
            </w:r>
            <w:r>
              <w:rPr>
                <w:rFonts w:hint="default" w:ascii="仿宋" w:hAnsi="仿宋" w:eastAsia="仿宋" w:cs="仿宋"/>
                <w:b w:val="0"/>
                <w:bCs w:val="0"/>
                <w:color w:val="000000"/>
                <w:kern w:val="0"/>
                <w:sz w:val="21"/>
                <w:szCs w:val="21"/>
                <w:lang w:val="en-US" w:eastAsia="zh-CN"/>
              </w:rPr>
              <w:t>22</w:t>
            </w:r>
            <w:r>
              <w:rPr>
                <w:rFonts w:hint="default" w:ascii="仿宋" w:hAnsi="仿宋" w:eastAsia="仿宋" w:cs="仿宋"/>
                <w:b w:val="0"/>
                <w:bCs w:val="0"/>
                <w:color w:val="000000"/>
                <w:kern w:val="0"/>
                <w:sz w:val="21"/>
                <w:szCs w:val="21"/>
              </w:rPr>
              <w:t>起，</w:t>
            </w:r>
            <w:r>
              <w:rPr>
                <w:rFonts w:hint="default" w:ascii="仿宋" w:hAnsi="仿宋" w:eastAsia="仿宋" w:cs="仿宋"/>
                <w:b w:val="0"/>
                <w:bCs w:val="0"/>
                <w:color w:val="000000"/>
                <w:kern w:val="0"/>
                <w:sz w:val="21"/>
                <w:szCs w:val="21"/>
                <w:lang w:eastAsia="zh-CN"/>
              </w:rPr>
              <w:t>办</w:t>
            </w:r>
            <w:r>
              <w:rPr>
                <w:rFonts w:hint="default" w:ascii="仿宋" w:hAnsi="仿宋" w:eastAsia="仿宋" w:cs="仿宋"/>
                <w:b w:val="0"/>
                <w:bCs w:val="0"/>
                <w:color w:val="000000"/>
                <w:kern w:val="0"/>
                <w:sz w:val="21"/>
                <w:szCs w:val="21"/>
              </w:rPr>
              <w:t>结</w:t>
            </w:r>
            <w:r>
              <w:rPr>
                <w:rFonts w:hint="default" w:ascii="仿宋" w:hAnsi="仿宋" w:eastAsia="仿宋" w:cs="仿宋"/>
                <w:b w:val="0"/>
                <w:bCs w:val="0"/>
                <w:color w:val="000000"/>
                <w:kern w:val="0"/>
                <w:sz w:val="21"/>
                <w:szCs w:val="21"/>
                <w:lang w:val="en-US" w:eastAsia="zh-CN"/>
              </w:rPr>
              <w:t>21起，</w:t>
            </w:r>
            <w:r>
              <w:rPr>
                <w:rFonts w:hint="default" w:ascii="仿宋" w:hAnsi="仿宋" w:eastAsia="仿宋" w:cs="仿宋"/>
                <w:b w:val="0"/>
                <w:bCs w:val="0"/>
                <w:color w:val="000000"/>
                <w:kern w:val="0"/>
                <w:sz w:val="21"/>
                <w:szCs w:val="21"/>
              </w:rPr>
              <w:t>罚没款</w:t>
            </w:r>
            <w:r>
              <w:rPr>
                <w:rFonts w:hint="default" w:ascii="仿宋" w:hAnsi="仿宋" w:eastAsia="仿宋" w:cs="仿宋"/>
                <w:b w:val="0"/>
                <w:bCs w:val="0"/>
                <w:color w:val="000000"/>
                <w:kern w:val="0"/>
                <w:sz w:val="21"/>
                <w:szCs w:val="21"/>
                <w:lang w:val="en-US" w:eastAsia="zh-CN"/>
              </w:rPr>
              <w:t>10.7</w:t>
            </w:r>
            <w:r>
              <w:rPr>
                <w:rFonts w:hint="default" w:ascii="仿宋" w:hAnsi="仿宋" w:eastAsia="仿宋" w:cs="仿宋"/>
                <w:b w:val="0"/>
                <w:bCs w:val="0"/>
                <w:color w:val="000000"/>
                <w:kern w:val="0"/>
                <w:sz w:val="21"/>
                <w:szCs w:val="21"/>
              </w:rPr>
              <w:t>万元。</w:t>
            </w:r>
            <w:r>
              <w:rPr>
                <w:rFonts w:hint="default" w:ascii="仿宋" w:hAnsi="仿宋" w:eastAsia="仿宋" w:cs="仿宋"/>
                <w:b w:val="0"/>
                <w:bCs w:val="0"/>
                <w:color w:val="000000"/>
                <w:kern w:val="0"/>
                <w:sz w:val="21"/>
                <w:szCs w:val="21"/>
                <w:lang w:eastAsia="zh-CN"/>
              </w:rPr>
              <w:t>五是加强农业农村安全生产检查。</w:t>
            </w:r>
            <w:r>
              <w:rPr>
                <w:rFonts w:hint="default" w:ascii="仿宋" w:hAnsi="仿宋" w:eastAsia="仿宋" w:cs="仿宋"/>
                <w:b w:val="0"/>
                <w:bCs w:val="0"/>
                <w:color w:val="000000"/>
                <w:kern w:val="0"/>
                <w:sz w:val="21"/>
                <w:szCs w:val="21"/>
              </w:rPr>
              <w:t>对全县农业机械、农村沼气、秸秆仓储、农药、化肥、种子、兽药、饲料、畜禽屠宰、种植、养殖、渔业渔政、农产品质量安全、农业龙头企业、农业建设项目、宅基地管理、消防安全等进行全面排查，</w:t>
            </w:r>
            <w:r>
              <w:rPr>
                <w:rFonts w:hint="default" w:ascii="仿宋" w:hAnsi="仿宋" w:eastAsia="仿宋" w:cs="仿宋"/>
                <w:b w:val="0"/>
                <w:bCs w:val="0"/>
                <w:color w:val="000000"/>
                <w:kern w:val="0"/>
                <w:sz w:val="21"/>
                <w:szCs w:val="21"/>
                <w:lang w:eastAsia="zh-CN"/>
              </w:rPr>
              <w:t>全</w:t>
            </w:r>
            <w:r>
              <w:rPr>
                <w:rFonts w:hint="default" w:ascii="仿宋" w:hAnsi="仿宋" w:eastAsia="仿宋" w:cs="仿宋"/>
                <w:b w:val="0"/>
                <w:bCs w:val="0"/>
                <w:color w:val="000000"/>
                <w:kern w:val="0"/>
                <w:sz w:val="21"/>
                <w:szCs w:val="21"/>
              </w:rPr>
              <w:t>年共组织检查活动1082次，出动执法、检查人员2783余人次，检查生产经营单位1960余家次，立案查处非法违法行为16起。注销变型拖拉机2210台、小型盘式拖拉机3576台。对排查发现的21个重大事故隐患，按照“一单四制”要求，已全部完成整改。</w:t>
            </w:r>
            <w:r>
              <w:rPr>
                <w:rFonts w:hint="default" w:ascii="仿宋" w:hAnsi="仿宋" w:eastAsia="仿宋" w:cs="仿宋"/>
                <w:b w:val="0"/>
                <w:bCs w:val="0"/>
                <w:color w:val="000000"/>
                <w:kern w:val="0"/>
                <w:sz w:val="21"/>
                <w:szCs w:val="21"/>
                <w:lang w:eastAsia="zh-CN"/>
              </w:rPr>
              <w:t>六是做实做优群众信访工作。</w:t>
            </w:r>
            <w:r>
              <w:rPr>
                <w:rFonts w:hint="default" w:ascii="仿宋" w:hAnsi="仿宋" w:eastAsia="仿宋" w:cs="仿宋"/>
                <w:b w:val="0"/>
                <w:bCs w:val="0"/>
                <w:color w:val="000000"/>
                <w:kern w:val="0"/>
                <w:sz w:val="21"/>
                <w:szCs w:val="21"/>
              </w:rPr>
              <w:t>科学应对各种自然灾害，做好“非洲猪瘟”等疫情防控</w:t>
            </w:r>
            <w:r>
              <w:rPr>
                <w:rFonts w:hint="default" w:ascii="仿宋" w:hAnsi="仿宋" w:eastAsia="仿宋" w:cs="仿宋"/>
                <w:b w:val="0"/>
                <w:bCs w:val="0"/>
                <w:color w:val="000000"/>
                <w:kern w:val="0"/>
                <w:sz w:val="21"/>
                <w:szCs w:val="21"/>
                <w:lang w:eastAsia="zh-CN"/>
              </w:rPr>
              <w:t>，积极组织农业类科技特派员下乡入户开展技术指导</w:t>
            </w:r>
            <w:r>
              <w:rPr>
                <w:rFonts w:hint="default" w:ascii="仿宋" w:hAnsi="仿宋" w:eastAsia="仿宋" w:cs="仿宋"/>
                <w:b w:val="0"/>
                <w:bCs w:val="0"/>
                <w:color w:val="000000"/>
                <w:kern w:val="0"/>
                <w:sz w:val="21"/>
                <w:szCs w:val="21"/>
              </w:rPr>
              <w:t>。做好了原农机信访群体、老上访户曹光荣和县原种场改企等重点对象的稳控工</w:t>
            </w:r>
            <w:r>
              <w:rPr>
                <w:rFonts w:hint="default" w:ascii="仿宋" w:hAnsi="仿宋" w:eastAsia="仿宋" w:cs="仿宋"/>
                <w:b w:val="0"/>
                <w:bCs w:val="0"/>
                <w:color w:val="000000"/>
                <w:kern w:val="0"/>
                <w:sz w:val="21"/>
                <w:szCs w:val="21"/>
                <w:lang w:val="en-US" w:eastAsia="zh-CN"/>
              </w:rPr>
              <w:t>作，全年接待群众55批次、138人次；网上信访66件，全部办结，满意度100%；</w:t>
            </w:r>
            <w:r>
              <w:rPr>
                <w:rFonts w:hint="default" w:ascii="仿宋" w:hAnsi="仿宋" w:eastAsia="仿宋" w:cs="仿宋"/>
                <w:b w:val="0"/>
                <w:bCs w:val="0"/>
                <w:color w:val="000000"/>
                <w:kern w:val="0"/>
                <w:sz w:val="21"/>
                <w:szCs w:val="21"/>
              </w:rPr>
              <w:t>办好建议提案</w:t>
            </w:r>
            <w:r>
              <w:rPr>
                <w:rFonts w:hint="default" w:ascii="仿宋" w:hAnsi="仿宋" w:eastAsia="仿宋" w:cs="仿宋"/>
                <w:b w:val="0"/>
                <w:bCs w:val="0"/>
                <w:color w:val="000000"/>
                <w:kern w:val="0"/>
                <w:sz w:val="21"/>
                <w:szCs w:val="21"/>
                <w:lang w:val="en-US" w:eastAsia="zh-CN"/>
              </w:rPr>
              <w:t>35</w:t>
            </w:r>
            <w:r>
              <w:rPr>
                <w:rFonts w:hint="default" w:ascii="仿宋" w:hAnsi="仿宋" w:eastAsia="仿宋" w:cs="仿宋"/>
                <w:b w:val="0"/>
                <w:bCs w:val="0"/>
                <w:color w:val="000000"/>
                <w:kern w:val="0"/>
                <w:sz w:val="21"/>
                <w:szCs w:val="21"/>
              </w:rPr>
              <w:t>件，其中人大代表建议</w:t>
            </w:r>
            <w:r>
              <w:rPr>
                <w:rFonts w:hint="default" w:ascii="仿宋" w:hAnsi="仿宋" w:eastAsia="仿宋" w:cs="仿宋"/>
                <w:b w:val="0"/>
                <w:bCs w:val="0"/>
                <w:color w:val="000000"/>
                <w:kern w:val="0"/>
                <w:sz w:val="21"/>
                <w:szCs w:val="21"/>
                <w:lang w:val="en-US" w:eastAsia="zh-CN"/>
              </w:rPr>
              <w:t>17</w:t>
            </w:r>
            <w:r>
              <w:rPr>
                <w:rFonts w:hint="default" w:ascii="仿宋" w:hAnsi="仿宋" w:eastAsia="仿宋" w:cs="仿宋"/>
                <w:b w:val="0"/>
                <w:bCs w:val="0"/>
                <w:color w:val="000000"/>
                <w:kern w:val="0"/>
                <w:sz w:val="21"/>
                <w:szCs w:val="21"/>
              </w:rPr>
              <w:t>件，政协委员提案</w:t>
            </w:r>
            <w:r>
              <w:rPr>
                <w:rFonts w:hint="default" w:ascii="仿宋" w:hAnsi="仿宋" w:eastAsia="仿宋" w:cs="仿宋"/>
                <w:b w:val="0"/>
                <w:bCs w:val="0"/>
                <w:color w:val="000000"/>
                <w:kern w:val="0"/>
                <w:sz w:val="21"/>
                <w:szCs w:val="21"/>
                <w:lang w:val="en-US" w:eastAsia="zh-CN"/>
              </w:rPr>
              <w:t>18</w:t>
            </w:r>
            <w:r>
              <w:rPr>
                <w:rFonts w:hint="default" w:ascii="仿宋" w:hAnsi="仿宋" w:eastAsia="仿宋" w:cs="仿宋"/>
                <w:b w:val="0"/>
                <w:bCs w:val="0"/>
                <w:color w:val="000000"/>
                <w:kern w:val="0"/>
                <w:sz w:val="21"/>
                <w:szCs w:val="21"/>
              </w:rPr>
              <w:t>件，达到</w:t>
            </w:r>
            <w:r>
              <w:rPr>
                <w:rFonts w:hint="default" w:ascii="仿宋" w:hAnsi="仿宋" w:eastAsia="仿宋" w:cs="仿宋"/>
                <w:b w:val="0"/>
                <w:bCs w:val="0"/>
                <w:color w:val="000000"/>
                <w:kern w:val="0"/>
                <w:sz w:val="21"/>
                <w:szCs w:val="21"/>
                <w:lang w:eastAsia="zh-CN"/>
              </w:rPr>
              <w:t>了</w:t>
            </w:r>
            <w:r>
              <w:rPr>
                <w:rFonts w:hint="default" w:ascii="仿宋" w:hAnsi="仿宋" w:eastAsia="仿宋" w:cs="仿宋"/>
                <w:b w:val="0"/>
                <w:bCs w:val="0"/>
                <w:color w:val="000000"/>
                <w:kern w:val="0"/>
                <w:sz w:val="21"/>
                <w:szCs w:val="21"/>
              </w:rPr>
              <w:t>“三率”要求。</w:t>
            </w:r>
          </w:p>
          <w:p>
            <w:pPr>
              <w:widowControl/>
              <w:ind w:firstLine="422" w:firstLineChars="200"/>
              <w:jc w:val="left"/>
              <w:rPr>
                <w:rFonts w:hint="default" w:ascii="仿宋" w:hAnsi="仿宋" w:eastAsia="仿宋" w:cs="仿宋"/>
                <w:b/>
                <w:bCs/>
                <w:color w:val="000000"/>
                <w:kern w:val="0"/>
                <w:sz w:val="21"/>
                <w:szCs w:val="21"/>
                <w:lang w:val="en-US" w:eastAsia="zh-CN"/>
              </w:rPr>
            </w:pP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六</w:t>
            </w:r>
            <w:r>
              <w:rPr>
                <w:rFonts w:hint="eastAsia" w:ascii="仿宋" w:hAnsi="仿宋" w:eastAsia="仿宋" w:cs="仿宋"/>
                <w:b/>
                <w:bCs/>
                <w:color w:val="000000"/>
                <w:kern w:val="0"/>
                <w:sz w:val="21"/>
                <w:szCs w:val="21"/>
                <w:lang w:val="en-US" w:eastAsia="zh-CN"/>
              </w:rPr>
              <w:t>）</w:t>
            </w:r>
            <w:r>
              <w:rPr>
                <w:rFonts w:hint="default" w:ascii="仿宋" w:hAnsi="仿宋" w:eastAsia="仿宋" w:cs="仿宋"/>
                <w:b/>
                <w:bCs/>
                <w:color w:val="000000"/>
                <w:kern w:val="0"/>
                <w:sz w:val="21"/>
                <w:szCs w:val="21"/>
                <w:lang w:val="en-US" w:eastAsia="zh-CN"/>
              </w:rPr>
              <w:t>党的建设从严从紧</w:t>
            </w:r>
          </w:p>
          <w:p>
            <w:pPr>
              <w:widowControl/>
              <w:ind w:firstLine="420" w:firstLineChars="200"/>
              <w:jc w:val="left"/>
              <w:rPr>
                <w:rFonts w:hint="default"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lang w:val="en-US" w:eastAsia="zh-CN"/>
              </w:rPr>
              <w:t>1.</w:t>
            </w:r>
            <w:r>
              <w:rPr>
                <w:rFonts w:hint="default" w:ascii="仿宋" w:hAnsi="仿宋" w:eastAsia="仿宋" w:cs="仿宋"/>
                <w:b w:val="0"/>
                <w:bCs w:val="0"/>
                <w:color w:val="000000"/>
                <w:kern w:val="0"/>
                <w:sz w:val="21"/>
                <w:szCs w:val="21"/>
                <w:lang w:eastAsia="zh-CN"/>
              </w:rPr>
              <w:t>突出政治引领，落实管党治党职责。</w:t>
            </w:r>
            <w:r>
              <w:rPr>
                <w:rFonts w:hint="default" w:ascii="仿宋" w:hAnsi="仿宋" w:eastAsia="仿宋" w:cs="仿宋"/>
                <w:b w:val="0"/>
                <w:bCs w:val="0"/>
                <w:color w:val="000000"/>
                <w:kern w:val="0"/>
                <w:sz w:val="21"/>
                <w:szCs w:val="21"/>
              </w:rPr>
              <w:t>一是落实政治责任。牢记“第一身份是党委书记、第一职责是管党治党”，带领局党委一班人</w:t>
            </w:r>
            <w:r>
              <w:rPr>
                <w:rFonts w:hint="default" w:ascii="仿宋" w:hAnsi="仿宋" w:eastAsia="仿宋" w:cs="仿宋"/>
                <w:b w:val="0"/>
                <w:bCs w:val="0"/>
                <w:color w:val="000000"/>
                <w:kern w:val="0"/>
                <w:sz w:val="21"/>
                <w:szCs w:val="21"/>
                <w:lang w:eastAsia="zh-CN"/>
              </w:rPr>
              <w:t>切实增强做好“三农”工作的政治责任感和历史使命感，坚定</w:t>
            </w:r>
            <w:r>
              <w:rPr>
                <w:rFonts w:hint="default" w:ascii="仿宋" w:hAnsi="仿宋" w:eastAsia="仿宋" w:cs="仿宋"/>
                <w:b w:val="0"/>
                <w:bCs w:val="0"/>
                <w:color w:val="000000"/>
                <w:kern w:val="0"/>
                <w:sz w:val="21"/>
                <w:szCs w:val="21"/>
              </w:rPr>
              <w:t>捍卫“两个确立”、</w:t>
            </w:r>
            <w:r>
              <w:rPr>
                <w:rFonts w:hint="default" w:ascii="仿宋" w:hAnsi="仿宋" w:eastAsia="仿宋" w:cs="仿宋"/>
                <w:b w:val="0"/>
                <w:bCs w:val="0"/>
                <w:color w:val="000000"/>
                <w:kern w:val="0"/>
                <w:sz w:val="21"/>
                <w:szCs w:val="21"/>
                <w:lang w:eastAsia="zh-CN"/>
              </w:rPr>
              <w:t>坚决做到</w:t>
            </w:r>
            <w:r>
              <w:rPr>
                <w:rFonts w:hint="default" w:ascii="仿宋" w:hAnsi="仿宋" w:eastAsia="仿宋" w:cs="仿宋"/>
                <w:b w:val="0"/>
                <w:bCs w:val="0"/>
                <w:color w:val="000000"/>
                <w:kern w:val="0"/>
                <w:sz w:val="21"/>
                <w:szCs w:val="21"/>
              </w:rPr>
              <w:t>“两个维护”。二是落实管党治党责任。</w:t>
            </w:r>
            <w:r>
              <w:rPr>
                <w:rFonts w:hint="default" w:ascii="仿宋" w:hAnsi="仿宋" w:eastAsia="仿宋" w:cs="仿宋"/>
                <w:b w:val="0"/>
                <w:bCs w:val="0"/>
                <w:color w:val="000000"/>
                <w:kern w:val="0"/>
                <w:sz w:val="21"/>
                <w:szCs w:val="21"/>
                <w:lang w:eastAsia="zh-CN"/>
              </w:rPr>
              <w:t>全面落实</w:t>
            </w:r>
            <w:r>
              <w:rPr>
                <w:rFonts w:hint="default" w:ascii="仿宋" w:hAnsi="仿宋" w:eastAsia="仿宋" w:cs="仿宋"/>
                <w:b w:val="0"/>
                <w:bCs w:val="0"/>
                <w:color w:val="000000"/>
                <w:kern w:val="0"/>
                <w:sz w:val="21"/>
                <w:szCs w:val="21"/>
              </w:rPr>
              <w:t>由党委书记任组长的局党建工作领导小组、意识形态工作领导小组和党风廉政建设工作领导小组</w:t>
            </w:r>
            <w:r>
              <w:rPr>
                <w:rFonts w:hint="default" w:ascii="仿宋" w:hAnsi="仿宋" w:eastAsia="仿宋" w:cs="仿宋"/>
                <w:b w:val="0"/>
                <w:bCs w:val="0"/>
                <w:color w:val="000000"/>
                <w:kern w:val="0"/>
                <w:sz w:val="21"/>
                <w:szCs w:val="21"/>
                <w:lang w:eastAsia="zh-CN"/>
              </w:rPr>
              <w:t>的</w:t>
            </w:r>
            <w:r>
              <w:rPr>
                <w:rFonts w:hint="default" w:ascii="仿宋" w:hAnsi="仿宋" w:eastAsia="仿宋" w:cs="仿宋"/>
                <w:b w:val="0"/>
                <w:bCs w:val="0"/>
                <w:color w:val="000000"/>
                <w:kern w:val="0"/>
                <w:sz w:val="21"/>
                <w:szCs w:val="21"/>
              </w:rPr>
              <w:t>工作任务和职责，</w:t>
            </w:r>
            <w:r>
              <w:rPr>
                <w:rFonts w:hint="default" w:ascii="仿宋" w:hAnsi="仿宋" w:eastAsia="仿宋" w:cs="仿宋"/>
                <w:b w:val="0"/>
                <w:bCs w:val="0"/>
                <w:color w:val="000000"/>
                <w:kern w:val="0"/>
                <w:sz w:val="21"/>
                <w:szCs w:val="21"/>
                <w:lang w:eastAsia="zh-CN"/>
              </w:rPr>
              <w:t>充分</w:t>
            </w:r>
            <w:r>
              <w:rPr>
                <w:rFonts w:hint="default" w:ascii="仿宋" w:hAnsi="仿宋" w:eastAsia="仿宋" w:cs="仿宋"/>
                <w:b w:val="0"/>
                <w:bCs w:val="0"/>
                <w:color w:val="000000"/>
                <w:kern w:val="0"/>
                <w:sz w:val="21"/>
                <w:szCs w:val="21"/>
              </w:rPr>
              <w:t>发挥全面从严治党的</w:t>
            </w:r>
            <w:r>
              <w:rPr>
                <w:rFonts w:hint="default" w:ascii="仿宋" w:hAnsi="仿宋" w:eastAsia="仿宋" w:cs="仿宋"/>
                <w:b w:val="0"/>
                <w:bCs w:val="0"/>
                <w:color w:val="000000"/>
                <w:kern w:val="0"/>
                <w:sz w:val="21"/>
                <w:szCs w:val="21"/>
                <w:lang w:eastAsia="zh-CN"/>
              </w:rPr>
              <w:t>政治</w:t>
            </w:r>
            <w:r>
              <w:rPr>
                <w:rFonts w:hint="default" w:ascii="仿宋" w:hAnsi="仿宋" w:eastAsia="仿宋" w:cs="仿宋"/>
                <w:b w:val="0"/>
                <w:bCs w:val="0"/>
                <w:color w:val="000000"/>
                <w:kern w:val="0"/>
                <w:sz w:val="21"/>
                <w:szCs w:val="21"/>
              </w:rPr>
              <w:t>引领</w:t>
            </w:r>
            <w:r>
              <w:rPr>
                <w:rFonts w:hint="default" w:ascii="仿宋" w:hAnsi="仿宋" w:eastAsia="仿宋" w:cs="仿宋"/>
                <w:b w:val="0"/>
                <w:bCs w:val="0"/>
                <w:color w:val="000000"/>
                <w:kern w:val="0"/>
                <w:sz w:val="21"/>
                <w:szCs w:val="21"/>
                <w:lang w:eastAsia="zh-CN"/>
              </w:rPr>
              <w:t>和政治保障</w:t>
            </w:r>
            <w:r>
              <w:rPr>
                <w:rFonts w:hint="default" w:ascii="仿宋" w:hAnsi="仿宋" w:eastAsia="仿宋" w:cs="仿宋"/>
                <w:b w:val="0"/>
                <w:bCs w:val="0"/>
                <w:color w:val="000000"/>
                <w:kern w:val="0"/>
                <w:sz w:val="21"/>
                <w:szCs w:val="21"/>
              </w:rPr>
              <w:t>作用。三是落实主体责任。严格落实“第一议题”制度，全年召开党委会议专题研究党建、党风廉政建设和反腐败工作6次，全力做到党建工作与农业农村发展同谋划、同部署、同督导，</w:t>
            </w:r>
            <w:r>
              <w:rPr>
                <w:rFonts w:hint="default" w:ascii="仿宋" w:hAnsi="仿宋" w:eastAsia="仿宋" w:cs="仿宋"/>
                <w:b w:val="0"/>
                <w:bCs w:val="0"/>
                <w:color w:val="000000"/>
                <w:kern w:val="0"/>
                <w:sz w:val="21"/>
                <w:szCs w:val="21"/>
                <w:lang w:eastAsia="zh-CN"/>
              </w:rPr>
              <w:t>切实推动</w:t>
            </w:r>
            <w:r>
              <w:rPr>
                <w:rFonts w:hint="default" w:ascii="仿宋" w:hAnsi="仿宋" w:eastAsia="仿宋" w:cs="仿宋"/>
                <w:b w:val="0"/>
                <w:bCs w:val="0"/>
                <w:color w:val="000000"/>
                <w:kern w:val="0"/>
                <w:sz w:val="21"/>
                <w:szCs w:val="21"/>
              </w:rPr>
              <w:t>党中央重大决策部署</w:t>
            </w:r>
            <w:r>
              <w:rPr>
                <w:rFonts w:hint="default" w:ascii="仿宋" w:hAnsi="仿宋" w:eastAsia="仿宋" w:cs="仿宋"/>
                <w:b w:val="0"/>
                <w:bCs w:val="0"/>
                <w:color w:val="000000"/>
                <w:kern w:val="0"/>
                <w:sz w:val="21"/>
                <w:szCs w:val="21"/>
                <w:lang w:eastAsia="zh-CN"/>
              </w:rPr>
              <w:t>落地见效</w:t>
            </w:r>
            <w:r>
              <w:rPr>
                <w:rFonts w:hint="default" w:ascii="仿宋" w:hAnsi="仿宋" w:eastAsia="仿宋" w:cs="仿宋"/>
                <w:b w:val="0"/>
                <w:bCs w:val="0"/>
                <w:color w:val="000000"/>
                <w:kern w:val="0"/>
                <w:sz w:val="21"/>
                <w:szCs w:val="21"/>
              </w:rPr>
              <w:t>。党委班子成员按照分管领域联系机关支部和“分片包乡镇联点制度”履行好党建责任，以普通党员身份参加所在党支部的组织生活均在6次以上。党委书记带头讲党课</w:t>
            </w:r>
            <w:r>
              <w:rPr>
                <w:rFonts w:hint="default"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堂。</w:t>
            </w:r>
          </w:p>
          <w:p>
            <w:pPr>
              <w:widowControl/>
              <w:ind w:firstLine="420" w:firstLineChars="200"/>
              <w:jc w:val="left"/>
              <w:rPr>
                <w:rFonts w:hint="default" w:ascii="仿宋" w:hAnsi="仿宋" w:eastAsia="仿宋" w:cs="仿宋"/>
                <w:b w:val="0"/>
                <w:bCs w:val="0"/>
                <w:color w:val="000000"/>
                <w:kern w:val="0"/>
                <w:sz w:val="21"/>
                <w:szCs w:val="21"/>
                <w:lang w:eastAsia="zh-CN"/>
              </w:rPr>
            </w:pPr>
            <w:r>
              <w:rPr>
                <w:rFonts w:hint="eastAsia" w:ascii="仿宋" w:hAnsi="仿宋" w:eastAsia="仿宋" w:cs="仿宋"/>
                <w:b w:val="0"/>
                <w:bCs w:val="0"/>
                <w:color w:val="000000"/>
                <w:kern w:val="0"/>
                <w:sz w:val="21"/>
                <w:szCs w:val="21"/>
                <w:lang w:val="en-US" w:eastAsia="zh-CN"/>
              </w:rPr>
              <w:t>2.</w:t>
            </w:r>
            <w:r>
              <w:rPr>
                <w:rFonts w:hint="default" w:ascii="仿宋" w:hAnsi="仿宋" w:eastAsia="仿宋" w:cs="仿宋"/>
                <w:b w:val="0"/>
                <w:bCs w:val="0"/>
                <w:color w:val="000000"/>
                <w:kern w:val="0"/>
                <w:sz w:val="21"/>
                <w:szCs w:val="21"/>
                <w:lang w:eastAsia="zh-CN"/>
              </w:rPr>
              <w:t>突出重点，扎实推进党建工作任务。</w:t>
            </w:r>
            <w:r>
              <w:rPr>
                <w:rFonts w:hint="default" w:ascii="仿宋" w:hAnsi="仿宋" w:eastAsia="仿宋" w:cs="仿宋"/>
                <w:b w:val="0"/>
                <w:bCs w:val="0"/>
                <w:color w:val="000000"/>
                <w:kern w:val="0"/>
                <w:sz w:val="21"/>
                <w:szCs w:val="21"/>
              </w:rPr>
              <w:t>一是</w:t>
            </w:r>
            <w:r>
              <w:rPr>
                <w:rFonts w:hint="default" w:ascii="仿宋" w:hAnsi="仿宋" w:eastAsia="仿宋" w:cs="仿宋"/>
                <w:b w:val="0"/>
                <w:bCs w:val="0"/>
                <w:color w:val="000000"/>
                <w:kern w:val="0"/>
                <w:sz w:val="21"/>
                <w:szCs w:val="21"/>
                <w:lang w:eastAsia="zh-CN"/>
              </w:rPr>
              <w:t>加强政治理论学习，筑牢思想根基。深入学习贯彻习近平新时代中国特色社会主义思想和党的二十大精神，</w:t>
            </w:r>
            <w:r>
              <w:rPr>
                <w:rFonts w:hint="default" w:ascii="仿宋" w:hAnsi="仿宋" w:eastAsia="仿宋" w:cs="仿宋"/>
                <w:b w:val="0"/>
                <w:bCs w:val="0"/>
                <w:color w:val="000000"/>
                <w:kern w:val="0"/>
                <w:sz w:val="21"/>
                <w:szCs w:val="21"/>
              </w:rPr>
              <w:t>全年开展党委</w:t>
            </w:r>
            <w:r>
              <w:rPr>
                <w:rFonts w:hint="default" w:ascii="仿宋" w:hAnsi="仿宋" w:eastAsia="仿宋" w:cs="仿宋"/>
                <w:b w:val="0"/>
                <w:bCs w:val="0"/>
                <w:color w:val="000000"/>
                <w:kern w:val="0"/>
                <w:sz w:val="21"/>
                <w:szCs w:val="21"/>
                <w:lang w:eastAsia="zh-CN"/>
              </w:rPr>
              <w:t>理论学习</w:t>
            </w:r>
            <w:r>
              <w:rPr>
                <w:rFonts w:hint="default" w:ascii="仿宋" w:hAnsi="仿宋" w:eastAsia="仿宋" w:cs="仿宋"/>
                <w:b w:val="0"/>
                <w:bCs w:val="0"/>
                <w:color w:val="000000"/>
                <w:kern w:val="0"/>
                <w:sz w:val="21"/>
                <w:szCs w:val="21"/>
              </w:rPr>
              <w:t>中心组</w:t>
            </w:r>
            <w:r>
              <w:rPr>
                <w:rFonts w:hint="default" w:ascii="仿宋" w:hAnsi="仿宋" w:eastAsia="仿宋" w:cs="仿宋"/>
                <w:b w:val="0"/>
                <w:bCs w:val="0"/>
                <w:color w:val="000000"/>
                <w:kern w:val="0"/>
                <w:sz w:val="21"/>
                <w:szCs w:val="21"/>
                <w:lang w:eastAsia="zh-CN"/>
              </w:rPr>
              <w:t>集中</w:t>
            </w:r>
            <w:r>
              <w:rPr>
                <w:rFonts w:hint="default" w:ascii="仿宋" w:hAnsi="仿宋" w:eastAsia="仿宋" w:cs="仿宋"/>
                <w:b w:val="0"/>
                <w:bCs w:val="0"/>
                <w:color w:val="000000"/>
                <w:kern w:val="0"/>
                <w:sz w:val="21"/>
                <w:szCs w:val="21"/>
              </w:rPr>
              <w:t>学习</w:t>
            </w:r>
            <w:r>
              <w:rPr>
                <w:rFonts w:hint="default" w:ascii="仿宋" w:hAnsi="仿宋" w:eastAsia="仿宋" w:cs="仿宋"/>
                <w:b w:val="0"/>
                <w:bCs w:val="0"/>
                <w:color w:val="000000"/>
                <w:kern w:val="0"/>
                <w:sz w:val="21"/>
                <w:szCs w:val="21"/>
                <w:lang w:eastAsia="zh-CN"/>
              </w:rPr>
              <w:t>研讨</w:t>
            </w:r>
            <w:r>
              <w:rPr>
                <w:rFonts w:hint="default" w:ascii="仿宋" w:hAnsi="仿宋" w:eastAsia="仿宋" w:cs="仿宋"/>
                <w:b w:val="0"/>
                <w:bCs w:val="0"/>
                <w:color w:val="000000"/>
                <w:kern w:val="0"/>
                <w:sz w:val="21"/>
                <w:szCs w:val="21"/>
              </w:rPr>
              <w:t>1</w:t>
            </w:r>
            <w:r>
              <w:rPr>
                <w:rFonts w:hint="default" w:ascii="仿宋" w:hAnsi="仿宋" w:eastAsia="仿宋" w:cs="仿宋"/>
                <w:b w:val="0"/>
                <w:bCs w:val="0"/>
                <w:color w:val="000000"/>
                <w:kern w:val="0"/>
                <w:sz w:val="21"/>
                <w:szCs w:val="21"/>
                <w:lang w:val="en-US" w:eastAsia="zh-CN"/>
              </w:rPr>
              <w:t>5</w:t>
            </w:r>
            <w:r>
              <w:rPr>
                <w:rFonts w:hint="default" w:ascii="仿宋" w:hAnsi="仿宋" w:eastAsia="仿宋" w:cs="仿宋"/>
                <w:b w:val="0"/>
                <w:bCs w:val="0"/>
                <w:color w:val="000000"/>
                <w:kern w:val="0"/>
                <w:sz w:val="21"/>
                <w:szCs w:val="21"/>
              </w:rPr>
              <w:t>次，班子成员</w:t>
            </w:r>
            <w:r>
              <w:rPr>
                <w:rFonts w:hint="default" w:ascii="仿宋" w:hAnsi="仿宋" w:eastAsia="仿宋" w:cs="仿宋"/>
                <w:b w:val="0"/>
                <w:bCs w:val="0"/>
                <w:color w:val="000000"/>
                <w:kern w:val="0"/>
                <w:sz w:val="21"/>
                <w:szCs w:val="21"/>
                <w:lang w:eastAsia="zh-CN"/>
              </w:rPr>
              <w:t>先学一步、学深一层、率先垂范，引导党员干部严守政治纪律和政治规矩，不断提高“政治三力”。</w:t>
            </w:r>
            <w:r>
              <w:rPr>
                <w:rFonts w:hint="default" w:ascii="仿宋" w:hAnsi="仿宋" w:eastAsia="仿宋" w:cs="仿宋"/>
                <w:b w:val="0"/>
                <w:bCs w:val="0"/>
                <w:color w:val="000000"/>
                <w:kern w:val="0"/>
                <w:sz w:val="21"/>
                <w:szCs w:val="21"/>
              </w:rPr>
              <w:t>二是</w:t>
            </w:r>
            <w:r>
              <w:rPr>
                <w:rFonts w:hint="default" w:ascii="仿宋" w:hAnsi="仿宋" w:eastAsia="仿宋" w:cs="仿宋"/>
                <w:b w:val="0"/>
                <w:bCs w:val="0"/>
                <w:color w:val="000000"/>
                <w:kern w:val="0"/>
                <w:sz w:val="21"/>
                <w:szCs w:val="21"/>
                <w:lang w:eastAsia="zh-CN"/>
              </w:rPr>
              <w:t>充分发挥“两个作用”，做好示范创建。深入开展“三表率一模范”机关创建活动，以“组织力三大提升行动”为抓手，通过加强政治建设、廉政建设、思想建设、作风建设和组织建设打造对党忠诚、务实清廉、履职尽责、争先出彩和组织过硬的模范机关。2023年度我局被评为县直机关“模范机关”，局机关第一党支部被评为2023年县直机关“示范支部”。</w:t>
            </w:r>
            <w:r>
              <w:rPr>
                <w:rFonts w:hint="default" w:ascii="仿宋" w:hAnsi="仿宋" w:eastAsia="仿宋" w:cs="仿宋"/>
                <w:b w:val="0"/>
                <w:bCs w:val="0"/>
                <w:color w:val="000000"/>
                <w:kern w:val="0"/>
                <w:sz w:val="21"/>
                <w:szCs w:val="21"/>
              </w:rPr>
              <w:t>三是</w:t>
            </w:r>
            <w:r>
              <w:rPr>
                <w:rFonts w:hint="default" w:ascii="仿宋" w:hAnsi="仿宋" w:eastAsia="仿宋" w:cs="仿宋"/>
                <w:b w:val="0"/>
                <w:bCs w:val="0"/>
                <w:color w:val="000000"/>
                <w:kern w:val="0"/>
                <w:sz w:val="21"/>
                <w:szCs w:val="21"/>
                <w:lang w:eastAsia="zh-CN"/>
              </w:rPr>
              <w:t>坚持强基固本，筑牢战斗堡垒</w:t>
            </w:r>
            <w:r>
              <w:rPr>
                <w:rFonts w:hint="default" w:ascii="仿宋" w:hAnsi="仿宋" w:eastAsia="仿宋" w:cs="仿宋"/>
                <w:b w:val="0"/>
                <w:bCs w:val="0"/>
                <w:color w:val="000000"/>
                <w:kern w:val="0"/>
                <w:sz w:val="21"/>
                <w:szCs w:val="21"/>
              </w:rPr>
              <w:t>。成立机关党委和机关纪委，进一步健全局党建工作责任体系和党内监督</w:t>
            </w:r>
            <w:r>
              <w:rPr>
                <w:rFonts w:hint="default" w:ascii="仿宋" w:hAnsi="仿宋" w:eastAsia="仿宋" w:cs="仿宋"/>
                <w:b w:val="0"/>
                <w:bCs w:val="0"/>
                <w:color w:val="000000"/>
                <w:kern w:val="0"/>
                <w:sz w:val="21"/>
                <w:szCs w:val="21"/>
                <w:lang w:eastAsia="zh-CN"/>
              </w:rPr>
              <w:t>体系。</w:t>
            </w:r>
            <w:r>
              <w:rPr>
                <w:rFonts w:hint="default" w:ascii="仿宋" w:hAnsi="仿宋" w:eastAsia="仿宋" w:cs="仿宋"/>
                <w:b w:val="0"/>
                <w:bCs w:val="0"/>
                <w:color w:val="000000"/>
                <w:kern w:val="0"/>
                <w:sz w:val="21"/>
                <w:szCs w:val="21"/>
              </w:rPr>
              <w:t>顺利完成</w:t>
            </w:r>
            <w:r>
              <w:rPr>
                <w:rFonts w:hint="default" w:ascii="仿宋" w:hAnsi="仿宋" w:eastAsia="仿宋" w:cs="仿宋"/>
                <w:b w:val="0"/>
                <w:bCs w:val="0"/>
                <w:color w:val="000000"/>
                <w:kern w:val="0"/>
                <w:sz w:val="21"/>
                <w:szCs w:val="21"/>
                <w:lang w:val="en-US" w:eastAsia="zh-CN"/>
              </w:rPr>
              <w:t>2个</w:t>
            </w:r>
            <w:r>
              <w:rPr>
                <w:rFonts w:hint="default" w:ascii="仿宋" w:hAnsi="仿宋" w:eastAsia="仿宋" w:cs="仿宋"/>
                <w:b w:val="0"/>
                <w:bCs w:val="0"/>
                <w:color w:val="000000"/>
                <w:kern w:val="0"/>
                <w:sz w:val="21"/>
                <w:szCs w:val="21"/>
                <w:lang w:eastAsia="zh-CN"/>
              </w:rPr>
              <w:t>离退休干部</w:t>
            </w:r>
            <w:r>
              <w:rPr>
                <w:rFonts w:hint="default" w:ascii="仿宋" w:hAnsi="仿宋" w:eastAsia="仿宋" w:cs="仿宋"/>
                <w:b w:val="0"/>
                <w:bCs w:val="0"/>
                <w:color w:val="000000"/>
                <w:kern w:val="0"/>
                <w:sz w:val="21"/>
                <w:szCs w:val="21"/>
                <w:lang w:val="en-US" w:eastAsia="zh-CN"/>
              </w:rPr>
              <w:t>党</w:t>
            </w:r>
            <w:r>
              <w:rPr>
                <w:rFonts w:hint="default" w:ascii="仿宋" w:hAnsi="仿宋" w:eastAsia="仿宋" w:cs="仿宋"/>
                <w:b w:val="0"/>
                <w:bCs w:val="0"/>
                <w:color w:val="000000"/>
                <w:kern w:val="0"/>
                <w:sz w:val="21"/>
                <w:szCs w:val="21"/>
              </w:rPr>
              <w:t>支部的换届</w:t>
            </w:r>
            <w:r>
              <w:rPr>
                <w:rFonts w:hint="default" w:ascii="仿宋" w:hAnsi="仿宋" w:eastAsia="仿宋" w:cs="仿宋"/>
                <w:b w:val="0"/>
                <w:bCs w:val="0"/>
                <w:color w:val="000000"/>
                <w:kern w:val="0"/>
                <w:sz w:val="21"/>
                <w:szCs w:val="21"/>
                <w:lang w:eastAsia="zh-CN"/>
              </w:rPr>
              <w:t>和机关一党支部的补选工作</w:t>
            </w:r>
            <w:r>
              <w:rPr>
                <w:rFonts w:hint="default" w:ascii="仿宋" w:hAnsi="仿宋" w:eastAsia="仿宋" w:cs="仿宋"/>
                <w:b w:val="0"/>
                <w:bCs w:val="0"/>
                <w:color w:val="000000"/>
                <w:kern w:val="0"/>
                <w:sz w:val="21"/>
                <w:szCs w:val="21"/>
              </w:rPr>
              <w:t>，选优配强支部班子。以“积分日常管理”为抓手</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加强对党员干部的日常管理，每季度开展党员先锋岗评选</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1名预备党员按期转正，选派</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名乡村振兴驻村工作队员，慰问困难党员</w:t>
            </w:r>
            <w:r>
              <w:rPr>
                <w:rFonts w:hint="default" w:ascii="仿宋" w:hAnsi="仿宋" w:eastAsia="仿宋" w:cs="仿宋"/>
                <w:b w:val="0"/>
                <w:bCs w:val="0"/>
                <w:color w:val="000000"/>
                <w:kern w:val="0"/>
                <w:sz w:val="21"/>
                <w:szCs w:val="21"/>
                <w:lang w:val="en-US" w:eastAsia="zh-CN"/>
              </w:rPr>
              <w:t>8</w:t>
            </w:r>
            <w:r>
              <w:rPr>
                <w:rFonts w:hint="default" w:ascii="仿宋" w:hAnsi="仿宋" w:eastAsia="仿宋" w:cs="仿宋"/>
                <w:b w:val="0"/>
                <w:bCs w:val="0"/>
                <w:color w:val="000000"/>
                <w:kern w:val="0"/>
                <w:sz w:val="21"/>
                <w:szCs w:val="21"/>
              </w:rPr>
              <w:t>人、表彰党员3</w:t>
            </w:r>
            <w:r>
              <w:rPr>
                <w:rFonts w:hint="default" w:ascii="仿宋" w:hAnsi="仿宋" w:eastAsia="仿宋" w:cs="仿宋"/>
                <w:b w:val="0"/>
                <w:bCs w:val="0"/>
                <w:color w:val="000000"/>
                <w:kern w:val="0"/>
                <w:sz w:val="21"/>
                <w:szCs w:val="21"/>
                <w:lang w:val="en-US" w:eastAsia="zh-CN"/>
              </w:rPr>
              <w:t>6</w:t>
            </w:r>
            <w:r>
              <w:rPr>
                <w:rFonts w:hint="default" w:ascii="仿宋" w:hAnsi="仿宋" w:eastAsia="仿宋" w:cs="仿宋"/>
                <w:b w:val="0"/>
                <w:bCs w:val="0"/>
                <w:color w:val="000000"/>
                <w:kern w:val="0"/>
                <w:sz w:val="21"/>
                <w:szCs w:val="21"/>
              </w:rPr>
              <w:t>人。全年共收缴党费</w:t>
            </w:r>
            <w:r>
              <w:rPr>
                <w:rFonts w:hint="default" w:ascii="仿宋" w:hAnsi="仿宋" w:eastAsia="仿宋" w:cs="仿宋"/>
                <w:b w:val="0"/>
                <w:bCs w:val="0"/>
                <w:color w:val="000000"/>
                <w:kern w:val="0"/>
                <w:sz w:val="21"/>
                <w:szCs w:val="21"/>
                <w:lang w:val="en-US" w:eastAsia="zh-CN"/>
              </w:rPr>
              <w:t>63317</w:t>
            </w:r>
            <w:r>
              <w:rPr>
                <w:rFonts w:hint="default" w:ascii="仿宋" w:hAnsi="仿宋" w:eastAsia="仿宋" w:cs="仿宋"/>
                <w:b w:val="0"/>
                <w:bCs w:val="0"/>
                <w:color w:val="000000"/>
                <w:kern w:val="0"/>
                <w:sz w:val="21"/>
                <w:szCs w:val="21"/>
              </w:rPr>
              <w:t>元。四是周密安排部署，扎实推进主题教育。及时传达学习中央、省市县委主题教育的安排和工作要求，制定</w:t>
            </w:r>
            <w:r>
              <w:rPr>
                <w:rFonts w:hint="default" w:ascii="仿宋" w:hAnsi="仿宋" w:eastAsia="仿宋" w:cs="仿宋"/>
                <w:b w:val="0"/>
                <w:bCs w:val="0"/>
                <w:color w:val="000000"/>
                <w:kern w:val="0"/>
                <w:sz w:val="21"/>
                <w:szCs w:val="21"/>
                <w:lang w:eastAsia="zh-CN"/>
              </w:rPr>
              <w:t>局主题</w:t>
            </w:r>
            <w:r>
              <w:rPr>
                <w:rFonts w:hint="default" w:ascii="仿宋" w:hAnsi="仿宋" w:eastAsia="仿宋" w:cs="仿宋"/>
                <w:b w:val="0"/>
                <w:bCs w:val="0"/>
                <w:color w:val="000000"/>
                <w:kern w:val="0"/>
                <w:sz w:val="21"/>
                <w:szCs w:val="21"/>
              </w:rPr>
              <w:t>工作方案，分支部制定主题教育学习计划，确保传达到位、覆盖到位。扎实开展“以学铸魂”“以学增智”“以学正风”“以学促干”和“政绩为谁而树、树什么样的政绩、靠什么树政绩”集中学习讨论和“立足岗位作贡献”、承诺践诺、建言献策、“学习身边榜样”等活动，认真检视整改，推动主题教育落实到重点、中心工作的各方面和全过程。</w:t>
            </w:r>
            <w:r>
              <w:rPr>
                <w:rFonts w:hint="default" w:ascii="仿宋" w:hAnsi="仿宋" w:eastAsia="仿宋" w:cs="仿宋"/>
                <w:b w:val="0"/>
                <w:bCs w:val="0"/>
                <w:color w:val="000000"/>
                <w:kern w:val="0"/>
                <w:sz w:val="21"/>
                <w:szCs w:val="21"/>
                <w:lang w:eastAsia="zh-CN"/>
              </w:rPr>
              <w:t>五是锤炼过硬作风，营造良好政治生态。深化“正作风、提精神、鼓士气”专项整治行动成效，扎实开展“两带头五整治”纠风防腐专项行动，召开警示教育大会2次，有针对性地开展作风纪律督查8次，下发督查通报2期，谈话提醒7人。严格落实问题整改，完成省委巡视组交办立行立改问题2件。坚持用制度管人管事、管资金管项目，扎实</w:t>
            </w:r>
            <w:r>
              <w:rPr>
                <w:rFonts w:hint="default" w:ascii="仿宋" w:hAnsi="仿宋" w:eastAsia="仿宋" w:cs="仿宋"/>
                <w:b w:val="0"/>
                <w:bCs w:val="0"/>
                <w:color w:val="000000"/>
                <w:kern w:val="0"/>
                <w:sz w:val="21"/>
                <w:szCs w:val="21"/>
              </w:rPr>
              <w:t>开展“三湘护农”专项行动</w:t>
            </w:r>
            <w:r>
              <w:rPr>
                <w:rFonts w:hint="default"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rPr>
              <w:t>健全完善《湘潭县农业农村局项目管理制度》</w:t>
            </w:r>
            <w:r>
              <w:rPr>
                <w:rFonts w:hint="default" w:ascii="仿宋" w:hAnsi="仿宋" w:eastAsia="仿宋" w:cs="仿宋"/>
                <w:b w:val="0"/>
                <w:bCs w:val="0"/>
                <w:color w:val="000000"/>
                <w:kern w:val="0"/>
                <w:sz w:val="21"/>
                <w:szCs w:val="21"/>
                <w:lang w:eastAsia="zh-CN"/>
              </w:rPr>
              <w:t>等规章制度。不断深化廉政教育，营造廉洁从政文化氛围，大力推进清廉乡村建设，成果</w:t>
            </w:r>
            <w:r>
              <w:rPr>
                <w:rFonts w:hint="default" w:ascii="仿宋" w:hAnsi="仿宋" w:eastAsia="仿宋" w:cs="仿宋"/>
                <w:b w:val="0"/>
                <w:bCs w:val="0"/>
                <w:color w:val="000000"/>
                <w:kern w:val="0"/>
                <w:sz w:val="21"/>
                <w:szCs w:val="21"/>
                <w:lang w:val="en-US" w:eastAsia="zh-CN"/>
              </w:rPr>
              <w:t>打造乌石镇乌石村、中路铺镇柳桥村等清廉乡村样板点</w:t>
            </w:r>
            <w:r>
              <w:rPr>
                <w:rFonts w:hint="default" w:ascii="仿宋" w:hAnsi="仿宋" w:eastAsia="仿宋" w:cs="仿宋"/>
                <w:b w:val="0"/>
                <w:bCs w:val="0"/>
                <w:color w:val="000000"/>
                <w:kern w:val="0"/>
                <w:sz w:val="21"/>
                <w:szCs w:val="21"/>
                <w:lang w:eastAsia="zh-CN"/>
              </w:rPr>
              <w:t>。</w:t>
            </w:r>
          </w:p>
          <w:p>
            <w:pPr>
              <w:widowControl/>
              <w:ind w:firstLine="420" w:firstLineChars="200"/>
              <w:jc w:val="left"/>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3.</w:t>
            </w:r>
            <w:r>
              <w:rPr>
                <w:rFonts w:hint="default" w:ascii="仿宋" w:hAnsi="仿宋" w:eastAsia="仿宋" w:cs="仿宋"/>
                <w:b w:val="0"/>
                <w:bCs w:val="0"/>
                <w:color w:val="000000"/>
                <w:kern w:val="0"/>
                <w:sz w:val="21"/>
                <w:szCs w:val="21"/>
              </w:rPr>
              <w:t>突出担当，构建意识形态工作新格局。局党委高度重视意识形态工作，严格落实意识形态“四个纳入”，我为意识形态工作“第一责任人”，旗帜鲜明地站在意识形态工作第一线，严格落实“三带头、三亲自”。全年开展以意识形态、网络安全为主题的专题学习3次，</w:t>
            </w:r>
            <w:r>
              <w:rPr>
                <w:rFonts w:hint="default" w:ascii="仿宋" w:hAnsi="仿宋" w:eastAsia="仿宋" w:cs="仿宋"/>
                <w:b w:val="0"/>
                <w:bCs w:val="0"/>
                <w:color w:val="000000"/>
                <w:kern w:val="0"/>
                <w:sz w:val="21"/>
                <w:szCs w:val="21"/>
                <w:lang w:eastAsia="zh-CN"/>
              </w:rPr>
              <w:t>开展风险研判</w:t>
            </w:r>
            <w:r>
              <w:rPr>
                <w:rFonts w:hint="default" w:ascii="仿宋" w:hAnsi="仿宋" w:eastAsia="仿宋" w:cs="仿宋"/>
                <w:b w:val="0"/>
                <w:bCs w:val="0"/>
                <w:color w:val="000000"/>
                <w:kern w:val="0"/>
                <w:sz w:val="21"/>
                <w:szCs w:val="21"/>
                <w:lang w:val="en-US" w:eastAsia="zh-CN"/>
              </w:rPr>
              <w:t>7次</w:t>
            </w:r>
            <w:r>
              <w:rPr>
                <w:rFonts w:hint="default" w:ascii="仿宋" w:hAnsi="仿宋" w:eastAsia="仿宋" w:cs="仿宋"/>
                <w:b w:val="0"/>
                <w:bCs w:val="0"/>
                <w:color w:val="000000"/>
                <w:kern w:val="0"/>
                <w:sz w:val="21"/>
                <w:szCs w:val="21"/>
              </w:rPr>
              <w:t>，进一步加深全局干部职工对意识形态工作的认识，增强做好意识形态工作的思想自觉和行动自觉。注重舆论引导，聚焦互联网舆情管控，全年办理12345县长热线有效工单103件，回复率100%。及时解答群众关心的热点问题，传播正能量。加强保密意识，严格做好对涉密文件的管理。加大宣传力度，全年进行宣传报道39条，其中国家级2条，省级11条，市级8条。全年未发生信息安全类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pPr>
              <w:widowControl/>
              <w:ind w:firstLine="420"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val="0"/>
                <w:bCs w:val="0"/>
                <w:color w:val="000000"/>
                <w:kern w:val="0"/>
                <w:sz w:val="21"/>
                <w:szCs w:val="21"/>
                <w:lang w:val="en-US" w:eastAsia="zh-CN"/>
              </w:rPr>
              <w:t>1、预算执行存在偏差。因上级项目的不确定性，导致本年度项目支出高于预算，且多数预算项目资金为上年结转项目资金，说明预算编制与实际情况还存在一定的偏差，资金预算还有待进一步加强。且因财政资金调度紧张，导致部分项目资金支出率较低，结转资金金额较大，影响项目绩效目标的编制和绩效评价指标的分析。</w:t>
            </w:r>
          </w:p>
          <w:p>
            <w:pPr>
              <w:widowControl/>
              <w:ind w:firstLine="420" w:firstLineChars="200"/>
              <w:jc w:val="left"/>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2、项目管理有待加强，不断完善相应的项目管理制度，合理分配和调度项目资金。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pPr>
              <w:widowControl/>
              <w:ind w:firstLine="420" w:firstLineChars="200"/>
              <w:jc w:val="left"/>
              <w:rPr>
                <w:rFonts w:hint="eastAsia" w:ascii="仿宋" w:hAnsi="仿宋" w:eastAsia="仿宋" w:cs="仿宋"/>
                <w:sz w:val="21"/>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pPr>
        <w:widowControl/>
        <w:jc w:val="left"/>
        <w:rPr>
          <w:rFonts w:hint="eastAsia" w:ascii="黑体" w:hAnsi="黑体" w:eastAsia="黑体" w:cs="黑体"/>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4196E78"/>
    <w:rsid w:val="080877B2"/>
    <w:rsid w:val="0A9A2EBA"/>
    <w:rsid w:val="0EE1347F"/>
    <w:rsid w:val="1075091F"/>
    <w:rsid w:val="1627656C"/>
    <w:rsid w:val="1778035A"/>
    <w:rsid w:val="1A756CC1"/>
    <w:rsid w:val="1CD24445"/>
    <w:rsid w:val="210A7B82"/>
    <w:rsid w:val="25AB4626"/>
    <w:rsid w:val="25B032A3"/>
    <w:rsid w:val="27032260"/>
    <w:rsid w:val="27E807D6"/>
    <w:rsid w:val="284D6B87"/>
    <w:rsid w:val="286D195A"/>
    <w:rsid w:val="2DAF4226"/>
    <w:rsid w:val="43B10992"/>
    <w:rsid w:val="4828256E"/>
    <w:rsid w:val="4B3043BA"/>
    <w:rsid w:val="4EE17AA5"/>
    <w:rsid w:val="507E3034"/>
    <w:rsid w:val="539A5125"/>
    <w:rsid w:val="54990D26"/>
    <w:rsid w:val="57B74633"/>
    <w:rsid w:val="58D86743"/>
    <w:rsid w:val="605B407E"/>
    <w:rsid w:val="60AA2DAD"/>
    <w:rsid w:val="79787A66"/>
    <w:rsid w:val="7A32799C"/>
    <w:rsid w:val="7AD91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rPr>
      <w:sz w:val="24"/>
    </w:rPr>
  </w:style>
  <w:style w:type="paragraph" w:styleId="3">
    <w:name w:val="Body Text"/>
    <w:basedOn w:val="1"/>
    <w:next w:val="4"/>
    <w:autoRedefine/>
    <w:qFormat/>
    <w:uiPriority w:val="0"/>
    <w:pPr>
      <w:spacing w:after="120"/>
    </w:pPr>
  </w:style>
  <w:style w:type="paragraph" w:styleId="4">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5">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2"/>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99"/>
    <w:pPr>
      <w:widowControl/>
      <w:jc w:val="left"/>
    </w:pPr>
    <w:rPr>
      <w:rFonts w:ascii="宋体" w:hAnsi="宋体" w:cs="宋体"/>
      <w:kern w:val="0"/>
      <w:sz w:val="24"/>
    </w:rPr>
  </w:style>
  <w:style w:type="table" w:styleId="9">
    <w:name w:val="Table Grid"/>
    <w:basedOn w:val="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22"/>
    <w:rPr>
      <w:b/>
      <w:bCs/>
    </w:rPr>
  </w:style>
  <w:style w:type="character" w:customStyle="1" w:styleId="12">
    <w:name w:val="页眉 Char"/>
    <w:basedOn w:val="10"/>
    <w:link w:val="6"/>
    <w:semiHidden/>
    <w:qFormat/>
    <w:uiPriority w:val="99"/>
    <w:rPr>
      <w:rFonts w:ascii="Times New Roman" w:hAnsi="Times New Roman" w:eastAsia="宋体" w:cs="Times New Roman"/>
      <w:sz w:val="18"/>
      <w:szCs w:val="18"/>
    </w:rPr>
  </w:style>
  <w:style w:type="character" w:customStyle="1" w:styleId="13">
    <w:name w:val="页脚 Char"/>
    <w:basedOn w:val="10"/>
    <w:link w:val="5"/>
    <w:semiHidden/>
    <w:qFormat/>
    <w:uiPriority w:val="99"/>
    <w:rPr>
      <w:rFonts w:ascii="Times New Roman" w:hAnsi="Times New Roman" w:eastAsia="宋体" w:cs="Times New Roman"/>
      <w:sz w:val="18"/>
      <w:szCs w:val="18"/>
    </w:rPr>
  </w:style>
  <w:style w:type="paragraph" w:styleId="14">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8</Pages>
  <Words>3061</Words>
  <Characters>3387</Characters>
  <Lines>78</Lines>
  <Paragraphs>22</Paragraphs>
  <TotalTime>38</TotalTime>
  <ScaleCrop>false</ScaleCrop>
  <LinksUpToDate>false</LinksUpToDate>
  <CharactersWithSpaces>3389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棒棒糖</cp:lastModifiedBy>
  <cp:lastPrinted>2024-05-21T01:33:00Z</cp:lastPrinted>
  <dcterms:modified xsi:type="dcterms:W3CDTF">2024-05-21T02:51:52Z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964F356EA8824674A4329D8744B41C34_13</vt:lpwstr>
  </property>
</Properties>
</file>