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B04" w:rsidRDefault="008D1AF0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280B04" w:rsidRDefault="008D1AF0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公费定向师范生培养经费项目支出绩效评价报告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280B04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280B04" w:rsidRDefault="008D1AF0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公费定向师范生培养经费</w:t>
            </w:r>
          </w:p>
        </w:tc>
      </w:tr>
      <w:tr w:rsidR="00280B04">
        <w:trPr>
          <w:trHeight w:val="675"/>
          <w:jc w:val="center"/>
        </w:trPr>
        <w:tc>
          <w:tcPr>
            <w:tcW w:w="1567" w:type="dxa"/>
            <w:vMerge/>
          </w:tcPr>
          <w:p w:rsidR="00280B04" w:rsidRDefault="00280B0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280B04" w:rsidRDefault="008D1AF0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230万元</w:t>
            </w:r>
          </w:p>
        </w:tc>
      </w:tr>
      <w:tr w:rsidR="00280B04">
        <w:trPr>
          <w:trHeight w:val="675"/>
          <w:jc w:val="center"/>
        </w:trPr>
        <w:tc>
          <w:tcPr>
            <w:tcW w:w="1567" w:type="dxa"/>
            <w:vMerge/>
          </w:tcPr>
          <w:p w:rsidR="00280B04" w:rsidRDefault="00280B0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280B04" w:rsidRDefault="008D1AF0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湘潭县教育局教师工作股</w:t>
            </w:r>
          </w:p>
        </w:tc>
      </w:tr>
      <w:tr w:rsidR="00280B04">
        <w:trPr>
          <w:trHeight w:val="1350"/>
          <w:jc w:val="center"/>
        </w:trPr>
        <w:tc>
          <w:tcPr>
            <w:tcW w:w="1567" w:type="dxa"/>
            <w:vMerge/>
          </w:tcPr>
          <w:p w:rsidR="00280B04" w:rsidRDefault="00280B0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280B04" w:rsidRDefault="008D1AF0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 w:rsidR="00280B04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280B04" w:rsidRDefault="008D1AF0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根据《湘潭县教育系统专项资金管理暂行办法》的规定，遵循“明确目标、突出重点，科学规划、合理安排，责任清晰、规范管理，专款专用、注重实效”的原则。加强教师培训费资金的使用及管理和监督，严格执行国家财经法规和相关管理办法的规定，通过专项审计，提高资金的使用绩效，确保专款专用。</w:t>
            </w:r>
          </w:p>
          <w:p w:rsidR="00280B04" w:rsidRDefault="008D1AF0" w:rsidP="00237B04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202</w:t>
            </w:r>
            <w:r w:rsidR="00237B04"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年县级财政年初安排预算资金230万元；湘潭县教育局于202</w:t>
            </w:r>
            <w:r w:rsidR="00237B04"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年12月底前将该项资金按预算计划先后拨付到位。</w:t>
            </w:r>
          </w:p>
        </w:tc>
      </w:tr>
      <w:tr w:rsidR="00280B04">
        <w:trPr>
          <w:trHeight w:val="1230"/>
          <w:jc w:val="center"/>
        </w:trPr>
        <w:tc>
          <w:tcPr>
            <w:tcW w:w="1567" w:type="dxa"/>
            <w:vMerge/>
          </w:tcPr>
          <w:p w:rsidR="00280B04" w:rsidRDefault="00280B0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237B04" w:rsidRDefault="008D1AF0" w:rsidP="005516F9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1、202</w:t>
            </w:r>
            <w:r w:rsidR="00237B04">
              <w:rPr>
                <w:rFonts w:ascii="仿宋_GB2312" w:eastAsia="仿宋_GB2312" w:hAnsi="宋体" w:cs="宋体" w:hint="eastAsia"/>
                <w:szCs w:val="32"/>
              </w:rPr>
              <w:t>3</w:t>
            </w:r>
            <w:r>
              <w:rPr>
                <w:rFonts w:ascii="仿宋_GB2312" w:eastAsia="仿宋_GB2312" w:hAnsi="宋体" w:cs="宋体" w:hint="eastAsia"/>
                <w:szCs w:val="32"/>
              </w:rPr>
              <w:t>年支付了在校在读</w:t>
            </w:r>
            <w:r w:rsidR="005516F9">
              <w:rPr>
                <w:rFonts w:ascii="仿宋_GB2312" w:eastAsia="仿宋_GB2312" w:hAnsi="宋体" w:cs="宋体" w:hint="eastAsia"/>
                <w:szCs w:val="32"/>
              </w:rPr>
              <w:t>公费定向</w:t>
            </w:r>
            <w:r>
              <w:rPr>
                <w:rFonts w:ascii="仿宋_GB2312" w:eastAsia="仿宋_GB2312" w:hAnsi="宋体" w:cs="宋体" w:hint="eastAsia"/>
                <w:szCs w:val="32"/>
              </w:rPr>
              <w:t>师范生715人的学费。</w:t>
            </w:r>
          </w:p>
          <w:p w:rsidR="00280B04" w:rsidRDefault="008D1AF0" w:rsidP="005516F9">
            <w:pPr>
              <w:ind w:firstLineChars="200" w:firstLine="42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2、师生家长满意度都达到100%。</w:t>
            </w:r>
            <w:bookmarkStart w:id="0" w:name="_GoBack"/>
            <w:bookmarkEnd w:id="0"/>
          </w:p>
          <w:p w:rsidR="00280B04" w:rsidRDefault="00237B04" w:rsidP="005516F9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</w:t>
            </w:r>
            <w:r w:rsidR="008D1AF0">
              <w:rPr>
                <w:rFonts w:ascii="仿宋_GB2312" w:eastAsia="仿宋_GB2312" w:hAnsi="宋体" w:cs="宋体" w:hint="eastAsia"/>
                <w:szCs w:val="32"/>
              </w:rPr>
              <w:t>、对专项项目对照评价指标体系进行了评价，得分为100分。财政支出绩效等第为“优秀”</w:t>
            </w:r>
          </w:p>
        </w:tc>
      </w:tr>
      <w:tr w:rsidR="00280B04">
        <w:trPr>
          <w:trHeight w:val="870"/>
          <w:jc w:val="center"/>
        </w:trPr>
        <w:tc>
          <w:tcPr>
            <w:tcW w:w="1567" w:type="dxa"/>
            <w:vMerge w:val="restart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280B04" w:rsidRDefault="00280B04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</w:p>
        </w:tc>
      </w:tr>
      <w:tr w:rsidR="00280B04">
        <w:trPr>
          <w:trHeight w:val="1066"/>
          <w:jc w:val="center"/>
        </w:trPr>
        <w:tc>
          <w:tcPr>
            <w:tcW w:w="1567" w:type="dxa"/>
            <w:vMerge/>
          </w:tcPr>
          <w:p w:rsidR="00280B04" w:rsidRDefault="00280B0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280B04" w:rsidRDefault="00280B04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</w:p>
        </w:tc>
      </w:tr>
      <w:tr w:rsidR="00280B04">
        <w:trPr>
          <w:trHeight w:val="1327"/>
          <w:jc w:val="center"/>
        </w:trPr>
        <w:tc>
          <w:tcPr>
            <w:tcW w:w="1567" w:type="dxa"/>
            <w:vMerge/>
          </w:tcPr>
          <w:p w:rsidR="00280B04" w:rsidRDefault="00280B0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280B04" w:rsidRDefault="008D1AF0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280B04" w:rsidRDefault="00280B04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</w:tr>
    </w:tbl>
    <w:p w:rsidR="00280B04" w:rsidRDefault="00280B04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280B04" w:rsidSect="00280B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359" w:rsidRDefault="00B90359" w:rsidP="005516F9">
      <w:r>
        <w:separator/>
      </w:r>
    </w:p>
  </w:endnote>
  <w:endnote w:type="continuationSeparator" w:id="0">
    <w:p w:rsidR="00B90359" w:rsidRDefault="00B90359" w:rsidP="005516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359" w:rsidRDefault="00B90359" w:rsidP="005516F9">
      <w:r>
        <w:separator/>
      </w:r>
    </w:p>
  </w:footnote>
  <w:footnote w:type="continuationSeparator" w:id="0">
    <w:p w:rsidR="00B90359" w:rsidRDefault="00B90359" w:rsidP="005516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237B04"/>
    <w:rsid w:val="00280B04"/>
    <w:rsid w:val="004011F7"/>
    <w:rsid w:val="005516F9"/>
    <w:rsid w:val="008D1AF0"/>
    <w:rsid w:val="00B90359"/>
    <w:rsid w:val="00BD2AFC"/>
    <w:rsid w:val="18930821"/>
    <w:rsid w:val="41484BEA"/>
    <w:rsid w:val="4B164DAC"/>
    <w:rsid w:val="5A23621C"/>
    <w:rsid w:val="5F3A7641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B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51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516F9"/>
    <w:rPr>
      <w:kern w:val="2"/>
      <w:sz w:val="18"/>
      <w:szCs w:val="18"/>
    </w:rPr>
  </w:style>
  <w:style w:type="paragraph" w:styleId="a4">
    <w:name w:val="footer"/>
    <w:basedOn w:val="a"/>
    <w:link w:val="Char0"/>
    <w:rsid w:val="00551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516F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4</cp:revision>
  <dcterms:created xsi:type="dcterms:W3CDTF">2021-05-27T07:09:00Z</dcterms:created>
  <dcterms:modified xsi:type="dcterms:W3CDTF">2024-05-20T23:28:00Z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