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E6B" w:rsidRDefault="00236CEC">
      <w:pPr>
        <w:widowControl/>
        <w:jc w:val="left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附件5</w:t>
      </w:r>
    </w:p>
    <w:p w:rsidR="00DB1E6B" w:rsidRDefault="00236CEC">
      <w:pPr>
        <w:widowControl/>
        <w:spacing w:line="576" w:lineRule="exact"/>
        <w:jc w:val="center"/>
        <w:rPr>
          <w:rFonts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原民办教师和代课教师生活困难补助</w:t>
      </w:r>
    </w:p>
    <w:p w:rsidR="00DB1E6B" w:rsidRDefault="00236CEC">
      <w:pPr>
        <w:widowControl/>
        <w:spacing w:line="576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  <w:u w:val="single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pPr w:leftFromText="180" w:rightFromText="180" w:vertAnchor="text" w:horzAnchor="margin" w:tblpXSpec="center" w:tblpY="189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7"/>
        <w:gridCol w:w="1985"/>
        <w:gridCol w:w="5670"/>
      </w:tblGrid>
      <w:tr w:rsidR="00DB1E6B">
        <w:trPr>
          <w:trHeight w:val="633"/>
          <w:jc w:val="center"/>
        </w:trPr>
        <w:tc>
          <w:tcPr>
            <w:tcW w:w="1567" w:type="dxa"/>
            <w:vMerge w:val="restart"/>
            <w:vAlign w:val="center"/>
          </w:tcPr>
          <w:p w:rsidR="00DB1E6B" w:rsidRDefault="00236CEC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 w:rsidR="00DB1E6B" w:rsidRDefault="00236CEC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 w:rsidR="00DB1E6B" w:rsidRDefault="00236CEC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原民办教师和代课教师生活困难补助</w:t>
            </w:r>
          </w:p>
        </w:tc>
      </w:tr>
      <w:tr w:rsidR="00DB1E6B">
        <w:trPr>
          <w:trHeight w:val="633"/>
          <w:jc w:val="center"/>
        </w:trPr>
        <w:tc>
          <w:tcPr>
            <w:tcW w:w="1567" w:type="dxa"/>
            <w:vMerge/>
          </w:tcPr>
          <w:p w:rsidR="00DB1E6B" w:rsidRDefault="00DB1E6B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DB1E6B" w:rsidRDefault="00236CEC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 w:rsidR="00DB1E6B" w:rsidRDefault="00236CEC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298万元</w:t>
            </w:r>
          </w:p>
        </w:tc>
      </w:tr>
      <w:tr w:rsidR="00DB1E6B">
        <w:trPr>
          <w:trHeight w:val="557"/>
          <w:jc w:val="center"/>
        </w:trPr>
        <w:tc>
          <w:tcPr>
            <w:tcW w:w="1567" w:type="dxa"/>
            <w:vMerge/>
          </w:tcPr>
          <w:p w:rsidR="00DB1E6B" w:rsidRDefault="00DB1E6B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DB1E6B" w:rsidRDefault="00236CEC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 w:rsidR="00DB1E6B" w:rsidRDefault="00236CEC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湘潭县教育局人事股</w:t>
            </w:r>
          </w:p>
        </w:tc>
      </w:tr>
      <w:tr w:rsidR="00DB1E6B">
        <w:trPr>
          <w:trHeight w:val="1232"/>
          <w:jc w:val="center"/>
        </w:trPr>
        <w:tc>
          <w:tcPr>
            <w:tcW w:w="1567" w:type="dxa"/>
            <w:vMerge/>
          </w:tcPr>
          <w:p w:rsidR="00DB1E6B" w:rsidRDefault="00DB1E6B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DB1E6B" w:rsidRDefault="00236CEC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 w:rsidR="00DB1E6B" w:rsidRDefault="00236CEC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通过进行专项资金的绩效评价，改进预算管理，优化资源配置，控制节约成本，提高专项资金的效益，提升管理效能和服务水平。充分发挥项目的自主性、积极性、使之制度化、规范化。</w:t>
            </w:r>
          </w:p>
        </w:tc>
      </w:tr>
      <w:tr w:rsidR="00DB1E6B">
        <w:trPr>
          <w:trHeight w:val="1357"/>
          <w:jc w:val="center"/>
        </w:trPr>
        <w:tc>
          <w:tcPr>
            <w:tcW w:w="1567" w:type="dxa"/>
            <w:vMerge w:val="restart"/>
            <w:vAlign w:val="center"/>
          </w:tcPr>
          <w:p w:rsidR="00DB1E6B" w:rsidRDefault="00236CEC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 w:rsidR="00DB1E6B" w:rsidRDefault="00236CEC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 w:rsidR="00DF775D" w:rsidRDefault="00236CEC" w:rsidP="00DF775D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 w:hint="eastAsia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为规范我单位专项资金管理，立足实际情况，切实提高资金使用效益，县教育局制定了《湘潭县教育系统专项资金管理暂行办法》，建立健全了相关财经制度。</w:t>
            </w:r>
          </w:p>
          <w:p w:rsidR="00DF775D" w:rsidRDefault="00236CEC" w:rsidP="00DF775D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 w:hint="eastAsia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2023年1至12月，县教育局分月拨付应发资金到湘潭县财政局国库管理局社保专户，由湘潭县城镇居民养老保险中心根据县教育局提供的发放名册，按月发放到相关对象社保卡。</w:t>
            </w:r>
          </w:p>
          <w:p w:rsidR="00DB1E6B" w:rsidRDefault="00236CEC" w:rsidP="00DF775D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2023年上级资金243万元，县级资金55万元，县级资金按时已足额发放到位，到位率为100%。</w:t>
            </w:r>
          </w:p>
        </w:tc>
      </w:tr>
      <w:tr w:rsidR="00DB1E6B">
        <w:trPr>
          <w:trHeight w:val="1230"/>
          <w:jc w:val="center"/>
        </w:trPr>
        <w:tc>
          <w:tcPr>
            <w:tcW w:w="1567" w:type="dxa"/>
            <w:vMerge/>
          </w:tcPr>
          <w:p w:rsidR="00DB1E6B" w:rsidRDefault="00DB1E6B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DB1E6B" w:rsidRDefault="00236CEC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 w:rsidR="00DB1E6B" w:rsidRDefault="00236CEC" w:rsidP="00DF775D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1、2023年上级资金243万元，县级资金55万元，县级资金按时已足额发放到位，到位率为100%。</w:t>
            </w:r>
          </w:p>
          <w:p w:rsidR="00DB1E6B" w:rsidRDefault="00236CEC" w:rsidP="00DF775D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2、对1</w:t>
            </w: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szCs w:val="32"/>
              </w:rPr>
              <w:t>840</w:t>
            </w:r>
            <w:r w:rsidR="00DF775D">
              <w:rPr>
                <w:rFonts w:ascii="仿宋_GB2312" w:eastAsia="仿宋_GB2312" w:hAnsi="宋体" w:cs="宋体" w:hint="eastAsia"/>
                <w:szCs w:val="32"/>
              </w:rPr>
              <w:t>名</w:t>
            </w:r>
            <w:r>
              <w:rPr>
                <w:rFonts w:ascii="仿宋_GB2312" w:eastAsia="仿宋_GB2312" w:hAnsi="宋体" w:cs="宋体" w:hint="eastAsia"/>
                <w:szCs w:val="32"/>
              </w:rPr>
              <w:t>生活困难的</w:t>
            </w:r>
            <w:r w:rsidR="00DF775D">
              <w:rPr>
                <w:rFonts w:ascii="仿宋_GB2312" w:eastAsia="仿宋_GB2312" w:hAnsi="宋体" w:cs="宋体" w:hint="eastAsia"/>
                <w:szCs w:val="32"/>
              </w:rPr>
              <w:t>原</w:t>
            </w:r>
            <w:r>
              <w:rPr>
                <w:rFonts w:ascii="仿宋_GB2312" w:eastAsia="仿宋_GB2312" w:hAnsi="宋体" w:cs="宋体" w:hint="eastAsia"/>
                <w:szCs w:val="32"/>
              </w:rPr>
              <w:t>民办教师和代课教师提供了帮助，逐步提高了政府的形象</w:t>
            </w:r>
          </w:p>
          <w:p w:rsidR="00DB1E6B" w:rsidRDefault="00236CEC" w:rsidP="00DF775D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3、对专项项目对照评价指标体系进行了评价，得分为100分。财政支出绩效等第为“优秀”</w:t>
            </w:r>
          </w:p>
        </w:tc>
      </w:tr>
      <w:tr w:rsidR="00DB1E6B">
        <w:trPr>
          <w:trHeight w:val="817"/>
          <w:jc w:val="center"/>
        </w:trPr>
        <w:tc>
          <w:tcPr>
            <w:tcW w:w="1567" w:type="dxa"/>
            <w:vMerge w:val="restart"/>
            <w:vAlign w:val="center"/>
          </w:tcPr>
          <w:p w:rsidR="00DB1E6B" w:rsidRDefault="00236CEC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 w:rsidR="00DB1E6B" w:rsidRDefault="00236CEC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 w:rsidR="00DB1E6B" w:rsidRDefault="00DB1E6B">
            <w:pPr>
              <w:spacing w:line="576" w:lineRule="exact"/>
              <w:ind w:rightChars="419" w:right="880" w:firstLineChars="200" w:firstLine="420"/>
              <w:rPr>
                <w:rFonts w:ascii="仿宋_GB2312" w:eastAsia="仿宋" w:hAnsi="宋体" w:cs="宋体"/>
                <w:szCs w:val="32"/>
              </w:rPr>
            </w:pPr>
          </w:p>
        </w:tc>
      </w:tr>
      <w:tr w:rsidR="00DB1E6B">
        <w:trPr>
          <w:trHeight w:val="894"/>
          <w:jc w:val="center"/>
        </w:trPr>
        <w:tc>
          <w:tcPr>
            <w:tcW w:w="1567" w:type="dxa"/>
            <w:vMerge/>
          </w:tcPr>
          <w:p w:rsidR="00DB1E6B" w:rsidRDefault="00DB1E6B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DB1E6B" w:rsidRDefault="00236CEC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 w:rsidR="00DB1E6B" w:rsidRDefault="00DB1E6B">
            <w:pPr>
              <w:spacing w:line="360" w:lineRule="auto"/>
              <w:ind w:rightChars="419" w:right="880"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</w:p>
        </w:tc>
      </w:tr>
      <w:tr w:rsidR="00DB1E6B">
        <w:trPr>
          <w:trHeight w:val="1079"/>
          <w:jc w:val="center"/>
        </w:trPr>
        <w:tc>
          <w:tcPr>
            <w:tcW w:w="1567" w:type="dxa"/>
            <w:vMerge/>
          </w:tcPr>
          <w:p w:rsidR="00DB1E6B" w:rsidRDefault="00DB1E6B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DB1E6B" w:rsidRDefault="00236CEC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 w:rsidR="00DB1E6B" w:rsidRDefault="00DF775D" w:rsidP="00DF775D">
            <w:pPr>
              <w:spacing w:line="576" w:lineRule="exact"/>
              <w:ind w:rightChars="419" w:right="88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 xml:space="preserve">    </w:t>
            </w:r>
          </w:p>
        </w:tc>
      </w:tr>
    </w:tbl>
    <w:p w:rsidR="00DB1E6B" w:rsidRDefault="00DB1E6B">
      <w:pPr>
        <w:snapToGrid w:val="0"/>
        <w:spacing w:line="540" w:lineRule="exact"/>
        <w:rPr>
          <w:rFonts w:ascii="黑体" w:eastAsia="黑体" w:hAnsi="黑体" w:cs="黑体"/>
          <w:kern w:val="0"/>
          <w:sz w:val="32"/>
          <w:szCs w:val="32"/>
        </w:rPr>
      </w:pPr>
    </w:p>
    <w:sectPr w:rsidR="00DB1E6B" w:rsidSect="00DB1E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5609" w:rsidRDefault="00165609" w:rsidP="00DF775D">
      <w:r>
        <w:separator/>
      </w:r>
    </w:p>
  </w:endnote>
  <w:endnote w:type="continuationSeparator" w:id="0">
    <w:p w:rsidR="00165609" w:rsidRDefault="00165609" w:rsidP="00DF7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5609" w:rsidRDefault="00165609" w:rsidP="00DF775D">
      <w:r>
        <w:separator/>
      </w:r>
    </w:p>
  </w:footnote>
  <w:footnote w:type="continuationSeparator" w:id="0">
    <w:p w:rsidR="00165609" w:rsidRDefault="00165609" w:rsidP="00DF77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lmY2M3NDM0MGJlNTY4YzQ2ZjIzMDA2YTY3YWU5ZmIifQ=="/>
  </w:docVars>
  <w:rsids>
    <w:rsidRoot w:val="4B164DAC"/>
    <w:rsid w:val="00165609"/>
    <w:rsid w:val="00236CEC"/>
    <w:rsid w:val="0034347F"/>
    <w:rsid w:val="00DB1E6B"/>
    <w:rsid w:val="00DF775D"/>
    <w:rsid w:val="18930821"/>
    <w:rsid w:val="26CB4E2F"/>
    <w:rsid w:val="39C03468"/>
    <w:rsid w:val="4B164DAC"/>
    <w:rsid w:val="584D40D6"/>
    <w:rsid w:val="5A23621C"/>
    <w:rsid w:val="756F7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1E6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1E6B"/>
    <w:pPr>
      <w:widowControl w:val="0"/>
      <w:jc w:val="both"/>
    </w:pPr>
    <w:rPr>
      <w:kern w:val="2"/>
      <w:sz w:val="21"/>
      <w:szCs w:val="22"/>
    </w:rPr>
  </w:style>
  <w:style w:type="paragraph" w:styleId="a4">
    <w:name w:val="header"/>
    <w:basedOn w:val="a"/>
    <w:link w:val="Char"/>
    <w:rsid w:val="00DF77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F775D"/>
    <w:rPr>
      <w:kern w:val="2"/>
      <w:sz w:val="18"/>
      <w:szCs w:val="18"/>
    </w:rPr>
  </w:style>
  <w:style w:type="paragraph" w:styleId="a5">
    <w:name w:val="footer"/>
    <w:basedOn w:val="a"/>
    <w:link w:val="Char0"/>
    <w:rsid w:val="00DF77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F775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雨与晴</dc:creator>
  <cp:lastModifiedBy>Administrator</cp:lastModifiedBy>
  <cp:revision>3</cp:revision>
  <dcterms:created xsi:type="dcterms:W3CDTF">2021-05-27T07:09:00Z</dcterms:created>
  <dcterms:modified xsi:type="dcterms:W3CDTF">2024-05-20T23:23:00Z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FF5E7600711E477C9F8A49C22491EE3A</vt:lpwstr>
  </property>
</Properties>
</file>