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湘潭县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调整湘潭县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畜禽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规模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养殖区域布局的通告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为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促进畜禽养殖业与生态环境保护可持续协调发展，规范畜禽养殖场建设，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有效减轻畜禽养殖污染，推进农村环境综合治理，确保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群众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生产生活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饮用水安全，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据《中华人民共和国环境保护法》《中华人民共和国水污染防治法》《畜禽规模养殖污染防治条例》《湖南省畜禽规模养殖污染防治规定》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湘政办发〔2022〕46号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）的规定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</w:t>
      </w:r>
      <w:r>
        <w:rPr>
          <w:rFonts w:hint="eastAsia" w:eastAsia="仿宋_GB2312" w:cs="Times New Roman"/>
          <w:sz w:val="32"/>
          <w:szCs w:val="32"/>
          <w:lang w:eastAsia="zh-CN"/>
        </w:rPr>
        <w:t>决定对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畜禽</w:t>
      </w:r>
      <w:r>
        <w:rPr>
          <w:rFonts w:hint="eastAsia" w:eastAsia="仿宋_GB2312" w:cs="Times New Roman"/>
          <w:sz w:val="32"/>
          <w:szCs w:val="32"/>
          <w:lang w:eastAsia="zh-CN"/>
        </w:rPr>
        <w:t>规模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养殖禁养区、限养区、适养区</w:t>
      </w:r>
      <w:r>
        <w:rPr>
          <w:rFonts w:hint="eastAsia" w:eastAsia="仿宋_GB2312" w:cs="Times New Roman"/>
          <w:sz w:val="32"/>
          <w:szCs w:val="32"/>
          <w:lang w:eastAsia="zh-CN"/>
        </w:rPr>
        <w:t>进行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调整</w:t>
      </w:r>
      <w:r>
        <w:rPr>
          <w:rFonts w:hint="eastAsia" w:eastAsia="仿宋_GB2312" w:cs="Times New Roman"/>
          <w:sz w:val="32"/>
          <w:szCs w:val="32"/>
          <w:lang w:eastAsia="zh-CN"/>
        </w:rPr>
        <w:t>，现将有关事项通告如下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/>
        <w:textAlignment w:val="baseline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一、禁养区</w:t>
      </w:r>
      <w:r>
        <w:rPr>
          <w:rFonts w:hint="eastAsia" w:eastAsia="黑体" w:cs="Times New Roman"/>
          <w:sz w:val="32"/>
          <w:szCs w:val="32"/>
          <w:lang w:eastAsia="zh-CN"/>
        </w:rPr>
        <w:t>范围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right="0" w:firstLine="0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自本通告公布之日起，在禁养区内不得新建畜禽养殖场，现有畜禽养殖场逐步退出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下列区域为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禁养区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饮用水水源保护区；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湘潭县域生态保护红线范围；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居民集聚区、学校、医院等人口集中区；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风景区、公园、名人故居、文物遗迹保护区域；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县域内湘江长沙综合枢纽库区湘江干流沿岸1000米、县域内长沙综合枢纽库区以外湘江干流沿岸500米范围内；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县域内长株潭城市群生态绿心区；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法律、法规规定需要特殊保护的其他区域。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/>
        <w:textAlignment w:val="baseline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二、限养区</w:t>
      </w:r>
      <w:r>
        <w:rPr>
          <w:rFonts w:hint="eastAsia" w:eastAsia="黑体" w:cs="Times New Roman"/>
          <w:sz w:val="32"/>
          <w:szCs w:val="32"/>
          <w:lang w:eastAsia="zh-CN"/>
        </w:rPr>
        <w:t>范围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自本通告公布之日起，严禁任何单位或个人在限养区内新建、改建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或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扩建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畜禽养殖场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。现有的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畜禽养殖场（户）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必须建设污染防治设施，实现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源化利用或达标排放。下列区域为限养区：</w:t>
      </w:r>
    </w:p>
    <w:p>
      <w:pPr>
        <w:pStyle w:val="2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饮用水水源准保护区；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居民集聚区、学校、医院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人口集中区域外延500米范围内区域；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风景区、公园、名人故居区域、文物遗迹保护区域等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/>
        </w:rPr>
        <w:t>外延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</w:rPr>
        <w:t>500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米范围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内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涓水、涟水沿岸500米范围内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/>
        <w:textAlignment w:val="baseline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三、适养区</w:t>
      </w:r>
      <w:r>
        <w:rPr>
          <w:rFonts w:hint="eastAsia" w:eastAsia="黑体" w:cs="Times New Roman"/>
          <w:sz w:val="32"/>
          <w:szCs w:val="32"/>
          <w:lang w:eastAsia="zh-CN"/>
        </w:rPr>
        <w:t>范围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禁养区和限养区以外的区域为适养区。在适养区内新建、改建、扩建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畜禽养殖场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必须符合畜牧业发展规划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畜禽养殖污染防治规划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法律政策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规定，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满足卫生防护距离要求和动物防疫条件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不得影响居住环境和生态环境，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需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进行环境影响评价，实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污染物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有效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治理和废弃物综合利用。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/>
        <w:textAlignment w:val="baseline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其他事项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本通告</w:t>
      </w:r>
      <w:r>
        <w:rPr>
          <w:rFonts w:hint="eastAsia" w:eastAsia="仿宋_GB2312" w:cs="Times New Roman"/>
          <w:sz w:val="32"/>
          <w:szCs w:val="32"/>
          <w:lang w:eastAsia="zh-CN"/>
        </w:rPr>
        <w:t>所指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畜禽是指</w:t>
      </w:r>
      <w:r>
        <w:rPr>
          <w:rFonts w:hint="eastAsia" w:eastAsia="仿宋_GB2312" w:cs="Times New Roman"/>
          <w:sz w:val="32"/>
          <w:szCs w:val="32"/>
          <w:lang w:eastAsia="zh-CN"/>
        </w:rPr>
        <w:t>农业农村部公布的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《国家畜禽遗传资源目录》</w:t>
      </w:r>
      <w:r>
        <w:rPr>
          <w:rFonts w:hint="eastAsia" w:eastAsia="仿宋_GB2312" w:cs="Times New Roman"/>
          <w:sz w:val="32"/>
          <w:szCs w:val="32"/>
          <w:lang w:eastAsia="zh-CN"/>
        </w:rPr>
        <w:t>中的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传统畜禽</w:t>
      </w:r>
      <w:r>
        <w:rPr>
          <w:rFonts w:hint="eastAsia" w:eastAsia="仿宋_GB2312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特种畜禽。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/>
        </w:rPr>
        <w:t>本通告所指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畜禽养殖场（户）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/>
        </w:rPr>
        <w:t>分类标准按照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《湖南省畜禽规模养殖污染防治规定》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湘政办发〔2022〕46号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/>
        </w:rPr>
        <w:t>执行。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/>
        </w:rPr>
        <w:t>湘潭县域生态保护红线范围要向县自然资源局查询。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本通告自公布之日起施行，有效期5年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湘潭县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人民政府关于调整畜禽规模养殖区域布局的通告》（潭县政函〔2017〕78号）同时废止。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cs="Times New Roman"/>
          <w:lang w:val="en-US" w:eastAsia="zh-CN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湘潭县人民政府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 w:bidi="ar-SA"/>
        </w:rPr>
        <w:t xml:space="preserve">                              2024年3月6</w:t>
      </w:r>
      <w:bookmarkStart w:id="0" w:name="_GoBack"/>
      <w:bookmarkEnd w:id="0"/>
      <w:r>
        <w:rPr>
          <w:rFonts w:hint="eastAsia" w:eastAsia="仿宋_GB2312" w:cs="Times New Roman"/>
          <w:color w:val="000000"/>
          <w:kern w:val="0"/>
          <w:sz w:val="32"/>
          <w:szCs w:val="32"/>
          <w:lang w:val="en-US" w:eastAsia="zh-CN" w:bidi="ar-SA"/>
        </w:rPr>
        <w:t>日</w:t>
      </w:r>
    </w:p>
    <w:sectPr>
      <w:footerReference r:id="rId5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0FF14A"/>
    <w:multiLevelType w:val="singleLevel"/>
    <w:tmpl w:val="280FF14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3B20CF64"/>
    <w:multiLevelType w:val="singleLevel"/>
    <w:tmpl w:val="3B20CF6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4EDE87A2"/>
    <w:multiLevelType w:val="singleLevel"/>
    <w:tmpl w:val="4EDE87A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MTkzMTA1NGVmMjAyYzE4YzMwNDQzMzYxNDY2YzUifQ=="/>
  </w:docVars>
  <w:rsids>
    <w:rsidRoot w:val="287E67BC"/>
    <w:rsid w:val="05991993"/>
    <w:rsid w:val="0FD34234"/>
    <w:rsid w:val="287E67BC"/>
    <w:rsid w:val="2FEB0350"/>
    <w:rsid w:val="32DC5F36"/>
    <w:rsid w:val="346B6041"/>
    <w:rsid w:val="36264339"/>
    <w:rsid w:val="4DC8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360" w:lineRule="auto"/>
      <w:ind w:firstLine="723" w:firstLineChars="200"/>
      <w:jc w:val="both"/>
    </w:pPr>
    <w:rPr>
      <w:rFonts w:ascii="Times New Roman" w:hAnsi="Times New Roman" w:eastAsia="仿宋" w:cstheme="minorBidi"/>
      <w:kern w:val="2"/>
      <w:sz w:val="28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autoRedefine/>
    <w:qFormat/>
    <w:uiPriority w:val="0"/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8">
    <w:name w:val="表内容"/>
    <w:basedOn w:val="1"/>
    <w:autoRedefine/>
    <w:qFormat/>
    <w:uiPriority w:val="0"/>
    <w:pPr>
      <w:widowControl/>
      <w:spacing w:line="240" w:lineRule="auto"/>
      <w:ind w:firstLine="0" w:firstLineChars="0"/>
      <w:jc w:val="center"/>
      <w:textAlignment w:val="bottom"/>
    </w:pPr>
    <w:rPr>
      <w:rFonts w:hint="eastAsia" w:ascii="宋体" w:hAnsi="宋体" w:eastAsia="宋体" w:cs="Times New Roman"/>
      <w:bCs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2024-01-30T03:32:00Z</dcterms:created>
  <dc:creator>北魏孝文弟</dc:creator>
  <cp:lastModifiedBy>北魏孝文弟</cp:lastModifiedBy>
  <cp:lastPrinted>2024-02-04T03:04:00Z</cp:lastPrinted>
  <dcterms:modified xsi:type="dcterms:W3CDTF">2024-03-14T06:29:51Z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665EE9A94FB54ABD84679671C607168D_13</vt:lpwstr>
  </property>
</Properties>
</file>