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80A77" w:rsidRDefault="00080A77" w:rsidP="006B0166">
      <w:pPr>
        <w:widowControl/>
        <w:shd w:val="clear" w:color="auto" w:fill="FFFFFF"/>
        <w:spacing w:afterLines="50" w:line="720" w:lineRule="atLeast"/>
        <w:jc w:val="center"/>
        <w:outlineLvl w:val="1"/>
        <w:rPr>
          <w:rFonts w:ascii="Times New Roman" w:hAnsi="Times New Roman"/>
          <w:b/>
          <w:bCs/>
          <w:color w:val="000000"/>
          <w:kern w:val="0"/>
          <w:sz w:val="28"/>
          <w:szCs w:val="28"/>
        </w:rPr>
      </w:pPr>
      <w:r>
        <w:rPr>
          <w:rFonts w:ascii="Times New Roman" w:hAnsi="Times New Roman"/>
        </w:rPr>
        <w:tab/>
      </w:r>
      <w:r>
        <w:rPr>
          <w:rFonts w:ascii="Times New Roman" w:eastAsia="微软雅黑" w:hAnsi="Times New Roman"/>
          <w:b/>
          <w:bCs/>
          <w:color w:val="004177"/>
          <w:kern w:val="0"/>
          <w:sz w:val="36"/>
          <w:szCs w:val="36"/>
        </w:rPr>
        <w:t>202</w:t>
      </w:r>
      <w:r w:rsidR="00D7194C">
        <w:rPr>
          <w:rFonts w:ascii="Times New Roman" w:eastAsia="微软雅黑" w:hAnsi="Times New Roman" w:hint="eastAsia"/>
          <w:b/>
          <w:bCs/>
          <w:color w:val="004177"/>
          <w:kern w:val="0"/>
          <w:sz w:val="36"/>
          <w:szCs w:val="36"/>
        </w:rPr>
        <w:t>3</w:t>
      </w:r>
      <w:r>
        <w:rPr>
          <w:rFonts w:ascii="Times New Roman" w:eastAsia="微软雅黑" w:hAnsi="Times New Roman" w:hint="eastAsia"/>
          <w:b/>
          <w:bCs/>
          <w:color w:val="004177"/>
          <w:kern w:val="0"/>
          <w:sz w:val="36"/>
          <w:szCs w:val="36"/>
        </w:rPr>
        <w:t>年</w:t>
      </w:r>
      <w:r w:rsidR="005C3878">
        <w:rPr>
          <w:rFonts w:ascii="Times New Roman" w:eastAsia="微软雅黑" w:hAnsi="Times New Roman" w:hint="eastAsia"/>
          <w:b/>
          <w:bCs/>
          <w:color w:val="004177"/>
          <w:kern w:val="0"/>
          <w:sz w:val="36"/>
          <w:szCs w:val="36"/>
        </w:rPr>
        <w:t>1</w:t>
      </w:r>
      <w:r w:rsidR="006B0166">
        <w:rPr>
          <w:rFonts w:ascii="Times New Roman" w:eastAsia="微软雅黑" w:hAnsi="Times New Roman" w:hint="eastAsia"/>
          <w:b/>
          <w:bCs/>
          <w:color w:val="004177"/>
          <w:kern w:val="0"/>
          <w:sz w:val="36"/>
          <w:szCs w:val="36"/>
        </w:rPr>
        <w:t>2</w:t>
      </w:r>
      <w:r w:rsidR="005C3878">
        <w:rPr>
          <w:rFonts w:ascii="Times New Roman" w:eastAsia="微软雅黑" w:hAnsi="Times New Roman" w:hint="eastAsia"/>
          <w:b/>
          <w:bCs/>
          <w:color w:val="004177"/>
          <w:kern w:val="0"/>
          <w:sz w:val="36"/>
          <w:szCs w:val="36"/>
        </w:rPr>
        <w:t>月</w:t>
      </w:r>
      <w:r>
        <w:rPr>
          <w:rFonts w:ascii="Times New Roman" w:eastAsia="微软雅黑" w:hAnsi="Times New Roman" w:hint="eastAsia"/>
          <w:b/>
          <w:bCs/>
          <w:color w:val="004177"/>
          <w:kern w:val="0"/>
          <w:sz w:val="36"/>
          <w:szCs w:val="36"/>
        </w:rPr>
        <w:t>湘潭县水环境质量月报</w:t>
      </w:r>
    </w:p>
    <w:p w:rsidR="00080A77" w:rsidRDefault="00080A77">
      <w:pPr>
        <w:widowControl/>
        <w:shd w:val="clear" w:color="auto" w:fill="FFFFFF"/>
        <w:spacing w:line="420" w:lineRule="atLeast"/>
        <w:ind w:firstLineChars="200" w:firstLine="562"/>
        <w:rPr>
          <w:rFonts w:ascii="Times New Roman" w:hAnsi="Times New Roman"/>
          <w:b/>
          <w:bCs/>
          <w:color w:val="000000"/>
          <w:kern w:val="0"/>
          <w:sz w:val="28"/>
          <w:szCs w:val="28"/>
        </w:rPr>
      </w:pPr>
      <w:r>
        <w:rPr>
          <w:rFonts w:ascii="Times New Roman" w:hAnsi="Times New Roman"/>
          <w:b/>
          <w:bCs/>
          <w:color w:val="000000"/>
          <w:kern w:val="0"/>
          <w:sz w:val="28"/>
          <w:szCs w:val="28"/>
        </w:rPr>
        <w:t>1.</w:t>
      </w:r>
      <w:r>
        <w:rPr>
          <w:rFonts w:ascii="Times New Roman" w:hAnsi="Times New Roman" w:hint="eastAsia"/>
          <w:b/>
          <w:bCs/>
          <w:color w:val="000000"/>
          <w:kern w:val="0"/>
          <w:sz w:val="28"/>
          <w:szCs w:val="28"/>
        </w:rPr>
        <w:t>地表水环境质量状况</w:t>
      </w:r>
    </w:p>
    <w:p w:rsidR="00080A77" w:rsidRDefault="00080A77">
      <w:pPr>
        <w:widowControl/>
        <w:shd w:val="clear" w:color="auto" w:fill="FFFFFF"/>
        <w:spacing w:line="420" w:lineRule="atLeast"/>
        <w:ind w:firstLine="480"/>
        <w:rPr>
          <w:rFonts w:ascii="Times New Roman" w:hAnsi="Times New Roman"/>
          <w:color w:val="333333"/>
          <w:kern w:val="0"/>
          <w:szCs w:val="21"/>
        </w:rPr>
      </w:pPr>
      <w:r>
        <w:rPr>
          <w:rFonts w:ascii="Times New Roman" w:eastAsia="仿宋" w:hAnsi="Times New Roman" w:hint="eastAsia"/>
          <w:b/>
          <w:bCs/>
          <w:color w:val="000000"/>
          <w:kern w:val="0"/>
          <w:sz w:val="28"/>
          <w:szCs w:val="28"/>
        </w:rPr>
        <w:t>（</w:t>
      </w:r>
      <w:r>
        <w:rPr>
          <w:rFonts w:ascii="Times New Roman" w:hAnsi="Times New Roman"/>
          <w:b/>
          <w:bCs/>
          <w:color w:val="000000"/>
          <w:kern w:val="0"/>
          <w:sz w:val="28"/>
          <w:szCs w:val="28"/>
        </w:rPr>
        <w:t>1</w:t>
      </w:r>
      <w:r>
        <w:rPr>
          <w:rFonts w:ascii="Times New Roman" w:eastAsia="仿宋" w:hAnsi="Times New Roman" w:hint="eastAsia"/>
          <w:b/>
          <w:bCs/>
          <w:color w:val="000000"/>
          <w:kern w:val="0"/>
          <w:sz w:val="28"/>
          <w:szCs w:val="28"/>
        </w:rPr>
        <w:t>）湘江干流（湘潭县段）</w:t>
      </w:r>
    </w:p>
    <w:p w:rsidR="00080A77" w:rsidRDefault="005C3878">
      <w:pPr>
        <w:widowControl/>
        <w:shd w:val="clear" w:color="auto" w:fill="FFFFFF"/>
        <w:spacing w:line="480" w:lineRule="atLeast"/>
        <w:ind w:firstLineChars="200" w:firstLine="560"/>
        <w:rPr>
          <w:rFonts w:ascii="Times New Roman" w:hAnsi="Times New Roman"/>
          <w:color w:val="333333"/>
          <w:kern w:val="0"/>
          <w:szCs w:val="21"/>
        </w:rPr>
      </w:pPr>
      <w:r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1</w:t>
      </w:r>
      <w:r w:rsidR="006B0166"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2</w:t>
      </w:r>
      <w:r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月</w:t>
      </w:r>
      <w:r w:rsidR="00080A77"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湘江干流易俗河水厂断面水质符合</w:t>
      </w:r>
      <w:r w:rsidR="00585936">
        <w:rPr>
          <w:rFonts w:ascii="宋体" w:hAnsi="宋体" w:cs="宋体" w:hint="eastAsia"/>
          <w:color w:val="000000"/>
          <w:kern w:val="0"/>
          <w:sz w:val="28"/>
          <w:szCs w:val="28"/>
        </w:rPr>
        <w:t>Ⅱ</w:t>
      </w:r>
      <w:r w:rsidR="00080A77"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类水质，达到所在功能区水质标准。</w:t>
      </w:r>
    </w:p>
    <w:p w:rsidR="00080A77" w:rsidRDefault="00080A77">
      <w:pPr>
        <w:widowControl/>
        <w:shd w:val="clear" w:color="auto" w:fill="FFFFFF"/>
        <w:spacing w:line="420" w:lineRule="atLeast"/>
        <w:ind w:firstLine="480"/>
        <w:rPr>
          <w:rFonts w:ascii="Times New Roman" w:hAnsi="Times New Roman"/>
          <w:color w:val="333333"/>
          <w:kern w:val="0"/>
          <w:szCs w:val="21"/>
        </w:rPr>
      </w:pPr>
      <w:r>
        <w:rPr>
          <w:rFonts w:ascii="Times New Roman" w:eastAsia="仿宋" w:hAnsi="Times New Roman" w:hint="eastAsia"/>
          <w:b/>
          <w:bCs/>
          <w:color w:val="000000"/>
          <w:kern w:val="0"/>
          <w:sz w:val="28"/>
          <w:szCs w:val="28"/>
        </w:rPr>
        <w:t>（</w:t>
      </w:r>
      <w:r>
        <w:rPr>
          <w:rFonts w:ascii="Times New Roman" w:hAnsi="Times New Roman"/>
          <w:b/>
          <w:bCs/>
          <w:color w:val="000000"/>
          <w:kern w:val="0"/>
          <w:sz w:val="28"/>
          <w:szCs w:val="28"/>
        </w:rPr>
        <w:t>2</w:t>
      </w:r>
      <w:r>
        <w:rPr>
          <w:rFonts w:ascii="Times New Roman" w:eastAsia="仿宋" w:hAnsi="Times New Roman" w:hint="eastAsia"/>
          <w:b/>
          <w:bCs/>
          <w:color w:val="000000"/>
          <w:kern w:val="0"/>
          <w:sz w:val="28"/>
          <w:szCs w:val="28"/>
        </w:rPr>
        <w:t>）湘江涟水（湘潭县段）</w:t>
      </w:r>
    </w:p>
    <w:p w:rsidR="00080A77" w:rsidRDefault="005C3878">
      <w:pPr>
        <w:widowControl/>
        <w:shd w:val="clear" w:color="auto" w:fill="FFFFFF"/>
        <w:spacing w:line="480" w:lineRule="atLeast"/>
        <w:ind w:firstLineChars="200" w:firstLine="560"/>
        <w:rPr>
          <w:rFonts w:ascii="Times New Roman" w:eastAsia="仿宋" w:hAnsi="Times New Roman"/>
          <w:color w:val="000000"/>
          <w:kern w:val="0"/>
          <w:sz w:val="28"/>
          <w:szCs w:val="28"/>
        </w:rPr>
      </w:pPr>
      <w:r>
        <w:rPr>
          <w:rFonts w:ascii="Times New Roman" w:hAnsi="Times New Roman" w:hint="eastAsia"/>
          <w:color w:val="000000"/>
          <w:kern w:val="0"/>
          <w:sz w:val="28"/>
          <w:szCs w:val="28"/>
        </w:rPr>
        <w:t>1</w:t>
      </w:r>
      <w:r w:rsidR="006B0166">
        <w:rPr>
          <w:rFonts w:ascii="Times New Roman" w:hAnsi="Times New Roman" w:hint="eastAsia"/>
          <w:color w:val="000000"/>
          <w:kern w:val="0"/>
          <w:sz w:val="28"/>
          <w:szCs w:val="28"/>
        </w:rPr>
        <w:t>2</w:t>
      </w:r>
      <w:r>
        <w:rPr>
          <w:rFonts w:ascii="Times New Roman" w:hAnsi="Times New Roman" w:hint="eastAsia"/>
          <w:color w:val="000000"/>
          <w:kern w:val="0"/>
          <w:sz w:val="28"/>
          <w:szCs w:val="28"/>
        </w:rPr>
        <w:t>月</w:t>
      </w:r>
      <w:r w:rsidR="00080A77"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湘江支流涟水（湘潭县段）所辖断面中文家滩</w:t>
      </w:r>
      <w:r w:rsidR="00605917"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为</w:t>
      </w:r>
      <w:r w:rsidR="003C061A">
        <w:rPr>
          <w:rFonts w:ascii="宋体" w:hAnsi="宋体" w:cs="宋体" w:hint="eastAsia"/>
          <w:color w:val="000000"/>
          <w:kern w:val="0"/>
          <w:sz w:val="28"/>
          <w:szCs w:val="28"/>
        </w:rPr>
        <w:t>Ⅱ</w:t>
      </w:r>
      <w:r w:rsidR="00F76BD1"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类水质</w:t>
      </w:r>
      <w:r w:rsidR="00080A77"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；立山村</w:t>
      </w:r>
      <w:r w:rsidR="00763527"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为</w:t>
      </w:r>
      <w:r w:rsidR="006B0166">
        <w:rPr>
          <w:rFonts w:ascii="宋体" w:hAnsi="宋体" w:cs="宋体" w:hint="eastAsia"/>
          <w:color w:val="000000"/>
          <w:kern w:val="0"/>
          <w:sz w:val="28"/>
          <w:szCs w:val="28"/>
        </w:rPr>
        <w:t>Ⅱ</w:t>
      </w:r>
      <w:r w:rsidR="00080A77"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类水质</w:t>
      </w:r>
      <w:r w:rsidR="00616B17"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，达到所在功能区水质标准</w:t>
      </w:r>
      <w:r w:rsidR="00080A77"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。</w:t>
      </w:r>
    </w:p>
    <w:p w:rsidR="00080A77" w:rsidRDefault="00080A77">
      <w:pPr>
        <w:widowControl/>
        <w:shd w:val="clear" w:color="auto" w:fill="FFFFFF"/>
        <w:spacing w:line="420" w:lineRule="atLeast"/>
        <w:ind w:firstLine="480"/>
        <w:rPr>
          <w:rFonts w:ascii="Times New Roman" w:hAnsi="Times New Roman"/>
          <w:color w:val="333333"/>
          <w:kern w:val="0"/>
          <w:szCs w:val="21"/>
        </w:rPr>
      </w:pPr>
      <w:r>
        <w:rPr>
          <w:rFonts w:ascii="Times New Roman" w:eastAsia="仿宋" w:hAnsi="Times New Roman" w:hint="eastAsia"/>
          <w:b/>
          <w:bCs/>
          <w:color w:val="000000"/>
          <w:kern w:val="0"/>
          <w:sz w:val="28"/>
          <w:szCs w:val="28"/>
        </w:rPr>
        <w:t>（</w:t>
      </w:r>
      <w:r>
        <w:rPr>
          <w:rFonts w:ascii="Times New Roman" w:hAnsi="Times New Roman"/>
          <w:b/>
          <w:bCs/>
          <w:color w:val="000000"/>
          <w:kern w:val="0"/>
          <w:sz w:val="28"/>
          <w:szCs w:val="28"/>
        </w:rPr>
        <w:t>3</w:t>
      </w:r>
      <w:r>
        <w:rPr>
          <w:rFonts w:ascii="Times New Roman" w:eastAsia="仿宋" w:hAnsi="Times New Roman" w:hint="eastAsia"/>
          <w:b/>
          <w:bCs/>
          <w:color w:val="000000"/>
          <w:kern w:val="0"/>
          <w:sz w:val="28"/>
          <w:szCs w:val="28"/>
        </w:rPr>
        <w:t>）湘江涓水</w:t>
      </w:r>
    </w:p>
    <w:p w:rsidR="00F76BD1" w:rsidRDefault="005C3878">
      <w:pPr>
        <w:widowControl/>
        <w:shd w:val="clear" w:color="auto" w:fill="FFFFFF"/>
        <w:spacing w:line="480" w:lineRule="atLeast"/>
        <w:ind w:firstLineChars="200" w:firstLine="560"/>
        <w:rPr>
          <w:rFonts w:ascii="Times New Roman" w:eastAsia="仿宋" w:hAnsi="Times New Roman"/>
          <w:color w:val="000000"/>
          <w:kern w:val="0"/>
          <w:sz w:val="28"/>
          <w:szCs w:val="28"/>
        </w:rPr>
      </w:pPr>
      <w:r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1</w:t>
      </w:r>
      <w:r w:rsidR="006B0166"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2</w:t>
      </w:r>
      <w:r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月</w:t>
      </w:r>
      <w:r w:rsidR="00080A77"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湘江涓水总体水质为良，所辖断面涓水入湘江口</w:t>
      </w:r>
      <w:r w:rsidR="004374C4"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为</w:t>
      </w:r>
      <w:r w:rsidR="006B0166">
        <w:rPr>
          <w:rFonts w:ascii="宋体" w:hAnsi="宋体" w:cs="宋体" w:hint="eastAsia"/>
          <w:color w:val="000000"/>
          <w:kern w:val="0"/>
          <w:sz w:val="28"/>
          <w:szCs w:val="28"/>
        </w:rPr>
        <w:t>Ⅲ</w:t>
      </w:r>
      <w:r w:rsidR="00080A77"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类水质，达到所在功能区水质标准。</w:t>
      </w:r>
    </w:p>
    <w:p w:rsidR="00080A77" w:rsidRDefault="00080A77">
      <w:pPr>
        <w:widowControl/>
        <w:shd w:val="clear" w:color="auto" w:fill="FFFFFF"/>
        <w:spacing w:line="480" w:lineRule="atLeast"/>
        <w:ind w:firstLineChars="200" w:firstLine="560"/>
        <w:rPr>
          <w:rFonts w:ascii="Times New Roman" w:eastAsia="仿宋" w:hAnsi="Times New Roman"/>
          <w:color w:val="000000"/>
          <w:kern w:val="0"/>
          <w:sz w:val="28"/>
          <w:szCs w:val="28"/>
        </w:rPr>
      </w:pPr>
      <w:r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湘潭县地表水水质与上月、去年同期相比状况见表</w:t>
      </w:r>
      <w:r>
        <w:rPr>
          <w:rFonts w:ascii="Times New Roman" w:hAnsi="Times New Roman"/>
          <w:color w:val="000000"/>
          <w:kern w:val="0"/>
          <w:sz w:val="28"/>
          <w:szCs w:val="28"/>
        </w:rPr>
        <w:t>1</w:t>
      </w:r>
      <w:r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。</w:t>
      </w:r>
    </w:p>
    <w:p w:rsidR="00080A77" w:rsidRDefault="00080A77">
      <w:pPr>
        <w:widowControl/>
        <w:shd w:val="clear" w:color="auto" w:fill="FFFFFF"/>
        <w:spacing w:after="156" w:line="420" w:lineRule="atLeast"/>
        <w:ind w:firstLine="480"/>
        <w:jc w:val="center"/>
        <w:rPr>
          <w:rFonts w:ascii="Times New Roman" w:hAnsi="Times New Roman"/>
          <w:color w:val="333333"/>
          <w:kern w:val="0"/>
          <w:szCs w:val="21"/>
        </w:rPr>
      </w:pPr>
      <w:r>
        <w:rPr>
          <w:rFonts w:ascii="Times New Roman" w:eastAsia="仿宋" w:hAnsi="Times New Roman" w:hint="eastAsia"/>
          <w:b/>
          <w:bCs/>
          <w:color w:val="333333"/>
          <w:kern w:val="0"/>
          <w:sz w:val="24"/>
        </w:rPr>
        <w:t>表</w:t>
      </w:r>
      <w:r>
        <w:rPr>
          <w:rFonts w:ascii="Times New Roman" w:hAnsi="Times New Roman"/>
          <w:b/>
          <w:bCs/>
          <w:color w:val="333333"/>
          <w:kern w:val="0"/>
          <w:sz w:val="24"/>
        </w:rPr>
        <w:t xml:space="preserve">1  </w:t>
      </w:r>
      <w:r w:rsidR="00D7194C">
        <w:rPr>
          <w:rFonts w:ascii="Times New Roman" w:hAnsi="Times New Roman"/>
          <w:b/>
          <w:bCs/>
          <w:color w:val="333333"/>
          <w:kern w:val="0"/>
          <w:sz w:val="24"/>
        </w:rPr>
        <w:t>2023</w:t>
      </w:r>
      <w:r>
        <w:rPr>
          <w:rFonts w:ascii="Times New Roman" w:hAnsi="Times New Roman" w:hint="eastAsia"/>
          <w:b/>
          <w:bCs/>
          <w:color w:val="333333"/>
          <w:kern w:val="0"/>
          <w:sz w:val="24"/>
        </w:rPr>
        <w:t>年</w:t>
      </w:r>
      <w:r w:rsidR="005C3878">
        <w:rPr>
          <w:rFonts w:ascii="Times New Roman" w:hAnsi="Times New Roman" w:hint="eastAsia"/>
          <w:b/>
          <w:bCs/>
          <w:color w:val="333333"/>
          <w:kern w:val="0"/>
          <w:sz w:val="24"/>
        </w:rPr>
        <w:t>1</w:t>
      </w:r>
      <w:r w:rsidR="006B0166">
        <w:rPr>
          <w:rFonts w:ascii="Times New Roman" w:hAnsi="Times New Roman" w:hint="eastAsia"/>
          <w:b/>
          <w:bCs/>
          <w:color w:val="333333"/>
          <w:kern w:val="0"/>
          <w:sz w:val="24"/>
        </w:rPr>
        <w:t>2</w:t>
      </w:r>
      <w:r w:rsidR="005C3878">
        <w:rPr>
          <w:rFonts w:ascii="Times New Roman" w:hAnsi="Times New Roman" w:hint="eastAsia"/>
          <w:b/>
          <w:bCs/>
          <w:color w:val="333333"/>
          <w:kern w:val="0"/>
          <w:sz w:val="24"/>
        </w:rPr>
        <w:t>月</w:t>
      </w:r>
      <w:r>
        <w:rPr>
          <w:rFonts w:ascii="Times New Roman" w:eastAsia="仿宋" w:hAnsi="Times New Roman" w:hint="eastAsia"/>
          <w:b/>
          <w:bCs/>
          <w:color w:val="333333"/>
          <w:kern w:val="0"/>
          <w:sz w:val="24"/>
        </w:rPr>
        <w:t>湘潭县地表水水质状况表</w:t>
      </w:r>
      <w:bookmarkStart w:id="0" w:name="_GoBack"/>
      <w:bookmarkEnd w:id="0"/>
    </w:p>
    <w:tbl>
      <w:tblPr>
        <w:tblW w:w="8480" w:type="dxa"/>
        <w:jc w:val="center"/>
        <w:tblBorders>
          <w:top w:val="single" w:sz="12" w:space="0" w:color="auto"/>
          <w:bottom w:val="single" w:sz="12" w:space="0" w:color="auto"/>
          <w:insideH w:val="single" w:sz="2" w:space="0" w:color="auto"/>
          <w:insideV w:val="single" w:sz="2" w:space="0" w:color="auto"/>
        </w:tblBorders>
        <w:tblLayout w:type="fixed"/>
        <w:tblCellMar>
          <w:left w:w="0" w:type="dxa"/>
          <w:right w:w="0" w:type="dxa"/>
        </w:tblCellMar>
        <w:tblLook w:val="00A0"/>
      </w:tblPr>
      <w:tblGrid>
        <w:gridCol w:w="1223"/>
        <w:gridCol w:w="1405"/>
        <w:gridCol w:w="1004"/>
        <w:gridCol w:w="809"/>
        <w:gridCol w:w="736"/>
        <w:gridCol w:w="724"/>
        <w:gridCol w:w="924"/>
        <w:gridCol w:w="1655"/>
      </w:tblGrid>
      <w:tr w:rsidR="00080A77" w:rsidRPr="00B024BC">
        <w:trPr>
          <w:trHeight w:val="414"/>
          <w:jc w:val="center"/>
        </w:trPr>
        <w:tc>
          <w:tcPr>
            <w:tcW w:w="1223" w:type="dxa"/>
            <w:vMerge w:val="restart"/>
            <w:tcBorders>
              <w:top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河流</w:t>
            </w:r>
          </w:p>
        </w:tc>
        <w:tc>
          <w:tcPr>
            <w:tcW w:w="1405" w:type="dxa"/>
            <w:vMerge w:val="restart"/>
            <w:tcBorders>
              <w:top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断面名称</w:t>
            </w:r>
          </w:p>
        </w:tc>
        <w:tc>
          <w:tcPr>
            <w:tcW w:w="1004" w:type="dxa"/>
            <w:vMerge w:val="restart"/>
            <w:tcBorders>
              <w:top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断面性质</w:t>
            </w:r>
          </w:p>
        </w:tc>
        <w:tc>
          <w:tcPr>
            <w:tcW w:w="809" w:type="dxa"/>
            <w:vMerge w:val="restart"/>
            <w:tcBorders>
              <w:top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执行</w:t>
            </w:r>
          </w:p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标准</w:t>
            </w:r>
          </w:p>
        </w:tc>
        <w:tc>
          <w:tcPr>
            <w:tcW w:w="2384" w:type="dxa"/>
            <w:gridSpan w:val="3"/>
            <w:tcBorders>
              <w:top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水质类别</w:t>
            </w:r>
          </w:p>
        </w:tc>
        <w:tc>
          <w:tcPr>
            <w:tcW w:w="1655" w:type="dxa"/>
            <w:vMerge w:val="restart"/>
            <w:tcBorders>
              <w:top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本月未达标项目（超标倍数）</w:t>
            </w:r>
          </w:p>
        </w:tc>
      </w:tr>
      <w:tr w:rsidR="00080A77" w:rsidRPr="00B024BC">
        <w:trPr>
          <w:trHeight w:val="551"/>
          <w:jc w:val="center"/>
        </w:trPr>
        <w:tc>
          <w:tcPr>
            <w:tcW w:w="1223" w:type="dxa"/>
            <w:vMerge/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1405" w:type="dxa"/>
            <w:vMerge/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1004" w:type="dxa"/>
            <w:vMerge/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809" w:type="dxa"/>
            <w:vMerge/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73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本月</w:t>
            </w:r>
          </w:p>
        </w:tc>
        <w:tc>
          <w:tcPr>
            <w:tcW w:w="72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上月</w:t>
            </w:r>
          </w:p>
        </w:tc>
        <w:tc>
          <w:tcPr>
            <w:tcW w:w="92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去年</w:t>
            </w:r>
          </w:p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同期</w:t>
            </w:r>
          </w:p>
        </w:tc>
        <w:tc>
          <w:tcPr>
            <w:tcW w:w="1655" w:type="dxa"/>
            <w:vMerge/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</w:tr>
      <w:tr w:rsidR="006B0166" w:rsidRPr="00B024BC">
        <w:trPr>
          <w:trHeight w:val="396"/>
          <w:jc w:val="center"/>
        </w:trPr>
        <w:tc>
          <w:tcPr>
            <w:tcW w:w="1223" w:type="dxa"/>
            <w:vAlign w:val="center"/>
          </w:tcPr>
          <w:p w:rsidR="006B0166" w:rsidRDefault="006B0166">
            <w:pPr>
              <w:pStyle w:val="a3"/>
              <w:spacing w:before="0" w:beforeAutospacing="0" w:after="0" w:afterAutospacing="0"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湘江干流</w:t>
            </w:r>
          </w:p>
        </w:tc>
        <w:tc>
          <w:tcPr>
            <w:tcW w:w="140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B0166" w:rsidRDefault="006B0166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易俗河水厂</w:t>
            </w:r>
          </w:p>
        </w:tc>
        <w:tc>
          <w:tcPr>
            <w:tcW w:w="1004" w:type="dxa"/>
            <w:vMerge w:val="restar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B0166" w:rsidRDefault="006B0166">
            <w:pPr>
              <w:widowControl/>
              <w:spacing w:line="240" w:lineRule="atLeast"/>
              <w:ind w:firstLine="480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  <w:p w:rsidR="006B0166" w:rsidRDefault="006B0166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新省控</w:t>
            </w:r>
          </w:p>
          <w:p w:rsidR="006B0166" w:rsidRDefault="006B0166">
            <w:pPr>
              <w:widowControl/>
              <w:spacing w:line="240" w:lineRule="atLeast"/>
              <w:ind w:firstLine="480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809" w:type="dxa"/>
            <w:vMerge w:val="restar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B0166" w:rsidRDefault="006B0166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Ⅲ</w:t>
            </w:r>
          </w:p>
        </w:tc>
        <w:tc>
          <w:tcPr>
            <w:tcW w:w="73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B0166" w:rsidRPr="00605917" w:rsidRDefault="006B0166" w:rsidP="003E48CF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605917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Ⅱ</w:t>
            </w:r>
          </w:p>
        </w:tc>
        <w:tc>
          <w:tcPr>
            <w:tcW w:w="72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B0166" w:rsidRPr="00605917" w:rsidRDefault="006B0166" w:rsidP="00BD3AE5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605917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Ⅱ</w:t>
            </w:r>
          </w:p>
        </w:tc>
        <w:tc>
          <w:tcPr>
            <w:tcW w:w="92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B0166" w:rsidRPr="008406A2" w:rsidRDefault="006B0166" w:rsidP="00D74AB7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605917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Ⅱ</w:t>
            </w:r>
          </w:p>
        </w:tc>
        <w:tc>
          <w:tcPr>
            <w:tcW w:w="165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B0166" w:rsidRDefault="006B0166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--</w:t>
            </w:r>
          </w:p>
        </w:tc>
      </w:tr>
      <w:tr w:rsidR="006B0166" w:rsidRPr="00B024BC">
        <w:trPr>
          <w:trHeight w:val="438"/>
          <w:jc w:val="center"/>
        </w:trPr>
        <w:tc>
          <w:tcPr>
            <w:tcW w:w="1223" w:type="dxa"/>
            <w:vMerge w:val="restart"/>
            <w:vAlign w:val="center"/>
          </w:tcPr>
          <w:p w:rsidR="006B0166" w:rsidRDefault="006B0166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18"/>
                <w:szCs w:val="18"/>
              </w:rPr>
              <w:t>湘江涟水</w:t>
            </w:r>
          </w:p>
        </w:tc>
        <w:tc>
          <w:tcPr>
            <w:tcW w:w="140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B0166" w:rsidRDefault="006B0166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文家滩</w:t>
            </w:r>
          </w:p>
        </w:tc>
        <w:tc>
          <w:tcPr>
            <w:tcW w:w="1004" w:type="dxa"/>
            <w:vMerge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B0166" w:rsidRDefault="006B0166">
            <w:pPr>
              <w:widowControl/>
              <w:spacing w:line="240" w:lineRule="atLeast"/>
              <w:ind w:firstLine="480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809" w:type="dxa"/>
            <w:vMerge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B0166" w:rsidRDefault="006B0166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73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B0166" w:rsidRPr="00605917" w:rsidRDefault="006B0166" w:rsidP="003E48CF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605917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Ⅱ</w:t>
            </w:r>
          </w:p>
        </w:tc>
        <w:tc>
          <w:tcPr>
            <w:tcW w:w="72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B0166" w:rsidRPr="00605917" w:rsidRDefault="006B0166" w:rsidP="00BD3AE5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605917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Ⅱ</w:t>
            </w:r>
          </w:p>
        </w:tc>
        <w:tc>
          <w:tcPr>
            <w:tcW w:w="92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B0166" w:rsidRPr="00605917" w:rsidRDefault="006B0166" w:rsidP="00D74AB7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605917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Ⅱ</w:t>
            </w:r>
          </w:p>
        </w:tc>
        <w:tc>
          <w:tcPr>
            <w:tcW w:w="165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B0166" w:rsidRDefault="006B0166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--</w:t>
            </w:r>
          </w:p>
        </w:tc>
      </w:tr>
      <w:tr w:rsidR="006B0166" w:rsidRPr="00B024BC">
        <w:trPr>
          <w:trHeight w:val="462"/>
          <w:jc w:val="center"/>
        </w:trPr>
        <w:tc>
          <w:tcPr>
            <w:tcW w:w="1223" w:type="dxa"/>
            <w:vMerge/>
            <w:vAlign w:val="center"/>
          </w:tcPr>
          <w:p w:rsidR="006B0166" w:rsidRDefault="006B0166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140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B0166" w:rsidRDefault="006B0166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立山村</w:t>
            </w:r>
          </w:p>
        </w:tc>
        <w:tc>
          <w:tcPr>
            <w:tcW w:w="1004" w:type="dxa"/>
            <w:vMerge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B0166" w:rsidRDefault="006B0166">
            <w:pPr>
              <w:widowControl/>
              <w:spacing w:line="240" w:lineRule="atLeast"/>
              <w:ind w:firstLine="480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809" w:type="dxa"/>
            <w:vMerge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B0166" w:rsidRDefault="006B0166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73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B0166" w:rsidRPr="00605917" w:rsidRDefault="006B0166" w:rsidP="003E48CF">
            <w:pPr>
              <w:widowControl/>
              <w:spacing w:line="240" w:lineRule="atLeas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 w:rsidRPr="00605917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Ⅱ</w:t>
            </w:r>
          </w:p>
        </w:tc>
        <w:tc>
          <w:tcPr>
            <w:tcW w:w="72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B0166" w:rsidRPr="00605917" w:rsidRDefault="006B0166" w:rsidP="00BD3AE5">
            <w:pPr>
              <w:widowControl/>
              <w:spacing w:line="240" w:lineRule="atLeas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Ⅲ</w:t>
            </w:r>
          </w:p>
        </w:tc>
        <w:tc>
          <w:tcPr>
            <w:tcW w:w="92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B0166" w:rsidRPr="00605917" w:rsidRDefault="006B0166" w:rsidP="00D74AB7">
            <w:pPr>
              <w:widowControl/>
              <w:spacing w:line="240" w:lineRule="atLeas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 w:rsidRPr="00605917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Ⅱ</w:t>
            </w:r>
          </w:p>
        </w:tc>
        <w:tc>
          <w:tcPr>
            <w:tcW w:w="165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B0166" w:rsidRDefault="006B0166" w:rsidP="00763527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--</w:t>
            </w:r>
          </w:p>
        </w:tc>
      </w:tr>
      <w:tr w:rsidR="006B0166" w:rsidRPr="00B024BC">
        <w:trPr>
          <w:trHeight w:val="500"/>
          <w:jc w:val="center"/>
        </w:trPr>
        <w:tc>
          <w:tcPr>
            <w:tcW w:w="1223" w:type="dxa"/>
            <w:tcBorders>
              <w:bottom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B0166" w:rsidRDefault="006B0166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湘江涓水</w:t>
            </w:r>
          </w:p>
        </w:tc>
        <w:tc>
          <w:tcPr>
            <w:tcW w:w="1405" w:type="dxa"/>
            <w:tcBorders>
              <w:bottom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B0166" w:rsidRDefault="006B0166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涓水入湘江口</w:t>
            </w:r>
          </w:p>
        </w:tc>
        <w:tc>
          <w:tcPr>
            <w:tcW w:w="1004" w:type="dxa"/>
            <w:vMerge/>
            <w:tcBorders>
              <w:bottom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B0166" w:rsidRDefault="006B0166">
            <w:pPr>
              <w:widowControl/>
              <w:spacing w:line="240" w:lineRule="atLeast"/>
              <w:ind w:firstLine="480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809" w:type="dxa"/>
            <w:vMerge/>
            <w:tcBorders>
              <w:bottom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B0166" w:rsidRDefault="006B0166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736" w:type="dxa"/>
            <w:tcBorders>
              <w:bottom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B0166" w:rsidRPr="00605917" w:rsidRDefault="006B0166" w:rsidP="003E48CF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Ⅲ</w:t>
            </w:r>
          </w:p>
        </w:tc>
        <w:tc>
          <w:tcPr>
            <w:tcW w:w="724" w:type="dxa"/>
            <w:tcBorders>
              <w:bottom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B0166" w:rsidRPr="00605917" w:rsidRDefault="006B0166" w:rsidP="00BD3AE5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605917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Ⅱ</w:t>
            </w:r>
          </w:p>
        </w:tc>
        <w:tc>
          <w:tcPr>
            <w:tcW w:w="924" w:type="dxa"/>
            <w:tcBorders>
              <w:bottom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B0166" w:rsidRPr="00605917" w:rsidRDefault="006B0166" w:rsidP="0065690C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Ⅲ</w:t>
            </w:r>
          </w:p>
        </w:tc>
        <w:tc>
          <w:tcPr>
            <w:tcW w:w="1655" w:type="dxa"/>
            <w:tcBorders>
              <w:bottom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B0166" w:rsidRDefault="006B0166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--</w:t>
            </w:r>
          </w:p>
        </w:tc>
      </w:tr>
    </w:tbl>
    <w:p w:rsidR="00080A77" w:rsidRDefault="00080A77">
      <w:pPr>
        <w:widowControl/>
        <w:shd w:val="clear" w:color="auto" w:fill="FFFFFF"/>
        <w:spacing w:line="420" w:lineRule="atLeast"/>
        <w:rPr>
          <w:rFonts w:ascii="Times New Roman" w:eastAsia="仿宋" w:hAnsi="Times New Roman"/>
          <w:color w:val="000000"/>
          <w:kern w:val="0"/>
          <w:sz w:val="18"/>
          <w:szCs w:val="18"/>
        </w:rPr>
      </w:pPr>
      <w:r>
        <w:rPr>
          <w:rFonts w:ascii="Times New Roman" w:eastAsia="仿宋" w:hAnsi="Times New Roman" w:hint="eastAsia"/>
          <w:color w:val="000000"/>
          <w:kern w:val="0"/>
          <w:sz w:val="18"/>
          <w:szCs w:val="18"/>
        </w:rPr>
        <w:t>注：</w:t>
      </w:r>
      <w:r>
        <w:rPr>
          <w:rFonts w:ascii="Times New Roman" w:eastAsia="仿宋" w:hAnsi="Times New Roman"/>
          <w:color w:val="000000"/>
          <w:kern w:val="0"/>
          <w:sz w:val="18"/>
          <w:szCs w:val="18"/>
        </w:rPr>
        <w:t>1</w:t>
      </w:r>
      <w:r>
        <w:rPr>
          <w:rFonts w:ascii="Times New Roman" w:eastAsia="仿宋" w:hAnsi="Times New Roman" w:hint="eastAsia"/>
          <w:color w:val="000000"/>
          <w:kern w:val="0"/>
          <w:sz w:val="18"/>
          <w:szCs w:val="18"/>
        </w:rPr>
        <w:t>、按照国家《地表水环境质量评价办法》要求，水温、总氮、粪大肠菌群不参与评价。</w:t>
      </w:r>
    </w:p>
    <w:p w:rsidR="00080A77" w:rsidRDefault="00080A77">
      <w:pPr>
        <w:widowControl/>
        <w:shd w:val="clear" w:color="auto" w:fill="FFFFFF"/>
        <w:spacing w:line="420" w:lineRule="atLeast"/>
        <w:ind w:firstLineChars="200" w:firstLine="360"/>
        <w:rPr>
          <w:rFonts w:ascii="Times New Roman" w:eastAsia="仿宋" w:hAnsi="Times New Roman"/>
          <w:color w:val="000000"/>
          <w:kern w:val="0"/>
          <w:sz w:val="18"/>
          <w:szCs w:val="18"/>
        </w:rPr>
      </w:pPr>
      <w:r>
        <w:rPr>
          <w:rFonts w:ascii="Times New Roman" w:eastAsia="仿宋" w:hAnsi="Times New Roman"/>
          <w:color w:val="000000"/>
          <w:kern w:val="0"/>
          <w:sz w:val="18"/>
          <w:szCs w:val="18"/>
        </w:rPr>
        <w:t>2</w:t>
      </w:r>
      <w:r>
        <w:rPr>
          <w:rFonts w:ascii="Times New Roman" w:eastAsia="仿宋" w:hAnsi="Times New Roman" w:hint="eastAsia"/>
          <w:color w:val="000000"/>
          <w:kern w:val="0"/>
          <w:sz w:val="18"/>
          <w:szCs w:val="18"/>
        </w:rPr>
        <w:t>、以上水质类别由湘潭市生态环境监测中心提供。</w:t>
      </w:r>
    </w:p>
    <w:p w:rsidR="00080A77" w:rsidRDefault="00080A77">
      <w:pPr>
        <w:widowControl/>
        <w:shd w:val="clear" w:color="auto" w:fill="FFFFFF"/>
        <w:spacing w:line="420" w:lineRule="atLeast"/>
        <w:ind w:firstLineChars="200" w:firstLine="562"/>
        <w:rPr>
          <w:rFonts w:ascii="Times New Roman" w:hAnsi="Times New Roman"/>
          <w:b/>
          <w:bCs/>
          <w:color w:val="000000"/>
          <w:kern w:val="0"/>
          <w:sz w:val="28"/>
          <w:szCs w:val="28"/>
        </w:rPr>
      </w:pPr>
    </w:p>
    <w:p w:rsidR="00080A77" w:rsidRDefault="00080A77">
      <w:pPr>
        <w:widowControl/>
        <w:shd w:val="clear" w:color="auto" w:fill="FFFFFF"/>
        <w:spacing w:line="420" w:lineRule="atLeast"/>
        <w:ind w:firstLineChars="200" w:firstLine="562"/>
        <w:rPr>
          <w:rFonts w:ascii="Times New Roman" w:hAnsi="Times New Roman"/>
          <w:b/>
          <w:bCs/>
          <w:color w:val="000000"/>
          <w:kern w:val="0"/>
          <w:sz w:val="28"/>
          <w:szCs w:val="28"/>
        </w:rPr>
      </w:pPr>
      <w:r>
        <w:rPr>
          <w:rFonts w:ascii="Times New Roman" w:hAnsi="Times New Roman"/>
          <w:b/>
          <w:bCs/>
          <w:color w:val="000000"/>
          <w:kern w:val="0"/>
          <w:sz w:val="28"/>
          <w:szCs w:val="28"/>
        </w:rPr>
        <w:t>2.</w:t>
      </w:r>
      <w:r>
        <w:rPr>
          <w:rFonts w:ascii="Times New Roman" w:hAnsi="Times New Roman" w:hint="eastAsia"/>
          <w:b/>
          <w:bCs/>
          <w:color w:val="000000"/>
          <w:kern w:val="0"/>
          <w:sz w:val="28"/>
          <w:szCs w:val="28"/>
        </w:rPr>
        <w:t>地表水环境趋势分析</w:t>
      </w:r>
    </w:p>
    <w:p w:rsidR="00080A77" w:rsidRDefault="00D7194C">
      <w:pPr>
        <w:widowControl/>
        <w:shd w:val="clear" w:color="auto" w:fill="FFFFFF"/>
        <w:spacing w:line="480" w:lineRule="atLeast"/>
        <w:ind w:firstLineChars="200" w:firstLine="560"/>
        <w:rPr>
          <w:rFonts w:ascii="Times New Roman" w:eastAsia="仿宋" w:hAnsi="Times New Roman"/>
          <w:color w:val="000000"/>
          <w:kern w:val="0"/>
          <w:sz w:val="28"/>
          <w:szCs w:val="28"/>
        </w:rPr>
      </w:pPr>
      <w:r>
        <w:rPr>
          <w:rFonts w:ascii="Times New Roman" w:hAnsi="Times New Roman"/>
          <w:color w:val="000000"/>
          <w:kern w:val="0"/>
          <w:sz w:val="28"/>
          <w:szCs w:val="28"/>
        </w:rPr>
        <w:lastRenderedPageBreak/>
        <w:t>2023</w:t>
      </w:r>
      <w:r w:rsidR="00080A77">
        <w:rPr>
          <w:rFonts w:ascii="Times New Roman" w:hAnsi="Times New Roman" w:hint="eastAsia"/>
          <w:color w:val="000000"/>
          <w:kern w:val="0"/>
          <w:sz w:val="28"/>
          <w:szCs w:val="28"/>
        </w:rPr>
        <w:t>年</w:t>
      </w:r>
      <w:r w:rsidR="005C3878">
        <w:rPr>
          <w:rFonts w:ascii="Times New Roman" w:hAnsi="Times New Roman" w:hint="eastAsia"/>
          <w:color w:val="000000"/>
          <w:kern w:val="0"/>
          <w:sz w:val="28"/>
          <w:szCs w:val="28"/>
        </w:rPr>
        <w:t>1</w:t>
      </w:r>
      <w:r w:rsidR="006B0166">
        <w:rPr>
          <w:rFonts w:ascii="Times New Roman" w:hAnsi="Times New Roman" w:hint="eastAsia"/>
          <w:color w:val="000000"/>
          <w:kern w:val="0"/>
          <w:sz w:val="28"/>
          <w:szCs w:val="28"/>
        </w:rPr>
        <w:t>2</w:t>
      </w:r>
      <w:r w:rsidR="005C3878">
        <w:rPr>
          <w:rFonts w:ascii="Times New Roman" w:hAnsi="Times New Roman" w:hint="eastAsia"/>
          <w:color w:val="000000"/>
          <w:kern w:val="0"/>
          <w:sz w:val="28"/>
          <w:szCs w:val="28"/>
        </w:rPr>
        <w:t>月</w:t>
      </w:r>
      <w:r w:rsidR="00080A77"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，全湘潭县地表水共监测</w:t>
      </w:r>
      <w:r w:rsidR="00080A77">
        <w:rPr>
          <w:rFonts w:ascii="Times New Roman" w:hAnsi="Times New Roman"/>
          <w:color w:val="000000"/>
          <w:kern w:val="0"/>
          <w:sz w:val="28"/>
          <w:szCs w:val="28"/>
        </w:rPr>
        <w:t>4</w:t>
      </w:r>
      <w:r w:rsidR="00080A77"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个断面，按连续的监测数据求平均值计算，各断面中，达到或优于</w:t>
      </w:r>
      <w:r w:rsidR="00080A77">
        <w:rPr>
          <w:rFonts w:ascii="宋体" w:hAnsi="宋体" w:cs="宋体" w:hint="eastAsia"/>
          <w:color w:val="000000"/>
          <w:kern w:val="0"/>
          <w:sz w:val="28"/>
          <w:szCs w:val="28"/>
        </w:rPr>
        <w:t>Ⅲ</w:t>
      </w:r>
      <w:r w:rsidR="00080A77"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类水质标准的断面</w:t>
      </w:r>
      <w:r w:rsidR="00447D67">
        <w:rPr>
          <w:rFonts w:ascii="Times New Roman" w:hAnsi="Times New Roman" w:hint="eastAsia"/>
          <w:color w:val="000000"/>
          <w:kern w:val="0"/>
          <w:sz w:val="28"/>
          <w:szCs w:val="28"/>
        </w:rPr>
        <w:t>4</w:t>
      </w:r>
      <w:r w:rsidR="00080A77"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个，占</w:t>
      </w:r>
      <w:r w:rsidR="00447D67">
        <w:rPr>
          <w:rFonts w:ascii="Times New Roman" w:hAnsi="Times New Roman" w:hint="eastAsia"/>
          <w:color w:val="000000"/>
          <w:kern w:val="0"/>
          <w:sz w:val="28"/>
          <w:szCs w:val="28"/>
        </w:rPr>
        <w:t>100</w:t>
      </w:r>
      <w:r w:rsidR="00080A77">
        <w:rPr>
          <w:rFonts w:ascii="Times New Roman" w:hAnsi="Times New Roman"/>
          <w:color w:val="000000"/>
          <w:kern w:val="0"/>
          <w:sz w:val="28"/>
          <w:szCs w:val="28"/>
        </w:rPr>
        <w:t>%</w:t>
      </w:r>
      <w:r w:rsidR="00080A77"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。详见表</w:t>
      </w:r>
      <w:r w:rsidR="00080A77">
        <w:rPr>
          <w:rFonts w:ascii="Times New Roman" w:eastAsia="仿宋" w:hAnsi="Times New Roman"/>
          <w:color w:val="000000"/>
          <w:kern w:val="0"/>
          <w:sz w:val="28"/>
          <w:szCs w:val="28"/>
        </w:rPr>
        <w:t>2</w:t>
      </w:r>
      <w:r w:rsidR="00080A77"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。</w:t>
      </w:r>
    </w:p>
    <w:p w:rsidR="00080A77" w:rsidRDefault="00080A77">
      <w:pPr>
        <w:widowControl/>
        <w:shd w:val="clear" w:color="auto" w:fill="FFFFFF"/>
        <w:spacing w:after="156" w:line="420" w:lineRule="atLeast"/>
        <w:ind w:firstLine="361"/>
        <w:jc w:val="center"/>
        <w:rPr>
          <w:rFonts w:ascii="Times New Roman" w:hAnsi="Times New Roman"/>
          <w:color w:val="333333"/>
          <w:kern w:val="0"/>
          <w:szCs w:val="21"/>
        </w:rPr>
      </w:pPr>
      <w:r>
        <w:rPr>
          <w:rFonts w:ascii="Times New Roman" w:eastAsia="仿宋" w:hAnsi="Times New Roman" w:hint="eastAsia"/>
          <w:b/>
          <w:bCs/>
          <w:color w:val="000000"/>
          <w:kern w:val="0"/>
          <w:sz w:val="24"/>
        </w:rPr>
        <w:t>表</w:t>
      </w:r>
      <w:r>
        <w:rPr>
          <w:rFonts w:ascii="Times New Roman" w:hAnsi="Times New Roman"/>
          <w:b/>
          <w:bCs/>
          <w:color w:val="000000"/>
          <w:kern w:val="0"/>
          <w:sz w:val="24"/>
        </w:rPr>
        <w:t xml:space="preserve">2  </w:t>
      </w:r>
      <w:r w:rsidR="00D7194C">
        <w:rPr>
          <w:rFonts w:ascii="Times New Roman" w:hAnsi="Times New Roman"/>
          <w:b/>
          <w:bCs/>
          <w:color w:val="000000"/>
          <w:kern w:val="0"/>
          <w:sz w:val="24"/>
        </w:rPr>
        <w:t>2023</w:t>
      </w:r>
      <w:r>
        <w:rPr>
          <w:rFonts w:ascii="Times New Roman" w:hAnsi="Times New Roman" w:hint="eastAsia"/>
          <w:b/>
          <w:bCs/>
          <w:color w:val="000000"/>
          <w:kern w:val="0"/>
          <w:sz w:val="24"/>
        </w:rPr>
        <w:t>年</w:t>
      </w:r>
      <w:r w:rsidR="005C3878">
        <w:rPr>
          <w:rFonts w:ascii="Times New Roman" w:hAnsi="Times New Roman" w:hint="eastAsia"/>
          <w:b/>
          <w:bCs/>
          <w:color w:val="000000"/>
          <w:kern w:val="0"/>
          <w:sz w:val="24"/>
        </w:rPr>
        <w:t>1</w:t>
      </w:r>
      <w:r w:rsidR="006B0166">
        <w:rPr>
          <w:rFonts w:ascii="Times New Roman" w:hAnsi="Times New Roman" w:hint="eastAsia"/>
          <w:b/>
          <w:bCs/>
          <w:color w:val="000000"/>
          <w:kern w:val="0"/>
          <w:sz w:val="24"/>
        </w:rPr>
        <w:t>2</w:t>
      </w:r>
      <w:r w:rsidR="005C3878">
        <w:rPr>
          <w:rFonts w:ascii="Times New Roman" w:hAnsi="Times New Roman" w:hint="eastAsia"/>
          <w:b/>
          <w:bCs/>
          <w:color w:val="000000"/>
          <w:kern w:val="0"/>
          <w:sz w:val="24"/>
        </w:rPr>
        <w:t>月</w:t>
      </w:r>
      <w:r>
        <w:rPr>
          <w:rFonts w:ascii="Times New Roman" w:eastAsia="仿宋" w:hAnsi="Times New Roman" w:hint="eastAsia"/>
          <w:b/>
          <w:bCs/>
          <w:color w:val="000000"/>
          <w:kern w:val="0"/>
          <w:sz w:val="24"/>
        </w:rPr>
        <w:t>地表水水质类别统计</w:t>
      </w:r>
    </w:p>
    <w:tbl>
      <w:tblPr>
        <w:tblW w:w="8140" w:type="dxa"/>
        <w:jc w:val="center"/>
        <w:tblBorders>
          <w:top w:val="single" w:sz="12" w:space="0" w:color="auto"/>
          <w:bottom w:val="single" w:sz="12" w:space="0" w:color="auto"/>
          <w:insideH w:val="single" w:sz="2" w:space="0" w:color="auto"/>
          <w:insideV w:val="single" w:sz="2" w:space="0" w:color="auto"/>
        </w:tblBorders>
        <w:tblLayout w:type="fixed"/>
        <w:tblCellMar>
          <w:left w:w="0" w:type="dxa"/>
          <w:right w:w="0" w:type="dxa"/>
        </w:tblCellMar>
        <w:tblLook w:val="00A0"/>
      </w:tblPr>
      <w:tblGrid>
        <w:gridCol w:w="950"/>
        <w:gridCol w:w="949"/>
        <w:gridCol w:w="950"/>
        <w:gridCol w:w="950"/>
        <w:gridCol w:w="949"/>
        <w:gridCol w:w="950"/>
        <w:gridCol w:w="951"/>
        <w:gridCol w:w="1491"/>
      </w:tblGrid>
      <w:tr w:rsidR="00080A77" w:rsidRPr="00B024BC">
        <w:trPr>
          <w:trHeight w:val="808"/>
          <w:jc w:val="center"/>
        </w:trPr>
        <w:tc>
          <w:tcPr>
            <w:tcW w:w="950" w:type="dxa"/>
            <w:tcBorders>
              <w:top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水系</w:t>
            </w:r>
          </w:p>
        </w:tc>
        <w:tc>
          <w:tcPr>
            <w:tcW w:w="949" w:type="dxa"/>
            <w:tcBorders>
              <w:top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合计</w:t>
            </w: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(</w:t>
            </w: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个</w:t>
            </w: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950" w:type="dxa"/>
            <w:tcBorders>
              <w:top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Ⅰ</w:t>
            </w: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-</w:t>
            </w: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Ⅱ</w:t>
            </w: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(</w:t>
            </w: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个</w:t>
            </w: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950" w:type="dxa"/>
            <w:tcBorders>
              <w:top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Ⅲ</w:t>
            </w: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类</w:t>
            </w: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(</w:t>
            </w: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个</w:t>
            </w: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949" w:type="dxa"/>
            <w:tcBorders>
              <w:top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Ⅳ</w:t>
            </w: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类</w:t>
            </w: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(</w:t>
            </w: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个</w:t>
            </w: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950" w:type="dxa"/>
            <w:tcBorders>
              <w:top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Ⅴ</w:t>
            </w: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类</w:t>
            </w: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(</w:t>
            </w: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个</w:t>
            </w: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951" w:type="dxa"/>
            <w:tcBorders>
              <w:top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劣</w:t>
            </w: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Ⅴ</w:t>
            </w: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类</w:t>
            </w: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(</w:t>
            </w: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个</w:t>
            </w: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1491" w:type="dxa"/>
            <w:tcBorders>
              <w:top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主要未达标项目</w:t>
            </w:r>
          </w:p>
        </w:tc>
      </w:tr>
      <w:tr w:rsidR="00080A77" w:rsidRPr="00B024BC">
        <w:trPr>
          <w:trHeight w:val="372"/>
          <w:jc w:val="center"/>
        </w:trPr>
        <w:tc>
          <w:tcPr>
            <w:tcW w:w="95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湘江干流</w:t>
            </w:r>
          </w:p>
        </w:tc>
        <w:tc>
          <w:tcPr>
            <w:tcW w:w="94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95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585936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1</w:t>
            </w:r>
            <w:r w:rsidR="00447D67"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95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585936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kern w:val="0"/>
                <w:szCs w:val="21"/>
              </w:rPr>
              <w:t>/</w:t>
            </w:r>
          </w:p>
        </w:tc>
        <w:tc>
          <w:tcPr>
            <w:tcW w:w="94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95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95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149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/</w:t>
            </w:r>
          </w:p>
        </w:tc>
      </w:tr>
      <w:tr w:rsidR="00080A77" w:rsidRPr="00B024BC">
        <w:trPr>
          <w:trHeight w:val="372"/>
          <w:jc w:val="center"/>
        </w:trPr>
        <w:tc>
          <w:tcPr>
            <w:tcW w:w="95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湘江涟水</w:t>
            </w:r>
          </w:p>
        </w:tc>
        <w:tc>
          <w:tcPr>
            <w:tcW w:w="94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95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6B0166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kern w:val="0"/>
                <w:szCs w:val="21"/>
              </w:rPr>
              <w:t>2</w:t>
            </w:r>
          </w:p>
        </w:tc>
        <w:tc>
          <w:tcPr>
            <w:tcW w:w="95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6B0166" w:rsidP="004374C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94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616B1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95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95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149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616B17" w:rsidP="0076352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/</w:t>
            </w:r>
          </w:p>
        </w:tc>
      </w:tr>
      <w:tr w:rsidR="00080A77" w:rsidRPr="00B024BC">
        <w:trPr>
          <w:trHeight w:val="487"/>
          <w:jc w:val="center"/>
        </w:trPr>
        <w:tc>
          <w:tcPr>
            <w:tcW w:w="950" w:type="dxa"/>
            <w:tcBorders>
              <w:bottom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涓水</w:t>
            </w:r>
          </w:p>
        </w:tc>
        <w:tc>
          <w:tcPr>
            <w:tcW w:w="949" w:type="dxa"/>
            <w:tcBorders>
              <w:bottom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950" w:type="dxa"/>
            <w:tcBorders>
              <w:bottom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6B0166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950" w:type="dxa"/>
            <w:tcBorders>
              <w:bottom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6B0166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949" w:type="dxa"/>
            <w:tcBorders>
              <w:bottom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616B17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950" w:type="dxa"/>
            <w:tcBorders>
              <w:bottom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951" w:type="dxa"/>
            <w:tcBorders>
              <w:bottom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1491" w:type="dxa"/>
            <w:tcBorders>
              <w:bottom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76352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/</w:t>
            </w:r>
          </w:p>
        </w:tc>
      </w:tr>
    </w:tbl>
    <w:p w:rsidR="004374C4" w:rsidRDefault="004374C4">
      <w:pPr>
        <w:widowControl/>
        <w:shd w:val="clear" w:color="auto" w:fill="FFFFFF"/>
        <w:spacing w:line="420" w:lineRule="atLeast"/>
        <w:ind w:firstLineChars="200" w:firstLine="562"/>
        <w:rPr>
          <w:rFonts w:ascii="Times New Roman" w:hAnsi="Times New Roman"/>
          <w:b/>
          <w:bCs/>
          <w:color w:val="000000"/>
          <w:kern w:val="0"/>
          <w:sz w:val="28"/>
          <w:szCs w:val="28"/>
        </w:rPr>
      </w:pPr>
    </w:p>
    <w:p w:rsidR="00080A77" w:rsidRDefault="00080A77">
      <w:pPr>
        <w:widowControl/>
        <w:shd w:val="clear" w:color="auto" w:fill="FFFFFF"/>
        <w:spacing w:line="420" w:lineRule="atLeast"/>
        <w:ind w:firstLineChars="200" w:firstLine="562"/>
        <w:rPr>
          <w:rFonts w:ascii="Times New Roman" w:hAnsi="Times New Roman"/>
          <w:b/>
          <w:bCs/>
          <w:color w:val="000000"/>
          <w:kern w:val="0"/>
          <w:sz w:val="28"/>
          <w:szCs w:val="28"/>
        </w:rPr>
      </w:pPr>
      <w:r>
        <w:rPr>
          <w:rFonts w:ascii="Times New Roman" w:hAnsi="Times New Roman"/>
          <w:b/>
          <w:bCs/>
          <w:color w:val="000000"/>
          <w:kern w:val="0"/>
          <w:sz w:val="28"/>
          <w:szCs w:val="28"/>
        </w:rPr>
        <w:t>3.</w:t>
      </w:r>
      <w:r>
        <w:rPr>
          <w:rFonts w:ascii="Times New Roman" w:hAnsi="Times New Roman" w:hint="eastAsia"/>
          <w:b/>
          <w:bCs/>
          <w:color w:val="000000"/>
          <w:kern w:val="0"/>
          <w:sz w:val="28"/>
          <w:szCs w:val="28"/>
        </w:rPr>
        <w:t>饮用水环境质量状况</w:t>
      </w:r>
    </w:p>
    <w:p w:rsidR="00080A77" w:rsidRDefault="00080A77">
      <w:pPr>
        <w:widowControl/>
        <w:shd w:val="clear" w:color="auto" w:fill="FFFFFF"/>
        <w:spacing w:line="420" w:lineRule="atLeast"/>
        <w:ind w:firstLineChars="200" w:firstLine="560"/>
        <w:rPr>
          <w:rFonts w:ascii="Times New Roman" w:hAnsi="Times New Roman"/>
          <w:color w:val="333333"/>
          <w:kern w:val="0"/>
          <w:sz w:val="28"/>
          <w:szCs w:val="28"/>
        </w:rPr>
      </w:pPr>
      <w:r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湘潭县县级饮用水水源地水质为优，水源地水质达标率为</w:t>
      </w:r>
      <w:r>
        <w:rPr>
          <w:rFonts w:ascii="Times New Roman" w:hAnsi="Times New Roman"/>
          <w:color w:val="000000"/>
          <w:kern w:val="0"/>
          <w:sz w:val="28"/>
          <w:szCs w:val="28"/>
        </w:rPr>
        <w:t>100%</w:t>
      </w:r>
      <w:r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。详见表</w:t>
      </w:r>
      <w:r>
        <w:rPr>
          <w:rFonts w:ascii="Times New Roman" w:hAnsi="Times New Roman"/>
          <w:color w:val="000000"/>
          <w:kern w:val="0"/>
          <w:sz w:val="28"/>
          <w:szCs w:val="28"/>
        </w:rPr>
        <w:t>3</w:t>
      </w:r>
      <w:r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。</w:t>
      </w:r>
    </w:p>
    <w:p w:rsidR="00080A77" w:rsidRDefault="00080A77">
      <w:pPr>
        <w:widowControl/>
        <w:shd w:val="clear" w:color="auto" w:fill="FFFFFF"/>
        <w:spacing w:before="156" w:after="156" w:line="420" w:lineRule="atLeast"/>
        <w:ind w:firstLine="361"/>
        <w:jc w:val="center"/>
        <w:rPr>
          <w:rFonts w:ascii="Times New Roman" w:eastAsia="仿宋" w:hAnsi="Times New Roman"/>
          <w:b/>
          <w:bCs/>
          <w:color w:val="000000"/>
          <w:kern w:val="0"/>
          <w:sz w:val="24"/>
        </w:rPr>
      </w:pPr>
      <w:r>
        <w:rPr>
          <w:rFonts w:ascii="Times New Roman" w:eastAsia="仿宋" w:hAnsi="Times New Roman" w:hint="eastAsia"/>
          <w:b/>
          <w:bCs/>
          <w:color w:val="000000"/>
          <w:kern w:val="0"/>
          <w:sz w:val="24"/>
        </w:rPr>
        <w:t>表</w:t>
      </w:r>
      <w:r>
        <w:rPr>
          <w:rFonts w:ascii="Times New Roman" w:hAnsi="Times New Roman"/>
          <w:b/>
          <w:bCs/>
          <w:color w:val="000000"/>
          <w:kern w:val="0"/>
          <w:sz w:val="24"/>
        </w:rPr>
        <w:t>3 </w:t>
      </w:r>
      <w:r w:rsidR="00D7194C">
        <w:rPr>
          <w:rFonts w:ascii="Times New Roman" w:hAnsi="Times New Roman"/>
          <w:b/>
          <w:bCs/>
          <w:color w:val="000000"/>
          <w:kern w:val="0"/>
          <w:sz w:val="24"/>
        </w:rPr>
        <w:t>2023</w:t>
      </w:r>
      <w:r>
        <w:rPr>
          <w:rFonts w:ascii="Times New Roman" w:hAnsi="Times New Roman" w:hint="eastAsia"/>
          <w:b/>
          <w:bCs/>
          <w:color w:val="000000"/>
          <w:kern w:val="0"/>
          <w:sz w:val="24"/>
        </w:rPr>
        <w:t>年</w:t>
      </w:r>
      <w:r w:rsidR="005C3878">
        <w:rPr>
          <w:rFonts w:ascii="Times New Roman" w:hAnsi="Times New Roman" w:hint="eastAsia"/>
          <w:b/>
          <w:bCs/>
          <w:color w:val="000000"/>
          <w:kern w:val="0"/>
          <w:sz w:val="24"/>
        </w:rPr>
        <w:t>1</w:t>
      </w:r>
      <w:r w:rsidR="006B0166">
        <w:rPr>
          <w:rFonts w:ascii="Times New Roman" w:hAnsi="Times New Roman" w:hint="eastAsia"/>
          <w:b/>
          <w:bCs/>
          <w:color w:val="000000"/>
          <w:kern w:val="0"/>
          <w:sz w:val="24"/>
        </w:rPr>
        <w:t>2</w:t>
      </w:r>
      <w:r w:rsidR="005C3878">
        <w:rPr>
          <w:rFonts w:ascii="Times New Roman" w:hAnsi="Times New Roman" w:hint="eastAsia"/>
          <w:b/>
          <w:bCs/>
          <w:color w:val="000000"/>
          <w:kern w:val="0"/>
          <w:sz w:val="24"/>
        </w:rPr>
        <w:t>月</w:t>
      </w:r>
      <w:r>
        <w:rPr>
          <w:rFonts w:ascii="Times New Roman" w:eastAsia="仿宋" w:hAnsi="Times New Roman" w:hint="eastAsia"/>
          <w:b/>
          <w:bCs/>
          <w:color w:val="000000"/>
          <w:kern w:val="0"/>
          <w:sz w:val="24"/>
        </w:rPr>
        <w:t>湘潭县城市饮用水水源地水质状况</w:t>
      </w:r>
    </w:p>
    <w:tbl>
      <w:tblPr>
        <w:tblW w:w="8180" w:type="dxa"/>
        <w:jc w:val="center"/>
        <w:tblLayout w:type="fixed"/>
        <w:tblCellMar>
          <w:left w:w="0" w:type="dxa"/>
          <w:right w:w="0" w:type="dxa"/>
        </w:tblCellMar>
        <w:tblLook w:val="00A0"/>
      </w:tblPr>
      <w:tblGrid>
        <w:gridCol w:w="1864"/>
        <w:gridCol w:w="999"/>
        <w:gridCol w:w="1000"/>
        <w:gridCol w:w="1125"/>
        <w:gridCol w:w="580"/>
        <w:gridCol w:w="772"/>
        <w:gridCol w:w="1840"/>
      </w:tblGrid>
      <w:tr w:rsidR="00080A77" w:rsidRPr="00B024BC">
        <w:trPr>
          <w:trHeight w:val="530"/>
          <w:jc w:val="center"/>
        </w:trPr>
        <w:tc>
          <w:tcPr>
            <w:tcW w:w="1864" w:type="dxa"/>
            <w:vMerge w:val="restart"/>
            <w:tcBorders>
              <w:top w:val="single" w:sz="1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Pr="00B024BC" w:rsidRDefault="00080A77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B024BC"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断面名称</w:t>
            </w:r>
          </w:p>
        </w:tc>
        <w:tc>
          <w:tcPr>
            <w:tcW w:w="999" w:type="dxa"/>
            <w:vMerge w:val="restart"/>
            <w:tcBorders>
              <w:top w:val="single" w:sz="1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Pr="00B024BC" w:rsidRDefault="00080A77">
            <w:pPr>
              <w:widowControl/>
              <w:spacing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B024BC"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监测项目（个）</w:t>
            </w:r>
          </w:p>
        </w:tc>
        <w:tc>
          <w:tcPr>
            <w:tcW w:w="1000" w:type="dxa"/>
            <w:vMerge w:val="restart"/>
            <w:tcBorders>
              <w:top w:val="single" w:sz="1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Pr="00B024BC" w:rsidRDefault="00080A77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B024BC"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取水量（万吨）</w:t>
            </w:r>
          </w:p>
        </w:tc>
        <w:tc>
          <w:tcPr>
            <w:tcW w:w="1125" w:type="dxa"/>
            <w:vMerge w:val="restart"/>
            <w:tcBorders>
              <w:top w:val="single" w:sz="1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Pr="00B024BC" w:rsidRDefault="00080A77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B024BC"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达标水量（万吨）</w:t>
            </w:r>
          </w:p>
        </w:tc>
        <w:tc>
          <w:tcPr>
            <w:tcW w:w="1352" w:type="dxa"/>
            <w:gridSpan w:val="2"/>
            <w:tcBorders>
              <w:top w:val="single" w:sz="1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Pr="00B024BC" w:rsidRDefault="00080A77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B024BC"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达标率（</w:t>
            </w:r>
            <w:r w:rsidRPr="00B024BC"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%</w:t>
            </w:r>
            <w:r w:rsidRPr="00B024BC"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）</w:t>
            </w:r>
          </w:p>
        </w:tc>
        <w:tc>
          <w:tcPr>
            <w:tcW w:w="1840" w:type="dxa"/>
            <w:vMerge w:val="restart"/>
            <w:tcBorders>
              <w:top w:val="single" w:sz="12" w:space="0" w:color="auto"/>
              <w:left w:val="single" w:sz="2" w:space="0" w:color="auto"/>
              <w:bottom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Pr="00B024BC" w:rsidRDefault="00080A77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B024BC"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超标项目</w:t>
            </w:r>
          </w:p>
          <w:p w:rsidR="00080A77" w:rsidRPr="00B024BC" w:rsidRDefault="00080A77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B024BC"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（超标倍数）</w:t>
            </w:r>
          </w:p>
        </w:tc>
      </w:tr>
      <w:tr w:rsidR="00080A77" w:rsidRPr="00B024BC">
        <w:trPr>
          <w:trHeight w:val="277"/>
          <w:jc w:val="center"/>
        </w:trPr>
        <w:tc>
          <w:tcPr>
            <w:tcW w:w="1864" w:type="dxa"/>
            <w:vMerge/>
            <w:tcBorders>
              <w:top w:val="single" w:sz="1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080A77" w:rsidRPr="00B024BC" w:rsidRDefault="00080A77">
            <w:pPr>
              <w:widowControl/>
              <w:jc w:val="center"/>
              <w:rPr>
                <w:rFonts w:ascii="Times New Roman" w:hAnsi="Times New Roman"/>
                <w:kern w:val="0"/>
              </w:rPr>
            </w:pPr>
          </w:p>
        </w:tc>
        <w:tc>
          <w:tcPr>
            <w:tcW w:w="999" w:type="dxa"/>
            <w:vMerge/>
            <w:tcBorders>
              <w:top w:val="single" w:sz="1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080A77" w:rsidRPr="00B024BC" w:rsidRDefault="00080A77">
            <w:pPr>
              <w:widowControl/>
              <w:jc w:val="center"/>
              <w:rPr>
                <w:rFonts w:ascii="Times New Roman" w:hAnsi="Times New Roman"/>
                <w:kern w:val="0"/>
              </w:rPr>
            </w:pPr>
          </w:p>
        </w:tc>
        <w:tc>
          <w:tcPr>
            <w:tcW w:w="1000" w:type="dxa"/>
            <w:vMerge/>
            <w:tcBorders>
              <w:top w:val="single" w:sz="1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080A77" w:rsidRPr="00B024BC" w:rsidRDefault="00080A77">
            <w:pPr>
              <w:widowControl/>
              <w:jc w:val="center"/>
              <w:rPr>
                <w:rFonts w:ascii="Times New Roman" w:hAnsi="Times New Roman"/>
                <w:kern w:val="0"/>
              </w:rPr>
            </w:pPr>
          </w:p>
        </w:tc>
        <w:tc>
          <w:tcPr>
            <w:tcW w:w="1125" w:type="dxa"/>
            <w:vMerge/>
            <w:tcBorders>
              <w:top w:val="single" w:sz="1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080A77" w:rsidRPr="00B024BC" w:rsidRDefault="00080A77">
            <w:pPr>
              <w:widowControl/>
              <w:jc w:val="center"/>
              <w:rPr>
                <w:rFonts w:ascii="Times New Roman" w:hAnsi="Times New Roman"/>
                <w:kern w:val="0"/>
              </w:rPr>
            </w:pPr>
          </w:p>
        </w:tc>
        <w:tc>
          <w:tcPr>
            <w:tcW w:w="58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Pr="00B024BC" w:rsidRDefault="005C3878" w:rsidP="006B0166">
            <w:pPr>
              <w:widowControl/>
              <w:jc w:val="center"/>
              <w:rPr>
                <w:rFonts w:ascii="Times New Roman" w:hAnsi="Times New Roman"/>
                <w:kern w:val="0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1</w:t>
            </w:r>
            <w:r w:rsidR="006B0166"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2</w:t>
            </w: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月</w:t>
            </w:r>
          </w:p>
        </w:tc>
        <w:tc>
          <w:tcPr>
            <w:tcW w:w="77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Pr="00B024BC" w:rsidRDefault="00080A77" w:rsidP="006B0166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B024BC"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1~</w:t>
            </w:r>
            <w:r w:rsidR="005C3878"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1</w:t>
            </w:r>
            <w:r w:rsidR="006B0166"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2</w:t>
            </w:r>
            <w:r w:rsidR="005C3878"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月</w:t>
            </w:r>
          </w:p>
        </w:tc>
        <w:tc>
          <w:tcPr>
            <w:tcW w:w="1840" w:type="dxa"/>
            <w:vMerge/>
            <w:tcBorders>
              <w:top w:val="single" w:sz="12" w:space="0" w:color="auto"/>
              <w:left w:val="single" w:sz="2" w:space="0" w:color="auto"/>
              <w:bottom w:val="single" w:sz="2" w:space="0" w:color="auto"/>
            </w:tcBorders>
            <w:vAlign w:val="center"/>
          </w:tcPr>
          <w:p w:rsidR="00080A77" w:rsidRPr="00B024BC" w:rsidRDefault="00080A77">
            <w:pPr>
              <w:widowControl/>
              <w:jc w:val="center"/>
              <w:rPr>
                <w:rFonts w:ascii="Times New Roman" w:hAnsi="Times New Roman"/>
                <w:kern w:val="0"/>
              </w:rPr>
            </w:pPr>
          </w:p>
        </w:tc>
      </w:tr>
      <w:tr w:rsidR="00080A77" w:rsidRPr="00B024BC">
        <w:trPr>
          <w:trHeight w:val="429"/>
          <w:jc w:val="center"/>
        </w:trPr>
        <w:tc>
          <w:tcPr>
            <w:tcW w:w="1864" w:type="dxa"/>
            <w:tcBorders>
              <w:top w:val="single" w:sz="2" w:space="0" w:color="auto"/>
              <w:bottom w:val="single" w:sz="1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Pr="00B024BC" w:rsidRDefault="00080A77">
            <w:pPr>
              <w:widowControl/>
              <w:jc w:val="center"/>
              <w:rPr>
                <w:rFonts w:ascii="Times New Roman" w:hAnsi="Times New Roman"/>
                <w:kern w:val="0"/>
              </w:rPr>
            </w:pPr>
            <w:r w:rsidRPr="00B024BC"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湘潭县</w:t>
            </w: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易俗河水厂</w:t>
            </w:r>
          </w:p>
        </w:tc>
        <w:tc>
          <w:tcPr>
            <w:tcW w:w="999" w:type="dxa"/>
            <w:tcBorders>
              <w:top w:val="single" w:sz="2" w:space="0" w:color="auto"/>
              <w:left w:val="single" w:sz="2" w:space="0" w:color="auto"/>
              <w:bottom w:val="single" w:sz="1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Pr="00B024BC" w:rsidRDefault="00080A77">
            <w:pPr>
              <w:widowControl/>
              <w:jc w:val="center"/>
              <w:rPr>
                <w:rFonts w:ascii="Times New Roman" w:hAnsi="Times New Roman"/>
                <w:kern w:val="0"/>
              </w:rPr>
            </w:pPr>
            <w:r w:rsidRPr="00B024BC">
              <w:rPr>
                <w:rFonts w:ascii="Times New Roman" w:hAnsi="Times New Roman"/>
                <w:kern w:val="0"/>
              </w:rPr>
              <w:t>30</w:t>
            </w:r>
          </w:p>
        </w:tc>
        <w:tc>
          <w:tcPr>
            <w:tcW w:w="1000" w:type="dxa"/>
            <w:tcBorders>
              <w:top w:val="single" w:sz="2" w:space="0" w:color="auto"/>
              <w:left w:val="single" w:sz="2" w:space="0" w:color="auto"/>
              <w:bottom w:val="single" w:sz="1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Pr="00B024BC" w:rsidRDefault="00080A77">
            <w:pPr>
              <w:widowControl/>
              <w:jc w:val="center"/>
              <w:rPr>
                <w:rFonts w:ascii="Times New Roman" w:hAnsi="Times New Roman"/>
                <w:kern w:val="0"/>
              </w:rPr>
            </w:pPr>
            <w:r w:rsidRPr="00B024BC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1125" w:type="dxa"/>
            <w:tcBorders>
              <w:top w:val="single" w:sz="2" w:space="0" w:color="auto"/>
              <w:left w:val="single" w:sz="2" w:space="0" w:color="auto"/>
              <w:bottom w:val="single" w:sz="1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Pr="00B024BC" w:rsidRDefault="00080A77">
            <w:pPr>
              <w:widowControl/>
              <w:jc w:val="center"/>
              <w:rPr>
                <w:rFonts w:ascii="Times New Roman" w:hAnsi="Times New Roman"/>
                <w:kern w:val="0"/>
              </w:rPr>
            </w:pPr>
            <w:r w:rsidRPr="00B024BC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580" w:type="dxa"/>
            <w:tcBorders>
              <w:top w:val="single" w:sz="2" w:space="0" w:color="auto"/>
              <w:left w:val="single" w:sz="2" w:space="0" w:color="auto"/>
              <w:bottom w:val="single" w:sz="1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Pr="00B024BC" w:rsidRDefault="00080A77">
            <w:pPr>
              <w:widowControl/>
              <w:jc w:val="center"/>
              <w:rPr>
                <w:rFonts w:ascii="Times New Roman" w:hAnsi="Times New Roman"/>
                <w:kern w:val="0"/>
              </w:rPr>
            </w:pPr>
            <w:r w:rsidRPr="00B024BC">
              <w:rPr>
                <w:rFonts w:ascii="Times New Roman" w:hAnsi="Times New Roman"/>
                <w:kern w:val="0"/>
              </w:rPr>
              <w:t>100</w:t>
            </w:r>
          </w:p>
        </w:tc>
        <w:tc>
          <w:tcPr>
            <w:tcW w:w="772" w:type="dxa"/>
            <w:tcBorders>
              <w:top w:val="single" w:sz="2" w:space="0" w:color="auto"/>
              <w:left w:val="single" w:sz="2" w:space="0" w:color="auto"/>
              <w:bottom w:val="single" w:sz="1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Pr="00B024BC" w:rsidRDefault="00080A77">
            <w:pPr>
              <w:widowControl/>
              <w:jc w:val="center"/>
              <w:rPr>
                <w:rFonts w:ascii="Times New Roman" w:hAnsi="Times New Roman"/>
                <w:kern w:val="0"/>
              </w:rPr>
            </w:pPr>
            <w:r w:rsidRPr="00B024BC">
              <w:rPr>
                <w:rFonts w:ascii="Times New Roman" w:hAnsi="Times New Roman"/>
                <w:kern w:val="0"/>
              </w:rPr>
              <w:t>100</w:t>
            </w:r>
          </w:p>
        </w:tc>
        <w:tc>
          <w:tcPr>
            <w:tcW w:w="1840" w:type="dxa"/>
            <w:tcBorders>
              <w:top w:val="single" w:sz="2" w:space="0" w:color="auto"/>
              <w:left w:val="single" w:sz="2" w:space="0" w:color="auto"/>
              <w:bottom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Pr="00B024BC" w:rsidRDefault="00080A77">
            <w:pPr>
              <w:widowControl/>
              <w:jc w:val="center"/>
              <w:rPr>
                <w:rFonts w:ascii="Times New Roman" w:hAnsi="Times New Roman"/>
                <w:kern w:val="0"/>
              </w:rPr>
            </w:pPr>
            <w:r w:rsidRPr="00B024BC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/</w:t>
            </w:r>
          </w:p>
        </w:tc>
      </w:tr>
    </w:tbl>
    <w:p w:rsidR="00080A77" w:rsidRDefault="00080A77">
      <w:pPr>
        <w:widowControl/>
        <w:shd w:val="clear" w:color="auto" w:fill="FFFFFF"/>
        <w:spacing w:line="420" w:lineRule="atLeast"/>
        <w:ind w:firstLine="480"/>
        <w:rPr>
          <w:rFonts w:ascii="Times New Roman" w:hAnsi="Times New Roman"/>
          <w:color w:val="333333"/>
          <w:kern w:val="0"/>
          <w:sz w:val="18"/>
          <w:szCs w:val="18"/>
        </w:rPr>
      </w:pPr>
      <w:r>
        <w:rPr>
          <w:rFonts w:ascii="Times New Roman" w:eastAsia="仿宋" w:hAnsi="Times New Roman" w:hint="eastAsia"/>
          <w:color w:val="000000"/>
          <w:kern w:val="0"/>
          <w:sz w:val="18"/>
          <w:szCs w:val="18"/>
        </w:rPr>
        <w:t>注：</w:t>
      </w:r>
      <w:r>
        <w:rPr>
          <w:rFonts w:ascii="Times New Roman" w:hAnsi="Times New Roman"/>
          <w:color w:val="000000"/>
          <w:kern w:val="0"/>
          <w:sz w:val="18"/>
          <w:szCs w:val="18"/>
        </w:rPr>
        <w:t>1</w:t>
      </w:r>
      <w:r>
        <w:rPr>
          <w:rFonts w:ascii="Times New Roman" w:eastAsia="仿宋" w:hAnsi="Times New Roman" w:hint="eastAsia"/>
          <w:color w:val="000000"/>
          <w:kern w:val="0"/>
          <w:sz w:val="18"/>
          <w:szCs w:val="18"/>
        </w:rPr>
        <w:t>、按照国家《地表水环境质量评价办法》要求，水温、总氮、粪大肠菌群不参与评价。</w:t>
      </w:r>
    </w:p>
    <w:p w:rsidR="00080A77" w:rsidRDefault="00080A77">
      <w:pPr>
        <w:widowControl/>
        <w:shd w:val="clear" w:color="auto" w:fill="FFFFFF"/>
        <w:spacing w:line="360" w:lineRule="atLeast"/>
        <w:ind w:firstLineChars="500" w:firstLine="900"/>
        <w:rPr>
          <w:rFonts w:ascii="Times New Roman" w:eastAsia="仿宋" w:hAnsi="Times New Roman"/>
          <w:b/>
          <w:bCs/>
          <w:color w:val="000000"/>
          <w:kern w:val="0"/>
          <w:sz w:val="28"/>
          <w:szCs w:val="28"/>
        </w:rPr>
      </w:pPr>
      <w:r>
        <w:rPr>
          <w:rFonts w:ascii="Times New Roman" w:hAnsi="Times New Roman"/>
          <w:color w:val="000000"/>
          <w:kern w:val="0"/>
          <w:sz w:val="18"/>
          <w:szCs w:val="18"/>
        </w:rPr>
        <w:t>2</w:t>
      </w:r>
      <w:r>
        <w:rPr>
          <w:rFonts w:ascii="Times New Roman" w:eastAsia="仿宋" w:hAnsi="Times New Roman" w:hint="eastAsia"/>
          <w:color w:val="000000"/>
          <w:kern w:val="0"/>
          <w:sz w:val="18"/>
          <w:szCs w:val="18"/>
        </w:rPr>
        <w:t>、采样时间：</w:t>
      </w:r>
      <w:r w:rsidR="005C3878">
        <w:rPr>
          <w:rFonts w:ascii="Times New Roman" w:hAnsi="Times New Roman" w:hint="eastAsia"/>
          <w:color w:val="000000"/>
          <w:kern w:val="0"/>
          <w:sz w:val="18"/>
          <w:szCs w:val="18"/>
        </w:rPr>
        <w:t>11</w:t>
      </w:r>
      <w:r w:rsidR="005C3878">
        <w:rPr>
          <w:rFonts w:ascii="Times New Roman" w:hAnsi="Times New Roman" w:hint="eastAsia"/>
          <w:color w:val="000000"/>
          <w:kern w:val="0"/>
          <w:sz w:val="18"/>
          <w:szCs w:val="18"/>
        </w:rPr>
        <w:t>月</w:t>
      </w:r>
      <w:r w:rsidR="008406A2">
        <w:rPr>
          <w:rFonts w:ascii="Times New Roman" w:hAnsi="Times New Roman" w:hint="eastAsia"/>
          <w:color w:val="000000"/>
          <w:kern w:val="0"/>
          <w:sz w:val="18"/>
          <w:szCs w:val="18"/>
        </w:rPr>
        <w:t>5</w:t>
      </w:r>
      <w:r>
        <w:rPr>
          <w:rFonts w:ascii="Times New Roman" w:eastAsia="仿宋" w:hAnsi="Times New Roman" w:hint="eastAsia"/>
          <w:color w:val="000000"/>
          <w:kern w:val="0"/>
          <w:sz w:val="18"/>
          <w:szCs w:val="18"/>
        </w:rPr>
        <w:t>日</w:t>
      </w:r>
    </w:p>
    <w:p w:rsidR="004374C4" w:rsidRDefault="004374C4">
      <w:pPr>
        <w:widowControl/>
        <w:shd w:val="clear" w:color="auto" w:fill="FFFFFF"/>
        <w:spacing w:line="420" w:lineRule="atLeast"/>
        <w:ind w:firstLineChars="200" w:firstLine="562"/>
        <w:rPr>
          <w:rFonts w:ascii="Times New Roman" w:hAnsi="Times New Roman"/>
          <w:b/>
          <w:bCs/>
          <w:color w:val="000000"/>
          <w:kern w:val="0"/>
          <w:sz w:val="28"/>
          <w:szCs w:val="28"/>
        </w:rPr>
      </w:pPr>
    </w:p>
    <w:p w:rsidR="00080A77" w:rsidRDefault="00080A77">
      <w:pPr>
        <w:widowControl/>
        <w:shd w:val="clear" w:color="auto" w:fill="FFFFFF"/>
        <w:spacing w:line="420" w:lineRule="atLeast"/>
        <w:ind w:firstLineChars="200" w:firstLine="562"/>
        <w:rPr>
          <w:rFonts w:ascii="Times New Roman" w:hAnsi="Times New Roman"/>
          <w:b/>
          <w:bCs/>
          <w:color w:val="000000"/>
          <w:kern w:val="0"/>
          <w:sz w:val="28"/>
          <w:szCs w:val="28"/>
        </w:rPr>
      </w:pPr>
      <w:r>
        <w:rPr>
          <w:rFonts w:ascii="Times New Roman" w:hAnsi="Times New Roman"/>
          <w:b/>
          <w:bCs/>
          <w:color w:val="000000"/>
          <w:kern w:val="0"/>
          <w:sz w:val="28"/>
          <w:szCs w:val="28"/>
        </w:rPr>
        <w:t>4.</w:t>
      </w:r>
      <w:r>
        <w:rPr>
          <w:rFonts w:ascii="Times New Roman" w:hAnsi="Times New Roman" w:hint="eastAsia"/>
          <w:b/>
          <w:bCs/>
          <w:color w:val="000000"/>
          <w:kern w:val="0"/>
          <w:sz w:val="28"/>
          <w:szCs w:val="28"/>
        </w:rPr>
        <w:t>饮用水环境趋势分析</w:t>
      </w:r>
    </w:p>
    <w:p w:rsidR="00080A77" w:rsidRDefault="00D7194C">
      <w:pPr>
        <w:widowControl/>
        <w:shd w:val="clear" w:color="auto" w:fill="FFFFFF"/>
        <w:spacing w:line="480" w:lineRule="exact"/>
        <w:ind w:firstLineChars="200" w:firstLine="560"/>
        <w:rPr>
          <w:rFonts w:ascii="Times New Roman" w:eastAsia="仿宋" w:hAnsi="Times New Roman"/>
          <w:color w:val="000000"/>
          <w:kern w:val="0"/>
          <w:sz w:val="28"/>
          <w:szCs w:val="28"/>
        </w:rPr>
      </w:pPr>
      <w:r>
        <w:rPr>
          <w:rFonts w:ascii="Times New Roman" w:hAnsi="Times New Roman"/>
          <w:color w:val="000000"/>
          <w:kern w:val="0"/>
          <w:sz w:val="28"/>
          <w:szCs w:val="28"/>
        </w:rPr>
        <w:t>2023</w:t>
      </w:r>
      <w:r w:rsidR="00080A77">
        <w:rPr>
          <w:rFonts w:ascii="Times New Roman" w:hAnsi="Times New Roman" w:hint="eastAsia"/>
          <w:color w:val="000000"/>
          <w:kern w:val="0"/>
          <w:sz w:val="28"/>
          <w:szCs w:val="28"/>
        </w:rPr>
        <w:t>年</w:t>
      </w:r>
      <w:r w:rsidR="005C3878">
        <w:rPr>
          <w:rFonts w:ascii="Times New Roman" w:hAnsi="Times New Roman" w:hint="eastAsia"/>
          <w:color w:val="000000"/>
          <w:kern w:val="0"/>
          <w:sz w:val="28"/>
          <w:szCs w:val="28"/>
        </w:rPr>
        <w:t>1</w:t>
      </w:r>
      <w:r w:rsidR="006B0166">
        <w:rPr>
          <w:rFonts w:ascii="Times New Roman" w:hAnsi="Times New Roman" w:hint="eastAsia"/>
          <w:color w:val="000000"/>
          <w:kern w:val="0"/>
          <w:sz w:val="28"/>
          <w:szCs w:val="28"/>
        </w:rPr>
        <w:t>2</w:t>
      </w:r>
      <w:r w:rsidR="005C3878">
        <w:rPr>
          <w:rFonts w:ascii="Times New Roman" w:hAnsi="Times New Roman" w:hint="eastAsia"/>
          <w:color w:val="000000"/>
          <w:kern w:val="0"/>
          <w:sz w:val="28"/>
          <w:szCs w:val="28"/>
        </w:rPr>
        <w:t>月</w:t>
      </w:r>
      <w:r w:rsidR="00080A77"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，湘潭县饮用水水源地（易俗河水厂）水质达标率为</w:t>
      </w:r>
      <w:r w:rsidR="00080A77">
        <w:rPr>
          <w:rFonts w:ascii="Times New Roman" w:hAnsi="Times New Roman"/>
          <w:color w:val="000000"/>
          <w:kern w:val="0"/>
          <w:sz w:val="28"/>
          <w:szCs w:val="28"/>
        </w:rPr>
        <w:t>100%</w:t>
      </w:r>
      <w:r w:rsidR="00080A77"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，较去年同期持平。</w:t>
      </w:r>
    </w:p>
    <w:p w:rsidR="00080A77" w:rsidRDefault="00080A77">
      <w:pPr>
        <w:widowControl/>
        <w:shd w:val="clear" w:color="auto" w:fill="FFFFFF"/>
        <w:spacing w:line="480" w:lineRule="exact"/>
        <w:ind w:firstLineChars="200" w:firstLine="560"/>
        <w:rPr>
          <w:rFonts w:ascii="Times New Roman" w:eastAsia="仿宋" w:hAnsi="Times New Roman"/>
          <w:color w:val="000000"/>
          <w:kern w:val="0"/>
          <w:sz w:val="28"/>
          <w:szCs w:val="28"/>
        </w:rPr>
      </w:pPr>
    </w:p>
    <w:p w:rsidR="00080A77" w:rsidRDefault="00080A77">
      <w:pPr>
        <w:widowControl/>
        <w:shd w:val="clear" w:color="auto" w:fill="FFFFFF"/>
        <w:spacing w:line="480" w:lineRule="exact"/>
        <w:rPr>
          <w:rFonts w:ascii="Times New Roman" w:eastAsia="仿宋" w:hAnsi="Times New Roman"/>
          <w:color w:val="000000"/>
          <w:kern w:val="0"/>
          <w:sz w:val="28"/>
          <w:szCs w:val="28"/>
        </w:rPr>
      </w:pPr>
    </w:p>
    <w:p w:rsidR="00080A77" w:rsidRDefault="00080A77" w:rsidP="009C35A0">
      <w:pPr>
        <w:widowControl/>
        <w:shd w:val="clear" w:color="auto" w:fill="FFFFFF"/>
        <w:spacing w:line="480" w:lineRule="exact"/>
        <w:ind w:firstLineChars="200" w:firstLine="560"/>
        <w:jc w:val="right"/>
      </w:pPr>
      <w:r>
        <w:rPr>
          <w:rFonts w:ascii="Times New Roman" w:hAnsi="Times New Roman" w:hint="eastAsia"/>
          <w:color w:val="000000"/>
          <w:kern w:val="0"/>
          <w:sz w:val="28"/>
          <w:szCs w:val="28"/>
        </w:rPr>
        <w:t>湘潭县环境保护监测站</w:t>
      </w:r>
    </w:p>
    <w:sectPr w:rsidR="00080A77" w:rsidSect="00E237E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E6B20" w:rsidRDefault="00AE6B20" w:rsidP="00D7194C">
      <w:r>
        <w:separator/>
      </w:r>
    </w:p>
  </w:endnote>
  <w:endnote w:type="continuationSeparator" w:id="0">
    <w:p w:rsidR="00AE6B20" w:rsidRDefault="00AE6B20" w:rsidP="00D7194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E6B20" w:rsidRDefault="00AE6B20" w:rsidP="00D7194C">
      <w:r>
        <w:separator/>
      </w:r>
    </w:p>
  </w:footnote>
  <w:footnote w:type="continuationSeparator" w:id="0">
    <w:p w:rsidR="00AE6B20" w:rsidRDefault="00AE6B20" w:rsidP="00D7194C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2150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1F3C5824"/>
    <w:rsid w:val="000269F8"/>
    <w:rsid w:val="00080A77"/>
    <w:rsid w:val="000B2DE2"/>
    <w:rsid w:val="00175F26"/>
    <w:rsid w:val="001A64DB"/>
    <w:rsid w:val="00272593"/>
    <w:rsid w:val="0032038A"/>
    <w:rsid w:val="003369B4"/>
    <w:rsid w:val="003C061A"/>
    <w:rsid w:val="00425E73"/>
    <w:rsid w:val="004374C4"/>
    <w:rsid w:val="00447D67"/>
    <w:rsid w:val="005776E2"/>
    <w:rsid w:val="00585936"/>
    <w:rsid w:val="005A2D27"/>
    <w:rsid w:val="005C3878"/>
    <w:rsid w:val="00605917"/>
    <w:rsid w:val="00616B17"/>
    <w:rsid w:val="00657FD0"/>
    <w:rsid w:val="006A21DB"/>
    <w:rsid w:val="006B0166"/>
    <w:rsid w:val="00763527"/>
    <w:rsid w:val="00775DB1"/>
    <w:rsid w:val="00833712"/>
    <w:rsid w:val="008406A2"/>
    <w:rsid w:val="008452C8"/>
    <w:rsid w:val="00861694"/>
    <w:rsid w:val="0086373A"/>
    <w:rsid w:val="008B63C8"/>
    <w:rsid w:val="00940352"/>
    <w:rsid w:val="009426DB"/>
    <w:rsid w:val="00942F99"/>
    <w:rsid w:val="009C35A0"/>
    <w:rsid w:val="009C46B1"/>
    <w:rsid w:val="009C4EBC"/>
    <w:rsid w:val="00A330DF"/>
    <w:rsid w:val="00A4161B"/>
    <w:rsid w:val="00AE6B20"/>
    <w:rsid w:val="00B024BC"/>
    <w:rsid w:val="00BA728C"/>
    <w:rsid w:val="00CC7FB4"/>
    <w:rsid w:val="00CF73A4"/>
    <w:rsid w:val="00D460B2"/>
    <w:rsid w:val="00D552CC"/>
    <w:rsid w:val="00D7194C"/>
    <w:rsid w:val="00E237E1"/>
    <w:rsid w:val="00EB57E4"/>
    <w:rsid w:val="00F33874"/>
    <w:rsid w:val="00F76BD1"/>
    <w:rsid w:val="00FE0910"/>
    <w:rsid w:val="00FE2756"/>
    <w:rsid w:val="04263B7E"/>
    <w:rsid w:val="0C5805CD"/>
    <w:rsid w:val="14644E5A"/>
    <w:rsid w:val="1E890F83"/>
    <w:rsid w:val="1F3C5824"/>
    <w:rsid w:val="2089298D"/>
    <w:rsid w:val="20AA4778"/>
    <w:rsid w:val="261862BB"/>
    <w:rsid w:val="29B14476"/>
    <w:rsid w:val="35A174B5"/>
    <w:rsid w:val="40B647C3"/>
    <w:rsid w:val="4AC04119"/>
    <w:rsid w:val="55316DAB"/>
    <w:rsid w:val="57F304E2"/>
    <w:rsid w:val="5C37119D"/>
    <w:rsid w:val="65C32960"/>
    <w:rsid w:val="67E5405D"/>
    <w:rsid w:val="6C044924"/>
    <w:rsid w:val="6E874838"/>
    <w:rsid w:val="722E3EA9"/>
    <w:rsid w:val="760966E4"/>
    <w:rsid w:val="78BF2704"/>
    <w:rsid w:val="792B099C"/>
    <w:rsid w:val="7A100FEA"/>
    <w:rsid w:val="7CB37A40"/>
    <w:rsid w:val="7D0D0C6A"/>
    <w:rsid w:val="7D556CB3"/>
    <w:rsid w:val="7DE369DE"/>
    <w:rsid w:val="7E910DCB"/>
    <w:rsid w:val="7F4A65E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1506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0" w:defQFormat="0" w:count="267">
    <w:lsdException w:name="Normal" w:locked="1" w:semiHidden="0" w:uiPriority="0" w:qFormat="1"/>
    <w:lsdException w:name="heading 1" w:locked="1" w:semiHidden="0" w:uiPriority="0" w:qFormat="1"/>
    <w:lsdException w:name="heading 2" w:locked="1" w:uiPriority="0" w:unhideWhenUsed="1" w:qFormat="1"/>
    <w:lsdException w:name="heading 3" w:locked="1" w:uiPriority="0" w:unhideWhenUsed="1" w:qFormat="1"/>
    <w:lsdException w:name="heading 4" w:locked="1" w:uiPriority="0" w:unhideWhenUsed="1" w:qFormat="1"/>
    <w:lsdException w:name="heading 5" w:locked="1" w:uiPriority="0" w:unhideWhenUsed="1" w:qFormat="1"/>
    <w:lsdException w:name="heading 6" w:locked="1" w:uiPriority="0" w:unhideWhenUsed="1" w:qFormat="1"/>
    <w:lsdException w:name="heading 7" w:locked="1" w:uiPriority="0" w:unhideWhenUsed="1" w:qFormat="1"/>
    <w:lsdException w:name="heading 8" w:locked="1" w:uiPriority="0" w:unhideWhenUsed="1" w:qFormat="1"/>
    <w:lsdException w:name="heading 9" w:locked="1" w:uiPriority="0" w:unhideWhenUsed="1" w:qFormat="1"/>
    <w:lsdException w:name="index 1" w:unhideWhenUsed="1"/>
    <w:lsdException w:name="index 2" w:unhideWhenUsed="1"/>
    <w:lsdException w:name="index 3" w:unhideWhenUsed="1"/>
    <w:lsdException w:name="index 4" w:unhideWhenUsed="1"/>
    <w:lsdException w:name="index 5" w:unhideWhenUsed="1"/>
    <w:lsdException w:name="index 6" w:unhideWhenUsed="1"/>
    <w:lsdException w:name="index 7" w:unhideWhenUsed="1"/>
    <w:lsdException w:name="index 8" w:unhideWhenUsed="1"/>
    <w:lsdException w:name="index 9" w:unhideWhenUsed="1"/>
    <w:lsdException w:name="toc 1" w:locked="1" w:semiHidden="0" w:uiPriority="0"/>
    <w:lsdException w:name="toc 2" w:locked="1" w:semiHidden="0" w:uiPriority="0"/>
    <w:lsdException w:name="toc 3" w:locked="1" w:semiHidden="0" w:uiPriority="0"/>
    <w:lsdException w:name="toc 4" w:locked="1" w:semiHidden="0" w:uiPriority="0"/>
    <w:lsdException w:name="toc 5" w:locked="1" w:semiHidden="0" w:uiPriority="0"/>
    <w:lsdException w:name="toc 6" w:locked="1" w:semiHidden="0" w:uiPriority="0"/>
    <w:lsdException w:name="toc 7" w:locked="1" w:semiHidden="0" w:uiPriority="0"/>
    <w:lsdException w:name="toc 8" w:locked="1" w:semiHidden="0" w:uiPriority="0"/>
    <w:lsdException w:name="toc 9" w:locked="1" w:semiHidden="0" w:uiPriority="0"/>
    <w:lsdException w:name="Normal Indent" w:unhideWhenUsed="1"/>
    <w:lsdException w:name="footnote text" w:unhideWhenUsed="1"/>
    <w:lsdException w:name="annotation text" w:unhideWhenUsed="1"/>
    <w:lsdException w:name="header" w:unhideWhenUsed="1"/>
    <w:lsdException w:name="footer" w:unhideWhenUsed="1"/>
    <w:lsdException w:name="index heading" w:unhideWhenUsed="1"/>
    <w:lsdException w:name="caption" w:locked="1" w:uiPriority="0" w:unhideWhenUsed="1" w:qFormat="1"/>
    <w:lsdException w:name="table of figures" w:unhideWhenUsed="1"/>
    <w:lsdException w:name="envelope address" w:unhideWhenUsed="1"/>
    <w:lsdException w:name="envelope return" w:unhideWhenUsed="1"/>
    <w:lsdException w:name="footnote reference" w:unhideWhenUsed="1"/>
    <w:lsdException w:name="annotation reference" w:unhideWhenUsed="1"/>
    <w:lsdException w:name="line number" w:unhideWhenUsed="1"/>
    <w:lsdException w:name="page number" w:unhideWhenUsed="1"/>
    <w:lsdException w:name="endnote reference" w:unhideWhenUsed="1"/>
    <w:lsdException w:name="endnote text" w:unhideWhenUsed="1"/>
    <w:lsdException w:name="table of authorities" w:unhideWhenUsed="1"/>
    <w:lsdException w:name="macro" w:unhideWhenUsed="1"/>
    <w:lsdException w:name="toa heading" w:unhideWhenUsed="1"/>
    <w:lsdException w:name="List" w:unhideWhenUsed="1"/>
    <w:lsdException w:name="List Bullet" w:unhideWhenUsed="1"/>
    <w:lsdException w:name="List Number" w:unhideWhenUsed="1"/>
    <w:lsdException w:name="List 2" w:unhideWhenUsed="1"/>
    <w:lsdException w:name="List 3" w:unhideWhenUsed="1"/>
    <w:lsdException w:name="List 4" w:unhideWhenUsed="1"/>
    <w:lsdException w:name="List 5" w:unhideWhenUsed="1"/>
    <w:lsdException w:name="List Bullet 2" w:unhideWhenUsed="1"/>
    <w:lsdException w:name="List Bullet 3" w:unhideWhenUsed="1"/>
    <w:lsdException w:name="List Bullet 4" w:unhideWhenUsed="1"/>
    <w:lsdException w:name="List Bullet 5" w:unhideWhenUsed="1"/>
    <w:lsdException w:name="List Number 2" w:unhideWhenUsed="1"/>
    <w:lsdException w:name="List Number 3" w:unhideWhenUsed="1"/>
    <w:lsdException w:name="List Number 4" w:unhideWhenUsed="1"/>
    <w:lsdException w:name="List Number 5" w:unhideWhenUsed="1"/>
    <w:lsdException w:name="Title" w:locked="1" w:semiHidden="0" w:uiPriority="0" w:qFormat="1"/>
    <w:lsdException w:name="Closing" w:unhideWhenUsed="1"/>
    <w:lsdException w:name="Signature" w:unhideWhenUsed="1"/>
    <w:lsdException w:name="Default Paragraph Font" w:locked="1" w:semiHidden="0" w:uiPriority="0"/>
    <w:lsdException w:name="Body Text" w:unhideWhenUsed="1"/>
    <w:lsdException w:name="Body Text Indent" w:unhideWhenUsed="1"/>
    <w:lsdException w:name="List Continue" w:unhideWhenUsed="1"/>
    <w:lsdException w:name="List Continue 2" w:unhideWhenUsed="1"/>
    <w:lsdException w:name="List Continue 3" w:unhideWhenUsed="1"/>
    <w:lsdException w:name="List Continue 4" w:unhideWhenUsed="1"/>
    <w:lsdException w:name="List Continue 5" w:unhideWhenUsed="1"/>
    <w:lsdException w:name="Message Header" w:unhideWhenUsed="1"/>
    <w:lsdException w:name="Subtitle" w:locked="1" w:semiHidden="0" w:uiPriority="0" w:qFormat="1"/>
    <w:lsdException w:name="Salutation" w:unhideWhenUsed="1"/>
    <w:lsdException w:name="Date" w:unhideWhenUsed="1"/>
    <w:lsdException w:name="Body Text First Indent" w:unhideWhenUsed="1"/>
    <w:lsdException w:name="Body Text First Indent 2" w:unhideWhenUsed="1"/>
    <w:lsdException w:name="Note Heading" w:unhideWhenUsed="1"/>
    <w:lsdException w:name="Body Text 2" w:unhideWhenUsed="1"/>
    <w:lsdException w:name="Body Text 3" w:unhideWhenUsed="1"/>
    <w:lsdException w:name="Body Text Indent 2" w:unhideWhenUsed="1"/>
    <w:lsdException w:name="Body Text Indent 3" w:unhideWhenUsed="1"/>
    <w:lsdException w:name="Block Text" w:unhideWhenUsed="1"/>
    <w:lsdException w:name="Hyperlink" w:unhideWhenUsed="1"/>
    <w:lsdException w:name="FollowedHyperlink" w:unhideWhenUsed="1"/>
    <w:lsdException w:name="Strong" w:locked="1" w:semiHidden="0" w:uiPriority="0" w:qFormat="1"/>
    <w:lsdException w:name="Emphasis" w:locked="1" w:semiHidden="0" w:uiPriority="0" w:qFormat="1"/>
    <w:lsdException w:name="Document Map" w:unhideWhenUsed="1"/>
    <w:lsdException w:name="Plain Text" w:unhideWhenUsed="1"/>
    <w:lsdException w:name="E-mail Signature" w:unhideWhenUsed="1"/>
    <w:lsdException w:name="HTML Top of Form" w:locked="1" w:semiHidden="0" w:uiPriority="0"/>
    <w:lsdException w:name="HTML Bottom of Form" w:locked="1" w:semiHidden="0" w:uiPriority="0"/>
    <w:lsdException w:name="Normal (Web)" w:locked="1" w:semiHidden="0" w:uiPriority="0"/>
    <w:lsdException w:name="HTML Acronym" w:unhideWhenUsed="1"/>
    <w:lsdException w:name="HTML Address" w:unhideWhenUsed="1"/>
    <w:lsdException w:name="HTML Cite" w:unhideWhenUsed="1"/>
    <w:lsdException w:name="HTML Code" w:unhideWhenUsed="1"/>
    <w:lsdException w:name="HTML Definition" w:unhideWhenUsed="1"/>
    <w:lsdException w:name="HTML Keyboard" w:unhideWhenUsed="1"/>
    <w:lsdException w:name="HTML Preformatted" w:unhideWhenUsed="1"/>
    <w:lsdException w:name="HTML Sample" w:unhideWhenUsed="1"/>
    <w:lsdException w:name="HTML Typewriter" w:unhideWhenUsed="1"/>
    <w:lsdException w:name="HTML Variable" w:unhideWhenUsed="1"/>
    <w:lsdException w:name="Normal Table" w:locked="1" w:semiHidden="0" w:uiPriority="0"/>
    <w:lsdException w:name="annotation subject" w:unhideWhenUsed="1"/>
    <w:lsdException w:name="No List" w:locked="1" w:semiHidden="0" w:uiPriority="0"/>
    <w:lsdException w:name="Outline List 1" w:locked="1" w:semiHidden="0" w:uiPriority="0"/>
    <w:lsdException w:name="Outline List 2" w:locked="1" w:semiHidden="0" w:uiPriority="0"/>
    <w:lsdException w:name="Outline List 3" w:locked="1" w:semiHidden="0" w:uiPriority="0"/>
    <w:lsdException w:name="Table Simple 1" w:unhideWhenUsed="1"/>
    <w:lsdException w:name="Table Simple 2" w:unhideWhenUsed="1"/>
    <w:lsdException w:name="Table Simple 3" w:unhideWhenUsed="1"/>
    <w:lsdException w:name="Table Classic 1" w:unhideWhenUsed="1"/>
    <w:lsdException w:name="Table Classic 2" w:unhideWhenUsed="1"/>
    <w:lsdException w:name="Table Classic 3" w:unhideWhenUsed="1"/>
    <w:lsdException w:name="Table Classic 4" w:unhideWhenUsed="1"/>
    <w:lsdException w:name="Table Colorful 1" w:unhideWhenUsed="1"/>
    <w:lsdException w:name="Table Colorful 2" w:unhideWhenUsed="1"/>
    <w:lsdException w:name="Table Colorful 3" w:unhideWhenUsed="1"/>
    <w:lsdException w:name="Table Columns 1" w:unhideWhenUsed="1"/>
    <w:lsdException w:name="Table Columns 2" w:unhideWhenUsed="1"/>
    <w:lsdException w:name="Table Columns 3" w:unhideWhenUsed="1"/>
    <w:lsdException w:name="Table Columns 4" w:unhideWhenUsed="1"/>
    <w:lsdException w:name="Table Columns 5" w:unhideWhenUsed="1"/>
    <w:lsdException w:name="Table Grid 1" w:unhideWhenUsed="1"/>
    <w:lsdException w:name="Table Grid 2" w:unhideWhenUsed="1"/>
    <w:lsdException w:name="Table Grid 3" w:unhideWhenUsed="1"/>
    <w:lsdException w:name="Table Grid 4" w:unhideWhenUsed="1"/>
    <w:lsdException w:name="Table Grid 5" w:unhideWhenUsed="1"/>
    <w:lsdException w:name="Table Grid 6" w:unhideWhenUsed="1"/>
    <w:lsdException w:name="Table Grid 7" w:unhideWhenUsed="1"/>
    <w:lsdException w:name="Table Grid 8" w:unhideWhenUsed="1"/>
    <w:lsdException w:name="Table List 1" w:unhideWhenUsed="1"/>
    <w:lsdException w:name="Table List 2" w:unhideWhenUsed="1"/>
    <w:lsdException w:name="Table List 3" w:unhideWhenUsed="1"/>
    <w:lsdException w:name="Table List 4" w:unhideWhenUsed="1"/>
    <w:lsdException w:name="Table List 5" w:unhideWhenUsed="1"/>
    <w:lsdException w:name="Table List 6" w:unhideWhenUsed="1"/>
    <w:lsdException w:name="Table List 7" w:unhideWhenUsed="1"/>
    <w:lsdException w:name="Table List 8" w:unhideWhenUsed="1"/>
    <w:lsdException w:name="Table 3D effects 1" w:unhideWhenUsed="1"/>
    <w:lsdException w:name="Table 3D effects 2" w:unhideWhenUsed="1"/>
    <w:lsdException w:name="Table 3D effects 3" w:unhideWhenUsed="1"/>
    <w:lsdException w:name="Table Contemporary" w:unhideWhenUsed="1"/>
    <w:lsdException w:name="Table Elegant" w:unhideWhenUsed="1"/>
    <w:lsdException w:name="Table Professional" w:unhideWhenUsed="1"/>
    <w:lsdException w:name="Table Subtle 1" w:unhideWhenUsed="1"/>
    <w:lsdException w:name="Table Subtle 2" w:unhideWhenUsed="1"/>
    <w:lsdException w:name="Table Web 1" w:unhideWhenUsed="1"/>
    <w:lsdException w:name="Table Web 2" w:unhideWhenUsed="1"/>
    <w:lsdException w:name="Table Web 3" w:unhideWhenUsed="1"/>
    <w:lsdException w:name="Balloon Text" w:unhideWhenUsed="1"/>
    <w:lsdException w:name="Table Grid" w:locked="1" w:semiHidden="0" w:uiPriority="0"/>
    <w:lsdException w:name="Table Theme" w:unhideWhenUsed="1"/>
    <w:lsdException w:name="No Spacing" w:semiHidden="0" w:uiPriority="1" w:qFormat="1"/>
    <w:lsdException w:name="Light Shading" w:semiHidden="0" w:uiPriority="60"/>
    <w:lsdException w:name="Light List" w:semiHidden="0" w:uiPriority="61"/>
    <w:lsdException w:name="Light Grid" w:semiHidden="0" w:uiPriority="62"/>
    <w:lsdException w:name="Medium Shading 1" w:semiHidden="0" w:uiPriority="63"/>
    <w:lsdException w:name="Medium Shading 2" w:semiHidden="0" w:uiPriority="64"/>
    <w:lsdException w:name="Medium List 1" w:semiHidden="0" w:uiPriority="65"/>
    <w:lsdException w:name="Medium List 2" w:semiHidden="0" w:uiPriority="66"/>
    <w:lsdException w:name="Medium Grid 1" w:semiHidden="0" w:uiPriority="67"/>
    <w:lsdException w:name="Medium Grid 2" w:semiHidden="0" w:uiPriority="68"/>
    <w:lsdException w:name="Medium Grid 3" w:semiHidden="0" w:uiPriority="69"/>
    <w:lsdException w:name="Dark List" w:semiHidden="0" w:uiPriority="70"/>
    <w:lsdException w:name="Colorful Shading" w:semiHidden="0" w:uiPriority="71"/>
    <w:lsdException w:name="Colorful List" w:semiHidden="0" w:uiPriority="72"/>
    <w:lsdException w:name="Colorful Grid" w:semiHidden="0" w:uiPriority="73"/>
    <w:lsdException w:name="Light Shading Accent 1" w:semiHidden="0" w:uiPriority="60"/>
    <w:lsdException w:name="Light List Accent 1" w:semiHidden="0" w:uiPriority="61"/>
    <w:lsdException w:name="Light Grid Accent 1" w:semiHidden="0" w:uiPriority="62"/>
    <w:lsdException w:name="Medium Shading 1 Accent 1" w:semiHidden="0" w:uiPriority="63"/>
    <w:lsdException w:name="Medium Shading 2 Accent 1" w:semiHidden="0" w:uiPriority="64"/>
    <w:lsdException w:name="Medium List 1 Accent 1" w:semiHidden="0" w:uiPriority="65"/>
    <w:lsdException w:name="List Paragraph" w:semiHidden="0" w:uiPriority="34" w:qFormat="1"/>
    <w:lsdException w:name="Quote" w:semiHidden="0" w:uiPriority="29" w:qFormat="1"/>
    <w:lsdException w:name="Intense Quote" w:semiHidden="0" w:uiPriority="30" w:qFormat="1"/>
    <w:lsdException w:name="Medium List 2 Accent 1" w:semiHidden="0" w:uiPriority="66"/>
    <w:lsdException w:name="Medium Grid 1 Accent 1" w:semiHidden="0" w:uiPriority="67"/>
    <w:lsdException w:name="Medium Grid 2 Accent 1" w:semiHidden="0" w:uiPriority="68"/>
    <w:lsdException w:name="Medium Grid 3 Accent 1" w:semiHidden="0" w:uiPriority="69"/>
    <w:lsdException w:name="Dark List Accent 1" w:semiHidden="0" w:uiPriority="70"/>
    <w:lsdException w:name="Colorful Shading Accent 1" w:semiHidden="0" w:uiPriority="71"/>
    <w:lsdException w:name="Colorful List Accent 1" w:semiHidden="0" w:uiPriority="72"/>
    <w:lsdException w:name="Colorful Grid Accent 1" w:semiHidden="0" w:uiPriority="73"/>
    <w:lsdException w:name="Light Shading Accent 2" w:semiHidden="0" w:uiPriority="60"/>
    <w:lsdException w:name="Light List Accent 2" w:semiHidden="0" w:uiPriority="61"/>
    <w:lsdException w:name="Light Grid Accent 2" w:semiHidden="0" w:uiPriority="62"/>
    <w:lsdException w:name="Medium Shading 1 Accent 2" w:semiHidden="0" w:uiPriority="63"/>
    <w:lsdException w:name="Medium Shading 2 Accent 2" w:semiHidden="0" w:uiPriority="64"/>
    <w:lsdException w:name="Medium List 1 Accent 2" w:semiHidden="0" w:uiPriority="65"/>
    <w:lsdException w:name="Medium List 2 Accent 2" w:semiHidden="0" w:uiPriority="66"/>
    <w:lsdException w:name="Medium Grid 1 Accent 2" w:semiHidden="0" w:uiPriority="67"/>
    <w:lsdException w:name="Medium Grid 2 Accent 2" w:semiHidden="0" w:uiPriority="68"/>
    <w:lsdException w:name="Medium Grid 3 Accent 2" w:semiHidden="0" w:uiPriority="69"/>
    <w:lsdException w:name="Dark List Accent 2" w:semiHidden="0" w:uiPriority="70"/>
    <w:lsdException w:name="Colorful Shading Accent 2" w:semiHidden="0" w:uiPriority="71"/>
    <w:lsdException w:name="Colorful List Accent 2" w:semiHidden="0" w:uiPriority="72"/>
    <w:lsdException w:name="Colorful Grid Accent 2" w:semiHidden="0" w:uiPriority="73"/>
    <w:lsdException w:name="Light Shading Accent 3" w:semiHidden="0" w:uiPriority="60"/>
    <w:lsdException w:name="Light List Accent 3" w:semiHidden="0" w:uiPriority="61"/>
    <w:lsdException w:name="Light Grid Accent 3" w:semiHidden="0" w:uiPriority="62"/>
    <w:lsdException w:name="Medium Shading 1 Accent 3" w:semiHidden="0" w:uiPriority="63"/>
    <w:lsdException w:name="Medium Shading 2 Accent 3" w:semiHidden="0" w:uiPriority="64"/>
    <w:lsdException w:name="Medium List 1 Accent 3" w:semiHidden="0" w:uiPriority="65"/>
    <w:lsdException w:name="Medium List 2 Accent 3" w:semiHidden="0" w:uiPriority="66"/>
    <w:lsdException w:name="Medium Grid 1 Accent 3" w:semiHidden="0" w:uiPriority="67"/>
    <w:lsdException w:name="Medium Grid 2 Accent 3" w:semiHidden="0" w:uiPriority="68"/>
    <w:lsdException w:name="Medium Grid 3 Accent 3" w:semiHidden="0" w:uiPriority="69"/>
    <w:lsdException w:name="Dark List Accent 3" w:semiHidden="0" w:uiPriority="70"/>
    <w:lsdException w:name="Colorful Shading Accent 3" w:semiHidden="0" w:uiPriority="71"/>
    <w:lsdException w:name="Colorful List Accent 3" w:semiHidden="0" w:uiPriority="72"/>
    <w:lsdException w:name="Colorful Grid Accent 3" w:semiHidden="0" w:uiPriority="73"/>
    <w:lsdException w:name="Light Shading Accent 4" w:semiHidden="0" w:uiPriority="60"/>
    <w:lsdException w:name="Light List Accent 4" w:semiHidden="0" w:uiPriority="61"/>
    <w:lsdException w:name="Light Grid Accent 4" w:semiHidden="0" w:uiPriority="62"/>
    <w:lsdException w:name="Medium Shading 1 Accent 4" w:semiHidden="0" w:uiPriority="63"/>
    <w:lsdException w:name="Medium Shading 2 Accent 4" w:semiHidden="0" w:uiPriority="64"/>
    <w:lsdException w:name="Medium List 1 Accent 4" w:semiHidden="0" w:uiPriority="65"/>
    <w:lsdException w:name="Medium List 2 Accent 4" w:semiHidden="0" w:uiPriority="66"/>
    <w:lsdException w:name="Medium Grid 1 Accent 4" w:semiHidden="0" w:uiPriority="67"/>
    <w:lsdException w:name="Medium Grid 2 Accent 4" w:semiHidden="0" w:uiPriority="68"/>
    <w:lsdException w:name="Medium Grid 3 Accent 4" w:semiHidden="0" w:uiPriority="69"/>
    <w:lsdException w:name="Dark List Accent 4" w:semiHidden="0" w:uiPriority="70"/>
    <w:lsdException w:name="Colorful Shading Accent 4" w:semiHidden="0" w:uiPriority="71"/>
    <w:lsdException w:name="Colorful List Accent 4" w:semiHidden="0" w:uiPriority="72"/>
    <w:lsdException w:name="Colorful Grid Accent 4" w:semiHidden="0" w:uiPriority="73"/>
    <w:lsdException w:name="Light Shading Accent 5" w:semiHidden="0" w:uiPriority="60"/>
    <w:lsdException w:name="Light List Accent 5" w:semiHidden="0" w:uiPriority="61"/>
    <w:lsdException w:name="Light Grid Accent 5" w:semiHidden="0" w:uiPriority="62"/>
    <w:lsdException w:name="Medium Shading 1 Accent 5" w:semiHidden="0" w:uiPriority="63"/>
    <w:lsdException w:name="Medium Shading 2 Accent 5" w:semiHidden="0" w:uiPriority="64"/>
    <w:lsdException w:name="Medium List 1 Accent 5" w:semiHidden="0" w:uiPriority="65"/>
    <w:lsdException w:name="Medium List 2 Accent 5" w:semiHidden="0" w:uiPriority="66"/>
    <w:lsdException w:name="Medium Grid 1 Accent 5" w:semiHidden="0" w:uiPriority="67"/>
    <w:lsdException w:name="Medium Grid 2 Accent 5" w:semiHidden="0" w:uiPriority="68"/>
    <w:lsdException w:name="Medium Grid 3 Accent 5" w:semiHidden="0" w:uiPriority="69"/>
    <w:lsdException w:name="Dark List Accent 5" w:semiHidden="0" w:uiPriority="70"/>
    <w:lsdException w:name="Colorful Shading Accent 5" w:semiHidden="0" w:uiPriority="71"/>
    <w:lsdException w:name="Colorful List Accent 5" w:semiHidden="0" w:uiPriority="72"/>
    <w:lsdException w:name="Colorful Grid Accent 5" w:semiHidden="0" w:uiPriority="73"/>
    <w:lsdException w:name="Light Shading Accent 6" w:semiHidden="0" w:uiPriority="60"/>
    <w:lsdException w:name="Light List Accent 6" w:semiHidden="0" w:uiPriority="61"/>
    <w:lsdException w:name="Light Grid Accent 6" w:semiHidden="0" w:uiPriority="62"/>
    <w:lsdException w:name="Medium Shading 1 Accent 6" w:semiHidden="0" w:uiPriority="63"/>
    <w:lsdException w:name="Medium Shading 2 Accent 6" w:semiHidden="0" w:uiPriority="64"/>
    <w:lsdException w:name="Medium List 1 Accent 6" w:semiHidden="0" w:uiPriority="65"/>
    <w:lsdException w:name="Medium List 2 Accent 6" w:semiHidden="0" w:uiPriority="66"/>
    <w:lsdException w:name="Medium Grid 1 Accent 6" w:semiHidden="0" w:uiPriority="67"/>
    <w:lsdException w:name="Medium Grid 2 Accent 6" w:semiHidden="0" w:uiPriority="68"/>
    <w:lsdException w:name="Medium Grid 3 Accent 6" w:semiHidden="0" w:uiPriority="69"/>
    <w:lsdException w:name="Dark List Accent 6" w:semiHidden="0" w:uiPriority="70"/>
    <w:lsdException w:name="Colorful Shading Accent 6" w:semiHidden="0" w:uiPriority="71"/>
    <w:lsdException w:name="Colorful List Accent 6" w:semiHidden="0" w:uiPriority="72"/>
    <w:lsdException w:name="Colorful Grid Accent 6" w:semiHidden="0" w:uiPriority="73"/>
    <w:lsdException w:name="Subtle Emphasis" w:semiHidden="0" w:uiPriority="19" w:qFormat="1"/>
    <w:lsdException w:name="Intense Emphasis" w:semiHidden="0" w:uiPriority="21" w:qFormat="1"/>
    <w:lsdException w:name="Subtle Reference" w:semiHidden="0" w:uiPriority="31" w:qFormat="1"/>
    <w:lsdException w:name="Intense Reference" w:semiHidden="0" w:uiPriority="32" w:qFormat="1"/>
    <w:lsdException w:name="Book Title" w:semiHidden="0" w:uiPriority="33" w:qFormat="1"/>
    <w:lsdException w:name="Bibliography" w:uiPriority="37" w:unhideWhenUsed="1"/>
    <w:lsdException w:name="TOC Heading" w:uiPriority="39" w:unhideWhenUsed="1" w:qFormat="1"/>
  </w:latentStyles>
  <w:style w:type="paragraph" w:default="1" w:styleId="a">
    <w:name w:val="Normal"/>
    <w:qFormat/>
    <w:rsid w:val="00E237E1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rsid w:val="00E237E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4">
    <w:name w:val="header"/>
    <w:basedOn w:val="a"/>
    <w:link w:val="Char"/>
    <w:uiPriority w:val="99"/>
    <w:semiHidden/>
    <w:unhideWhenUsed/>
    <w:rsid w:val="00D7194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D7194C"/>
    <w:rPr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D7194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D7194C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145</Words>
  <Characters>828</Characters>
  <Application>Microsoft Office Word</Application>
  <DocSecurity>0</DocSecurity>
  <Lines>6</Lines>
  <Paragraphs>1</Paragraphs>
  <ScaleCrop>false</ScaleCrop>
  <Company/>
  <LinksUpToDate>false</LinksUpToDate>
  <CharactersWithSpaces>972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2</cp:revision>
  <dcterms:created xsi:type="dcterms:W3CDTF">2024-03-05T01:36:00Z</dcterms:created>
  <dcterms:modified xsi:type="dcterms:W3CDTF">2024-03-05T01:36:00Z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