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jc w:val="center"/>
        <w:rPr>
          <w:rFonts w:ascii="仿宋_GB2312" w:eastAsia="仿宋_GB2312"/>
          <w:sz w:val="2"/>
          <w:szCs w:val="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w w:val="98"/>
          <w:sz w:val="44"/>
          <w:szCs w:val="44"/>
          <w:shd w:val="clear" w:color="auto" w:fill="FFFFFF"/>
        </w:rPr>
        <w:t>综合情况汇报</w:t>
      </w:r>
    </w:p>
    <w:p>
      <w:pPr>
        <w:spacing w:after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奋斗中送走岁月，实干中铸就辉煌，2023年综合行政执法大队在县主管部门的正确指导下、党委政府的大力支持和帮助下，紧紧围绕政府中心工作，积极贯彻“外树形象、文明执法、内强素质、争创一流”的基本方针，牢固树立“一支队伍管执法”，打造基层综合执法“新样板”的决心开展各项日常工作，确保了锦石乡和谐稳定，现将一年来工作总结汇报如下：</w:t>
      </w:r>
    </w:p>
    <w:p>
      <w:pPr>
        <w:spacing w:after="0"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一、强化组织领导，建立健全执法体系</w:t>
      </w:r>
      <w:bookmarkStart w:id="0" w:name="_GoBack"/>
      <w:bookmarkEnd w:id="0"/>
    </w:p>
    <w:p>
      <w:pPr>
        <w:spacing w:after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党委政府高度重视综合行政执法工作,由党政负责人常务副乡长分管，具体负责行政执法组织、协调和推进工作，执法大队配备专职队员7人(实际3人)，执法车辆一台、执法记录仪、对讲机、执勤手电等执法设备，极大的提高了执法效率。大队着眼于执法工作正规化运作，建立了从人员管理、财务制度、执勤纪律、培训学习、信息报送制度、设备维护、执法车辆使用、案件审理、罚没款收缴、文书票据管理、突发事件应急预案等11项执法管理制度。严格事前、事中、事后公示“三项制度”和执法全过程记录制度，明确以文字、音像记录等形式对执法程序、调查取证、审查决定、送达执行等进行记录，切实做到“一案一光盘”，每个案件进行联合会审，切实做到有记录、有案卷，及时对违法人员行政处罚、行政强制、行政检查事项等情况进行公示，织密群众监督之网，确保行政执法更加规范、有序，避免了关系案、人情案、错案的发生，纯净了执法环境。</w:t>
      </w:r>
    </w:p>
    <w:p>
      <w:pPr>
        <w:spacing w:after="0"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二、加强学习培训，提升行政执法水平</w:t>
      </w:r>
    </w:p>
    <w:p>
      <w:pPr>
        <w:spacing w:after="0"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提升行政执法水平，首要提升法制思维。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一是加强政治思想教育。</w:t>
      </w:r>
      <w:r>
        <w:rPr>
          <w:rFonts w:hint="eastAsia" w:ascii="仿宋_GB2312" w:hAnsi="仿宋_GB2312" w:eastAsia="仿宋_GB2312" w:cs="仿宋_GB2312"/>
          <w:sz w:val="32"/>
          <w:szCs w:val="32"/>
        </w:rPr>
        <w:t>大队始终把思想政治建设放在首位，进一步加强行政执法人员政治理论学习，结合党史教育，引导执法人员牢固树立执法为民的理念，不断强化依法行政的思想自觉、政治自觉和行动自觉。认真学习体会《习近平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治</w:t>
      </w:r>
      <w:r>
        <w:rPr>
          <w:rFonts w:hint="eastAsia" w:ascii="仿宋_GB2312" w:hAnsi="仿宋_GB2312" w:eastAsia="仿宋_GB2312" w:cs="仿宋_GB2312"/>
          <w:sz w:val="32"/>
          <w:szCs w:val="32"/>
        </w:rPr>
        <w:t>思想》等论述，培养以人民为中心的情怀，坚持中国特色社会主义法治道路。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二是加强行政执法知识培训。</w:t>
      </w:r>
      <w:r>
        <w:rPr>
          <w:rFonts w:hint="eastAsia" w:ascii="仿宋_GB2312" w:hAnsi="仿宋_GB2312" w:eastAsia="仿宋_GB2312" w:cs="仿宋_GB2312"/>
          <w:sz w:val="32"/>
          <w:szCs w:val="32"/>
        </w:rPr>
        <w:t>每年组织执法人员全员轮训，确保每人每年在网络学习综合法律知识和业务知识不少于60学时；1人主动报考国家司法考试，着眼于新的实践，积极巩固学习《行政处罚法》、《行政强制法》等委托执法8部门20余部法律法规并能坚特理论与实践相结合；三人参加县司法局在党校组织的集中学习，共计90个学时；每年邀请法律专家、法律顾问授课培训不少于6次；每周一召开工作例会，探讨工作中存在的问题以及改进的方法，有效促进了队伍整体素质的提高。</w:t>
      </w:r>
    </w:p>
    <w:p>
      <w:pPr>
        <w:spacing w:after="0"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三、加大宣传力度，增强群众的法律意识</w:t>
      </w:r>
    </w:p>
    <w:p>
      <w:pPr>
        <w:pStyle w:val="4"/>
        <w:spacing w:before="0" w:beforeAutospacing="0" w:after="0" w:afterAutospacing="0"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ar-SA"/>
        </w:rPr>
        <w:t>大队持续开展“进村组、进机关、进学校、进企业”普法宣传活动。通过设摊咨询，派发宣传资料、制作PPT讲课的形式让群众进一步了解到违法用地、燃气安全、市场监督、人居环境等综合行政执法事项及基本法律法规。湘潭市电视台对在锦石村村部开展的普法活动进行了专题采访，采访视频在晚上黄金时段播出，引起很大反响。普法活动先后在11个村部、2个学校和3个企业中开展，共发宣传单1000余份，实现真正的送法下村，推动了全乡形成学法守法的良好社会氛围。每一次执法行为都是一次普法的机会，执法人员抓住每一次执法的机会耐心细致的给当事人进行普法，根据证人证言、当事人陈述、现场勘查、鉴定结论等证据，当事人违反了那一条款，依据那一条款对当事人进行处罚都进行事前告知，当事人受到普法教育的同时也感受到执法的温情。普法的同时，大队也不忘推介自身，积极通过撰写新闻信息、制作美篇的方式宣传推介自身工作，提高群众对执法工作的认识和认可。各类媒体采纳执法队的新闻信息全年约30余篇。湘潭日报进行专题采访，23年4月“一支队伍管执法”，打造基层综合执法“新样板”在湘潭市全面依法治市工作简报、市司法局官网上进行经验推介，受到市委主要领导的批示，23年8月大队被提名全省法治工作先进单位，12月本人获得全市法治工作先进个人。</w:t>
      </w:r>
    </w:p>
    <w:p>
      <w:pPr>
        <w:pStyle w:val="4"/>
        <w:spacing w:before="0" w:beforeAutospacing="0" w:after="0" w:afterAutospacing="0"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四、创新执法新方式，提高群众的认可度</w:t>
      </w:r>
    </w:p>
    <w:p>
      <w:pPr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大队积极围绕执法方式（行政协调）进行创新，有效激活了乡镇执法活力和执行难的问题。例：今年东剑村石湾组油茶林野外用火案，当事人与受损方迟迟达不成赔偿协议，为了打破僵局，执法队员耐心、细致的从情、理、法等多个方面做工作，与当事人冯某详细解说行政处罚标准，与承包方积极沟通，最终在执法队员的努力下，双方签订了赔偿协议。李某为表达感谢之意，特送锦旗以表感谢，通过双方都参与进来协商解决，双方都认可的执法新方式，减少后续矛盾的发生，在最大限度的维护公共利益的同时，维护了法律的权威，今后大队将大力挖掘协商式执法新途径，真正充当起社会矛盾的“减压阀”，架起行政执法工作的“连心桥”。</w:t>
      </w:r>
    </w:p>
    <w:p>
      <w:pPr>
        <w:pStyle w:val="4"/>
        <w:spacing w:before="0" w:beforeAutospacing="0" w:after="0" w:afterAutospacing="0"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五、严格执法，深入查处各类违法案件</w:t>
      </w:r>
    </w:p>
    <w:p>
      <w:pPr>
        <w:spacing w:after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今年以来大队增加行政检查的力度，出动执法人员276人次，纠正占道经营68起、流动摊贩56起、违章停车238余辆，检查食品药品零售店约32家，查处无证经营场所6处、过期伪劣农药600余袋、肉类无检疫证明5处；收缴各类非法烟花鞭炮160箱；查处河道违法采砂采石行为2起，制止电捕鱼行为18起，没收电捕鱼工具20台，查处非法储存运输燃气案件3起，责令改正案件53起，教育制止案件68起，创新行政协调16起，共立案19起，罚没收入50000余元，涉及国土、林业、畜牧、燃气、烟花等方面，行政处罚案件同比去年减少了5%，涉及的范围领域也缩减了12%，从一个侧面反映了群众法律意识的提高，群众更知法、懂法、守法，截止目前没有一起因行政执法的行政复议和诉讼及信访问题。（党委政府中心：协助开展带帽工程、马路市场整治、重大事项安保等100余次、直接参与扑火救援、应急处突、信访维稳等工作30余次）</w:t>
      </w:r>
    </w:p>
    <w:p>
      <w:pPr>
        <w:numPr>
          <w:ilvl w:val="0"/>
          <w:numId w:val="1"/>
        </w:numPr>
        <w:spacing w:after="0" w:line="54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存在的不足和下步工作思路</w:t>
      </w:r>
    </w:p>
    <w:p>
      <w:pPr>
        <w:spacing w:after="0"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执法人员配备不够，执法队伍力量单薄，执法工作任务重、压力大、头绪多（专职不专、兼职不兼，年初任命专职为7人，但实际专职只有3人，无法高效完成日常管理和巡查任务）。2、执法人员的专业能力有待提升，对违法事实寻找法律依据把握不够准，办案经验不足，很难精准把握。3、执法设备及办公场所急需更新增加。</w:t>
      </w:r>
    </w:p>
    <w:p>
      <w:pPr>
        <w:spacing w:after="0"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大队下步将按照综合行政执法进乡镇、一支队伍管执法的要求，进一步创新方法，从以下几个方面进行发力：</w:t>
      </w:r>
    </w:p>
    <w:p>
      <w:pPr>
        <w:spacing w:after="0" w:line="54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一是加大宣传力度。</w:t>
      </w:r>
      <w:r>
        <w:rPr>
          <w:rFonts w:hint="eastAsia" w:ascii="仿宋_GB2312" w:eastAsia="仿宋_GB2312"/>
          <w:sz w:val="32"/>
          <w:szCs w:val="32"/>
        </w:rPr>
        <w:t>利用多渠道、多形式的进行宣传，确保各项工作顺利开展，在巩固治理成果的基础上，进一步扩大整治范围、细化整治内容。</w:t>
      </w:r>
    </w:p>
    <w:p>
      <w:pPr>
        <w:spacing w:after="0" w:line="54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二是规范执法行为。</w:t>
      </w:r>
      <w:r>
        <w:rPr>
          <w:rFonts w:hint="eastAsia" w:ascii="仿宋_GB2312" w:eastAsia="仿宋_GB2312"/>
          <w:sz w:val="32"/>
          <w:szCs w:val="32"/>
        </w:rPr>
        <w:t>进一步落实行政执法过程中法律知识的应用，探索人性化执法，切实做到执法为民，全面实施执法新举措，努力构建和谐的执法环境。</w:t>
      </w:r>
    </w:p>
    <w:p>
      <w:pPr>
        <w:spacing w:after="0" w:line="560" w:lineRule="exact"/>
        <w:ind w:firstLine="643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三是加强服务意识。</w:t>
      </w:r>
      <w:r>
        <w:rPr>
          <w:rFonts w:hint="eastAsia" w:ascii="仿宋_GB2312" w:eastAsia="仿宋_GB2312"/>
          <w:sz w:val="32"/>
          <w:szCs w:val="32"/>
        </w:rPr>
        <w:t>在贴近中心工作、服务全乡发展大局上下工夫，积极探索新思路、新措施，切实更新执法理念，提高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工作效率，努力建设一支领导放心、群众满意的执法队伍，我们会拿出逢山开路的冲劲、闯劲和拼劲，为锦石乡经济发展、社会稳定提供强有力的保障。</w:t>
      </w:r>
    </w:p>
    <w:p>
      <w:pPr>
        <w:spacing w:after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我的述职完毕,不当不妥之处请大家批评指正!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37C67C7"/>
    <w:multiLevelType w:val="singleLevel"/>
    <w:tmpl w:val="C37C67C7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5ODc5MzUyMGFjYTI2N2VhOTAzMzgzMTAxNzc5OGYifQ=="/>
  </w:docVars>
  <w:rsids>
    <w:rsidRoot w:val="00D31D50"/>
    <w:rsid w:val="00001E4B"/>
    <w:rsid w:val="000911F4"/>
    <w:rsid w:val="001C33BF"/>
    <w:rsid w:val="00235F8D"/>
    <w:rsid w:val="00263238"/>
    <w:rsid w:val="00323B43"/>
    <w:rsid w:val="0033270F"/>
    <w:rsid w:val="003705D9"/>
    <w:rsid w:val="00376C37"/>
    <w:rsid w:val="003D37D8"/>
    <w:rsid w:val="003F4867"/>
    <w:rsid w:val="00426133"/>
    <w:rsid w:val="004358AB"/>
    <w:rsid w:val="00441AA0"/>
    <w:rsid w:val="004C1AB4"/>
    <w:rsid w:val="00552542"/>
    <w:rsid w:val="005B2774"/>
    <w:rsid w:val="005B7755"/>
    <w:rsid w:val="005E355A"/>
    <w:rsid w:val="006255FC"/>
    <w:rsid w:val="006410F8"/>
    <w:rsid w:val="007B3B94"/>
    <w:rsid w:val="007C7AE0"/>
    <w:rsid w:val="00810B42"/>
    <w:rsid w:val="008B15D1"/>
    <w:rsid w:val="008B7726"/>
    <w:rsid w:val="008C6875"/>
    <w:rsid w:val="00917AF9"/>
    <w:rsid w:val="00995BFF"/>
    <w:rsid w:val="00B43E0E"/>
    <w:rsid w:val="00BA37DC"/>
    <w:rsid w:val="00BD323B"/>
    <w:rsid w:val="00BE599D"/>
    <w:rsid w:val="00C3689B"/>
    <w:rsid w:val="00C45F6A"/>
    <w:rsid w:val="00C855DC"/>
    <w:rsid w:val="00D31D50"/>
    <w:rsid w:val="00D6692F"/>
    <w:rsid w:val="00D95B13"/>
    <w:rsid w:val="00DF05A8"/>
    <w:rsid w:val="00DF738F"/>
    <w:rsid w:val="00EA724F"/>
    <w:rsid w:val="00EE485E"/>
    <w:rsid w:val="00F91BDC"/>
    <w:rsid w:val="00FA6B3D"/>
    <w:rsid w:val="07AB5A3D"/>
    <w:rsid w:val="0DDE7218"/>
    <w:rsid w:val="0EDB28BB"/>
    <w:rsid w:val="13800D1A"/>
    <w:rsid w:val="14723595"/>
    <w:rsid w:val="14A56D57"/>
    <w:rsid w:val="15DA47B9"/>
    <w:rsid w:val="16F42A8D"/>
    <w:rsid w:val="1B9A0985"/>
    <w:rsid w:val="1CA94010"/>
    <w:rsid w:val="1EF66973"/>
    <w:rsid w:val="24F02A42"/>
    <w:rsid w:val="2AE96B89"/>
    <w:rsid w:val="2EA96BC3"/>
    <w:rsid w:val="2FC61A03"/>
    <w:rsid w:val="332B00CF"/>
    <w:rsid w:val="34E62A1D"/>
    <w:rsid w:val="362B3BF9"/>
    <w:rsid w:val="3AE375C2"/>
    <w:rsid w:val="41D32210"/>
    <w:rsid w:val="444408BE"/>
    <w:rsid w:val="476F6680"/>
    <w:rsid w:val="47B64F69"/>
    <w:rsid w:val="51D44BC8"/>
    <w:rsid w:val="52924590"/>
    <w:rsid w:val="537B0E16"/>
    <w:rsid w:val="54B20CF5"/>
    <w:rsid w:val="55D531FC"/>
    <w:rsid w:val="58492FC3"/>
    <w:rsid w:val="5A4B6B6D"/>
    <w:rsid w:val="5ACE138D"/>
    <w:rsid w:val="602D25C4"/>
    <w:rsid w:val="60D34DFA"/>
    <w:rsid w:val="68F401BD"/>
    <w:rsid w:val="692E6DA4"/>
    <w:rsid w:val="6EF77890"/>
    <w:rsid w:val="7D52445A"/>
    <w:rsid w:val="7F331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autoRedefine/>
    <w:unhideWhenUsed/>
    <w:qFormat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styleId="7">
    <w:name w:val="Strong"/>
    <w:basedOn w:val="6"/>
    <w:autoRedefine/>
    <w:qFormat/>
    <w:uiPriority w:val="22"/>
    <w:rPr>
      <w:b/>
      <w:bCs/>
    </w:rPr>
  </w:style>
  <w:style w:type="character" w:customStyle="1" w:styleId="8">
    <w:name w:val="页眉 Char"/>
    <w:basedOn w:val="6"/>
    <w:link w:val="3"/>
    <w:autoRedefine/>
    <w:semiHidden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6"/>
    <w:link w:val="2"/>
    <w:autoRedefine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407</Words>
  <Characters>2326</Characters>
  <Lines>19</Lines>
  <Paragraphs>5</Paragraphs>
  <TotalTime>3</TotalTime>
  <ScaleCrop>false</ScaleCrop>
  <LinksUpToDate>false</LinksUpToDate>
  <CharactersWithSpaces>2728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樱子妈  </cp:lastModifiedBy>
  <dcterms:modified xsi:type="dcterms:W3CDTF">2024-02-02T06:45:09Z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C827D0DB3B054AE3BE1040712A2DC43A_13</vt:lpwstr>
  </property>
</Properties>
</file>