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</w:rPr>
      </w:pPr>
      <w:r>
        <w:rPr>
          <w:rFonts w:hint="eastAsia"/>
          <w:lang w:eastAsia="zh-CN"/>
        </w:rPr>
        <w:t>一、</w:t>
      </w:r>
      <w:r>
        <w:t>总体情况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</w:rPr>
      </w:pPr>
      <w:r>
        <w:rPr>
          <w:rFonts w:hint="eastAsia"/>
          <w:lang w:eastAsia="zh-CN"/>
        </w:rPr>
        <w:t>（一）</w:t>
      </w:r>
      <w:r>
        <w:rPr>
          <w:rFonts w:hint="eastAsia"/>
        </w:rPr>
        <w:t>主动公开方面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</w:rPr>
      </w:pPr>
      <w:r>
        <w:rPr>
          <w:rFonts w:hint="eastAsia"/>
        </w:rPr>
        <w:t>根据《中华人民共和国</w:t>
      </w:r>
      <w:r>
        <w:rPr>
          <w:rFonts w:hint="eastAsia"/>
          <w:lang w:val="en-US" w:eastAsia="zh-CN"/>
        </w:rPr>
        <w:t>政府</w:t>
      </w:r>
      <w:r>
        <w:rPr>
          <w:rFonts w:hint="eastAsia"/>
        </w:rPr>
        <w:t>信息公开条例》要求，</w:t>
      </w:r>
      <w:r>
        <w:rPr>
          <w:rFonts w:hint="eastAsia"/>
          <w:lang w:eastAsia="zh-CN"/>
        </w:rPr>
        <w:t>石潭</w:t>
      </w:r>
      <w:r>
        <w:rPr>
          <w:rFonts w:hint="eastAsia"/>
        </w:rPr>
        <w:t>镇202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年通过网络和其他公开渠道共计主动公开政府信息约</w:t>
      </w:r>
      <w:r>
        <w:rPr>
          <w:rFonts w:hint="eastAsia"/>
          <w:lang w:val="en-US" w:eastAsia="zh-CN"/>
        </w:rPr>
        <w:t>40</w:t>
      </w:r>
      <w:r>
        <w:rPr>
          <w:rFonts w:hint="eastAsia"/>
        </w:rPr>
        <w:t>条，主动公开了领导班子分工、各站所中心工作人员职责分工、政策文件、新闻动态、镇本级财政预决算、公开了全镇大型政务活动、重大项目建设、突发公共事件应急预案</w:t>
      </w:r>
      <w:bookmarkStart w:id="0" w:name="_GoBack"/>
      <w:bookmarkEnd w:id="0"/>
      <w:r>
        <w:rPr>
          <w:rFonts w:hint="eastAsia"/>
        </w:rPr>
        <w:t>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</w:rPr>
      </w:pPr>
      <w:r>
        <w:rPr>
          <w:rFonts w:hint="eastAsia"/>
          <w:lang w:eastAsia="zh-CN"/>
        </w:rPr>
        <w:t>（二）</w:t>
      </w:r>
      <w:r>
        <w:rPr>
          <w:rFonts w:hint="eastAsia"/>
        </w:rPr>
        <w:t>依申请公开方面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</w:rPr>
      </w:pPr>
      <w:r>
        <w:rPr>
          <w:rFonts w:hint="eastAsia"/>
        </w:rPr>
        <w:t>按照《中华人民共和国</w:t>
      </w:r>
      <w:r>
        <w:rPr>
          <w:rFonts w:hint="eastAsia"/>
          <w:lang w:val="en-US" w:eastAsia="zh-CN"/>
        </w:rPr>
        <w:t>政府</w:t>
      </w:r>
      <w:r>
        <w:rPr>
          <w:rFonts w:hint="eastAsia"/>
        </w:rPr>
        <w:t>信息公开条例》要求，我镇采取了书面申请、网上申请和口头申请制度，制定了申请书范本、申请程序，依法受理公开申请。我镇202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年度共受理信息公开申请0件。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</w:rPr>
      </w:pPr>
      <w:r>
        <w:rPr>
          <w:rFonts w:hint="eastAsia"/>
        </w:rPr>
        <w:t>（三）政府信息管理方面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</w:rPr>
      </w:pPr>
      <w:r>
        <w:rPr>
          <w:rFonts w:hint="eastAsia"/>
        </w:rPr>
        <w:t>认真贯彻落实信息发布内审制度，按照起草、审核、发布流程对信息进行全流程管理，确保信息公开审查无遗漏。同时，进一步健全人员培训和台账管理等制度。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</w:rPr>
      </w:pPr>
      <w:r>
        <w:rPr>
          <w:rFonts w:hint="eastAsia"/>
          <w:lang w:eastAsia="zh-CN"/>
        </w:rPr>
        <w:t>（四）</w:t>
      </w:r>
      <w:r>
        <w:rPr>
          <w:rFonts w:hint="eastAsia"/>
        </w:rPr>
        <w:t>政府信息公开平台建设方面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</w:rPr>
      </w:pPr>
      <w:r>
        <w:rPr>
          <w:rFonts w:hint="eastAsia"/>
        </w:rPr>
        <w:t>依托</w:t>
      </w:r>
      <w:r>
        <w:rPr>
          <w:rFonts w:hint="eastAsia"/>
          <w:lang w:eastAsia="zh-CN"/>
        </w:rPr>
        <w:t>石潭</w:t>
      </w:r>
      <w:r>
        <w:rPr>
          <w:rFonts w:hint="eastAsia"/>
        </w:rPr>
        <w:t>镇政府门户网站主动公开基层动态、政务动态等基本信息，及时回应社会公众关注热点，树立</w:t>
      </w:r>
      <w:r>
        <w:rPr>
          <w:rFonts w:hint="eastAsia"/>
          <w:lang w:eastAsia="zh-CN"/>
        </w:rPr>
        <w:t>石潭</w:t>
      </w:r>
      <w:r>
        <w:rPr>
          <w:rFonts w:hint="eastAsia"/>
        </w:rPr>
        <w:t>镇良好形象。积极配合完成县政府网站管理部门安排的维护、保障等工作。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</w:rPr>
      </w:pPr>
      <w:r>
        <w:rPr>
          <w:rFonts w:hint="eastAsia"/>
          <w:lang w:eastAsia="zh-CN"/>
        </w:rPr>
        <w:t>（五）</w:t>
      </w:r>
      <w:r>
        <w:rPr>
          <w:rFonts w:hint="eastAsia"/>
        </w:rPr>
        <w:t>监督保障方面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</w:rPr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年，我镇严格按照上级相关政务信息公开的规定要求，严格落实政务信息公开工作，注重个人隐私的保护，保证监督，做到了制度规范、审核严格、回复及时，未因此产生投诉、举报等纠纷。同时建立健全</w:t>
      </w:r>
      <w:r>
        <w:rPr>
          <w:rFonts w:hint="eastAsia"/>
          <w:lang w:eastAsia="zh-CN"/>
        </w:rPr>
        <w:t>石潭</w:t>
      </w:r>
      <w:r>
        <w:rPr>
          <w:rFonts w:hint="eastAsia"/>
        </w:rPr>
        <w:t>镇政务公开管理制度，从组织领导、网络安全、严肃执纪问责等方面，按照上级工作要求，完善政务公开各项制度建设。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3" w:lineRule="atLeast"/>
        <w:ind w:left="420" w:leftChars="0" w:right="0" w:rightChars="0"/>
        <w:jc w:val="both"/>
      </w:pP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二、主动公开政府信息情况</w:t>
      </w:r>
    </w:p>
    <w:tbl>
      <w:tblPr>
        <w:tblStyle w:val="7"/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865"/>
        <w:gridCol w:w="1732"/>
        <w:gridCol w:w="1815"/>
        <w:gridCol w:w="195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第二十条第（一）项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信息内容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本年制发件数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本年废止件数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现行有效件数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规章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行政规范性文件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第二十条第（五）项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信息内容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本年处理决定数量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行政许可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第二十条第（六）项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信息内容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本年处理决定数量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行政处罚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行政强制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第二十条第（八）项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信息内容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本年收费金额（单位：万元）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行政事业性收费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center"/>
      </w:pPr>
      <w:r>
        <w:t>三、收到和处理政府信息公开申请情况</w:t>
      </w:r>
    </w:p>
    <w:tbl>
      <w:tblPr>
        <w:tblStyle w:val="7"/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762"/>
        <w:gridCol w:w="839"/>
        <w:gridCol w:w="2450"/>
        <w:gridCol w:w="499"/>
        <w:gridCol w:w="663"/>
        <w:gridCol w:w="628"/>
        <w:gridCol w:w="652"/>
        <w:gridCol w:w="581"/>
        <w:gridCol w:w="640"/>
        <w:gridCol w:w="65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665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（本列数据的勾稽关系为：第一项加第二项之和，等于第三项加第四项之和）</w:t>
            </w:r>
          </w:p>
        </w:tc>
        <w:tc>
          <w:tcPr>
            <w:tcW w:w="4935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申请人情况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66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自然人</w:t>
            </w:r>
          </w:p>
        </w:tc>
        <w:tc>
          <w:tcPr>
            <w:tcW w:w="363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法人或其他组织</w:t>
            </w:r>
          </w:p>
        </w:tc>
        <w:tc>
          <w:tcPr>
            <w:tcW w:w="7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66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商业企业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科研机构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社会公益组织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法律服务机构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其他</w:t>
            </w:r>
          </w:p>
        </w:tc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66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一、本年新收政府信息公开申请数量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66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二、上年结转政府信息公开申请数量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三、本年度办理结果</w:t>
            </w:r>
          </w:p>
        </w:tc>
        <w:tc>
          <w:tcPr>
            <w:tcW w:w="38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（一）予以公开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（二）部分公开（区分处理的，只计这一情形，不计其他情形）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（三）不予公开</w:t>
            </w: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1.属于国家秘密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2.其他法律行政法规禁止公开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3.危及“三安全一稳定”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4.保护第三方合法权益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5.属于三类内部事务信息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6.属于四类过程性信息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7.属于行政执法案卷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8.属于行政查询事项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（四）无法提供</w:t>
            </w: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1.本机关不掌握相关政府信息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2.没有现成信息需要另行制作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3.补正后申请内容仍不明确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（五）不予处理</w:t>
            </w: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1.信访举报投诉类申请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2.重复申请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3.要求提供公开出版物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4.无正当理由大量反复申请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5.要求行政机关确认或重新出具已获取信息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（六）其他处理</w:t>
            </w: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3.其他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（七）总计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66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四、结转下年度继续办理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center"/>
      </w:pPr>
      <w:r>
        <w:t>四、政府信息公开行政复议、行政诉讼情况</w:t>
      </w:r>
    </w:p>
    <w:tbl>
      <w:tblPr>
        <w:tblStyle w:val="7"/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39"/>
        <w:gridCol w:w="539"/>
        <w:gridCol w:w="540"/>
        <w:gridCol w:w="540"/>
        <w:gridCol w:w="581"/>
        <w:gridCol w:w="571"/>
        <w:gridCol w:w="529"/>
        <w:gridCol w:w="571"/>
        <w:gridCol w:w="571"/>
        <w:gridCol w:w="540"/>
        <w:gridCol w:w="592"/>
        <w:gridCol w:w="571"/>
        <w:gridCol w:w="561"/>
        <w:gridCol w:w="571"/>
        <w:gridCol w:w="55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28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行政复议</w:t>
            </w:r>
          </w:p>
        </w:tc>
        <w:tc>
          <w:tcPr>
            <w:tcW w:w="67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行政诉讼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结果维持</w:t>
            </w:r>
          </w:p>
        </w:tc>
        <w:tc>
          <w:tcPr>
            <w:tcW w:w="6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结果纠正</w:t>
            </w:r>
          </w:p>
        </w:tc>
        <w:tc>
          <w:tcPr>
            <w:tcW w:w="6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其他结果</w:t>
            </w:r>
          </w:p>
        </w:tc>
        <w:tc>
          <w:tcPr>
            <w:tcW w:w="6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尚未审结</w:t>
            </w:r>
          </w:p>
        </w:tc>
        <w:tc>
          <w:tcPr>
            <w:tcW w:w="6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总计</w:t>
            </w:r>
          </w:p>
        </w:tc>
        <w:tc>
          <w:tcPr>
            <w:tcW w:w="334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未经复议直接起诉</w:t>
            </w:r>
          </w:p>
        </w:tc>
        <w:tc>
          <w:tcPr>
            <w:tcW w:w="343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复议后起诉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结果维持</w:t>
            </w:r>
          </w:p>
        </w:tc>
        <w:tc>
          <w:tcPr>
            <w:tcW w:w="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结果纠正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其他结果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尚未审结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总计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结果维持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结果纠正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其他结果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尚未审结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0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center"/>
      </w:pPr>
      <w:r>
        <w:t> 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五、存在的主要问题及改进情况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202</w:t>
      </w:r>
      <w:r>
        <w:rPr>
          <w:rFonts w:hint="eastAsia"/>
          <w:lang w:val="en-US" w:eastAsia="zh-CN"/>
        </w:rPr>
        <w:t>3</w:t>
      </w:r>
      <w:r>
        <w:t>年，我镇的政府信息公开工作取得了一定成绩，但存在一些不足：一是政府信息公开的时效性不够，政府信息公开平台利用不足；二是政府信息公开的完整性不够，政府信息公开的涉及面不足。202</w:t>
      </w:r>
      <w:r>
        <w:rPr>
          <w:rFonts w:hint="eastAsia"/>
          <w:lang w:val="en-US" w:eastAsia="zh-CN"/>
        </w:rPr>
        <w:t>4</w:t>
      </w:r>
      <w:r>
        <w:t>年，我镇将加强检查，不断完善、定期更新公开内容，真正做到信息公开工作经常化、制度化、规范化，从以下两个方面加以改进：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一是以群众需求为导向，增强政府信息公开的针对性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将群众关心的新农保、低保、新农合政策及收缴、补偿、发放情况进行适时公开，对村级财务进行监督公开，进一步丰富信息公开内容，增强针对性。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二是以群众满意为宗旨，提高政府信息公开的实效性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将群众是否满意作为衡量信息公开质量高低的标准，在遵循公开原则的前提下，以有利于打造阳光政府、有利于群众知情监督、有利于促进政府工作为目的，进一步提高政务信息公开的实效性。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六、其他需要报告的事项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default" w:eastAsia="宋体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</w:rPr>
        <w:t>信息处理费收费情况：本年度未收取信息处理费。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yYzcyYWQzNmEyMjQ4MzcwYTBhNTlkMTIwZTIxMTQifQ=="/>
  </w:docVars>
  <w:rsids>
    <w:rsidRoot w:val="7B173F67"/>
    <w:rsid w:val="054933A7"/>
    <w:rsid w:val="05E54D32"/>
    <w:rsid w:val="0C2E58BE"/>
    <w:rsid w:val="0DE7762D"/>
    <w:rsid w:val="0E436242"/>
    <w:rsid w:val="0EFD5955"/>
    <w:rsid w:val="1136507E"/>
    <w:rsid w:val="14204C1E"/>
    <w:rsid w:val="1A386B9C"/>
    <w:rsid w:val="1B612C53"/>
    <w:rsid w:val="1F981B47"/>
    <w:rsid w:val="253972B1"/>
    <w:rsid w:val="27B75AF9"/>
    <w:rsid w:val="2FB0122B"/>
    <w:rsid w:val="310931C1"/>
    <w:rsid w:val="341F1F10"/>
    <w:rsid w:val="36463DD4"/>
    <w:rsid w:val="374979C2"/>
    <w:rsid w:val="38180D4B"/>
    <w:rsid w:val="3AD42367"/>
    <w:rsid w:val="40FD71B7"/>
    <w:rsid w:val="41651C07"/>
    <w:rsid w:val="42626F85"/>
    <w:rsid w:val="458F1425"/>
    <w:rsid w:val="460E02D0"/>
    <w:rsid w:val="482A2EB9"/>
    <w:rsid w:val="48490FC2"/>
    <w:rsid w:val="49D050E2"/>
    <w:rsid w:val="4FA42C81"/>
    <w:rsid w:val="4FB775AB"/>
    <w:rsid w:val="522F3DCC"/>
    <w:rsid w:val="541D51C7"/>
    <w:rsid w:val="55DA6751"/>
    <w:rsid w:val="58717027"/>
    <w:rsid w:val="5BBC02E6"/>
    <w:rsid w:val="5BF861BA"/>
    <w:rsid w:val="5D6B29D5"/>
    <w:rsid w:val="60DE0FED"/>
    <w:rsid w:val="61783847"/>
    <w:rsid w:val="62697B82"/>
    <w:rsid w:val="634661B9"/>
    <w:rsid w:val="679B1D06"/>
    <w:rsid w:val="6ACA5814"/>
    <w:rsid w:val="6B2D43DD"/>
    <w:rsid w:val="6D554CD7"/>
    <w:rsid w:val="72AC43DE"/>
    <w:rsid w:val="7B173F67"/>
    <w:rsid w:val="7BCA2175"/>
    <w:rsid w:val="7C8A3024"/>
    <w:rsid w:val="7CC2159B"/>
    <w:rsid w:val="7F9351E9"/>
    <w:rsid w:val="7FB02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autoRedefine/>
    <w:qFormat/>
    <w:uiPriority w:val="0"/>
    <w:pPr>
      <w:spacing w:before="0" w:beforeAutospacing="0" w:after="0" w:afterAutospacing="0" w:line="560" w:lineRule="exact"/>
      <w:ind w:firstLine="0" w:firstLineChars="0"/>
      <w:jc w:val="center"/>
      <w:outlineLvl w:val="0"/>
    </w:pPr>
    <w:rPr>
      <w:rFonts w:ascii="方正小标宋_GBK" w:hAnsi="方正小标宋_GBK" w:eastAsia="方正小标宋_GBK" w:cs="宋体"/>
      <w:bCs/>
      <w:kern w:val="44"/>
      <w:sz w:val="44"/>
      <w:szCs w:val="48"/>
      <w:lang w:bidi="ar"/>
    </w:rPr>
  </w:style>
  <w:style w:type="paragraph" w:styleId="4">
    <w:name w:val="heading 2"/>
    <w:basedOn w:val="3"/>
    <w:next w:val="3"/>
    <w:autoRedefine/>
    <w:semiHidden/>
    <w:unhideWhenUsed/>
    <w:qFormat/>
    <w:uiPriority w:val="0"/>
    <w:pPr>
      <w:spacing w:before="0" w:beforeAutospacing="0" w:after="0" w:afterAutospacing="0"/>
      <w:jc w:val="left"/>
      <w:outlineLvl w:val="1"/>
    </w:pPr>
    <w:rPr>
      <w:rFonts w:hint="default" w:ascii="黑体" w:hAnsi="黑体" w:eastAsia="黑体" w:cs="宋体"/>
      <w:bCs/>
      <w:sz w:val="32"/>
      <w:szCs w:val="36"/>
      <w:lang w:bidi="ar"/>
    </w:rPr>
  </w:style>
  <w:style w:type="paragraph" w:styleId="5">
    <w:name w:val="heading 3"/>
    <w:basedOn w:val="3"/>
    <w:next w:val="3"/>
    <w:link w:val="10"/>
    <w:autoRedefine/>
    <w:semiHidden/>
    <w:unhideWhenUsed/>
    <w:qFormat/>
    <w:uiPriority w:val="0"/>
    <w:pPr>
      <w:keepNext w:val="0"/>
      <w:keepLines w:val="0"/>
      <w:spacing w:beforeLines="0" w:beforeAutospacing="0" w:afterLines="0" w:afterAutospacing="0" w:line="560" w:lineRule="exact"/>
      <w:ind w:firstLine="640" w:firstLineChars="200"/>
      <w:outlineLvl w:val="2"/>
    </w:pPr>
    <w:rPr>
      <w:rFonts w:ascii="楷体_GB2312" w:hAnsi="楷体_GB2312" w:eastAsia="楷体_GB2312"/>
      <w:b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仿宋三号28正文"/>
    <w:link w:val="16"/>
    <w:autoRedefine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仿宋_GB2312" w:hAnsi="仿宋_GB2312" w:eastAsia="仿宋_GB2312" w:cs="Times New Roman"/>
      <w:sz w:val="32"/>
      <w:szCs w:val="44"/>
    </w:rPr>
  </w:style>
  <w:style w:type="paragraph" w:styleId="6">
    <w:name w:val="Normal (Web)"/>
    <w:autoRedefine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  <w:style w:type="paragraph" w:customStyle="1" w:styleId="9">
    <w:name w:val="石发文号"/>
    <w:basedOn w:val="3"/>
    <w:next w:val="3"/>
    <w:uiPriority w:val="0"/>
    <w:pPr>
      <w:spacing w:before="3700" w:after="50" w:afterLines="50"/>
      <w:ind w:firstLine="0" w:firstLineChars="0"/>
      <w:jc w:val="center"/>
    </w:pPr>
    <w:rPr>
      <w:rFonts w:ascii="仿宋_GB2312" w:hAnsi="仿宋_GB2312" w:eastAsia="仿宋_GB2312"/>
      <w:szCs w:val="32"/>
    </w:rPr>
  </w:style>
  <w:style w:type="character" w:customStyle="1" w:styleId="10">
    <w:name w:val="标题 3 Char"/>
    <w:link w:val="5"/>
    <w:autoRedefine/>
    <w:qFormat/>
    <w:uiPriority w:val="0"/>
    <w:rPr>
      <w:rFonts w:ascii="楷体_GB2312" w:hAnsi="楷体_GB2312" w:eastAsia="楷体_GB2312" w:cs="Times New Roman"/>
      <w:b/>
      <w:sz w:val="32"/>
    </w:rPr>
  </w:style>
  <w:style w:type="paragraph" w:customStyle="1" w:styleId="11">
    <w:name w:val="受文单位称呼"/>
    <w:basedOn w:val="3"/>
    <w:next w:val="3"/>
    <w:autoRedefine/>
    <w:qFormat/>
    <w:uiPriority w:val="0"/>
    <w:pPr>
      <w:spacing w:before="100" w:beforeLines="100" w:line="560" w:lineRule="exact"/>
      <w:ind w:firstLine="0" w:firstLineChars="0"/>
    </w:pPr>
    <w:rPr>
      <w:rFonts w:hint="eastAsia"/>
      <w:szCs w:val="32"/>
    </w:rPr>
  </w:style>
  <w:style w:type="paragraph" w:customStyle="1" w:styleId="12">
    <w:name w:val="落款单位及日期"/>
    <w:basedOn w:val="3"/>
    <w:next w:val="3"/>
    <w:autoRedefine/>
    <w:qFormat/>
    <w:uiPriority w:val="0"/>
    <w:pPr>
      <w:spacing w:line="560" w:lineRule="exact"/>
      <w:ind w:right="840" w:rightChars="400" w:firstLine="0" w:firstLineChars="0"/>
      <w:jc w:val="right"/>
    </w:pPr>
    <w:rPr>
      <w:rFonts w:hint="eastAsia" w:ascii="仿宋_GB2312" w:hAnsi="仿宋_GB2312" w:cs="Times New Roman"/>
      <w:spacing w:val="-6"/>
      <w:w w:val="95"/>
      <w:szCs w:val="32"/>
    </w:rPr>
  </w:style>
  <w:style w:type="paragraph" w:customStyle="1" w:styleId="13">
    <w:name w:val="落款单位"/>
    <w:basedOn w:val="3"/>
    <w:next w:val="14"/>
    <w:link w:val="17"/>
    <w:autoRedefine/>
    <w:qFormat/>
    <w:uiPriority w:val="0"/>
    <w:pPr>
      <w:spacing w:before="150" w:beforeLines="150" w:line="560" w:lineRule="exact"/>
      <w:ind w:right="420" w:rightChars="200" w:firstLine="0" w:firstLineChars="0"/>
      <w:jc w:val="right"/>
    </w:pPr>
    <w:rPr>
      <w:rFonts w:ascii="仿宋_GB2312" w:hAnsi="仿宋_GB2312" w:eastAsia="仿宋_GB2312"/>
      <w:spacing w:val="-6"/>
      <w:w w:val="95"/>
      <w:szCs w:val="32"/>
    </w:rPr>
  </w:style>
  <w:style w:type="paragraph" w:customStyle="1" w:styleId="14">
    <w:name w:val="落款日期"/>
    <w:basedOn w:val="3"/>
    <w:next w:val="3"/>
    <w:autoRedefine/>
    <w:qFormat/>
    <w:uiPriority w:val="0"/>
    <w:pPr>
      <w:ind w:right="420" w:rightChars="150" w:firstLine="0" w:firstLineChars="0"/>
      <w:jc w:val="right"/>
    </w:pPr>
    <w:rPr>
      <w:rFonts w:hint="default" w:ascii="仿宋_GB2312" w:hAnsi="仿宋_GB2312" w:eastAsia="仿宋_GB2312"/>
      <w:szCs w:val="32"/>
    </w:rPr>
  </w:style>
  <w:style w:type="paragraph" w:customStyle="1" w:styleId="15">
    <w:name w:val="样式1"/>
    <w:basedOn w:val="3"/>
    <w:next w:val="3"/>
    <w:autoRedefine/>
    <w:qFormat/>
    <w:uiPriority w:val="0"/>
    <w:pPr>
      <w:ind w:right="1260" w:rightChars="600" w:firstLine="0" w:firstLineChars="0"/>
      <w:jc w:val="right"/>
    </w:pPr>
    <w:rPr>
      <w:rFonts w:hint="eastAsia" w:ascii="仿宋_GB2312" w:hAnsi="仿宋_GB2312" w:cs="Times New Roman"/>
      <w:spacing w:val="0"/>
      <w:w w:val="100"/>
      <w:szCs w:val="32"/>
    </w:rPr>
  </w:style>
  <w:style w:type="character" w:customStyle="1" w:styleId="16">
    <w:name w:val="仿宋三号28正文 Char"/>
    <w:link w:val="3"/>
    <w:autoRedefine/>
    <w:qFormat/>
    <w:uiPriority w:val="0"/>
    <w:rPr>
      <w:rFonts w:ascii="仿宋_GB2312" w:hAnsi="仿宋_GB2312" w:eastAsia="仿宋_GB2312" w:cs="Times New Roman"/>
      <w:sz w:val="32"/>
      <w:szCs w:val="44"/>
    </w:rPr>
  </w:style>
  <w:style w:type="character" w:customStyle="1" w:styleId="17">
    <w:name w:val="落款单位 Char"/>
    <w:link w:val="13"/>
    <w:autoRedefine/>
    <w:qFormat/>
    <w:uiPriority w:val="0"/>
    <w:rPr>
      <w:rFonts w:hint="default" w:ascii="仿宋_GB2312" w:hAnsi="仿宋_GB2312" w:eastAsia="仿宋_GB2312" w:cs="Times New Roman"/>
      <w:spacing w:val="-6"/>
      <w:w w:val="95"/>
      <w:szCs w:val="32"/>
    </w:rPr>
  </w:style>
  <w:style w:type="paragraph" w:customStyle="1" w:styleId="18">
    <w:name w:val="样式2"/>
    <w:basedOn w:val="1"/>
    <w:autoRedefine/>
    <w:qFormat/>
    <w:uiPriority w:val="0"/>
    <w:pPr>
      <w:jc w:val="center"/>
      <w:outlineLvl w:val="0"/>
    </w:pPr>
    <w:rPr>
      <w:rFonts w:hint="eastAsia" w:ascii="方正小标宋简体" w:hAnsi="方正小标宋简体" w:eastAsia="方正小标宋简体" w:cs="方正小标宋简体"/>
      <w:color w:val="000000"/>
      <w:kern w:val="0"/>
      <w:sz w:val="44"/>
      <w:szCs w:val="44"/>
    </w:rPr>
  </w:style>
  <w:style w:type="paragraph" w:customStyle="1" w:styleId="19">
    <w:name w:val="附件"/>
    <w:basedOn w:val="1"/>
    <w:autoRedefine/>
    <w:qFormat/>
    <w:uiPriority w:val="0"/>
    <w:pPr>
      <w:spacing w:line="560" w:lineRule="exact"/>
      <w:jc w:val="left"/>
    </w:pPr>
    <w:rPr>
      <w:rFonts w:hint="eastAsia" w:ascii="黑体" w:hAnsi="黑体" w:eastAsia="黑体" w:cs="黑体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2024-01-11T02:11:00Z</dcterms:created>
  <dc:creator>蜘蛛侦探</dc:creator>
  <cp:lastModifiedBy>蜘蛛侦探</cp:lastModifiedBy>
  <dcterms:modified xsi:type="dcterms:W3CDTF">2024-01-26T06:02:01Z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49CC06C5A8F446F09FB05DA9111A81A2_11</vt:lpwstr>
  </property>
</Properties>
</file>