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320"/>
        <w:gridCol w:w="1592"/>
        <w:gridCol w:w="1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493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36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23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伍卫彬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13807327118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看守所是羁押依法被逮捕、刑事拘留的人犯的机关。对被羁押的犯罪嫌疑人、被告人实行警戒看守，管理教育；对依法由看守所执行刑罚的罪犯执行刑罚；保障侦查机关、检察机关、审判机关、辩护人等诉讼参与人依法进行诉讼活动；保障犯罪嫌疑人、被告人的诉讼权利和其他合法权益；将罪犯交付执行刑罚；完成县委、县政府及上级业务主管部门交办的其他工作任务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299.3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299.3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299.3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9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对新收押入所在押人员进行入所教育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150次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协助破案工作（提供线索破获案件）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羁押人员的档案管理，做到内容完整，一人一档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12月底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监所专项经费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289.8万元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武警专项经费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9.5万元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被羁押人员无重大安全事故发生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0次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加强队伍建设，通过廉政教育、观看警示教育片的教育和平时加强政治学习，民警无违纪和无执法过错。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刘述兵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伍卫彬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2024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17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tbl>
            <w:tblPr>
              <w:tblStyle w:val="4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0"/>
              <w:gridCol w:w="1420"/>
              <w:gridCol w:w="1320"/>
              <w:gridCol w:w="880"/>
              <w:gridCol w:w="1300"/>
              <w:gridCol w:w="1080"/>
              <w:gridCol w:w="1120"/>
              <w:gridCol w:w="265"/>
              <w:gridCol w:w="157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  <w:t>项目支出绩效目标申报表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楷体_GB2312" w:hAnsi="宋体" w:eastAsia="楷体_GB2312" w:cs="宋体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（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  <w:lang w:eastAsia="zh-CN"/>
                    </w:rPr>
                    <w:t>2024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年度）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楷体_GB2312" w:hAnsi="宋体" w:eastAsia="楷体_GB2312" w:cs="宋体"/>
                      <w:kern w:val="0"/>
                      <w:sz w:val="24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24"/>
                    </w:rPr>
                    <w:t xml:space="preserve"> 填报单位（盖章）湘潭县看守所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基本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信息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项目名称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看守专项经费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项目属性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延续专项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☑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 新增专项□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主管部门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湘潭县看守所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项目负责人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184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907322098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资金总额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叁佰壹拾伍万元整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项目起止时间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年1月至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年12月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7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项目概况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对被羁押的犯罪嫌疑人、被告人实行警戒看守，管理教育；保障侦查机关、检察机关、审判机关、辩护人等诉讼参与人依法进行诉讼活动；保障犯罪嫌疑人、被告人的诉讼权利和其他合法权益；将罪犯交付执行刑罚；对依法由看守所执行刑罚的罪犯执行刑罚。 湘潭县看守所月关押在押人员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40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0人。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项情况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项依据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1、公安部、财政部关于印发《看守所经费开支范围和管理办法的规定》；2、《湖南省财政厅 湖南省公安厅关于加强全省公安监管场所经费保障的通知》。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的可行性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1、各级政策文件的要求；2、县委县政府历年来对县监管场所经费保障工作的重视；3、省财政配套经费的拨付。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8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的必要性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1、充分发挥看守所监管看守、教育人犯和社会治安综合治理等方面的职能作用，保障刑事诉讼活动的顺利进行；2、保障监所安全，维护湘潭县大局稳定；3、提高政策的有效性，提升服务效能。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进度计划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项目实施内容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计划开始时间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计划完成时间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给养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商品和服务支出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项目长期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保障看守所在押人员的正常生活，稳定监区秩序，确保监所安全，保障刑事诉讼活动顺利进行，确保全县社会治安大局稳定。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1、确保监所安全、稳定监区秩序；2、加强经费保障和管理，保障在押人员的正常生活；3、服务好公检法司等部门的办案需求，保障刑事诉讼活动顺利进行。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一级指标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二级指标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指标内容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指标值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绩效指标</w:t>
                  </w: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产出指标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数量指标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对新收押入所在押人员进行入所教育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150次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协助破案工作（提供线索破获案件）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20条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质量指标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羁押人员的档案管理，做到内容完整，一人一档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</w:pPr>
                </w:p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时效指标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财政预算资金及时到位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12月底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全年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12个月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</w:pPr>
                </w:p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成本指标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预算经费使用率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监所专项经费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≤</w:t>
                  </w:r>
                  <w:r>
                    <w:rPr>
                      <w:rFonts w:hint="eastAsia" w:ascii="Arial" w:hAnsi="Arial" w:eastAsia="仿宋_GB2312" w:cs="Arial"/>
                      <w:kern w:val="0"/>
                      <w:sz w:val="24"/>
                      <w:lang w:val="en-US" w:eastAsia="zh-CN"/>
                    </w:rPr>
                    <w:t>289.8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武警专项执勤设施设备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≤</w:t>
                  </w:r>
                  <w:r>
                    <w:rPr>
                      <w:rFonts w:hint="eastAsia" w:ascii="Arial" w:hAnsi="Arial" w:eastAsia="仿宋_GB2312" w:cs="Arial"/>
                      <w:kern w:val="0"/>
                      <w:sz w:val="24"/>
                      <w:lang w:val="en-US" w:eastAsia="zh-CN"/>
                    </w:rPr>
                    <w:t>9.5万元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bookmarkStart w:id="0" w:name="_GoBack"/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效益指标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经济效益指标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被羁押人员无重大安全事故发生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333333"/>
                      <w:kern w:val="0"/>
                      <w:sz w:val="24"/>
                      <w:szCs w:val="24"/>
                      <w:shd w:val="clear" w:color="auto" w:fill="FFFFFF"/>
                      <w:lang w:val="en-US" w:eastAsia="zh-CN"/>
                    </w:rPr>
                    <w:t>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加强队伍建设，通过廉政教育、观看警示教育片的教育和平时加强政治学习，民警无违纪和无执法过错。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生态效益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对周边环境的影响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6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可持续影响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社会公众或服务对象满意度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群众满意率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9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0" w:hRule="atLeast"/>
              </w:trPr>
              <w:tc>
                <w:tcPr>
                  <w:tcW w:w="680" w:type="dxa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单位已有的（或拟订的）保证项目实施的制度、措施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项目组织机构：湘潭县看守所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相关管理制度：《财务管理工作制度》《精细化考核办法》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工作措施 （方案、规划等）：《湘潭县看守所工作规程》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财政部门审核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意见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审核股室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审核的主要内容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财政归口</w:t>
                  </w:r>
                </w:p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业务股室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1、是否立项及项目属性确定；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2、绩效目标设定是否合理；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3、预算资金可供量是否合理；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4、项目、资金及财务管理措施；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5、其他。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绩效评价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股审核意见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1、填报内容是否完整；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2、是否设定量化的绩效目标；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3、是否有适当、细化的绩效指标，及其与绩效目标的对应性；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4、其他。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9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预算股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1、县委、县政府已确定的项目；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2、财政待安排项目；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3、是否进入备选项目；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4、财政项目预算资金安排可供量与完成项目绩效目标的保障度。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43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单位负责人：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填报人： 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伍卫彬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96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填报日期：  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2024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年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月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17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日</w:t>
                  </w:r>
                </w:p>
              </w:tc>
            </w:tr>
          </w:tbl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OTQyODdmODU1YTkzNDYwN2JiN2ZlMzdiZTY4ODMifQ=="/>
  </w:docVars>
  <w:rsids>
    <w:rsidRoot w:val="584F4D6D"/>
    <w:rsid w:val="00202659"/>
    <w:rsid w:val="5599108F"/>
    <w:rsid w:val="584F4D6D"/>
    <w:rsid w:val="63886EC0"/>
    <w:rsid w:val="649D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2420</Words>
  <Characters>2545</Characters>
  <Lines>0</Lines>
  <Paragraphs>0</Paragraphs>
  <TotalTime>11</TotalTime>
  <ScaleCrop>false</ScaleCrop>
  <LinksUpToDate>false</LinksUpToDate>
  <CharactersWithSpaces>2760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2022-12-10T06:51:00Z</dcterms:created>
  <dc:creator>A维维佗 </dc:creator>
  <cp:lastModifiedBy>小爱</cp:lastModifiedBy>
  <dcterms:modified xsi:type="dcterms:W3CDTF">2024-01-17T12:28:22Z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395EC4CAF1E34FD0B8DCADDBD7FF6816</vt:lpwstr>
  </property>
</Properties>
</file>