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</w:t>
      </w:r>
      <w:bookmarkEnd w:id="0"/>
      <w:r>
        <w:rPr>
          <w:rFonts w:hint="eastAsia" w:eastAsia="楷体_GB2312"/>
          <w:b/>
          <w:color w:val="000000"/>
          <w:kern w:val="0"/>
          <w:sz w:val="30"/>
          <w:szCs w:val="30"/>
        </w:rPr>
        <w:t>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210"/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444.87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444.87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444.87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387.81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23.13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13.42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20.51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444.87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444.87</w:t>
            </w:r>
          </w:p>
        </w:tc>
      </w:tr>
    </w:tbl>
    <w:p>
      <w:pPr>
        <w:rPr>
          <w:rFonts w:hint="eastAsia"/>
        </w:rPr>
      </w:pPr>
    </w:p>
    <w:p>
      <w:pPr>
        <w:ind w:firstLine="1656" w:firstLineChars="55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656" w:firstLineChars="55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jc w:val="both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经费预算公开表格（表2）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92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26"/>
        <w:gridCol w:w="426"/>
        <w:gridCol w:w="1628"/>
        <w:gridCol w:w="963"/>
        <w:gridCol w:w="867"/>
        <w:gridCol w:w="992"/>
        <w:gridCol w:w="1134"/>
        <w:gridCol w:w="709"/>
        <w:gridCol w:w="992"/>
        <w:gridCol w:w="709"/>
        <w:gridCol w:w="6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906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9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70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70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65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62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3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6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5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6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86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5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201</w:t>
            </w:r>
          </w:p>
        </w:tc>
        <w:tc>
          <w:tcPr>
            <w:tcW w:w="1628" w:type="dxa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一般公共服务支出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387.81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387.81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387.81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20140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信访事务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387.81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387.81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387.81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2014001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行政运行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2014002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一般行政管理事务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5.8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5.8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5.8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2014004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信访业务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180.5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180.5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180.5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208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社会保障和就业支出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20805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行政事业单位养老支出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2080505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机关事业单位基本养老保险缴费支出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卫生健康支出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21011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行政事业单位医疗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2101101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行政单位医疗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221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住房保障支出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住房改革支出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2210201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住房公积金</w:t>
            </w:r>
          </w:p>
        </w:tc>
        <w:tc>
          <w:tcPr>
            <w:tcW w:w="9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</w:tbl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经费预算公开表格（表3）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eastAsia="zh-CN"/>
              </w:rPr>
              <w:t>合计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444.87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258.57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186.3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201</w:t>
            </w:r>
          </w:p>
        </w:tc>
        <w:tc>
          <w:tcPr>
            <w:tcW w:w="3678" w:type="dxa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一般公共服务支出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387.81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186.3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20140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信访事务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387.81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186.3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2014001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行政运行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2014002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一般行政管理事务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5.8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5.8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2014004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信访业务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180.5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180.5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208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社会保障和就业支出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20805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行政事业单位养老支出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2080505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机关事业单位基本养老保险缴费支出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卫生健康支出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21011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行政事业单位医疗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2101101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行政单位医疗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221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住房保障支出</w:t>
            </w:r>
          </w:p>
        </w:tc>
        <w:tc>
          <w:tcPr>
            <w:tcW w:w="959" w:type="dxa"/>
            <w:vAlign w:val="center"/>
          </w:tcPr>
          <w:p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住房改革支出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住房公积金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1506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经费预算公开表格（表4）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444.87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444.87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444.87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387.81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23.13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13.42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20.51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444.87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444.87</w:t>
            </w:r>
          </w:p>
        </w:tc>
      </w:tr>
    </w:tbl>
    <w:p>
      <w:pPr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经费预算公开表格（表5）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eastAsia="zh-CN"/>
              </w:rPr>
              <w:t>合计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444.87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258.57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186.3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201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387.81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186.3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20140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信访事务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387.81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186.3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2014001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行政运行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201.51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2014002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一般行政管理事务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5.8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5.8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2014004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信访业务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180.5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180.5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208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bidi="ar"/>
              </w:rPr>
              <w:t>社会保障和就业支出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20805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行政事业单位养老支出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2080505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机关事业单位基本养老保险缴费支出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23.13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卫生健康支出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21011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行政事业单位医疗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2101101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行政单位医疗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13.42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221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住房保障支出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住房改革支出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住房公积金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20.51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</w:tbl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黑体"/>
          <w:color w:val="000000"/>
          <w:kern w:val="0"/>
          <w:sz w:val="20"/>
          <w:szCs w:val="2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经费预算公开表格（表6）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607"/>
        <w:gridCol w:w="2655"/>
        <w:gridCol w:w="126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408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08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65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26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0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65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工资福利支出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224.88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224.88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30101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基本工资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71.81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71.81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30102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津贴补贴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26.89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26.89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30103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</w:rPr>
              <w:t>奖金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44.35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44.35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30106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</w:rPr>
              <w:t>伙食补助费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9.72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9.72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30107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绩效工资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13.67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13.67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</w:rPr>
              <w:t>30108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</w:rPr>
              <w:t>机关事业单位基本养老保险缴费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23.13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23.13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30110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</w:rPr>
              <w:t>职工基本医疗保险缴费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13.42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13.42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30112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其他社会保障缴费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1.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1.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30113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住房公积金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20.51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20.51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302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商品和服务支出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lang w:val="en-US" w:eastAsia="zh-CN"/>
              </w:rPr>
              <w:t>33.50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lang w:val="en-US" w:eastAsia="zh-CN"/>
              </w:rPr>
              <w:t>33.50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30201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办公费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2.1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2.1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30202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印刷费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1.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30211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30213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维修（护）费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.2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.2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30216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培训费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30217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公务接待费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30228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工会经费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2.33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2.33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30229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福利费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30231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公务用车运行维护费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</w:rPr>
              <w:t>30239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其他交通费用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12.65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12.65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30299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其他商品和服务支出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303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对个人和家庭补助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0.19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0.19</w:t>
            </w:r>
          </w:p>
        </w:tc>
        <w:tc>
          <w:tcPr>
            <w:tcW w:w="1813" w:type="dxa"/>
            <w:vAlign w:val="top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3030</w:t>
            </w:r>
            <w:r>
              <w:rPr>
                <w:rFonts w:hint="eastAsia" w:ascii="宋体" w:hAnsi="宋体" w:cs="宋体"/>
                <w:lang w:val="en-US" w:eastAsia="zh-CN"/>
              </w:rPr>
              <w:t>9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奖励金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0.19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0.19</w:t>
            </w:r>
          </w:p>
        </w:tc>
        <w:tc>
          <w:tcPr>
            <w:tcW w:w="1813" w:type="dxa"/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4081" w:type="dxa"/>
            <w:gridSpan w:val="3"/>
            <w:vAlign w:val="center"/>
          </w:tcPr>
          <w:p>
            <w:pPr>
              <w:ind w:firstLine="420"/>
              <w:jc w:val="center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</w:rPr>
              <w:t>合计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258.57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225.07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lang w:val="en-US" w:eastAsia="zh-CN"/>
              </w:rPr>
              <w:t>33.5</w:t>
            </w:r>
          </w:p>
        </w:tc>
      </w:tr>
    </w:tbl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205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经费预算公开表格（表7）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820"/>
        <w:gridCol w:w="660"/>
        <w:gridCol w:w="1020"/>
        <w:gridCol w:w="940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19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6.9</w:t>
            </w:r>
          </w:p>
        </w:tc>
        <w:tc>
          <w:tcPr>
            <w:tcW w:w="8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4.8</w:t>
            </w:r>
          </w:p>
        </w:tc>
        <w:tc>
          <w:tcPr>
            <w:tcW w:w="10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4.8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2.1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5.8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4.8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4.8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经费预算公开表格（表8）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我单位无此项指标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0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94A5F"/>
    <w:rsid w:val="04094A5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qFormat/>
    <w:uiPriority w:val="1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2024-01-23T01:09:00Z</dcterms:created>
  <dc:creator>王易</dc:creator>
  <cp:lastModifiedBy>王易</cp:lastModifiedBy>
  <dcterms:modified xsi:type="dcterms:W3CDTF">2024-01-23T01:10:10Z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