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auto"/>
        <w:ind w:left="0" w:right="0" w:firstLine="0"/>
        <w:jc w:val="center"/>
        <w:rPr>
          <w:rFonts w:hint="eastAsia" w:ascii="宋体" w:hAnsi="宋体" w:eastAsia="宋体" w:cs="宋体"/>
          <w:color w:val="auto"/>
          <w:spacing w:val="0"/>
          <w:position w:val="0"/>
          <w:sz w:val="44"/>
          <w:shd w:val="clear" w:fill="auto"/>
        </w:rPr>
      </w:pPr>
      <w:r>
        <w:rPr>
          <w:rFonts w:hint="eastAsia" w:ascii="宋体" w:hAnsi="宋体" w:eastAsia="宋体" w:cs="宋体"/>
          <w:color w:val="auto"/>
          <w:spacing w:val="0"/>
          <w:position w:val="0"/>
          <w:sz w:val="44"/>
          <w:shd w:val="clear" w:fill="auto"/>
        </w:rPr>
        <w:t>湘潭县乌石镇人民政府202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44"/>
          <w:shd w:val="clear" w:fill="auto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44"/>
          <w:shd w:val="clear" w:fill="auto"/>
        </w:rPr>
        <w:t>年政府信息公开工作年度报告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auto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pacing w:val="0"/>
          <w:position w:val="0"/>
          <w:sz w:val="32"/>
          <w:szCs w:val="32"/>
          <w:shd w:val="clear" w:fill="auto"/>
        </w:rPr>
      </w:pPr>
      <w:r>
        <w:rPr>
          <w:rFonts w:hint="eastAsia" w:ascii="黑体" w:hAnsi="黑体" w:eastAsia="黑体" w:cs="黑体"/>
          <w:color w:val="auto"/>
          <w:spacing w:val="0"/>
          <w:position w:val="0"/>
          <w:sz w:val="32"/>
          <w:szCs w:val="32"/>
          <w:shd w:val="clear" w:fill="auto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</w:rPr>
      </w:pP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</w:rPr>
        <w:t>按照上级部门政府信息公开工作部署，推进政府信息公开是乌石镇人民政府贯彻落实《中华人民共和国政府信息公开条例》的重要举措，是深入推行政务公开、转变政府职能、实现管理创新、建设服务型政府的一项重要工作。结合我镇工作实际，认真开展政府信息公开工作,现将年度政府信息公开工作开展情况总结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</w:rPr>
      </w:pP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</w:rPr>
        <w:t>（一）主动公开方面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</w:rPr>
      </w:pP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</w:rPr>
        <w:t>根据《中华人民共和国政府信息公开条例》要求，乌石镇202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</w:rPr>
        <w:t>年通过门户网站共计主动公开政府信息约1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  <w:lang w:val="en-US" w:eastAsia="zh-CN"/>
        </w:rPr>
        <w:t>23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</w:rPr>
        <w:t>条，主动公开了乌石镇政府领导班子分工、各站所中心工作人员职责分工、新闻动态、镇本级财政预决算、全镇大型政务活动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  <w:lang w:val="en-US" w:eastAsia="zh-CN"/>
        </w:rPr>
        <w:t>等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</w:rPr>
      </w:pP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</w:rPr>
        <w:t>（二）依申请公开方面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</w:rPr>
      </w:pP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</w:rPr>
        <w:t>按照《中华人民共和国政府信息公开条例》要求，我镇采取了书面申请制度，制定了申请书范本、申请程序，依法受理公开申请。我镇202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</w:rPr>
        <w:t>年度共受理信息公开申请0件。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</w:rPr>
      </w:pP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</w:rPr>
        <w:t>（三）政府信息管理方面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</w:rPr>
      </w:pP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</w:rPr>
        <w:t>认真贯彻落实信息发布内审制度，按照起草、审核、发布流程对信息进行全流程管理，确保信息公开审查无遗漏。同时，进一步健全人员培训和台账管理等制度。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</w:rPr>
      </w:pP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</w:rPr>
        <w:t>（四）政府信息公开平台建设方面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</w:rPr>
      </w:pP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</w:rPr>
        <w:t>依托乌石镇政府门户网站主动公开基层动态、政务动态等基本信息，及时回应社会公众关注热点，树立乌石镇良好形象。积极配合完成县政府网站管理部门安排的维护、保障等工作。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</w:rPr>
      </w:pP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</w:rPr>
        <w:t>（五）监督保障方面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</w:rPr>
      </w:pP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</w:rPr>
        <w:t>202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</w:rPr>
        <w:t>年，我镇严格按照上级相关政务信息公开的规定要求，严格落实政务信息公开工作，注重个人隐私的保护，保证监督，做到了制度规范、审核严格、回复及时，未因此产生投诉、举报等纠纷。同时建立健全乌石镇政务公开管理制度，从组织领导、网络安全、严肃执纪问责等方面，按照上级工作要求，完善政务公开各项制度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auto"/>
        <w:ind w:left="0" w:right="0" w:firstLine="640" w:firstLineChars="200"/>
        <w:jc w:val="left"/>
        <w:textAlignment w:val="auto"/>
        <w:rPr>
          <w:rFonts w:hint="eastAsia" w:ascii="黑体" w:hAnsi="黑体" w:eastAsia="黑体" w:cs="黑体"/>
          <w:color w:val="auto"/>
          <w:spacing w:val="0"/>
          <w:position w:val="0"/>
          <w:sz w:val="32"/>
          <w:szCs w:val="32"/>
          <w:shd w:val="clear" w:fill="auto"/>
        </w:rPr>
      </w:pPr>
      <w:r>
        <w:rPr>
          <w:rFonts w:hint="eastAsia" w:ascii="黑体" w:hAnsi="黑体" w:eastAsia="黑体" w:cs="黑体"/>
          <w:color w:val="auto"/>
          <w:spacing w:val="0"/>
          <w:position w:val="0"/>
          <w:sz w:val="32"/>
          <w:szCs w:val="32"/>
          <w:shd w:val="clear" w:fill="auto"/>
        </w:rPr>
        <w:t>二、主动公开政府信息情况</w:t>
      </w:r>
    </w:p>
    <w:tbl>
      <w:tblPr>
        <w:tblStyle w:val="2"/>
        <w:tblW w:w="0" w:type="auto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915"/>
        <w:gridCol w:w="1774"/>
        <w:gridCol w:w="1865"/>
        <w:gridCol w:w="1968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9064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第二十条第（一）项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31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信息内容</w:t>
            </w:r>
          </w:p>
        </w:tc>
        <w:tc>
          <w:tcPr>
            <w:tcW w:w="1881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本年制发件数</w:t>
            </w:r>
          </w:p>
        </w:tc>
        <w:tc>
          <w:tcPr>
            <w:tcW w:w="1979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本年废止件数</w:t>
            </w:r>
          </w:p>
        </w:tc>
        <w:tc>
          <w:tcPr>
            <w:tcW w:w="209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现行有效件数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31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规章</w:t>
            </w:r>
          </w:p>
        </w:tc>
        <w:tc>
          <w:tcPr>
            <w:tcW w:w="18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197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209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31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行政规范性文件</w:t>
            </w:r>
          </w:p>
        </w:tc>
        <w:tc>
          <w:tcPr>
            <w:tcW w:w="188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197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209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9064" w:type="dxa"/>
            <w:gridSpan w:val="4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</w:rPr>
              <w:t>第二十条第（五）项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31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本年处理决定数量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31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行政许可</w:t>
            </w:r>
          </w:p>
        </w:tc>
        <w:tc>
          <w:tcPr>
            <w:tcW w:w="5951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hint="default" w:ascii="宋体" w:hAnsi="宋体" w:eastAsia="宋体" w:cs="宋体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  <w:lang w:val="en-US" w:eastAsia="zh-CN"/>
              </w:rPr>
              <w:t>144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9064" w:type="dxa"/>
            <w:gridSpan w:val="4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第二十条第（六）项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31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本年处理决定数量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31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行政处罚</w:t>
            </w:r>
          </w:p>
        </w:tc>
        <w:tc>
          <w:tcPr>
            <w:tcW w:w="5951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hint="default" w:ascii="宋体" w:hAnsi="宋体" w:eastAsia="宋体" w:cs="宋体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  <w:lang w:val="en-US" w:eastAsia="zh-CN"/>
              </w:rPr>
              <w:t>24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31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行政强制</w:t>
            </w:r>
          </w:p>
        </w:tc>
        <w:tc>
          <w:tcPr>
            <w:tcW w:w="5951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9064" w:type="dxa"/>
            <w:gridSpan w:val="4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第二十条第（八）项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31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3113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行政事业性收费</w:t>
            </w:r>
          </w:p>
        </w:tc>
        <w:tc>
          <w:tcPr>
            <w:tcW w:w="5951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</w:tbl>
    <w:p>
      <w:pPr>
        <w:spacing w:before="0" w:after="240" w:line="240" w:lineRule="auto"/>
        <w:ind w:left="0" w:right="0" w:firstLine="640"/>
        <w:jc w:val="both"/>
        <w:rPr>
          <w:rFonts w:ascii="黑体" w:hAnsi="黑体" w:eastAsia="黑体" w:cs="黑体"/>
          <w:color w:val="auto"/>
          <w:spacing w:val="0"/>
          <w:position w:val="0"/>
          <w:sz w:val="32"/>
          <w:shd w:val="clear" w:fill="auto"/>
        </w:rPr>
      </w:pPr>
      <w:r>
        <w:rPr>
          <w:rFonts w:hint="eastAsia" w:ascii="黑体" w:hAnsi="黑体" w:eastAsia="黑体" w:cs="黑体"/>
          <w:color w:val="auto"/>
          <w:spacing w:val="0"/>
          <w:position w:val="0"/>
          <w:sz w:val="32"/>
          <w:shd w:val="clear" w:fill="auto"/>
        </w:rPr>
        <w:t>三、收到和处理政府信息公开申请情况</w:t>
      </w:r>
    </w:p>
    <w:tbl>
      <w:tblPr>
        <w:tblStyle w:val="2"/>
        <w:tblW w:w="0" w:type="auto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778"/>
        <w:gridCol w:w="853"/>
        <w:gridCol w:w="2423"/>
        <w:gridCol w:w="524"/>
        <w:gridCol w:w="691"/>
        <w:gridCol w:w="648"/>
        <w:gridCol w:w="671"/>
        <w:gridCol w:w="603"/>
        <w:gridCol w:w="660"/>
        <w:gridCol w:w="67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楷体" w:hAnsi="楷体" w:eastAsia="楷体" w:cs="楷体"/>
                <w:color w:val="auto"/>
                <w:spacing w:val="0"/>
                <w:position w:val="0"/>
                <w:sz w:val="24"/>
                <w:shd w:val="clear" w:fill="auto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</w:rPr>
              <w:t>申请人情况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555" w:type="dxa"/>
            <w:vMerge w:val="restart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6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6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总计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6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商业企业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6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科研机构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6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社会公益组织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6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法律服务机构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6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4678" w:type="dxa"/>
            <w:gridSpan w:val="3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4678" w:type="dxa"/>
            <w:gridSpan w:val="3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restart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（一）予以公开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3853" w:type="dxa"/>
            <w:gridSpan w:val="2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（二）部分公开</w:t>
            </w:r>
            <w:r>
              <w:rPr>
                <w:rFonts w:ascii="楷体" w:hAnsi="楷体" w:eastAsia="楷体" w:cs="楷体"/>
                <w:color w:val="auto"/>
                <w:spacing w:val="0"/>
                <w:position w:val="0"/>
                <w:sz w:val="21"/>
                <w:shd w:val="clear" w:fill="auto"/>
              </w:rPr>
              <w:t>（区分处理的，只计这一情形，不计其他情形）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restart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（三）不予公开</w:t>
            </w: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1.属于国家秘密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2.其他法律行政法规禁止公开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3.危及“三安全一稳定”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</w:rPr>
              <w:t>4.保护第三方合法权益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5.属于三类内部事务信息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6.属于四类过程性信息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7.属于行政执法案卷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8.属于行政查询事项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restart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（四）无法提供</w:t>
            </w: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1.本机关不掌握相关政府信息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2.没有现成信息需要另行制作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3.补正后申请内容仍不明确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restart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（五）不予处理</w:t>
            </w: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1.信访举报投诉类申请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2.重复申请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3.要求提供公开出版物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4.无正当理由大量反复申请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restart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both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（六）其他处理</w:t>
            </w: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99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3.其他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825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3853" w:type="dxa"/>
            <w:gridSpan w:val="2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（七）总计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4678" w:type="dxa"/>
            <w:gridSpan w:val="3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四、结转下年度继续办理</w:t>
            </w:r>
          </w:p>
        </w:tc>
        <w:tc>
          <w:tcPr>
            <w:tcW w:w="55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76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3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75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</w:tbl>
    <w:p>
      <w:pPr>
        <w:spacing w:before="0" w:after="0" w:line="240" w:lineRule="auto"/>
        <w:ind w:left="0" w:right="0" w:firstLine="640"/>
        <w:jc w:val="both"/>
        <w:rPr>
          <w:rFonts w:ascii="黑体" w:hAnsi="黑体" w:eastAsia="黑体" w:cs="黑体"/>
          <w:color w:val="auto"/>
          <w:spacing w:val="0"/>
          <w:position w:val="0"/>
          <w:sz w:val="32"/>
          <w:shd w:val="clear" w:fill="auto"/>
        </w:rPr>
      </w:pPr>
      <w:r>
        <w:rPr>
          <w:rFonts w:hint="eastAsia" w:ascii="黑体" w:hAnsi="黑体" w:eastAsia="黑体" w:cs="黑体"/>
          <w:color w:val="auto"/>
          <w:spacing w:val="0"/>
          <w:position w:val="0"/>
          <w:sz w:val="32"/>
          <w:shd w:val="clear" w:fill="auto"/>
        </w:rPr>
        <w:t>四、政府信息公开行政复议、行政诉讼情况</w:t>
      </w:r>
    </w:p>
    <w:tbl>
      <w:tblPr>
        <w:tblStyle w:val="2"/>
        <w:tblW w:w="0" w:type="auto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560"/>
        <w:gridCol w:w="560"/>
        <w:gridCol w:w="560"/>
        <w:gridCol w:w="560"/>
        <w:gridCol w:w="562"/>
        <w:gridCol w:w="579"/>
        <w:gridCol w:w="549"/>
        <w:gridCol w:w="578"/>
        <w:gridCol w:w="578"/>
        <w:gridCol w:w="552"/>
        <w:gridCol w:w="596"/>
        <w:gridCol w:w="578"/>
        <w:gridCol w:w="570"/>
        <w:gridCol w:w="578"/>
        <w:gridCol w:w="56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3293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行政诉讼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658" w:type="dxa"/>
            <w:vMerge w:val="restart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复议后起诉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658" w:type="dxa"/>
            <w:vMerge w:val="continue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658" w:type="dxa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658" w:type="dxa"/>
            <w:vMerge w:val="continue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658" w:type="dxa"/>
            <w:vMerge w:val="continue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661" w:type="dxa"/>
            <w:vMerge w:val="continue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69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结果维持</w:t>
            </w:r>
          </w:p>
        </w:tc>
        <w:tc>
          <w:tcPr>
            <w:tcW w:w="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结果纠正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其他结果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尚未审结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总计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结果维持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结果纠正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其他结果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尚未审结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00" w:lineRule="auto"/>
              <w:ind w:left="0" w:right="0" w:firstLine="0"/>
              <w:jc w:val="center"/>
              <w:rPr>
                <w:rFonts w:ascii="宋体" w:hAnsi="宋体" w:eastAsia="宋体" w:cs="宋体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position w:val="0"/>
                <w:sz w:val="21"/>
                <w:shd w:val="clear" w:fill="auto"/>
              </w:rPr>
              <w:t>总计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658" w:type="dxa"/>
            <w:tcBorders>
              <w:top w:val="singl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5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5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58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  <w:lang w:val="en-US" w:eastAsia="zh-CN"/>
              </w:rPr>
              <w:t>0</w:t>
            </w:r>
          </w:p>
        </w:tc>
        <w:tc>
          <w:tcPr>
            <w:tcW w:w="66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default" w:ascii="宋体" w:hAnsi="宋体" w:eastAsia="宋体" w:cs="宋体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default" w:ascii="宋体" w:hAnsi="宋体" w:eastAsia="宋体" w:cs="宋体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4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default" w:ascii="宋体" w:hAnsi="宋体" w:eastAsia="宋体" w:cs="宋体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75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9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0</w:t>
            </w:r>
          </w:p>
        </w:tc>
      </w:tr>
    </w:tbl>
    <w:p>
      <w:pPr>
        <w:spacing w:before="0" w:after="0" w:line="500" w:lineRule="auto"/>
        <w:ind w:left="0" w:right="0" w:firstLine="640"/>
        <w:jc w:val="both"/>
        <w:rPr>
          <w:rFonts w:hint="eastAsia" w:ascii="黑体" w:hAnsi="黑体" w:eastAsia="黑体" w:cs="黑体"/>
          <w:color w:val="auto"/>
          <w:spacing w:val="0"/>
          <w:position w:val="0"/>
          <w:sz w:val="32"/>
          <w:shd w:val="clear" w:fill="auto"/>
        </w:rPr>
      </w:pPr>
      <w:r>
        <w:rPr>
          <w:rFonts w:hint="eastAsia" w:ascii="黑体" w:hAnsi="黑体" w:eastAsia="黑体" w:cs="黑体"/>
          <w:color w:val="auto"/>
          <w:spacing w:val="0"/>
          <w:position w:val="0"/>
          <w:sz w:val="32"/>
          <w:shd w:val="clear" w:fill="auto"/>
        </w:rPr>
        <w:t>五、存在的主要问题及改进情况</w:t>
      </w:r>
    </w:p>
    <w:p>
      <w:pPr>
        <w:spacing w:before="0" w:after="0" w:line="500" w:lineRule="auto"/>
        <w:ind w:left="0" w:right="0" w:firstLine="640"/>
        <w:jc w:val="both"/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</w:rPr>
      </w:pP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</w:rPr>
        <w:t>202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</w:rPr>
        <w:t>年，乌石镇人民政府按照《中华人民共和国政府信息公开条例》要求，加强信息发布、解读和回应，取得了一定成效，但同时也存在信息资源和公开渠道还待进一步优化，政府门户网站功能还待进一步加强等问题。202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</w:rPr>
        <w:t>年度将重点抓好以下工作：</w:t>
      </w:r>
    </w:p>
    <w:p>
      <w:pPr>
        <w:spacing w:before="0" w:after="0" w:line="500" w:lineRule="auto"/>
        <w:ind w:left="0" w:right="0" w:firstLine="640"/>
        <w:jc w:val="both"/>
        <w:rPr>
          <w:rFonts w:hint="default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  <w:lang w:val="en-US"/>
        </w:rPr>
      </w:pP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</w:rPr>
        <w:t>（一）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  <w:lang w:val="en-US" w:eastAsia="zh-CN"/>
        </w:rPr>
        <w:t>提升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</w:rPr>
        <w:t>政府信息平台功能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  <w:lang w:val="en-US" w:eastAsia="zh-CN"/>
        </w:rPr>
        <w:t>使用水平</w:t>
      </w:r>
    </w:p>
    <w:p>
      <w:pPr>
        <w:spacing w:before="0" w:after="0" w:line="500" w:lineRule="auto"/>
        <w:ind w:left="0" w:right="0" w:firstLine="640"/>
        <w:jc w:val="both"/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</w:rPr>
      </w:pP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</w:rPr>
        <w:t>充分运用互联网思维，凸显政务服务的核心理念，通过规范服务标准、优化服务流程、提供智能化人性化创新服务，构建公开透明、高效便捷的政务服务体系；基于大数据、云计算等新一代信息技术的智能检索功能，帮助网民根据自身需求快速准确定位到平台相关政务服务信息。</w:t>
      </w:r>
    </w:p>
    <w:p>
      <w:pPr>
        <w:spacing w:before="0" w:after="0" w:line="500" w:lineRule="auto"/>
        <w:ind w:left="0" w:right="0" w:firstLine="640"/>
        <w:jc w:val="both"/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</w:rPr>
      </w:pP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</w:rPr>
        <w:t>（二）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  <w:lang w:val="en-US" w:eastAsia="zh-CN"/>
        </w:rPr>
        <w:t>强化政策学习，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</w:rPr>
        <w:t>提升政策解读工作水平</w:t>
      </w:r>
    </w:p>
    <w:p>
      <w:pPr>
        <w:spacing w:before="0" w:after="0" w:line="500" w:lineRule="auto"/>
        <w:ind w:left="0" w:right="0" w:firstLine="640"/>
        <w:jc w:val="both"/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</w:rPr>
      </w:pP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  <w:lang w:val="en-US" w:eastAsia="zh-CN"/>
        </w:rPr>
        <w:t>强化政策知识学习，增强政策解读能力，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</w:rPr>
        <w:t>通过撰写解读文章、接受媒体采访和在线访谈等方式，做好重大政策及出台政策的解读工作，传递权威信息；在解读专业性较强的政策时，多进行形象化、通俗化解读，多举实例，多讲故事，着力提升解读的针对性和易懂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auto"/>
        <w:ind w:right="0"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pacing w:val="0"/>
          <w:position w:val="0"/>
          <w:sz w:val="32"/>
          <w:szCs w:val="32"/>
          <w:shd w:val="clear" w:fill="auto"/>
        </w:rPr>
      </w:pPr>
      <w:r>
        <w:rPr>
          <w:rFonts w:hint="eastAsia" w:ascii="黑体" w:hAnsi="黑体" w:eastAsia="黑体" w:cs="黑体"/>
          <w:color w:val="auto"/>
          <w:spacing w:val="0"/>
          <w:position w:val="0"/>
          <w:sz w:val="32"/>
          <w:szCs w:val="32"/>
          <w:shd w:val="clear" w:fill="auto"/>
        </w:rPr>
        <w:t>六、其他需要报告的事项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auto"/>
        <w:ind w:right="0" w:firstLine="480" w:firstLineChars="200"/>
        <w:jc w:val="both"/>
        <w:textAlignment w:val="auto"/>
        <w:rPr>
          <w:rFonts w:ascii="宋体" w:hAnsi="宋体" w:eastAsia="宋体" w:cs="宋体"/>
          <w:color w:val="auto"/>
          <w:spacing w:val="0"/>
          <w:position w:val="0"/>
          <w:sz w:val="32"/>
          <w:shd w:val="clear" w:fill="auto"/>
        </w:rPr>
      </w:pP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zCs w:val="24"/>
          <w:shd w:val="clear" w:fill="auto"/>
        </w:rPr>
        <w:t>本年度未收取信息处理费。</w:t>
      </w:r>
      <w:bookmarkStart w:id="0" w:name="_GoBack"/>
      <w:bookmarkEnd w:id="0"/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4NWQ3NzM3NDI2MGQwZjE3MWUwNmM0NTM3ZTk3Y2MifQ=="/>
  </w:docVars>
  <w:rsids>
    <w:rsidRoot w:val="00000000"/>
    <w:rsid w:val="023849DD"/>
    <w:rsid w:val="0DC2322E"/>
    <w:rsid w:val="27134C7A"/>
    <w:rsid w:val="2A1224CE"/>
    <w:rsid w:val="371371EE"/>
    <w:rsid w:val="38D33E30"/>
    <w:rsid w:val="3DA57C47"/>
    <w:rsid w:val="451717F1"/>
    <w:rsid w:val="47580FC2"/>
    <w:rsid w:val="4D117977"/>
    <w:rsid w:val="5D3637C3"/>
    <w:rsid w:val="5E5F4DF7"/>
    <w:rsid w:val="74DE27E0"/>
    <w:rsid w:val="7FE165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2012</Words>
  <Characters>2054</Characters>
  <TotalTime>15</TotalTime>
  <ScaleCrop>false</ScaleCrop>
  <LinksUpToDate>false</LinksUpToDate>
  <CharactersWithSpaces>2054</CharactersWithSpaces>
  <Application>WPS Office_12.1.0.16120_F1E327BC-269C-435d-A152-05C5408002CA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2023-01-09T01:34:00Z</dcterms:created>
  <dc:creator>Administrator</dc:creator>
  <cp:lastModifiedBy>Administrator</cp:lastModifiedBy>
  <dcterms:modified xsi:type="dcterms:W3CDTF">2024-01-08T07:28:09Z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C7E23C1CC2324FB197FE4F10AD9C49F7</vt:lpwstr>
  </property>
</Properties>
</file>