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湘潭县审计局</w:t>
      </w:r>
      <w:r>
        <w:rPr>
          <w:rFonts w:hint="eastAsia" w:ascii="方正小标宋简体" w:hAnsi="方正小标宋简体" w:eastAsia="方正小标宋简体" w:cs="方正小标宋简体"/>
          <w:lang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</w:rPr>
        <w:t>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rPr>
          <w:rFonts w:hint="eastAsia"/>
          <w:lang w:eastAsia="zh-CN"/>
        </w:rPr>
        <w:t>2023</w:t>
      </w:r>
      <w:r>
        <w:t>年</w:t>
      </w:r>
      <w:r>
        <w:rPr>
          <w:rFonts w:hint="eastAsia"/>
          <w:lang w:eastAsia="zh-CN"/>
        </w:rPr>
        <w:t>以来</w:t>
      </w:r>
      <w:r>
        <w:t>，我局认真贯彻落实《中华人民共和国政府信息公开条例》</w:t>
      </w:r>
      <w:r>
        <w:rPr>
          <w:rFonts w:hint="eastAsia"/>
          <w:lang w:eastAsia="zh-CN"/>
        </w:rPr>
        <w:t>，</w:t>
      </w:r>
      <w:r>
        <w:t>以</w:t>
      </w:r>
      <w:r>
        <w:rPr>
          <w:rFonts w:hint="eastAsia"/>
          <w:lang w:eastAsia="zh-CN"/>
        </w:rPr>
        <w:t>湘潭县</w:t>
      </w:r>
      <w:r>
        <w:t>人民政府门户网站为信息公开渠道，坚持“以公开为常态、不公开为例外”，不断完善政务公开和政府信息公开工作，加大信息公开力度，切实保障人民群众的知情权、参与权和监督权。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（一）主动公开方面。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rPr>
          <w:rFonts w:hint="eastAsia"/>
          <w:lang w:eastAsia="zh-CN"/>
        </w:rPr>
        <w:t>2023</w:t>
      </w:r>
      <w:r>
        <w:t>年通过政务网站主动公开政府信息</w:t>
      </w:r>
      <w:r>
        <w:rPr>
          <w:rFonts w:hint="eastAsia"/>
          <w:lang w:val="en-US" w:eastAsia="zh-CN"/>
        </w:rPr>
        <w:t>49</w:t>
      </w:r>
      <w:r>
        <w:t>条，其中工作动态信息</w:t>
      </w:r>
      <w:r>
        <w:rPr>
          <w:rFonts w:hint="eastAsia"/>
          <w:lang w:val="en-US" w:eastAsia="zh-CN"/>
        </w:rPr>
        <w:t>35</w:t>
      </w:r>
      <w:r>
        <w:t>条、政务公开</w:t>
      </w:r>
      <w:r>
        <w:rPr>
          <w:rFonts w:hint="eastAsia"/>
          <w:lang w:val="en-US" w:eastAsia="zh-CN"/>
        </w:rPr>
        <w:t>6</w:t>
      </w:r>
      <w:r>
        <w:t>条、机构信息2条、领导信息1条、信息公开年报1条、信息公开指南1条、财务信息3条。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（二）依申请公开方面。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rPr>
          <w:rFonts w:hint="eastAsia"/>
          <w:lang w:eastAsia="zh-CN"/>
        </w:rPr>
        <w:t>2023</w:t>
      </w:r>
      <w:r>
        <w:t>年，我局没有收到政府信息公开申请，全年没有一件因政府信息公开工作被申请行政复议、提起行政诉讼。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（三）政府信息管理方面。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严格落实信息发布审核制度，常态化开展涉及个人隐私的政府信息排查工作，对可能涉及个人隐私的行政处罚等信息，严把审核关。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（四）政府信息公开平台建设方面。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  <w:rPr>
          <w:rFonts w:hint="eastAsia"/>
        </w:rPr>
      </w:pPr>
      <w:r>
        <w:t>积极配合县政府做好政府信息公开网站的维护工作，按要求完成各项任务。规范网站建设</w:t>
      </w:r>
      <w:r>
        <w:rPr>
          <w:rFonts w:hint="eastAsia"/>
          <w:lang w:eastAsia="zh-CN"/>
        </w:rPr>
        <w:t>，</w:t>
      </w:r>
      <w:r>
        <w:t>完成门户网站</w:t>
      </w:r>
      <w:r>
        <w:rPr>
          <w:rFonts w:hint="eastAsia"/>
          <w:lang w:eastAsia="zh-CN"/>
        </w:rPr>
        <w:t>机构信息、财政信息等</w:t>
      </w:r>
      <w:r>
        <w:t>公开栏目</w:t>
      </w:r>
      <w:r>
        <w:rPr>
          <w:rFonts w:hint="eastAsia"/>
          <w:lang w:eastAsia="zh-CN"/>
        </w:rPr>
        <w:t>内容更新</w:t>
      </w:r>
      <w:r>
        <w:t>，确保法定主动公开</w:t>
      </w:r>
      <w:r>
        <w:rPr>
          <w:rFonts w:hint="eastAsia"/>
          <w:lang w:eastAsia="zh-CN"/>
        </w:rPr>
        <w:t>、</w:t>
      </w:r>
      <w:r>
        <w:t>内容公开到位</w:t>
      </w:r>
      <w:r>
        <w:rPr>
          <w:rFonts w:hint="eastAsia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（五）监督保障方面。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局办公室负责局政务信息公开工作，从事人员1人。公开发布的内容均经各股室、中心拟稿、拟公开信息机关分管领导审核、信息公开保密审查工作机构（办公室）负责人审核，分管办公室领导审核，无误后由局办公室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六）政务公开工作要点及省政务公开第三方评估工作方面。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/>
          <w:lang w:eastAsia="zh-CN"/>
        </w:rPr>
        <w:t>县审计局</w:t>
      </w:r>
      <w:r>
        <w:rPr>
          <w:rFonts w:hint="eastAsia"/>
        </w:rPr>
        <w:t>聚焦服务，突出重点，全力抓好政务公开工作关键环节。一是进一步强化政治意识。把政务公开工作作为检验政务服务能力的试金石，认真学习《中华人民共和国政府信息公开条例》，认真贯彻执行</w:t>
      </w:r>
      <w:r>
        <w:rPr>
          <w:rFonts w:hint="eastAsia"/>
          <w:lang w:eastAsia="zh-CN"/>
        </w:rPr>
        <w:t>县委县政府</w:t>
      </w:r>
      <w:r>
        <w:rPr>
          <w:rFonts w:hint="eastAsia"/>
        </w:rPr>
        <w:t>关于政务公开的政策要求，科学规范开展政务公开工作。二是不断完善政务服务工作内容，及时更新政务信息，主动向社会公开可以公开的信息，确保政务信息公开的完整性、全面性和及时性。三是拓展信息公开的途径，丰富公开形式，拓宽公开渠道。四是加强业务人员素质提升，有针对性地组织人员学习，进一步提高政务服务工作质量和水平</w:t>
      </w:r>
      <w:r>
        <w:rPr>
          <w:rFonts w:hint="eastAsia"/>
          <w:lang w:eastAsia="zh-CN"/>
        </w:rPr>
        <w:t>，</w:t>
      </w:r>
      <w:bookmarkStart w:id="0" w:name="_GoBack"/>
      <w:bookmarkEnd w:id="0"/>
      <w:r>
        <w:rPr>
          <w:rFonts w:hint="eastAsia"/>
        </w:rPr>
        <w:t>确保</w:t>
      </w:r>
      <w:r>
        <w:rPr>
          <w:rFonts w:hint="eastAsia"/>
          <w:lang w:eastAsia="zh-CN"/>
        </w:rPr>
        <w:t>门户网站</w:t>
      </w:r>
      <w:r>
        <w:rPr>
          <w:rFonts w:hint="eastAsia"/>
        </w:rPr>
        <w:t>安全平稳运行。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二、主动公开政府信息情况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8"/>
        <w:gridCol w:w="1729"/>
        <w:gridCol w:w="1818"/>
        <w:gridCol w:w="19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本年制发件数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本年废止件数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规章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行政规范性文件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三、收到和处理政府信息公开申请情况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55"/>
        <w:gridCol w:w="836"/>
        <w:gridCol w:w="2454"/>
        <w:gridCol w:w="496"/>
        <w:gridCol w:w="664"/>
        <w:gridCol w:w="627"/>
        <w:gridCol w:w="645"/>
        <w:gridCol w:w="580"/>
        <w:gridCol w:w="645"/>
        <w:gridCol w:w="6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44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自然人</w:t>
            </w:r>
          </w:p>
        </w:tc>
        <w:tc>
          <w:tcPr>
            <w:tcW w:w="363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法人或其他组织</w:t>
            </w:r>
          </w:p>
        </w:tc>
        <w:tc>
          <w:tcPr>
            <w:tcW w:w="74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科研机构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法律服务机构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</w:t>
            </w:r>
          </w:p>
        </w:tc>
        <w:tc>
          <w:tcPr>
            <w:tcW w:w="74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三、本年度办理结果</w:t>
            </w: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（一）予以公开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（三）不予公开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1.属于国家秘密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2.其他法律行政法规禁止公开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3.危及“三安全一稳定”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4.保护第三方合法权益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5.属于三类内部事务信息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6.属于四类过程性信息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7.属于行政执法案卷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8.属于行政查询事项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（四）无法提供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1.本机关不掌握相关政府信息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2.没有现成信息需要另行制作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3.补正后申请内容仍不明确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（五）不予处理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1.信访举报投诉类申请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2.重复申请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3.要求提供公开出版物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4.无正当理由大量反复申请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（六）其他处理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3.其他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（七）总计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四、结转下年度继续办理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四、政府信息公开行政复议、行政诉讼情况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1"/>
        <w:gridCol w:w="541"/>
        <w:gridCol w:w="541"/>
        <w:gridCol w:w="542"/>
        <w:gridCol w:w="575"/>
        <w:gridCol w:w="567"/>
        <w:gridCol w:w="533"/>
        <w:gridCol w:w="567"/>
        <w:gridCol w:w="567"/>
        <w:gridCol w:w="550"/>
        <w:gridCol w:w="592"/>
        <w:gridCol w:w="567"/>
        <w:gridCol w:w="558"/>
        <w:gridCol w:w="567"/>
        <w:gridCol w:w="5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28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  <w:tc>
          <w:tcPr>
            <w:tcW w:w="33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未经复议直接起诉</w:t>
            </w:r>
          </w:p>
        </w:tc>
        <w:tc>
          <w:tcPr>
            <w:tcW w:w="343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  <w:rPr>
          <w:rFonts w:hint="eastAsia"/>
          <w:lang w:val="en-US" w:eastAsia="zh-CN"/>
        </w:rPr>
      </w:pPr>
      <w:r>
        <w:t>近年来，我局着力推进政府信息公开工作，取得了一定的成绩，但仍存在一些不足，主要表现在：一是政府信息公开内容有待丰富</w:t>
      </w:r>
      <w:r>
        <w:rPr>
          <w:rFonts w:hint="eastAsia"/>
          <w:lang w:eastAsia="zh-CN"/>
        </w:rPr>
        <w:t>；二</w:t>
      </w:r>
      <w:r>
        <w:rPr>
          <w:lang w:val="en-US" w:eastAsia="zh-CN"/>
        </w:rPr>
        <w:t>是公开渠道有待进一步拓宽</w:t>
      </w:r>
      <w:r>
        <w:rPr>
          <w:rFonts w:hint="eastAsia"/>
          <w:lang w:val="en-US" w:eastAsia="zh-CN"/>
        </w:rPr>
        <w:t>；三</w:t>
      </w:r>
      <w:r>
        <w:rPr>
          <w:lang w:val="en-US" w:eastAsia="zh-CN"/>
        </w:rPr>
        <w:t>是长效工作机制需进一步完善。</w:t>
      </w:r>
      <w:r>
        <w:rPr>
          <w:rFonts w:hint="eastAsia"/>
          <w:lang w:val="en-US" w:eastAsia="zh-CN"/>
        </w:rPr>
        <w:t>2024年，县审计局将坚持问题导向，深化政务信息公开。一是进一步提升政务公开工作理念，依法做好各类信息的主动公开工作；二是加强与新闻媒体的沟通和联系，及时向社会公布审计工作动态；三是加强建章立制，强化监督考核，确保政府信息公开工作迈上新台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本年度未收取信息处理费。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jhlMTViZDQ3YTNjZDVjNTUzYWQ4ODM4MWQ4MzYifQ=="/>
  </w:docVars>
  <w:rsids>
    <w:rsidRoot w:val="00000000"/>
    <w:rsid w:val="0026200C"/>
    <w:rsid w:val="02BF46B3"/>
    <w:rsid w:val="03560202"/>
    <w:rsid w:val="05DB60EB"/>
    <w:rsid w:val="07143C0C"/>
    <w:rsid w:val="084F0A5C"/>
    <w:rsid w:val="0B897B17"/>
    <w:rsid w:val="0DEB70FE"/>
    <w:rsid w:val="11C657AD"/>
    <w:rsid w:val="135D6510"/>
    <w:rsid w:val="14944C0C"/>
    <w:rsid w:val="17664C52"/>
    <w:rsid w:val="18092816"/>
    <w:rsid w:val="1D087609"/>
    <w:rsid w:val="1DD16E88"/>
    <w:rsid w:val="1DFB4DFC"/>
    <w:rsid w:val="1FA30B3E"/>
    <w:rsid w:val="20620E1B"/>
    <w:rsid w:val="25252228"/>
    <w:rsid w:val="26663F45"/>
    <w:rsid w:val="2D24420A"/>
    <w:rsid w:val="36DF55CD"/>
    <w:rsid w:val="372938E0"/>
    <w:rsid w:val="37585548"/>
    <w:rsid w:val="3F987CCF"/>
    <w:rsid w:val="408B4D08"/>
    <w:rsid w:val="40FA4E7B"/>
    <w:rsid w:val="41AC14EE"/>
    <w:rsid w:val="43966951"/>
    <w:rsid w:val="45F76F34"/>
    <w:rsid w:val="46487F79"/>
    <w:rsid w:val="46671304"/>
    <w:rsid w:val="4C1B1639"/>
    <w:rsid w:val="4C997D78"/>
    <w:rsid w:val="4ECA5E1A"/>
    <w:rsid w:val="54826B81"/>
    <w:rsid w:val="5C677510"/>
    <w:rsid w:val="5FDE26B4"/>
    <w:rsid w:val="60261CFF"/>
    <w:rsid w:val="60F54877"/>
    <w:rsid w:val="618E1E5A"/>
    <w:rsid w:val="62C323A4"/>
    <w:rsid w:val="64AD2AA7"/>
    <w:rsid w:val="6D9117D0"/>
    <w:rsid w:val="6EF67276"/>
    <w:rsid w:val="6F9B597D"/>
    <w:rsid w:val="70DD3506"/>
    <w:rsid w:val="78044AA5"/>
    <w:rsid w:val="78C85655"/>
    <w:rsid w:val="78FF2DEF"/>
    <w:rsid w:val="794B1A7D"/>
    <w:rsid w:val="7B19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1893</Words>
  <Characters>1938</Characters>
  <Lines>0</Lines>
  <Paragraphs>0</Paragraphs>
  <TotalTime>1</TotalTime>
  <ScaleCrop>false</ScaleCrop>
  <LinksUpToDate>false</LinksUpToDate>
  <CharactersWithSpaces>1938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2022-07-05T09:19:00Z</dcterms:created>
  <dc:creator>Administrator</dc:creator>
  <cp:lastModifiedBy>一笑而过</cp:lastModifiedBy>
  <cp:lastPrinted>2024-01-09T00:25:00Z</cp:lastPrinted>
  <dcterms:modified xsi:type="dcterms:W3CDTF">2024-01-09T02:58:51Z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F0D19A1FC56241AB8C326C2B4597ED30</vt:lpwstr>
  </property>
</Properties>
</file>