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湘潭县射埠镇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年政府信息公开工作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射埠镇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中华人民共和国政府信息公开条例》的要求，认真贯彻落实《中华人民共和国政府信息公开条例》，坚持“以公开为原则、不公开为例外”，遵循公正、公平、合法、便民的原则，以深化公开内容为核心，进一步提高公开意识、增强公开力度、扩大公开领域、创新公开渠道、夯实公开基础，积极做好政府信息公开的维护、更新和报送工作，不断改进政府信息公开工作。全年主要开展了如下工作: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（一）主动公开方面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2023年，我镇累计主动公开政府信息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23余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条，通过政务公开栏、电子显示屏等载体公开信息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条，累计发放相关政务公开资料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6000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余份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主动公开了镇政府领导班子分工、各站所中心工作人员职责分工、新闻动态、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重大项目建设等信息，充分满足了社会公众获取和利用政府信息的需求。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依法依申请公开方面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严格执行《条例》规定，依法依规依程序办理政府信息依申请公开，全年未收到政府信息公开申请，未发生因政府信息公开工作被申请行政复议、提起行政诉讼的情况。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（三）政府信息管理方面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健全和完善了政务公开工作制度，规范了政务公开工作指南、工作职责、办事流程等标准。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（四）平台建设方面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积极配合完成县政府网站管理部门安排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-SA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维护、保障等工作，依托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-SA"/>
        </w:rPr>
        <w:t>镇网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主动公开基层动态、政务动态等基本信息，及时回应社会公众关注热点，树立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-SA"/>
        </w:rPr>
        <w:t>射埠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镇良好形象。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（五）加强监督保障方面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-SA"/>
        </w:rPr>
        <w:t>射埠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镇严格按照上级相关政务信息公开的规定要求，严格落实政务信息公开工作，提高政务公开工作质量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-SA"/>
        </w:rPr>
        <w:t>做到制度规范、审核严格、回复及时，未因此产生投诉、举报等纠纷。同时按照上级工作要求，完善政务公开各项制度建设。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二、主动公开政府信息情况</w:t>
      </w:r>
    </w:p>
    <w:tbl>
      <w:tblPr>
        <w:tblStyle w:val="6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365</w:t>
            </w:r>
          </w:p>
          <w:p>
            <w:pPr>
              <w:pStyle w:val="2"/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/>
                <w:color w:val="auto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6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6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auto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auto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auto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auto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cs="宋体"/>
                <w:color w:val="auto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5"/>
        <w:widowControl/>
        <w:spacing w:before="0" w:beforeAutospacing="0" w:after="0" w:afterAutospacing="0" w:line="500" w:lineRule="exact"/>
        <w:jc w:val="both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bidi="ar-SA"/>
        </w:rPr>
      </w:pPr>
    </w:p>
    <w:p>
      <w:pPr>
        <w:pStyle w:val="5"/>
        <w:widowControl/>
        <w:spacing w:before="0" w:beforeAutospacing="0" w:after="0" w:afterAutospacing="0" w:line="50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  <w:t>五、存在的主要问题及改进情况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年，我镇政务公开工作取得了一定的进展，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仍存在一些问题：一是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信息公开水平不高。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公开内容的深度和广度不够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公开的指标与群众期待仍存在差距；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公开载体覆盖不全面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。目前我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镇使用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网络公开平台，在跨网站链接、时间便利性、弱势群体可访问性、受理速度等方面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存在不足之处。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展望新的一年，我们将从以下几方面加强：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1、加强培训宣传，在提高认识上下功夫。首先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，通过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重点学习《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政府信息公开条例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》等有关政务公开的法律、法规和政策，充分认识到政务公开的重要性，消除认识上的误区和片面性。其次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有针对性地向群众宣传实行政务公开、民主管理的重要意义，激发广大群众的主人翁意识和参与热情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要通过加大政务公开的宣传力度，营造良好的舆论氛围。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制定全面的信息公开政策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在制定信息公开政策时，考虑到公众的需求和利益，保证政府发布的信息内容既合法合规，又能够满足公众日常生活和办事的需要。同时，建立健全的信息公开机制，不断完善信息公开法律法规，规范信息公开的程序和标准，保证信息公开的透明度和全面性。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bidi="ar-SA"/>
        </w:rPr>
        <w:t>其他需要报告的事项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3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本年度未收取信息处理费。</w:t>
      </w:r>
    </w:p>
    <w:p>
      <w:pPr>
        <w:rPr>
          <w:rFonts w:hint="eastAsia"/>
          <w:color w:val="auto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850" w:gutter="0"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C3BC54-6D80-4F9A-85BA-1D29E9F0512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189B015-CDEF-4E36-89EF-B9C5E0DA24E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B67A2813-ECE9-4BC8-9F69-D8835A61199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3D8854B-CC8B-4129-B856-22D0167A0D6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DCE765C-C97B-47EA-B775-757A1F254ED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87EF5"/>
    <w:multiLevelType w:val="singleLevel"/>
    <w:tmpl w:val="82287EF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NmFhODU1YTQwMzFmMmZkMjY5NGU1MzAyOGZkZTIifQ=="/>
    <w:docVar w:name="KSO_WPS_MARK_KEY" w:val="9e7a7348-43c0-4173-8fe5-224db32f8908"/>
  </w:docVars>
  <w:rsids>
    <w:rsidRoot w:val="11123CE4"/>
    <w:rsid w:val="02C11642"/>
    <w:rsid w:val="11123CE4"/>
    <w:rsid w:val="128C628C"/>
    <w:rsid w:val="251D47FA"/>
    <w:rsid w:val="3F913481"/>
    <w:rsid w:val="4B27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next w:val="4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uiPriority w:val="0"/>
    <w:rPr>
      <w:color w:val="0033CC"/>
      <w:u w:val="single"/>
    </w:rPr>
  </w:style>
  <w:style w:type="character" w:styleId="9">
    <w:name w:val="Hyperlink"/>
    <w:basedOn w:val="7"/>
    <w:uiPriority w:val="0"/>
    <w:rPr>
      <w:color w:val="0033CC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2166</Words>
  <Characters>2208</Characters>
  <Lines>0</Lines>
  <Paragraphs>0</Paragraphs>
  <TotalTime>1162</TotalTime>
  <ScaleCrop>false</ScaleCrop>
  <LinksUpToDate>false</LinksUpToDate>
  <CharactersWithSpaces>2210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2024-01-08T02:37:00Z</dcterms:created>
  <dc:creator>吃米饭不喝水</dc:creator>
  <cp:lastModifiedBy>吃米饭不喝水</cp:lastModifiedBy>
  <dcterms:modified xsi:type="dcterms:W3CDTF">2024-01-09T02:26:01Z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7B5BF3F750CF42F98F1B349FCD789AA9_13</vt:lpwstr>
  </property>
</Properties>
</file>