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spacing w:before="0" w:beforeAutospacing="0" w:after="0" w:afterAutospacing="0" w:line="240" w:lineRule="auto"/>
        <w:jc w:val="center"/>
        <w:textAlignment w:val="baseline"/>
        <w:rPr>
          <w:rStyle w:val="5"/>
          <w:rFonts w:ascii="Calibri" w:hAnsi="Calibri" w:eastAsia="宋体"/>
          <w:b w:val="0"/>
          <w:i w:val="0"/>
          <w:caps w:val="0"/>
          <w:spacing w:val="0"/>
          <w:w w:val="100"/>
          <w:kern w:val="2"/>
          <w:sz w:val="44"/>
          <w:szCs w:val="44"/>
          <w:lang w:val="en-US" w:eastAsia="zh-CN" w:bidi="ar-SA"/>
        </w:rPr>
      </w:pPr>
      <w:r>
        <w:rPr>
          <w:rStyle w:val="5"/>
          <w:rFonts w:ascii="Calibri" w:hAnsi="Calibri" w:eastAsia="宋体"/>
          <w:b w:val="0"/>
          <w:i w:val="0"/>
          <w:caps w:val="0"/>
          <w:spacing w:val="0"/>
          <w:w w:val="100"/>
          <w:kern w:val="2"/>
          <w:sz w:val="44"/>
          <w:szCs w:val="44"/>
          <w:lang w:val="en-US" w:bidi="ar-SA"/>
        </w:rPr>
        <w:t>白石镇</w:t>
      </w:r>
      <w:r>
        <w:rPr>
          <w:rStyle w:val="5"/>
          <w:rFonts w:hint="eastAsia"/>
          <w:b w:val="0"/>
          <w:i w:val="0"/>
          <w:caps w:val="0"/>
          <w:spacing w:val="0"/>
          <w:w w:val="100"/>
          <w:kern w:val="2"/>
          <w:sz w:val="44"/>
          <w:szCs w:val="44"/>
          <w:lang w:val="en-US" w:eastAsia="zh-CN" w:bidi="ar-SA"/>
        </w:rPr>
        <w:t>昭金</w:t>
      </w:r>
      <w:r>
        <w:rPr>
          <w:rStyle w:val="5"/>
          <w:rFonts w:ascii="Calibri" w:hAnsi="Calibri" w:eastAsia="宋体"/>
          <w:b w:val="0"/>
          <w:i w:val="0"/>
          <w:caps w:val="0"/>
          <w:spacing w:val="0"/>
          <w:w w:val="100"/>
          <w:kern w:val="2"/>
          <w:sz w:val="44"/>
          <w:szCs w:val="44"/>
          <w:lang w:val="en-US" w:bidi="ar-SA"/>
        </w:rPr>
        <w:t>村</w:t>
      </w:r>
      <w:r>
        <w:rPr>
          <w:rStyle w:val="5"/>
          <w:rFonts w:ascii="Calibri" w:hAnsi="Calibri" w:eastAsia="宋体"/>
          <w:b w:val="0"/>
          <w:i w:val="0"/>
          <w:caps w:val="0"/>
          <w:spacing w:val="0"/>
          <w:w w:val="100"/>
          <w:kern w:val="2"/>
          <w:sz w:val="44"/>
          <w:szCs w:val="44"/>
          <w:lang w:val="en-US" w:eastAsia="zh-CN" w:bidi="ar-SA"/>
        </w:rPr>
        <w:t>地下水水源保护区环境问题整治工作总结</w:t>
      </w:r>
    </w:p>
    <w:p>
      <w:pPr>
        <w:snapToGrid/>
        <w:spacing w:before="0" w:beforeAutospacing="0" w:after="0" w:afterAutospacing="0" w:line="240" w:lineRule="auto"/>
        <w:jc w:val="both"/>
        <w:textAlignment w:val="baseline"/>
        <w:rPr>
          <w:rStyle w:val="5"/>
          <w:rFonts w:ascii="Calibri" w:hAnsi="Calibri" w:eastAsia="宋体"/>
          <w:b w:val="0"/>
          <w:i w:val="0"/>
          <w:caps w:val="0"/>
          <w:spacing w:val="0"/>
          <w:w w:val="100"/>
          <w:kern w:val="2"/>
          <w:sz w:val="32"/>
          <w:szCs w:val="32"/>
          <w:lang w:val="en-US" w:eastAsia="zh-CN" w:bidi="ar-SA"/>
        </w:rPr>
      </w:pP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根据《湖南省“千人以上”饮用水水源地环境问题专项整治工作方案》要求，结我</w:t>
      </w:r>
      <w:r>
        <w:rPr>
          <w:rStyle w:val="5"/>
          <w:rFonts w:ascii="Calibri" w:hAnsi="Calibri" w:eastAsia="宋体"/>
          <w:b w:val="0"/>
          <w:i w:val="0"/>
          <w:caps w:val="0"/>
          <w:spacing w:val="0"/>
          <w:w w:val="100"/>
          <w:kern w:val="2"/>
          <w:sz w:val="32"/>
          <w:szCs w:val="32"/>
          <w:lang w:val="en-US" w:bidi="ar-SA"/>
        </w:rPr>
        <w:t>镇</w:t>
      </w:r>
      <w:r>
        <w:rPr>
          <w:rStyle w:val="5"/>
          <w:rFonts w:ascii="Calibri" w:hAnsi="Calibri" w:eastAsia="宋体"/>
          <w:b w:val="0"/>
          <w:i w:val="0"/>
          <w:caps w:val="0"/>
          <w:spacing w:val="0"/>
          <w:w w:val="100"/>
          <w:kern w:val="2"/>
          <w:sz w:val="32"/>
          <w:szCs w:val="32"/>
          <w:lang w:val="en-US" w:eastAsia="zh-CN" w:bidi="ar-SA"/>
        </w:rPr>
        <w:t>实际，积极对</w:t>
      </w:r>
      <w:r>
        <w:rPr>
          <w:rStyle w:val="5"/>
          <w:rFonts w:ascii="Calibri" w:hAnsi="Calibri" w:eastAsia="宋体"/>
          <w:b w:val="0"/>
          <w:i w:val="0"/>
          <w:caps w:val="0"/>
          <w:spacing w:val="0"/>
          <w:w w:val="100"/>
          <w:kern w:val="2"/>
          <w:sz w:val="32"/>
          <w:szCs w:val="32"/>
          <w:lang w:val="en-US" w:bidi="ar-SA"/>
        </w:rPr>
        <w:t>白石镇</w:t>
      </w:r>
      <w:r>
        <w:rPr>
          <w:rStyle w:val="5"/>
          <w:rFonts w:hint="eastAsia"/>
          <w:b w:val="0"/>
          <w:i w:val="0"/>
          <w:caps w:val="0"/>
          <w:spacing w:val="0"/>
          <w:w w:val="100"/>
          <w:kern w:val="2"/>
          <w:sz w:val="32"/>
          <w:szCs w:val="32"/>
          <w:lang w:val="en-US" w:eastAsia="zh-CN" w:bidi="ar-SA"/>
        </w:rPr>
        <w:t>昭金</w:t>
      </w:r>
      <w:r>
        <w:rPr>
          <w:rStyle w:val="5"/>
          <w:rFonts w:ascii="Calibri" w:hAnsi="Calibri" w:eastAsia="宋体"/>
          <w:b w:val="0"/>
          <w:i w:val="0"/>
          <w:caps w:val="0"/>
          <w:spacing w:val="0"/>
          <w:w w:val="100"/>
          <w:kern w:val="2"/>
          <w:sz w:val="32"/>
          <w:szCs w:val="32"/>
          <w:lang w:val="en-US" w:bidi="ar-SA"/>
        </w:rPr>
        <w:t>村</w:t>
      </w:r>
      <w:r>
        <w:rPr>
          <w:rStyle w:val="5"/>
          <w:rFonts w:ascii="Calibri" w:hAnsi="Calibri" w:eastAsia="宋体"/>
          <w:b w:val="0"/>
          <w:i w:val="0"/>
          <w:caps w:val="0"/>
          <w:spacing w:val="0"/>
          <w:w w:val="100"/>
          <w:kern w:val="2"/>
          <w:sz w:val="32"/>
          <w:szCs w:val="32"/>
          <w:lang w:val="en-US" w:eastAsia="zh-CN" w:bidi="ar-SA"/>
        </w:rPr>
        <w:t>地下水饮用水水源地进行了环境问题整治，现将整治情况汇</w:t>
      </w:r>
      <w:r>
        <w:rPr>
          <w:rStyle w:val="5"/>
          <w:rFonts w:ascii="Calibri" w:hAnsi="Calibri" w:eastAsia="宋体"/>
          <w:b w:val="0"/>
          <w:i w:val="0"/>
          <w:caps w:val="0"/>
          <w:spacing w:val="0"/>
          <w:w w:val="100"/>
          <w:kern w:val="2"/>
          <w:sz w:val="32"/>
          <w:szCs w:val="32"/>
          <w:lang w:val="en-US" w:bidi="ar-SA"/>
        </w:rPr>
        <w:t>报</w:t>
      </w:r>
      <w:r>
        <w:rPr>
          <w:rStyle w:val="5"/>
          <w:rFonts w:ascii="Calibri" w:hAnsi="Calibri" w:eastAsia="宋体"/>
          <w:b w:val="0"/>
          <w:i w:val="0"/>
          <w:caps w:val="0"/>
          <w:spacing w:val="0"/>
          <w:w w:val="100"/>
          <w:kern w:val="2"/>
          <w:sz w:val="32"/>
          <w:szCs w:val="32"/>
          <w:lang w:val="en-US" w:eastAsia="zh-CN" w:bidi="ar-SA"/>
        </w:rPr>
        <w:t>如</w:t>
      </w:r>
      <w:r>
        <w:rPr>
          <w:rStyle w:val="5"/>
          <w:rFonts w:ascii="Calibri" w:hAnsi="Calibri" w:eastAsia="宋体"/>
          <w:b w:val="0"/>
          <w:i w:val="0"/>
          <w:caps w:val="0"/>
          <w:spacing w:val="0"/>
          <w:w w:val="100"/>
          <w:kern w:val="2"/>
          <w:sz w:val="32"/>
          <w:szCs w:val="32"/>
          <w:lang w:val="en-US" w:bidi="ar-SA"/>
        </w:rPr>
        <w:t>下：</w:t>
      </w:r>
    </w:p>
    <w:p>
      <w:pPr>
        <w:snapToGrid/>
        <w:spacing w:before="0" w:beforeAutospacing="0" w:after="0" w:afterAutospacing="0" w:line="240" w:lineRule="auto"/>
        <w:ind w:firstLine="480" w:firstLineChars="15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一、基本情况</w:t>
      </w:r>
    </w:p>
    <w:p>
      <w:pPr>
        <w:snapToGrid/>
        <w:spacing w:before="0" w:beforeAutospacing="0" w:after="0" w:afterAutospacing="0" w:line="240" w:lineRule="auto"/>
        <w:ind w:firstLine="480" w:firstLineChars="150"/>
        <w:jc w:val="both"/>
        <w:textAlignment w:val="baseline"/>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pPr>
      <w:r>
        <w:rPr>
          <w:rStyle w:val="5"/>
          <w:rFonts w:hint="eastAsia"/>
          <w:b w:val="0"/>
          <w:i w:val="0"/>
          <w:caps w:val="0"/>
          <w:spacing w:val="0"/>
          <w:w w:val="100"/>
          <w:kern w:val="2"/>
          <w:sz w:val="32"/>
          <w:szCs w:val="32"/>
          <w:lang w:val="en-US" w:eastAsia="zh-CN" w:bidi="ar-SA"/>
        </w:rPr>
        <w:t>昭金</w:t>
      </w:r>
      <w:r>
        <w:rPr>
          <w:rStyle w:val="5"/>
          <w:rFonts w:ascii="Calibri" w:hAnsi="Calibri" w:eastAsia="宋体"/>
          <w:b w:val="0"/>
          <w:i w:val="0"/>
          <w:caps w:val="0"/>
          <w:spacing w:val="0"/>
          <w:w w:val="100"/>
          <w:kern w:val="2"/>
          <w:sz w:val="32"/>
          <w:szCs w:val="32"/>
          <w:lang w:val="en-US" w:eastAsia="zh-CN" w:bidi="ar-SA"/>
        </w:rPr>
        <w:t>村总人口</w:t>
      </w:r>
      <w:r>
        <w:rPr>
          <w:rStyle w:val="5"/>
          <w:rFonts w:hint="eastAsia"/>
          <w:b w:val="0"/>
          <w:i w:val="0"/>
          <w:caps w:val="0"/>
          <w:spacing w:val="0"/>
          <w:w w:val="100"/>
          <w:kern w:val="2"/>
          <w:sz w:val="32"/>
          <w:szCs w:val="32"/>
          <w:lang w:val="en-US" w:eastAsia="zh-CN" w:bidi="ar-SA"/>
        </w:rPr>
        <w:t>4000</w:t>
      </w:r>
      <w:r>
        <w:rPr>
          <w:rStyle w:val="5"/>
          <w:rFonts w:ascii="Calibri" w:hAnsi="Calibri" w:eastAsia="宋体"/>
          <w:b w:val="0"/>
          <w:i w:val="0"/>
          <w:caps w:val="0"/>
          <w:spacing w:val="0"/>
          <w:w w:val="100"/>
          <w:kern w:val="2"/>
          <w:sz w:val="32"/>
          <w:szCs w:val="32"/>
          <w:lang w:val="en-US" w:eastAsia="zh-CN" w:bidi="ar-SA"/>
        </w:rPr>
        <w:t>余人，总面积</w:t>
      </w:r>
      <w:r>
        <w:rPr>
          <w:rStyle w:val="5"/>
          <w:rFonts w:hint="eastAsia"/>
          <w:b w:val="0"/>
          <w:i w:val="0"/>
          <w:caps w:val="0"/>
          <w:spacing w:val="0"/>
          <w:w w:val="100"/>
          <w:kern w:val="2"/>
          <w:sz w:val="32"/>
          <w:szCs w:val="32"/>
          <w:lang w:val="en-US" w:eastAsia="zh-CN" w:bidi="ar-SA"/>
        </w:rPr>
        <w:t>14.2</w:t>
      </w:r>
      <w:r>
        <w:rPr>
          <w:rStyle w:val="5"/>
          <w:rFonts w:ascii="Calibri" w:hAnsi="Calibri" w:eastAsia="宋体"/>
          <w:b w:val="0"/>
          <w:i w:val="0"/>
          <w:caps w:val="0"/>
          <w:spacing w:val="0"/>
          <w:w w:val="100"/>
          <w:kern w:val="2"/>
          <w:sz w:val="32"/>
          <w:szCs w:val="32"/>
          <w:lang w:val="en-US" w:eastAsia="zh-CN" w:bidi="ar-SA"/>
        </w:rPr>
        <w:t>平方公里，其中水田</w:t>
      </w:r>
      <w:r>
        <w:rPr>
          <w:rStyle w:val="5"/>
          <w:rFonts w:hint="eastAsia"/>
          <w:b w:val="0"/>
          <w:i w:val="0"/>
          <w:caps w:val="0"/>
          <w:spacing w:val="0"/>
          <w:w w:val="100"/>
          <w:kern w:val="2"/>
          <w:sz w:val="32"/>
          <w:szCs w:val="32"/>
          <w:lang w:val="en-US" w:eastAsia="zh-CN" w:bidi="ar-SA"/>
        </w:rPr>
        <w:t>10155</w:t>
      </w:r>
      <w:r>
        <w:rPr>
          <w:rStyle w:val="5"/>
          <w:rFonts w:ascii="Calibri" w:hAnsi="Calibri" w:eastAsia="宋体"/>
          <w:b w:val="0"/>
          <w:i w:val="0"/>
          <w:caps w:val="0"/>
          <w:spacing w:val="0"/>
          <w:w w:val="100"/>
          <w:kern w:val="2"/>
          <w:sz w:val="32"/>
          <w:szCs w:val="32"/>
          <w:lang w:val="en-US" w:eastAsia="zh-CN" w:bidi="ar-SA"/>
        </w:rPr>
        <w:t>余亩，全村有大小骨干境</w:t>
      </w:r>
      <w:r>
        <w:rPr>
          <w:rStyle w:val="5"/>
          <w:rFonts w:hint="eastAsia"/>
          <w:b w:val="0"/>
          <w:i w:val="0"/>
          <w:caps w:val="0"/>
          <w:spacing w:val="0"/>
          <w:w w:val="100"/>
          <w:kern w:val="2"/>
          <w:sz w:val="32"/>
          <w:szCs w:val="32"/>
          <w:lang w:val="en-US" w:eastAsia="zh-CN" w:bidi="ar-SA"/>
        </w:rPr>
        <w:t>80</w:t>
      </w:r>
      <w:r>
        <w:rPr>
          <w:rStyle w:val="5"/>
          <w:rFonts w:ascii="Calibri" w:hAnsi="Calibri" w:eastAsia="宋体"/>
          <w:b w:val="0"/>
          <w:i w:val="0"/>
          <w:caps w:val="0"/>
          <w:spacing w:val="0"/>
          <w:w w:val="100"/>
          <w:kern w:val="2"/>
          <w:sz w:val="32"/>
          <w:szCs w:val="32"/>
          <w:lang w:val="en-US" w:eastAsia="zh-CN" w:bidi="ar-SA"/>
        </w:rPr>
        <w:t>口，水</w:t>
      </w:r>
      <w:r>
        <w:rPr>
          <w:rStyle w:val="5"/>
          <w:rFonts w:hint="eastAsia"/>
          <w:b w:val="0"/>
          <w:i w:val="0"/>
          <w:caps w:val="0"/>
          <w:spacing w:val="0"/>
          <w:w w:val="100"/>
          <w:kern w:val="2"/>
          <w:sz w:val="32"/>
          <w:szCs w:val="32"/>
          <w:lang w:val="en-US" w:eastAsia="zh-CN" w:bidi="ar-SA"/>
        </w:rPr>
        <w:t>利</w:t>
      </w:r>
      <w:r>
        <w:rPr>
          <w:rStyle w:val="5"/>
          <w:rFonts w:ascii="Calibri" w:hAnsi="Calibri" w:eastAsia="宋体"/>
          <w:b w:val="0"/>
          <w:i w:val="0"/>
          <w:caps w:val="0"/>
          <w:spacing w:val="0"/>
          <w:w w:val="100"/>
          <w:kern w:val="2"/>
          <w:sz w:val="32"/>
          <w:szCs w:val="32"/>
          <w:lang w:val="en-US" w:eastAsia="zh-CN" w:bidi="ar-SA"/>
        </w:rPr>
        <w:t>基础设施较为薄弱，</w:t>
      </w:r>
      <w:r>
        <w:rPr>
          <w:rStyle w:val="5"/>
          <w:rFonts w:hint="eastAsia"/>
          <w:b w:val="0"/>
          <w:i w:val="0"/>
          <w:caps w:val="0"/>
          <w:spacing w:val="0"/>
          <w:w w:val="100"/>
          <w:kern w:val="2"/>
          <w:sz w:val="32"/>
          <w:szCs w:val="32"/>
          <w:lang w:val="en-US" w:eastAsia="zh-CN" w:bidi="ar-SA"/>
        </w:rPr>
        <w:t>昭金</w:t>
      </w:r>
      <w:r>
        <w:rPr>
          <w:rStyle w:val="5"/>
          <w:rFonts w:ascii="Calibri" w:hAnsi="Calibri" w:eastAsia="宋体"/>
          <w:b w:val="0"/>
          <w:i w:val="0"/>
          <w:caps w:val="0"/>
          <w:spacing w:val="0"/>
          <w:w w:val="100"/>
          <w:kern w:val="2"/>
          <w:sz w:val="32"/>
          <w:szCs w:val="32"/>
          <w:lang w:val="en-US" w:eastAsia="zh-CN" w:bidi="ar-SA"/>
        </w:rPr>
        <w:t>村居民饮用水为地下水，水源</w:t>
      </w:r>
      <w:r>
        <w:rPr>
          <w:rStyle w:val="5"/>
          <w:rFonts w:ascii="Calibri" w:hAnsi="Calibri" w:eastAsia="宋体"/>
          <w:b w:val="0"/>
          <w:i w:val="0"/>
          <w:caps w:val="0"/>
          <w:spacing w:val="0"/>
          <w:w w:val="100"/>
          <w:kern w:val="2"/>
          <w:sz w:val="32"/>
          <w:szCs w:val="32"/>
          <w:lang w:val="en-US" w:bidi="ar-SA"/>
        </w:rPr>
        <w:t>一级</w:t>
      </w:r>
      <w:r>
        <w:rPr>
          <w:rStyle w:val="5"/>
          <w:rFonts w:ascii="Calibri" w:hAnsi="Calibri" w:eastAsia="宋体"/>
          <w:b w:val="0"/>
          <w:i w:val="0"/>
          <w:caps w:val="0"/>
          <w:spacing w:val="0"/>
          <w:w w:val="100"/>
          <w:kern w:val="2"/>
          <w:sz w:val="32"/>
          <w:szCs w:val="32"/>
          <w:lang w:val="en-US" w:eastAsia="zh-CN" w:bidi="ar-SA"/>
        </w:rPr>
        <w:t>保护区是以35为半径的国形区域。取水并为深水</w:t>
      </w:r>
      <w:r>
        <w:rPr>
          <w:rStyle w:val="5"/>
          <w:rFonts w:hint="eastAsia"/>
          <w:b w:val="0"/>
          <w:i w:val="0"/>
          <w:caps w:val="0"/>
          <w:spacing w:val="0"/>
          <w:w w:val="100"/>
          <w:kern w:val="2"/>
          <w:sz w:val="32"/>
          <w:szCs w:val="32"/>
          <w:lang w:val="en-US" w:eastAsia="zh-CN" w:bidi="ar-SA"/>
        </w:rPr>
        <w:t>井</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，水井深</w:t>
      </w:r>
      <w:r>
        <w:rPr>
          <w:rStyle w:val="5"/>
          <w:rFonts w:hint="eastAsia"/>
          <w:b w:val="0"/>
          <w:i w:val="0"/>
          <w:caps w:val="0"/>
          <w:color w:val="000000" w:themeColor="text1"/>
          <w:spacing w:val="0"/>
          <w:w w:val="100"/>
          <w:kern w:val="2"/>
          <w:sz w:val="32"/>
          <w:szCs w:val="32"/>
          <w:lang w:val="en-US" w:eastAsia="zh-CN" w:bidi="ar-SA"/>
          <w14:textFill>
            <w14:solidFill>
              <w14:schemeClr w14:val="tx1"/>
            </w14:solidFill>
          </w14:textFill>
        </w:rPr>
        <w:t>58</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m,开口直径</w:t>
      </w:r>
      <w:r>
        <w:rPr>
          <w:rStyle w:val="5"/>
          <w:rFonts w:hint="eastAsia"/>
          <w:b w:val="0"/>
          <w:i w:val="0"/>
          <w:caps w:val="0"/>
          <w:color w:val="000000" w:themeColor="text1"/>
          <w:spacing w:val="0"/>
          <w:w w:val="100"/>
          <w:kern w:val="2"/>
          <w:sz w:val="32"/>
          <w:szCs w:val="32"/>
          <w:lang w:val="en-US" w:eastAsia="zh-CN" w:bidi="ar-SA"/>
          <w14:textFill>
            <w14:solidFill>
              <w14:schemeClr w14:val="tx1"/>
            </w14:solidFill>
          </w14:textFill>
        </w:rPr>
        <w:t>80</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m，出水管径</w:t>
      </w:r>
      <w:r>
        <w:rPr>
          <w:rStyle w:val="5"/>
          <w:rFonts w:hint="eastAsia"/>
          <w:b w:val="0"/>
          <w:i w:val="0"/>
          <w:caps w:val="0"/>
          <w:color w:val="000000" w:themeColor="text1"/>
          <w:spacing w:val="0"/>
          <w:w w:val="100"/>
          <w:kern w:val="2"/>
          <w:sz w:val="32"/>
          <w:szCs w:val="32"/>
          <w:lang w:val="en-US" w:eastAsia="zh-CN" w:bidi="ar-SA"/>
          <w14:textFill>
            <w14:solidFill>
              <w14:schemeClr w14:val="tx1"/>
            </w14:solidFill>
          </w14:textFill>
        </w:rPr>
        <w:t>60</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mm；地下水供水量为100吨/天。供水</w:t>
      </w:r>
      <w:r>
        <w:rPr>
          <w:rStyle w:val="5"/>
          <w:rFonts w:ascii="Calibri" w:hAnsi="Calibri" w:eastAsia="宋体"/>
          <w:b w:val="0"/>
          <w:i w:val="0"/>
          <w:caps w:val="0"/>
          <w:color w:val="000000" w:themeColor="text1"/>
          <w:spacing w:val="0"/>
          <w:w w:val="100"/>
          <w:kern w:val="2"/>
          <w:sz w:val="32"/>
          <w:szCs w:val="32"/>
          <w:lang w:val="en-US" w:bidi="ar-SA"/>
          <w14:textFill>
            <w14:solidFill>
              <w14:schemeClr w14:val="tx1"/>
            </w14:solidFill>
          </w14:textFill>
        </w:rPr>
        <w:t>范围</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为</w:t>
      </w:r>
      <w:r>
        <w:rPr>
          <w:rStyle w:val="5"/>
          <w:rFonts w:hint="eastAsia"/>
          <w:b w:val="0"/>
          <w:i w:val="0"/>
          <w:caps w:val="0"/>
          <w:color w:val="000000" w:themeColor="text1"/>
          <w:spacing w:val="0"/>
          <w:w w:val="100"/>
          <w:kern w:val="2"/>
          <w:sz w:val="32"/>
          <w:szCs w:val="32"/>
          <w:lang w:val="en-US" w:eastAsia="zh-CN" w:bidi="ar-SA"/>
          <w14:textFill>
            <w14:solidFill>
              <w14:schemeClr w14:val="tx1"/>
            </w14:solidFill>
          </w14:textFill>
        </w:rPr>
        <w:t>昭金</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村居民</w:t>
      </w:r>
      <w:r>
        <w:rPr>
          <w:rStyle w:val="5"/>
          <w:rFonts w:hint="eastAsia"/>
          <w:b w:val="0"/>
          <w:i w:val="0"/>
          <w:caps w:val="0"/>
          <w:color w:val="000000" w:themeColor="text1"/>
          <w:spacing w:val="0"/>
          <w:w w:val="100"/>
          <w:kern w:val="2"/>
          <w:sz w:val="32"/>
          <w:szCs w:val="32"/>
          <w:lang w:val="en-US" w:eastAsia="zh-CN" w:bidi="ar-SA"/>
          <w14:textFill>
            <w14:solidFill>
              <w14:schemeClr w14:val="tx1"/>
            </w14:solidFill>
          </w14:textFill>
        </w:rPr>
        <w:t>1500</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人。</w:t>
      </w: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pP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二、落实过程</w:t>
      </w: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一是</w:t>
      </w:r>
      <w:r>
        <w:rPr>
          <w:rStyle w:val="5"/>
          <w:rFonts w:ascii="Calibri" w:hAnsi="Calibri" w:eastAsia="宋体"/>
          <w:b w:val="0"/>
          <w:i w:val="0"/>
          <w:caps w:val="0"/>
          <w:spacing w:val="0"/>
          <w:w w:val="100"/>
          <w:kern w:val="2"/>
          <w:sz w:val="32"/>
          <w:szCs w:val="32"/>
          <w:lang w:val="en-US" w:bidi="ar-SA"/>
        </w:rPr>
        <w:t>高度重视。</w:t>
      </w:r>
      <w:r>
        <w:rPr>
          <w:rStyle w:val="5"/>
          <w:rFonts w:ascii="Calibri" w:hAnsi="Calibri" w:eastAsia="宋体"/>
          <w:b w:val="0"/>
          <w:i w:val="0"/>
          <w:caps w:val="0"/>
          <w:spacing w:val="0"/>
          <w:w w:val="100"/>
          <w:kern w:val="2"/>
          <w:sz w:val="32"/>
          <w:szCs w:val="32"/>
          <w:lang w:val="en-US" w:eastAsia="zh-CN" w:bidi="ar-SA"/>
        </w:rPr>
        <w:t>为</w:t>
      </w:r>
      <w:r>
        <w:rPr>
          <w:rStyle w:val="5"/>
          <w:rFonts w:ascii="Calibri" w:hAnsi="Calibri" w:eastAsia="宋体"/>
          <w:b w:val="0"/>
          <w:i w:val="0"/>
          <w:caps w:val="0"/>
          <w:spacing w:val="0"/>
          <w:w w:val="100"/>
          <w:kern w:val="2"/>
          <w:sz w:val="32"/>
          <w:szCs w:val="32"/>
          <w:lang w:val="en-US" w:bidi="ar-SA"/>
        </w:rPr>
        <w:t>贯彻</w:t>
      </w:r>
      <w:r>
        <w:rPr>
          <w:rStyle w:val="5"/>
          <w:rFonts w:ascii="Calibri" w:hAnsi="Calibri" w:eastAsia="宋体"/>
          <w:b w:val="0"/>
          <w:i w:val="0"/>
          <w:caps w:val="0"/>
          <w:spacing w:val="0"/>
          <w:w w:val="100"/>
          <w:kern w:val="2"/>
          <w:sz w:val="32"/>
          <w:szCs w:val="32"/>
          <w:lang w:val="en-US" w:eastAsia="zh-CN" w:bidi="ar-SA"/>
        </w:rPr>
        <w:t>落实好生态环境部、水利部《关于推进乡镇及以下集中式饮用水水源地生态环境保护工作的指导意见》</w:t>
      </w:r>
      <w:r>
        <w:rPr>
          <w:rStyle w:val="5"/>
          <w:rFonts w:hint="eastAsia"/>
          <w:b w:val="0"/>
          <w:i w:val="0"/>
          <w:caps w:val="0"/>
          <w:spacing w:val="0"/>
          <w:w w:val="100"/>
          <w:kern w:val="2"/>
          <w:sz w:val="32"/>
          <w:szCs w:val="32"/>
          <w:lang w:val="en-US" w:eastAsia="zh-CN" w:bidi="ar-SA"/>
        </w:rPr>
        <w:t>（</w:t>
      </w:r>
      <w:r>
        <w:rPr>
          <w:rStyle w:val="5"/>
          <w:rFonts w:ascii="Calibri" w:hAnsi="Calibri" w:eastAsia="宋体"/>
          <w:b w:val="0"/>
          <w:i w:val="0"/>
          <w:caps w:val="0"/>
          <w:spacing w:val="0"/>
          <w:w w:val="100"/>
          <w:kern w:val="2"/>
          <w:sz w:val="32"/>
          <w:szCs w:val="32"/>
          <w:lang w:val="en-US" w:eastAsia="zh-CN" w:bidi="ar-SA"/>
        </w:rPr>
        <w:t>环水体离(2019） 92号</w:t>
      </w:r>
      <w:r>
        <w:rPr>
          <w:rStyle w:val="5"/>
          <w:rFonts w:hint="eastAsia"/>
          <w:b w:val="0"/>
          <w:i w:val="0"/>
          <w:caps w:val="0"/>
          <w:spacing w:val="0"/>
          <w:w w:val="100"/>
          <w:kern w:val="2"/>
          <w:sz w:val="32"/>
          <w:szCs w:val="32"/>
          <w:lang w:val="en-US" w:eastAsia="zh-CN" w:bidi="ar-SA"/>
        </w:rPr>
        <w:t>）（</w:t>
      </w:r>
      <w:r>
        <w:rPr>
          <w:rStyle w:val="5"/>
          <w:rFonts w:ascii="Calibri" w:hAnsi="Calibri" w:eastAsia="宋体"/>
          <w:b w:val="0"/>
          <w:i w:val="0"/>
          <w:caps w:val="0"/>
          <w:spacing w:val="0"/>
          <w:w w:val="100"/>
          <w:kern w:val="2"/>
          <w:sz w:val="32"/>
          <w:szCs w:val="32"/>
          <w:lang w:val="en-US" w:eastAsia="zh-CN" w:bidi="ar-SA"/>
        </w:rPr>
        <w:t>以下简称《指导意见》</w:t>
      </w:r>
      <w:r>
        <w:rPr>
          <w:rStyle w:val="5"/>
          <w:rFonts w:hint="eastAsia"/>
          <w:b w:val="0"/>
          <w:i w:val="0"/>
          <w:caps w:val="0"/>
          <w:spacing w:val="0"/>
          <w:w w:val="100"/>
          <w:kern w:val="2"/>
          <w:sz w:val="32"/>
          <w:szCs w:val="32"/>
          <w:lang w:val="en-US" w:eastAsia="zh-CN" w:bidi="ar-SA"/>
        </w:rPr>
        <w:t>）</w:t>
      </w:r>
      <w:r>
        <w:rPr>
          <w:rStyle w:val="5"/>
          <w:rFonts w:ascii="Calibri" w:hAnsi="Calibri" w:eastAsia="宋体"/>
          <w:b w:val="0"/>
          <w:i w:val="0"/>
          <w:caps w:val="0"/>
          <w:spacing w:val="0"/>
          <w:w w:val="100"/>
          <w:kern w:val="2"/>
          <w:sz w:val="32"/>
          <w:szCs w:val="32"/>
          <w:lang w:val="en-US" w:eastAsia="zh-CN" w:bidi="ar-SA"/>
        </w:rPr>
        <w:t>和有</w:t>
      </w:r>
      <w:r>
        <w:rPr>
          <w:rStyle w:val="5"/>
          <w:rFonts w:ascii="Calibri" w:hAnsi="Calibri" w:eastAsia="宋体"/>
          <w:b w:val="0"/>
          <w:i w:val="0"/>
          <w:caps w:val="0"/>
          <w:spacing w:val="0"/>
          <w:w w:val="100"/>
          <w:kern w:val="2"/>
          <w:sz w:val="32"/>
          <w:szCs w:val="32"/>
          <w:lang w:val="en-US" w:bidi="ar-SA"/>
        </w:rPr>
        <w:t>关</w:t>
      </w:r>
      <w:r>
        <w:rPr>
          <w:rStyle w:val="5"/>
          <w:rFonts w:ascii="Calibri" w:hAnsi="Calibri" w:eastAsia="宋体"/>
          <w:b w:val="0"/>
          <w:i w:val="0"/>
          <w:caps w:val="0"/>
          <w:spacing w:val="0"/>
          <w:w w:val="100"/>
          <w:kern w:val="2"/>
          <w:sz w:val="32"/>
          <w:szCs w:val="32"/>
          <w:lang w:val="en-US" w:eastAsia="zh-CN" w:bidi="ar-SA"/>
        </w:rPr>
        <w:t>要求，提</w:t>
      </w:r>
      <w:r>
        <w:rPr>
          <w:rStyle w:val="5"/>
          <w:rFonts w:ascii="Calibri" w:hAnsi="Calibri" w:eastAsia="宋体"/>
          <w:b w:val="0"/>
          <w:i w:val="0"/>
          <w:caps w:val="0"/>
          <w:spacing w:val="0"/>
          <w:w w:val="100"/>
          <w:kern w:val="2"/>
          <w:sz w:val="32"/>
          <w:szCs w:val="32"/>
          <w:lang w:val="en-US" w:bidi="ar-SA"/>
        </w:rPr>
        <w:t>高</w:t>
      </w:r>
      <w:r>
        <w:rPr>
          <w:rStyle w:val="5"/>
          <w:rFonts w:ascii="Calibri" w:hAnsi="Calibri" w:eastAsia="宋体"/>
          <w:b w:val="0"/>
          <w:i w:val="0"/>
          <w:caps w:val="0"/>
          <w:spacing w:val="0"/>
          <w:w w:val="100"/>
          <w:kern w:val="2"/>
          <w:sz w:val="32"/>
          <w:szCs w:val="32"/>
          <w:lang w:val="en-US" w:eastAsia="zh-CN" w:bidi="ar-SA"/>
        </w:rPr>
        <w:t>环境问题排查工作质量，确保水源地环境</w:t>
      </w:r>
      <w:r>
        <w:rPr>
          <w:rStyle w:val="5"/>
          <w:rFonts w:ascii="Calibri" w:hAnsi="Calibri" w:eastAsia="宋体"/>
          <w:b w:val="0"/>
          <w:i w:val="0"/>
          <w:caps w:val="0"/>
          <w:spacing w:val="0"/>
          <w:w w:val="100"/>
          <w:kern w:val="2"/>
          <w:sz w:val="32"/>
          <w:szCs w:val="32"/>
          <w:lang w:val="en-US" w:bidi="ar-SA"/>
        </w:rPr>
        <w:t>问题</w:t>
      </w:r>
      <w:r>
        <w:rPr>
          <w:rStyle w:val="5"/>
          <w:rFonts w:ascii="Calibri" w:hAnsi="Calibri" w:eastAsia="宋体"/>
          <w:b w:val="0"/>
          <w:i w:val="0"/>
          <w:caps w:val="0"/>
          <w:spacing w:val="0"/>
          <w:w w:val="100"/>
          <w:kern w:val="2"/>
          <w:sz w:val="32"/>
          <w:szCs w:val="32"/>
          <w:lang w:val="en-US" w:eastAsia="zh-CN" w:bidi="ar-SA"/>
        </w:rPr>
        <w:t>整治到位，我镇成立了“千人以上”</w:t>
      </w:r>
      <w:r>
        <w:rPr>
          <w:rStyle w:val="5"/>
          <w:rFonts w:ascii="Calibri" w:hAnsi="Calibri" w:eastAsia="宋体"/>
          <w:b w:val="0"/>
          <w:i w:val="0"/>
          <w:caps w:val="0"/>
          <w:spacing w:val="0"/>
          <w:w w:val="100"/>
          <w:kern w:val="2"/>
          <w:sz w:val="32"/>
          <w:szCs w:val="32"/>
          <w:lang w:val="en-US" w:bidi="ar-SA"/>
        </w:rPr>
        <w:t>饮</w:t>
      </w:r>
      <w:r>
        <w:rPr>
          <w:rStyle w:val="5"/>
          <w:rFonts w:ascii="Calibri" w:hAnsi="Calibri" w:eastAsia="宋体"/>
          <w:b w:val="0"/>
          <w:i w:val="0"/>
          <w:caps w:val="0"/>
          <w:spacing w:val="0"/>
          <w:w w:val="100"/>
          <w:kern w:val="2"/>
          <w:sz w:val="32"/>
          <w:szCs w:val="32"/>
          <w:lang w:val="en-US" w:eastAsia="zh-CN" w:bidi="ar-SA"/>
        </w:rPr>
        <w:t>用水水源地排查整治工作领导小组，由镇长任组长，分管</w:t>
      </w:r>
      <w:r>
        <w:rPr>
          <w:rStyle w:val="5"/>
          <w:rFonts w:ascii="Calibri" w:hAnsi="Calibri" w:eastAsia="宋体"/>
          <w:b w:val="0"/>
          <w:i w:val="0"/>
          <w:caps w:val="0"/>
          <w:spacing w:val="0"/>
          <w:w w:val="100"/>
          <w:kern w:val="2"/>
          <w:sz w:val="32"/>
          <w:szCs w:val="32"/>
          <w:lang w:val="en-US" w:bidi="ar-SA"/>
        </w:rPr>
        <w:t>负责人任副</w:t>
      </w:r>
      <w:r>
        <w:rPr>
          <w:rStyle w:val="5"/>
          <w:rFonts w:ascii="Calibri" w:hAnsi="Calibri" w:eastAsia="宋体"/>
          <w:b w:val="0"/>
          <w:i w:val="0"/>
          <w:caps w:val="0"/>
          <w:spacing w:val="0"/>
          <w:w w:val="100"/>
          <w:kern w:val="2"/>
          <w:sz w:val="32"/>
          <w:szCs w:val="32"/>
          <w:lang w:val="en-US" w:eastAsia="zh-CN" w:bidi="ar-SA"/>
        </w:rPr>
        <w:t>组长，自然资源和生态环境办公室负责人为成员。定期对排查整治进行研究推进。</w:t>
      </w: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二是认真清查。严格对照饮用水源地保护相关要求，我镇联合生态分局经过两轮查找影响</w:t>
      </w:r>
      <w:r>
        <w:rPr>
          <w:rStyle w:val="5"/>
          <w:rFonts w:ascii="Calibri" w:hAnsi="Calibri" w:eastAsia="宋体"/>
          <w:b w:val="0"/>
          <w:i w:val="0"/>
          <w:caps w:val="0"/>
          <w:spacing w:val="0"/>
          <w:w w:val="100"/>
          <w:kern w:val="2"/>
          <w:sz w:val="32"/>
          <w:szCs w:val="32"/>
          <w:lang w:val="en-US" w:bidi="ar-SA"/>
        </w:rPr>
        <w:t>饮</w:t>
      </w:r>
      <w:r>
        <w:rPr>
          <w:rStyle w:val="5"/>
          <w:rFonts w:ascii="Calibri" w:hAnsi="Calibri" w:eastAsia="宋体"/>
          <w:b w:val="0"/>
          <w:i w:val="0"/>
          <w:caps w:val="0"/>
          <w:spacing w:val="0"/>
          <w:w w:val="100"/>
          <w:kern w:val="2"/>
          <w:sz w:val="32"/>
          <w:szCs w:val="32"/>
          <w:lang w:val="en-US" w:eastAsia="zh-CN" w:bidi="ar-SA"/>
        </w:rPr>
        <w:t>用水水源地问题。根据生态环境厅、</w:t>
      </w:r>
      <w:r>
        <w:rPr>
          <w:rStyle w:val="5"/>
          <w:rFonts w:ascii="Calibri" w:hAnsi="Calibri" w:eastAsia="宋体"/>
          <w:b w:val="0"/>
          <w:i w:val="0"/>
          <w:caps w:val="0"/>
          <w:spacing w:val="0"/>
          <w:w w:val="100"/>
          <w:kern w:val="2"/>
          <w:sz w:val="32"/>
          <w:szCs w:val="32"/>
          <w:lang w:val="en-US" w:bidi="ar-SA"/>
        </w:rPr>
        <w:t>湘</w:t>
      </w:r>
      <w:r>
        <w:rPr>
          <w:rStyle w:val="5"/>
          <w:rFonts w:ascii="Calibri" w:hAnsi="Calibri" w:eastAsia="宋体"/>
          <w:b w:val="0"/>
          <w:i w:val="0"/>
          <w:caps w:val="0"/>
          <w:spacing w:val="0"/>
          <w:w w:val="100"/>
          <w:kern w:val="2"/>
          <w:sz w:val="32"/>
          <w:szCs w:val="32"/>
          <w:lang w:val="en-US" w:eastAsia="zh-CN" w:bidi="ar-SA"/>
        </w:rPr>
        <w:t>潭市生态环境局</w:t>
      </w:r>
      <w:r>
        <w:rPr>
          <w:rStyle w:val="5"/>
          <w:rFonts w:ascii="Calibri" w:hAnsi="Calibri" w:eastAsia="宋体"/>
          <w:b w:val="0"/>
          <w:i w:val="0"/>
          <w:caps w:val="0"/>
          <w:spacing w:val="0"/>
          <w:w w:val="100"/>
          <w:kern w:val="2"/>
          <w:sz w:val="32"/>
          <w:szCs w:val="32"/>
          <w:lang w:val="en-US" w:bidi="ar-SA"/>
        </w:rPr>
        <w:t>排查</w:t>
      </w:r>
      <w:r>
        <w:rPr>
          <w:rStyle w:val="5"/>
          <w:rFonts w:ascii="Calibri" w:hAnsi="Calibri" w:eastAsia="宋体"/>
          <w:b w:val="0"/>
          <w:i w:val="0"/>
          <w:caps w:val="0"/>
          <w:spacing w:val="0"/>
          <w:w w:val="100"/>
          <w:kern w:val="2"/>
          <w:sz w:val="32"/>
          <w:szCs w:val="32"/>
          <w:lang w:val="en-US" w:eastAsia="zh-CN" w:bidi="ar-SA"/>
        </w:rPr>
        <w:t>标准要求，我市“千人以上”饮用水水源地排查整治工作，排查到</w:t>
      </w:r>
      <w:r>
        <w:rPr>
          <w:rStyle w:val="5"/>
          <w:rFonts w:hint="eastAsia"/>
          <w:b w:val="0"/>
          <w:i w:val="0"/>
          <w:caps w:val="0"/>
          <w:spacing w:val="0"/>
          <w:w w:val="100"/>
          <w:kern w:val="2"/>
          <w:sz w:val="32"/>
          <w:szCs w:val="32"/>
          <w:lang w:val="en-US" w:eastAsia="zh-CN" w:bidi="ar-SA"/>
        </w:rPr>
        <w:t>昭金</w:t>
      </w:r>
      <w:r>
        <w:rPr>
          <w:rStyle w:val="5"/>
          <w:rFonts w:ascii="Calibri" w:hAnsi="Calibri" w:eastAsia="宋体"/>
          <w:b w:val="0"/>
          <w:i w:val="0"/>
          <w:caps w:val="0"/>
          <w:spacing w:val="0"/>
          <w:w w:val="100"/>
          <w:kern w:val="2"/>
          <w:sz w:val="32"/>
          <w:szCs w:val="32"/>
          <w:lang w:val="en-US" w:eastAsia="zh-CN" w:bidi="ar-SA"/>
        </w:rPr>
        <w:t>村地下水</w:t>
      </w:r>
      <w:r>
        <w:rPr>
          <w:rStyle w:val="5"/>
          <w:rFonts w:ascii="Calibri" w:hAnsi="Calibri" w:eastAsia="宋体"/>
          <w:b w:val="0"/>
          <w:i w:val="0"/>
          <w:caps w:val="0"/>
          <w:spacing w:val="0"/>
          <w:w w:val="100"/>
          <w:kern w:val="2"/>
          <w:sz w:val="32"/>
          <w:szCs w:val="32"/>
          <w:lang w:val="en-US" w:bidi="ar-SA"/>
        </w:rPr>
        <w:t>饮</w:t>
      </w:r>
      <w:r>
        <w:rPr>
          <w:rStyle w:val="5"/>
          <w:rFonts w:ascii="Calibri" w:hAnsi="Calibri" w:eastAsia="宋体"/>
          <w:b w:val="0"/>
          <w:i w:val="0"/>
          <w:caps w:val="0"/>
          <w:spacing w:val="0"/>
          <w:w w:val="100"/>
          <w:kern w:val="2"/>
          <w:sz w:val="32"/>
          <w:szCs w:val="32"/>
          <w:lang w:val="en-US" w:eastAsia="zh-CN" w:bidi="ar-SA"/>
        </w:rPr>
        <w:t>用水水源地存在未设置标识标标牌。</w:t>
      </w: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三是努力</w:t>
      </w:r>
      <w:r>
        <w:rPr>
          <w:rStyle w:val="5"/>
          <w:rFonts w:ascii="Calibri" w:hAnsi="Calibri" w:eastAsia="宋体"/>
          <w:b w:val="0"/>
          <w:i w:val="0"/>
          <w:caps w:val="0"/>
          <w:spacing w:val="0"/>
          <w:w w:val="100"/>
          <w:kern w:val="2"/>
          <w:sz w:val="32"/>
          <w:szCs w:val="32"/>
          <w:lang w:val="en-US" w:bidi="ar-SA"/>
        </w:rPr>
        <w:t>推</w:t>
      </w:r>
      <w:r>
        <w:rPr>
          <w:rStyle w:val="5"/>
          <w:rFonts w:ascii="Calibri" w:hAnsi="Calibri" w:eastAsia="宋体"/>
          <w:b w:val="0"/>
          <w:i w:val="0"/>
          <w:caps w:val="0"/>
          <w:spacing w:val="0"/>
          <w:w w:val="100"/>
          <w:kern w:val="2"/>
          <w:sz w:val="32"/>
          <w:szCs w:val="32"/>
          <w:lang w:val="en-US" w:eastAsia="zh-CN" w:bidi="ar-SA"/>
        </w:rPr>
        <w:t>进整治工作。为加快推进</w:t>
      </w:r>
      <w:r>
        <w:rPr>
          <w:rStyle w:val="5"/>
          <w:rFonts w:hint="eastAsia"/>
          <w:b w:val="0"/>
          <w:i w:val="0"/>
          <w:caps w:val="0"/>
          <w:spacing w:val="0"/>
          <w:w w:val="100"/>
          <w:kern w:val="2"/>
          <w:sz w:val="32"/>
          <w:szCs w:val="32"/>
          <w:lang w:val="en-US" w:eastAsia="zh-CN" w:bidi="ar-SA"/>
        </w:rPr>
        <w:t>昭金</w:t>
      </w:r>
      <w:r>
        <w:rPr>
          <w:rStyle w:val="5"/>
          <w:rFonts w:ascii="Calibri" w:hAnsi="Calibri" w:eastAsia="宋体"/>
          <w:b w:val="0"/>
          <w:i w:val="0"/>
          <w:caps w:val="0"/>
          <w:spacing w:val="0"/>
          <w:w w:val="100"/>
          <w:kern w:val="2"/>
          <w:sz w:val="32"/>
          <w:szCs w:val="32"/>
          <w:lang w:val="en-US" w:eastAsia="zh-CN" w:bidi="ar-SA"/>
        </w:rPr>
        <w:t>村地下水饮用水水源地环境问题整治工作，4月生态分局聘请委托专业单位编制了饮用水源地整治方案，设计图纸和预算。我镇召集</w:t>
      </w:r>
      <w:r>
        <w:rPr>
          <w:rStyle w:val="5"/>
          <w:rFonts w:hint="eastAsia"/>
          <w:b w:val="0"/>
          <w:i w:val="0"/>
          <w:caps w:val="0"/>
          <w:spacing w:val="0"/>
          <w:w w:val="100"/>
          <w:kern w:val="2"/>
          <w:sz w:val="32"/>
          <w:szCs w:val="32"/>
          <w:lang w:val="en-US" w:eastAsia="zh-CN" w:bidi="ar-SA"/>
        </w:rPr>
        <w:t>昭金</w:t>
      </w:r>
      <w:r>
        <w:rPr>
          <w:rStyle w:val="5"/>
          <w:rFonts w:ascii="Calibri" w:hAnsi="Calibri" w:eastAsia="宋体"/>
          <w:b w:val="0"/>
          <w:i w:val="0"/>
          <w:caps w:val="0"/>
          <w:spacing w:val="0"/>
          <w:w w:val="100"/>
          <w:kern w:val="2"/>
          <w:sz w:val="32"/>
          <w:szCs w:val="32"/>
          <w:lang w:val="en-US" w:eastAsia="zh-CN" w:bidi="ar-SA"/>
        </w:rPr>
        <w:t>村</w:t>
      </w:r>
      <w:r>
        <w:rPr>
          <w:rStyle w:val="5"/>
          <w:rFonts w:ascii="Calibri" w:hAnsi="Calibri" w:eastAsia="宋体"/>
          <w:b w:val="0"/>
          <w:i w:val="0"/>
          <w:caps w:val="0"/>
          <w:spacing w:val="0"/>
          <w:w w:val="100"/>
          <w:kern w:val="2"/>
          <w:sz w:val="32"/>
          <w:szCs w:val="32"/>
          <w:lang w:val="en-US" w:bidi="ar-SA"/>
        </w:rPr>
        <w:t>村干部</w:t>
      </w:r>
      <w:r>
        <w:rPr>
          <w:rStyle w:val="5"/>
          <w:rFonts w:ascii="Calibri" w:hAnsi="Calibri" w:eastAsia="宋体"/>
          <w:b w:val="0"/>
          <w:i w:val="0"/>
          <w:caps w:val="0"/>
          <w:spacing w:val="0"/>
          <w:w w:val="100"/>
          <w:kern w:val="2"/>
          <w:sz w:val="32"/>
          <w:szCs w:val="32"/>
          <w:lang w:val="en-US" w:eastAsia="zh-CN" w:bidi="ar-SA"/>
        </w:rPr>
        <w:t>现场进行查</w:t>
      </w:r>
      <w:r>
        <w:rPr>
          <w:rStyle w:val="5"/>
          <w:rFonts w:ascii="Calibri" w:hAnsi="Calibri" w:eastAsia="宋体"/>
          <w:b w:val="0"/>
          <w:i w:val="0"/>
          <w:caps w:val="0"/>
          <w:spacing w:val="0"/>
          <w:w w:val="100"/>
          <w:kern w:val="2"/>
          <w:sz w:val="32"/>
          <w:szCs w:val="32"/>
          <w:lang w:val="en-US" w:bidi="ar-SA"/>
        </w:rPr>
        <w:t>勘，</w:t>
      </w:r>
      <w:r>
        <w:rPr>
          <w:rStyle w:val="5"/>
          <w:rFonts w:ascii="Calibri" w:hAnsi="Calibri" w:eastAsia="宋体"/>
          <w:b w:val="0"/>
          <w:i w:val="0"/>
          <w:caps w:val="0"/>
          <w:spacing w:val="0"/>
          <w:w w:val="100"/>
          <w:kern w:val="2"/>
          <w:sz w:val="32"/>
          <w:szCs w:val="32"/>
          <w:lang w:val="en-US" w:eastAsia="zh-CN" w:bidi="ar-SA"/>
        </w:rPr>
        <w:t>召开推进会。在我镇及生态分局的配合下，积极响应我市污染防治攻坚战创先争优</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要求，6月20日前完成了保护区标识标志的设置，共设置标识标志</w:t>
      </w:r>
      <w:r>
        <w:rPr>
          <w:rStyle w:val="5"/>
          <w:rFonts w:hint="eastAsia"/>
          <w:b w:val="0"/>
          <w:i w:val="0"/>
          <w:caps w:val="0"/>
          <w:color w:val="000000" w:themeColor="text1"/>
          <w:spacing w:val="0"/>
          <w:w w:val="100"/>
          <w:kern w:val="2"/>
          <w:sz w:val="32"/>
          <w:szCs w:val="32"/>
          <w:lang w:val="en-US" w:eastAsia="zh-CN" w:bidi="ar-SA"/>
          <w14:textFill>
            <w14:solidFill>
              <w14:schemeClr w14:val="tx1"/>
            </w14:solidFill>
          </w14:textFill>
        </w:rPr>
        <w:t>7</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块，</w:t>
      </w:r>
      <w:r>
        <w:rPr>
          <w:rStyle w:val="5"/>
          <w:rFonts w:hint="eastAsia"/>
          <w:b w:val="0"/>
          <w:i w:val="0"/>
          <w:caps w:val="0"/>
          <w:color w:val="000000" w:themeColor="text1"/>
          <w:spacing w:val="0"/>
          <w:w w:val="100"/>
          <w:kern w:val="2"/>
          <w:sz w:val="32"/>
          <w:szCs w:val="32"/>
          <w:lang w:val="en-US" w:eastAsia="zh-CN" w:bidi="ar-SA"/>
          <w14:textFill>
            <w14:solidFill>
              <w14:schemeClr w14:val="tx1"/>
            </w14:solidFill>
          </w14:textFill>
        </w:rPr>
        <w:t>对取水井周边及排水沟进行硬化，取水井安装不锈钢封闭式管理室，</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提前</w:t>
      </w:r>
      <w:r>
        <w:rPr>
          <w:rStyle w:val="5"/>
          <w:rFonts w:ascii="Calibri" w:hAnsi="Calibri" w:eastAsia="宋体"/>
          <w:b w:val="0"/>
          <w:i w:val="0"/>
          <w:caps w:val="0"/>
          <w:color w:val="000000" w:themeColor="text1"/>
          <w:spacing w:val="0"/>
          <w:w w:val="100"/>
          <w:kern w:val="2"/>
          <w:sz w:val="32"/>
          <w:szCs w:val="32"/>
          <w:lang w:val="en-US" w:bidi="ar-SA"/>
          <w14:textFill>
            <w14:solidFill>
              <w14:schemeClr w14:val="tx1"/>
            </w14:solidFill>
          </w14:textFill>
        </w:rPr>
        <w:t>完</w:t>
      </w:r>
      <w:r>
        <w:rPr>
          <w:rStyle w:val="5"/>
          <w:rFonts w:ascii="Calibri" w:hAnsi="Calibri" w:eastAsia="宋体"/>
          <w:b w:val="0"/>
          <w:i w:val="0"/>
          <w:caps w:val="0"/>
          <w:color w:val="000000" w:themeColor="text1"/>
          <w:spacing w:val="0"/>
          <w:w w:val="100"/>
          <w:kern w:val="2"/>
          <w:sz w:val="32"/>
          <w:szCs w:val="32"/>
          <w:lang w:val="en-US" w:eastAsia="zh-CN" w:bidi="ar-SA"/>
          <w14:textFill>
            <w14:solidFill>
              <w14:schemeClr w14:val="tx1"/>
            </w14:solidFill>
          </w14:textFill>
        </w:rPr>
        <w:t>成了整治工作。</w:t>
      </w: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三、下步工作打算</w:t>
      </w: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(一)加强</w:t>
      </w:r>
      <w:r>
        <w:rPr>
          <w:rStyle w:val="5"/>
          <w:rFonts w:ascii="Calibri" w:hAnsi="Calibri" w:eastAsia="宋体"/>
          <w:b w:val="0"/>
          <w:i w:val="0"/>
          <w:caps w:val="0"/>
          <w:spacing w:val="0"/>
          <w:w w:val="100"/>
          <w:kern w:val="2"/>
          <w:sz w:val="32"/>
          <w:szCs w:val="32"/>
          <w:lang w:val="en-US" w:bidi="ar-SA"/>
        </w:rPr>
        <w:t>监管</w:t>
      </w:r>
      <w:r>
        <w:rPr>
          <w:rStyle w:val="5"/>
          <w:rFonts w:ascii="Calibri" w:hAnsi="Calibri" w:eastAsia="宋体"/>
          <w:b w:val="0"/>
          <w:i w:val="0"/>
          <w:caps w:val="0"/>
          <w:spacing w:val="0"/>
          <w:w w:val="100"/>
          <w:kern w:val="2"/>
          <w:sz w:val="32"/>
          <w:szCs w:val="32"/>
          <w:lang w:val="en-US" w:eastAsia="zh-CN" w:bidi="ar-SA"/>
        </w:rPr>
        <w:t>，完善定期巡查制度。进一步完</w:t>
      </w:r>
      <w:r>
        <w:rPr>
          <w:rStyle w:val="5"/>
          <w:rFonts w:ascii="Calibri" w:hAnsi="Calibri" w:eastAsia="宋体"/>
          <w:b w:val="0"/>
          <w:i w:val="0"/>
          <w:caps w:val="0"/>
          <w:spacing w:val="0"/>
          <w:w w:val="100"/>
          <w:kern w:val="2"/>
          <w:sz w:val="32"/>
          <w:szCs w:val="32"/>
          <w:lang w:val="en-US" w:bidi="ar-SA"/>
        </w:rPr>
        <w:t>善</w:t>
      </w:r>
      <w:r>
        <w:rPr>
          <w:rStyle w:val="5"/>
          <w:rFonts w:ascii="Calibri" w:hAnsi="Calibri" w:eastAsia="宋体"/>
          <w:b w:val="0"/>
          <w:i w:val="0"/>
          <w:caps w:val="0"/>
          <w:spacing w:val="0"/>
          <w:w w:val="100"/>
          <w:kern w:val="2"/>
          <w:sz w:val="32"/>
          <w:szCs w:val="32"/>
          <w:lang w:val="en-US" w:eastAsia="zh-CN" w:bidi="ar-SA"/>
        </w:rPr>
        <w:t>水源地定期</w:t>
      </w:r>
      <w:r>
        <w:rPr>
          <w:rStyle w:val="5"/>
          <w:rFonts w:ascii="Calibri" w:hAnsi="Calibri" w:eastAsia="宋体"/>
          <w:b w:val="0"/>
          <w:i w:val="0"/>
          <w:caps w:val="0"/>
          <w:spacing w:val="0"/>
          <w:w w:val="100"/>
          <w:kern w:val="2"/>
          <w:sz w:val="32"/>
          <w:szCs w:val="32"/>
          <w:lang w:val="en-US" w:bidi="ar-SA"/>
        </w:rPr>
        <w:t>巡查</w:t>
      </w:r>
      <w:r>
        <w:rPr>
          <w:rStyle w:val="5"/>
          <w:rFonts w:ascii="Calibri" w:hAnsi="Calibri" w:eastAsia="宋体"/>
          <w:b w:val="0"/>
          <w:i w:val="0"/>
          <w:caps w:val="0"/>
          <w:spacing w:val="0"/>
          <w:w w:val="100"/>
          <w:kern w:val="2"/>
          <w:sz w:val="32"/>
          <w:szCs w:val="32"/>
          <w:lang w:val="en-US" w:eastAsia="zh-CN" w:bidi="ar-SA"/>
        </w:rPr>
        <w:t>制度，增加</w:t>
      </w:r>
      <w:r>
        <w:rPr>
          <w:rStyle w:val="5"/>
          <w:rFonts w:ascii="Calibri" w:hAnsi="Calibri" w:eastAsia="宋体"/>
          <w:b w:val="0"/>
          <w:i w:val="0"/>
          <w:caps w:val="0"/>
          <w:spacing w:val="0"/>
          <w:w w:val="100"/>
          <w:kern w:val="2"/>
          <w:sz w:val="32"/>
          <w:szCs w:val="32"/>
          <w:lang w:val="en-US" w:bidi="ar-SA"/>
        </w:rPr>
        <w:t>巡查频次</w:t>
      </w:r>
      <w:r>
        <w:rPr>
          <w:rStyle w:val="5"/>
          <w:rFonts w:ascii="Calibri" w:hAnsi="Calibri" w:eastAsia="宋体"/>
          <w:b w:val="0"/>
          <w:i w:val="0"/>
          <w:caps w:val="0"/>
          <w:spacing w:val="0"/>
          <w:w w:val="100"/>
          <w:kern w:val="2"/>
          <w:sz w:val="32"/>
          <w:szCs w:val="32"/>
          <w:lang w:val="en-US" w:eastAsia="zh-CN" w:bidi="ar-SA"/>
        </w:rPr>
        <w:t>，加强监管力度。发现在保护区内未批先建的项目坚决</w:t>
      </w:r>
      <w:bookmarkStart w:id="0" w:name="_GoBack"/>
      <w:bookmarkEnd w:id="0"/>
      <w:r>
        <w:rPr>
          <w:rStyle w:val="5"/>
          <w:rFonts w:hint="eastAsia"/>
          <w:b w:val="0"/>
          <w:i w:val="0"/>
          <w:caps w:val="0"/>
          <w:spacing w:val="0"/>
          <w:w w:val="100"/>
          <w:kern w:val="2"/>
          <w:sz w:val="32"/>
          <w:szCs w:val="32"/>
          <w:lang w:val="en-US" w:eastAsia="zh-CN" w:bidi="ar-SA"/>
        </w:rPr>
        <w:t>予以</w:t>
      </w:r>
      <w:r>
        <w:rPr>
          <w:rStyle w:val="5"/>
          <w:rFonts w:ascii="Calibri" w:hAnsi="Calibri" w:eastAsia="宋体"/>
          <w:b w:val="0"/>
          <w:i w:val="0"/>
          <w:caps w:val="0"/>
          <w:spacing w:val="0"/>
          <w:w w:val="100"/>
          <w:kern w:val="2"/>
          <w:sz w:val="32"/>
          <w:szCs w:val="32"/>
          <w:lang w:val="en-US" w:eastAsia="zh-CN" w:bidi="ar-SA"/>
        </w:rPr>
        <w:t>制止，杜绝饮用水水源地保护区内新增污染源。</w:t>
      </w: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(二)加强监测，为科学管理提供技术</w:t>
      </w:r>
      <w:r>
        <w:rPr>
          <w:rStyle w:val="5"/>
          <w:rFonts w:ascii="Calibri" w:hAnsi="Calibri" w:eastAsia="宋体"/>
          <w:b w:val="0"/>
          <w:i w:val="0"/>
          <w:caps w:val="0"/>
          <w:spacing w:val="0"/>
          <w:w w:val="100"/>
          <w:kern w:val="2"/>
          <w:sz w:val="32"/>
          <w:szCs w:val="32"/>
          <w:lang w:val="en-US" w:bidi="ar-SA"/>
        </w:rPr>
        <w:t>支撑</w:t>
      </w:r>
      <w:r>
        <w:rPr>
          <w:rStyle w:val="5"/>
          <w:rFonts w:ascii="Calibri" w:hAnsi="Calibri" w:eastAsia="宋体"/>
          <w:b w:val="0"/>
          <w:i w:val="0"/>
          <w:caps w:val="0"/>
          <w:spacing w:val="0"/>
          <w:w w:val="100"/>
          <w:kern w:val="2"/>
          <w:sz w:val="32"/>
          <w:szCs w:val="32"/>
          <w:lang w:val="en-US" w:eastAsia="zh-CN" w:bidi="ar-SA"/>
        </w:rPr>
        <w:t>。积极督促卫计部门按照国家饮用水监测技术规范和标准体系加强监督性监测，采取定期监测、随时监测等手段及时掌握饮用水水质实时动态，持续积累数据，为科学</w:t>
      </w:r>
      <w:r>
        <w:rPr>
          <w:rStyle w:val="5"/>
          <w:rFonts w:ascii="Calibri" w:hAnsi="Calibri" w:eastAsia="宋体"/>
          <w:b w:val="0"/>
          <w:i w:val="0"/>
          <w:caps w:val="0"/>
          <w:spacing w:val="0"/>
          <w:w w:val="100"/>
          <w:kern w:val="2"/>
          <w:sz w:val="32"/>
          <w:szCs w:val="32"/>
          <w:lang w:val="en-US" w:bidi="ar-SA"/>
        </w:rPr>
        <w:t>分析</w:t>
      </w:r>
      <w:r>
        <w:rPr>
          <w:rStyle w:val="5"/>
          <w:rFonts w:ascii="Calibri" w:hAnsi="Calibri" w:eastAsia="宋体"/>
          <w:b w:val="0"/>
          <w:i w:val="0"/>
          <w:caps w:val="0"/>
          <w:spacing w:val="0"/>
          <w:w w:val="100"/>
          <w:kern w:val="2"/>
          <w:sz w:val="32"/>
          <w:szCs w:val="32"/>
          <w:lang w:val="en-US" w:eastAsia="zh-CN" w:bidi="ar-SA"/>
        </w:rPr>
        <w:t>饮用水质变化情况、动态管理提供科学依据。</w:t>
      </w:r>
    </w:p>
    <w:p>
      <w:pPr>
        <w:snapToGrid/>
        <w:spacing w:before="0" w:beforeAutospacing="0" w:after="0" w:afterAutospacing="0" w:line="240" w:lineRule="auto"/>
        <w:ind w:firstLine="640" w:firstLineChars="200"/>
        <w:jc w:val="both"/>
        <w:textAlignment w:val="baseline"/>
        <w:rPr>
          <w:rStyle w:val="5"/>
          <w:rFonts w:ascii="Calibri" w:hAnsi="Calibri" w:eastAsia="宋体"/>
          <w:b w:val="0"/>
          <w:i w:val="0"/>
          <w:caps w:val="0"/>
          <w:spacing w:val="0"/>
          <w:w w:val="100"/>
          <w:kern w:val="2"/>
          <w:sz w:val="32"/>
          <w:szCs w:val="32"/>
          <w:lang w:val="en-US" w:eastAsia="zh-CN" w:bidi="ar-SA"/>
        </w:rPr>
      </w:pPr>
      <w:r>
        <w:rPr>
          <w:rStyle w:val="5"/>
          <w:rFonts w:ascii="Calibri" w:hAnsi="Calibri" w:eastAsia="宋体"/>
          <w:b w:val="0"/>
          <w:i w:val="0"/>
          <w:caps w:val="0"/>
          <w:spacing w:val="0"/>
          <w:w w:val="100"/>
          <w:kern w:val="2"/>
          <w:sz w:val="32"/>
          <w:szCs w:val="32"/>
          <w:lang w:val="en-US" w:eastAsia="zh-CN" w:bidi="ar-SA"/>
        </w:rPr>
        <w:t>(三)进一步加强宣传，增强公众保护意识。充分运用各种</w:t>
      </w:r>
      <w:r>
        <w:rPr>
          <w:rStyle w:val="5"/>
          <w:rFonts w:ascii="Calibri" w:hAnsi="Calibri" w:eastAsia="宋体"/>
          <w:b w:val="0"/>
          <w:i w:val="0"/>
          <w:caps w:val="0"/>
          <w:spacing w:val="0"/>
          <w:w w:val="100"/>
          <w:kern w:val="2"/>
          <w:sz w:val="32"/>
          <w:szCs w:val="32"/>
          <w:lang w:val="en-US" w:bidi="ar-SA"/>
        </w:rPr>
        <w:t>媒体</w:t>
      </w:r>
      <w:r>
        <w:rPr>
          <w:rStyle w:val="5"/>
          <w:rFonts w:ascii="Calibri" w:hAnsi="Calibri" w:eastAsia="宋体"/>
          <w:b w:val="0"/>
          <w:i w:val="0"/>
          <w:caps w:val="0"/>
          <w:spacing w:val="0"/>
          <w:w w:val="100"/>
          <w:kern w:val="2"/>
          <w:sz w:val="32"/>
          <w:szCs w:val="32"/>
          <w:lang w:val="en-US" w:eastAsia="zh-CN" w:bidi="ar-SA"/>
        </w:rPr>
        <w:t>，开展多层次、多形式的宣传和科普教育，不断提高群众保护水源地的自觉性和积极性，增强全社会保护水源地的意识。</w:t>
      </w: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ind w:firstLine="4800" w:firstLineChars="1500"/>
        <w:jc w:val="both"/>
        <w:textAlignment w:val="baseline"/>
        <w:rPr>
          <w:rStyle w:val="5"/>
          <w:rFonts w:hint="eastAsia"/>
          <w:b w:val="0"/>
          <w:i w:val="0"/>
          <w:caps w:val="0"/>
          <w:spacing w:val="0"/>
          <w:w w:val="100"/>
          <w:sz w:val="32"/>
          <w:szCs w:val="32"/>
          <w:lang w:eastAsia="zh-CN"/>
        </w:rPr>
      </w:pPr>
      <w:r>
        <w:rPr>
          <w:rStyle w:val="5"/>
          <w:rFonts w:hint="eastAsia"/>
          <w:b w:val="0"/>
          <w:i w:val="0"/>
          <w:caps w:val="0"/>
          <w:spacing w:val="0"/>
          <w:w w:val="100"/>
          <w:sz w:val="32"/>
          <w:szCs w:val="32"/>
          <w:lang w:eastAsia="zh-CN"/>
        </w:rPr>
        <w:t>白石镇人民政府</w:t>
      </w:r>
    </w:p>
    <w:p>
      <w:pPr>
        <w:pStyle w:val="2"/>
        <w:widowControl/>
        <w:snapToGrid/>
        <w:spacing w:before="0" w:beforeAutospacing="0" w:after="0" w:afterAutospacing="0" w:line="240" w:lineRule="auto"/>
        <w:jc w:val="both"/>
        <w:textAlignment w:val="baseline"/>
        <w:rPr>
          <w:rStyle w:val="5"/>
          <w:rFonts w:hint="default"/>
          <w:b w:val="0"/>
          <w:i w:val="0"/>
          <w:caps w:val="0"/>
          <w:spacing w:val="0"/>
          <w:w w:val="100"/>
          <w:sz w:val="32"/>
          <w:szCs w:val="32"/>
          <w:lang w:val="en-US" w:eastAsia="zh-CN"/>
        </w:rPr>
      </w:pPr>
      <w:r>
        <w:rPr>
          <w:rStyle w:val="5"/>
          <w:rFonts w:hint="eastAsia"/>
          <w:b w:val="0"/>
          <w:i w:val="0"/>
          <w:caps w:val="0"/>
          <w:spacing w:val="0"/>
          <w:w w:val="100"/>
          <w:sz w:val="32"/>
          <w:szCs w:val="32"/>
          <w:lang w:val="en-US" w:eastAsia="zh-CN"/>
        </w:rPr>
        <w:t xml:space="preserve">                             2022年6月26日</w:t>
      </w: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ascii="Calibri" w:hAnsi="Calibri" w:eastAsia="宋体"/>
          <w:b w:val="0"/>
          <w:i w:val="0"/>
          <w:caps w:val="0"/>
          <w:spacing w:val="0"/>
          <w:w w:val="100"/>
          <w:sz w:val="32"/>
          <w:szCs w:val="32"/>
        </w:rPr>
      </w:pPr>
    </w:p>
    <w:p>
      <w:pPr>
        <w:pStyle w:val="2"/>
        <w:widowControl/>
        <w:snapToGrid/>
        <w:spacing w:before="0" w:beforeAutospacing="0" w:after="0" w:afterAutospacing="0" w:line="240" w:lineRule="auto"/>
        <w:jc w:val="both"/>
        <w:textAlignment w:val="baseline"/>
        <w:rPr>
          <w:rStyle w:val="5"/>
          <w:rFonts w:hint="eastAsia" w:ascii="Calibri" w:hAnsi="Calibri" w:eastAsia="宋体"/>
          <w:b w:val="0"/>
          <w:i w:val="0"/>
          <w:caps w:val="0"/>
          <w:spacing w:val="0"/>
          <w:w w:val="100"/>
          <w:sz w:val="21"/>
          <w:lang w:eastAsia="zh-CN"/>
        </w:rPr>
      </w:pPr>
      <w:r>
        <w:rPr>
          <w:rStyle w:val="5"/>
          <w:rFonts w:ascii="Calibri" w:hAnsi="Calibri" w:eastAsia="宋体"/>
          <w:b w:val="0"/>
          <w:i w:val="0"/>
          <w:caps w:val="0"/>
          <w:spacing w:val="0"/>
          <w:w w:val="100"/>
          <w:sz w:val="40"/>
          <w:szCs w:val="40"/>
          <w:lang w:val="en-US"/>
        </w:rPr>
        <w:t>白石镇</w:t>
      </w:r>
      <w:r>
        <w:rPr>
          <w:rStyle w:val="5"/>
          <w:rFonts w:hint="eastAsia"/>
          <w:b w:val="0"/>
          <w:i w:val="0"/>
          <w:caps w:val="0"/>
          <w:spacing w:val="0"/>
          <w:w w:val="100"/>
          <w:sz w:val="40"/>
          <w:szCs w:val="40"/>
          <w:lang w:val="en-US" w:eastAsia="zh-CN"/>
        </w:rPr>
        <w:t>昭金</w:t>
      </w:r>
      <w:r>
        <w:rPr>
          <w:rStyle w:val="5"/>
          <w:rFonts w:ascii="Calibri" w:hAnsi="Calibri" w:eastAsia="宋体"/>
          <w:b w:val="0"/>
          <w:i w:val="0"/>
          <w:caps w:val="0"/>
          <w:spacing w:val="0"/>
          <w:w w:val="100"/>
          <w:sz w:val="40"/>
          <w:szCs w:val="40"/>
          <w:lang w:val="en-US"/>
        </w:rPr>
        <w:t>村地下水源保护区保护标识标志</w:t>
      </w:r>
    </w:p>
    <w:p>
      <w:pPr>
        <w:pStyle w:val="2"/>
        <w:widowControl/>
        <w:snapToGrid/>
        <w:spacing w:before="0" w:beforeAutospacing="0" w:after="0" w:afterAutospacing="0" w:line="240" w:lineRule="auto"/>
        <w:jc w:val="both"/>
        <w:textAlignment w:val="baseline"/>
        <w:rPr>
          <w:rStyle w:val="5"/>
          <w:rFonts w:hint="eastAsia" w:ascii="Calibri" w:hAnsi="Calibri" w:eastAsia="宋体"/>
          <w:b w:val="0"/>
          <w:i w:val="0"/>
          <w:caps w:val="0"/>
          <w:spacing w:val="0"/>
          <w:w w:val="100"/>
          <w:sz w:val="21"/>
          <w:lang w:val="en-US" w:eastAsia="zh-CN"/>
        </w:rPr>
      </w:pPr>
      <w:r>
        <w:rPr>
          <w:rStyle w:val="5"/>
          <w:rFonts w:hint="eastAsia" w:ascii="Calibri" w:hAnsi="Calibri" w:eastAsia="宋体"/>
          <w:b w:val="0"/>
          <w:i w:val="0"/>
          <w:caps w:val="0"/>
          <w:spacing w:val="0"/>
          <w:w w:val="100"/>
          <w:sz w:val="21"/>
          <w:lang w:val="en-US" w:eastAsia="zh-CN"/>
        </w:rPr>
        <w:drawing>
          <wp:inline distT="0" distB="0" distL="114300" distR="114300">
            <wp:extent cx="2524760" cy="2701925"/>
            <wp:effectExtent l="0" t="0" r="8890" b="3175"/>
            <wp:docPr id="1" name="图片 1" descr="微信图片_2022062121361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微信图片_202206212136192"/>
                    <pic:cNvPicPr>
                      <a:picLocks noChangeAspect="1"/>
                    </pic:cNvPicPr>
                  </pic:nvPicPr>
                  <pic:blipFill>
                    <a:blip r:embed="rId4"/>
                    <a:stretch>
                      <a:fillRect/>
                    </a:stretch>
                  </pic:blipFill>
                  <pic:spPr>
                    <a:xfrm>
                      <a:off x="0" y="0"/>
                      <a:ext cx="2524760" cy="2701925"/>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538095" cy="2660650"/>
            <wp:effectExtent l="0" t="0" r="14605" b="6350"/>
            <wp:docPr id="2" name="图片 2" descr="微信图片_20220621213619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微信图片_202206212136191"/>
                    <pic:cNvPicPr>
                      <a:picLocks noChangeAspect="1"/>
                    </pic:cNvPicPr>
                  </pic:nvPicPr>
                  <pic:blipFill>
                    <a:blip r:embed="rId5"/>
                    <a:stretch>
                      <a:fillRect/>
                    </a:stretch>
                  </pic:blipFill>
                  <pic:spPr>
                    <a:xfrm>
                      <a:off x="0" y="0"/>
                      <a:ext cx="2538095" cy="2660650"/>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385695" cy="2543175"/>
            <wp:effectExtent l="0" t="0" r="14605" b="9525"/>
            <wp:docPr id="3" name="图片 3" descr="微信图片_202206212136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微信图片_20220621213620"/>
                    <pic:cNvPicPr>
                      <a:picLocks noChangeAspect="1"/>
                    </pic:cNvPicPr>
                  </pic:nvPicPr>
                  <pic:blipFill>
                    <a:blip r:embed="rId6"/>
                    <a:stretch>
                      <a:fillRect/>
                    </a:stretch>
                  </pic:blipFill>
                  <pic:spPr>
                    <a:xfrm>
                      <a:off x="0" y="0"/>
                      <a:ext cx="2385695" cy="2543175"/>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406015" cy="2543175"/>
            <wp:effectExtent l="0" t="0" r="13335" b="9525"/>
            <wp:docPr id="4" name="图片 4" descr="微信图片_2022062121362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微信图片_202206212136204"/>
                    <pic:cNvPicPr>
                      <a:picLocks noChangeAspect="1"/>
                    </pic:cNvPicPr>
                  </pic:nvPicPr>
                  <pic:blipFill>
                    <a:blip r:embed="rId7"/>
                    <a:stretch>
                      <a:fillRect/>
                    </a:stretch>
                  </pic:blipFill>
                  <pic:spPr>
                    <a:xfrm>
                      <a:off x="0" y="0"/>
                      <a:ext cx="2406015" cy="2543175"/>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683510" cy="2517775"/>
            <wp:effectExtent l="0" t="0" r="2540" b="15875"/>
            <wp:docPr id="5" name="图片 5" descr="微信图片_20220621213620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206212136203"/>
                    <pic:cNvPicPr>
                      <a:picLocks noChangeAspect="1"/>
                    </pic:cNvPicPr>
                  </pic:nvPicPr>
                  <pic:blipFill>
                    <a:blip r:embed="rId8"/>
                    <a:stretch>
                      <a:fillRect/>
                    </a:stretch>
                  </pic:blipFill>
                  <pic:spPr>
                    <a:xfrm>
                      <a:off x="0" y="0"/>
                      <a:ext cx="2683510" cy="2517775"/>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331720" cy="2493010"/>
            <wp:effectExtent l="0" t="0" r="11430" b="2540"/>
            <wp:docPr id="6" name="图片 6" descr="微信图片_2022062121362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206212136202"/>
                    <pic:cNvPicPr>
                      <a:picLocks noChangeAspect="1"/>
                    </pic:cNvPicPr>
                  </pic:nvPicPr>
                  <pic:blipFill>
                    <a:blip r:embed="rId9"/>
                    <a:stretch>
                      <a:fillRect/>
                    </a:stretch>
                  </pic:blipFill>
                  <pic:spPr>
                    <a:xfrm>
                      <a:off x="0" y="0"/>
                      <a:ext cx="2331720" cy="2493010"/>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707640" cy="2701290"/>
            <wp:effectExtent l="0" t="0" r="16510" b="3810"/>
            <wp:docPr id="7" name="图片 7" descr="微信图片_2022062121362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206212136201"/>
                    <pic:cNvPicPr>
                      <a:picLocks noChangeAspect="1"/>
                    </pic:cNvPicPr>
                  </pic:nvPicPr>
                  <pic:blipFill>
                    <a:blip r:embed="rId10"/>
                    <a:stretch>
                      <a:fillRect/>
                    </a:stretch>
                  </pic:blipFill>
                  <pic:spPr>
                    <a:xfrm>
                      <a:off x="0" y="0"/>
                      <a:ext cx="2707640" cy="2701290"/>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289810" cy="2701925"/>
            <wp:effectExtent l="0" t="0" r="15240" b="3175"/>
            <wp:docPr id="8" name="图片 8" descr="微信图片_2022062121361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206212136198"/>
                    <pic:cNvPicPr>
                      <a:picLocks noChangeAspect="1"/>
                    </pic:cNvPicPr>
                  </pic:nvPicPr>
                  <pic:blipFill>
                    <a:blip r:embed="rId11"/>
                    <a:stretch>
                      <a:fillRect/>
                    </a:stretch>
                  </pic:blipFill>
                  <pic:spPr>
                    <a:xfrm>
                      <a:off x="0" y="0"/>
                      <a:ext cx="2289810" cy="2701925"/>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750820" cy="2543175"/>
            <wp:effectExtent l="0" t="0" r="11430" b="9525"/>
            <wp:docPr id="9" name="图片 9" descr="微信图片_2022062121361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206212136197"/>
                    <pic:cNvPicPr>
                      <a:picLocks noChangeAspect="1"/>
                    </pic:cNvPicPr>
                  </pic:nvPicPr>
                  <pic:blipFill>
                    <a:blip r:embed="rId12"/>
                    <a:stretch>
                      <a:fillRect/>
                    </a:stretch>
                  </pic:blipFill>
                  <pic:spPr>
                    <a:xfrm>
                      <a:off x="0" y="0"/>
                      <a:ext cx="2750820" cy="2543175"/>
                    </a:xfrm>
                    <a:prstGeom prst="rect">
                      <a:avLst/>
                    </a:prstGeom>
                  </pic:spPr>
                </pic:pic>
              </a:graphicData>
            </a:graphic>
          </wp:inline>
        </w:drawing>
      </w:r>
      <w:r>
        <w:rPr>
          <w:rStyle w:val="5"/>
          <w:rFonts w:hint="eastAsia" w:ascii="Calibri" w:hAnsi="Calibri" w:eastAsia="宋体"/>
          <w:b w:val="0"/>
          <w:i w:val="0"/>
          <w:caps w:val="0"/>
          <w:spacing w:val="0"/>
          <w:w w:val="100"/>
          <w:sz w:val="21"/>
          <w:lang w:val="en-US" w:eastAsia="zh-CN"/>
        </w:rPr>
        <w:drawing>
          <wp:inline distT="0" distB="0" distL="114300" distR="114300">
            <wp:extent cx="2407920" cy="2515870"/>
            <wp:effectExtent l="0" t="0" r="11430" b="17780"/>
            <wp:docPr id="10" name="图片 10" descr="微信图片_2022062121361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descr="微信图片_202206212136196"/>
                    <pic:cNvPicPr>
                      <a:picLocks noChangeAspect="1"/>
                    </pic:cNvPicPr>
                  </pic:nvPicPr>
                  <pic:blipFill>
                    <a:blip r:embed="rId13"/>
                    <a:stretch>
                      <a:fillRect/>
                    </a:stretch>
                  </pic:blipFill>
                  <pic:spPr>
                    <a:xfrm>
                      <a:off x="0" y="0"/>
                      <a:ext cx="2407920" cy="2515870"/>
                    </a:xfrm>
                    <a:prstGeom prst="rect">
                      <a:avLst/>
                    </a:prstGeom>
                  </pic:spPr>
                </pic:pic>
              </a:graphicData>
            </a:graphic>
          </wp:inline>
        </w:drawing>
      </w:r>
    </w:p>
    <w:sectPr>
      <w:pgSz w:w="11906" w:h="16838"/>
      <w:pgMar w:top="1440" w:right="1800" w:bottom="1440" w:left="1800" w:header="851" w:footer="992" w:gutter="0"/>
      <w:lnNumType w:countBy="0"/>
      <w:cols w:space="425" w:num="1"/>
      <w:vAlign w:val="top"/>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isplayHorizontalDrawingGridEvery w:val="0"/>
  <w:displayVerticalDrawingGridEvery w:val="2"/>
  <w:doNotUseMarginsForDrawingGridOrigin w:val="1"/>
  <w:drawingGridHorizontalOrigin w:val="1800"/>
  <w:drawingGridVerticalOrigin w:val="1440"/>
  <w:noPunctuationKerning w:val="1"/>
  <w:compat>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JlY2U4ZjZhYTI2NTczMDE2OGY2ODY3ZDYwYWY1MjUifQ=="/>
  </w:docVars>
  <w:rsids>
    <w:rsidRoot w:val="00000000"/>
    <w:rsid w:val="063F6250"/>
    <w:rsid w:val="16B778C9"/>
    <w:rsid w:val="1AD61AB2"/>
    <w:rsid w:val="1D4571D1"/>
    <w:rsid w:val="23AC4B8C"/>
    <w:rsid w:val="27E94B2D"/>
    <w:rsid w:val="359A03B9"/>
    <w:rsid w:val="3BD609C6"/>
    <w:rsid w:val="65BA084B"/>
    <w:rsid w:val="676F49E4"/>
    <w:rsid w:val="788551F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link w:val="5"/>
    <w:qFormat/>
    <w:uiPriority w:val="0"/>
    <w:pPr>
      <w:jc w:val="both"/>
      <w:textAlignment w:val="baseline"/>
    </w:pPr>
    <w:rPr>
      <w:rFonts w:ascii="Calibri" w:hAnsi="Calibri" w:eastAsia="宋体"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customStyle="1" w:styleId="2">
    <w:name w:val="EndnoteText"/>
    <w:basedOn w:val="1"/>
    <w:qFormat/>
    <w:uiPriority w:val="0"/>
    <w:pPr>
      <w:jc w:val="both"/>
      <w:textAlignment w:val="baseline"/>
    </w:pPr>
  </w:style>
  <w:style w:type="character" w:customStyle="1" w:styleId="5">
    <w:name w:val="NormalCharacter"/>
    <w:link w:val="1"/>
    <w:semiHidden/>
    <w:qFormat/>
    <w:uiPriority w:val="0"/>
  </w:style>
  <w:style w:type="table" w:customStyle="1" w:styleId="6">
    <w:name w:val="TableNormal"/>
    <w:semiHidden/>
    <w:qFormat/>
    <w:uiPriority w:val="0"/>
  </w:style>
  <w:style w:type="paragraph" w:customStyle="1" w:styleId="7">
    <w:name w:val="UserStyle_0"/>
    <w:qFormat/>
    <w:uiPriority w:val="0"/>
    <w:pPr>
      <w:textAlignment w:val="baseline"/>
    </w:pPr>
    <w:rPr>
      <w:rFonts w:ascii="黑体" w:hAnsi="Times New Roman" w:eastAsia="黑体" w:cstheme="minorBidi"/>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jpe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image" Target="media/image10.jpeg"/><Relationship Id="rId12" Type="http://schemas.openxmlformats.org/officeDocument/2006/relationships/image" Target="media/image9.jpeg"/><Relationship Id="rId11" Type="http://schemas.openxmlformats.org/officeDocument/2006/relationships/image" Target="media/image8.jpeg"/><Relationship Id="rId10" Type="http://schemas.openxmlformats.org/officeDocument/2006/relationships/image" Target="media/image7.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Pages>
  <Words>1055</Words>
  <Characters>1086</Characters>
  <TotalTime>0</TotalTime>
  <ScaleCrop>false</ScaleCrop>
  <LinksUpToDate>false</LinksUpToDate>
  <CharactersWithSpaces>1087</CharactersWithSpaces>
  <Application>WPS Office_12.1.0.15712_F1E327BC-269C-435d-A152-05C5408002CA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2022-06-21T13:27:00Z</dcterms:created>
  <dc:creator>Lenovo</dc:creator>
  <cp:lastModifiedBy>小豹</cp:lastModifiedBy>
  <dcterms:modified xsi:type="dcterms:W3CDTF">2023-10-26T01:53:37Z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431CF8E290154985ADB013039CBC537F</vt:lpwstr>
  </property>
</Properties>
</file>