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480"/>
        </w:tabs>
        <w:spacing w:line="600" w:lineRule="exact"/>
        <w:jc w:val="center"/>
        <w:rPr>
          <w:rFonts w:ascii="宋体" w:hAnsi="宋体" w:cs="方正小标宋_GBK"/>
          <w:b/>
          <w:sz w:val="44"/>
          <w:szCs w:val="44"/>
        </w:rPr>
      </w:pPr>
      <w:r>
        <w:rPr>
          <w:rFonts w:hint="eastAsia" w:ascii="宋体" w:hAnsi="宋体" w:cs="方正小标宋_GBK"/>
          <w:b/>
          <w:bCs/>
          <w:sz w:val="44"/>
          <w:szCs w:val="44"/>
        </w:rPr>
        <w:t>部门整体支出绩效评价报告</w:t>
      </w:r>
    </w:p>
    <w:p>
      <w:pPr>
        <w:tabs>
          <w:tab w:val="left" w:pos="6480"/>
        </w:tabs>
        <w:spacing w:line="600" w:lineRule="exact"/>
        <w:jc w:val="center"/>
        <w:rPr>
          <w:rFonts w:ascii="宋体" w:hAnsi="宋体" w:cs="方正小标宋_GBK"/>
          <w:b/>
          <w:sz w:val="36"/>
          <w:szCs w:val="36"/>
        </w:rPr>
      </w:pPr>
      <w:r>
        <w:rPr>
          <w:rFonts w:hint="eastAsia" w:ascii="宋体" w:hAnsi="宋体" w:cs="方正小标宋_GBK"/>
          <w:b/>
          <w:sz w:val="36"/>
          <w:szCs w:val="36"/>
        </w:rPr>
        <w:t>（湘潭县杨嘉桥镇人民政府）</w:t>
      </w:r>
    </w:p>
    <w:p>
      <w:pPr>
        <w:tabs>
          <w:tab w:val="left" w:pos="6480"/>
        </w:tabs>
        <w:spacing w:line="600" w:lineRule="exact"/>
        <w:jc w:val="center"/>
        <w:rPr>
          <w:rFonts w:ascii="宋体" w:hAnsi="宋体" w:cs="方正小标宋_GBK"/>
          <w:b/>
          <w:sz w:val="36"/>
          <w:szCs w:val="36"/>
        </w:rPr>
      </w:pPr>
    </w:p>
    <w:tbl>
      <w:tblPr>
        <w:tblStyle w:val="4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部门概况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单位名称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湘潭县杨嘉桥镇人民政府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年度预算金额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lang w:val="en-US" w:eastAsia="zh-CN"/>
              </w:rPr>
              <w:t>5338.86</w:t>
            </w:r>
            <w:r>
              <w:rPr>
                <w:rFonts w:ascii="仿宋_GB2312" w:hAnsi="宋体" w:eastAsia="仿宋_GB2312" w:cs="宋体"/>
                <w:color w:val="auto"/>
                <w:sz w:val="24"/>
              </w:rPr>
              <w:tab/>
            </w: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主管部门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湘潭县人民政府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单位基本职能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（1）在镇党委的领导下，贯彻执行党的路线、方针、政策和国家的各项法律、法规；负责镇辖区内地区性、群众性、公益性、社会性工作。</w:t>
            </w:r>
          </w:p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（2）负责精神文明建设工作，积极组织以提高民众素质为目的的活动，树立文明新风。</w:t>
            </w:r>
          </w:p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（3）按照职责范围，负责镇辖区内的建设和管理、环境卫生、环境保护等监督、管理、服务工作。</w:t>
            </w:r>
          </w:p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（4）负责镇辖区内的维护稳定及社会治安综合治理工作，依照有关规定做好出租屋和外来暂住人员的管理工作；负责民事调解，法律服务工作，维护居民的合法权益。</w:t>
            </w:r>
          </w:p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（5）负责村、居委会的建设和管理，积极开展镇区服务工作，大力兴办福利企业，发动和组织镇区成员开展各类公益活动；负责拥军优属、优抚安置、社会救济、社会福利、社区文化、科普、体育、教育等工作。</w:t>
            </w:r>
          </w:p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（6）发展镇区经济，为镇区经济组织提供人才、科技、信息和各类服务，以经济、法律和必要的行政手段推动镇区经济发展和维护市场经济秩序。</w:t>
            </w:r>
          </w:p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（7）负责计划生育、劳动就业、安全生产管理、初级卫生保健、民兵、兵役、侨务等工作。</w:t>
            </w:r>
          </w:p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（8）指导和帮助居民委员会搞好组织建设和制度建设，发挥居民委员会的群众自治组织作用。</w:t>
            </w:r>
          </w:p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（9）配合有关部门做好房屋拆迁、防汛、防风、防火、动物防疫、防震、防灾和抢险工作。</w:t>
            </w:r>
          </w:p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（10）向县人民政府反映居民群众的意见和要求，办理人民群众来信来访事项。</w:t>
            </w:r>
          </w:p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（11）负责辖区内普法教育工作，维护老人、妇女儿童的合法权益。</w:t>
            </w:r>
          </w:p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（12）负责辖区内安全生产和消防工作的指导、监督。</w:t>
            </w:r>
          </w:p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（13）会同有关部门做好辖区内的企业服务、在地统计工作。</w:t>
            </w:r>
          </w:p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（14）承办镇党委和上级部门交办的其他事项。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绩效完成情况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部门整体支出管理和使用基本情况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始终认真贯彻执行《会计法》、《预算法》、《行政单位会计制度》等法律法规，各项经费支出严格按照政府采购、国库集中支付等有关规定执行。同时我镇先后制订了《湘潭县</w:t>
            </w: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杨嘉桥</w:t>
            </w:r>
            <w:r>
              <w:rPr>
                <w:rFonts w:hint="eastAsia" w:ascii="仿宋_GB2312" w:hAnsi="宋体" w:eastAsia="仿宋_GB2312" w:cs="宋体"/>
                <w:sz w:val="24"/>
              </w:rPr>
              <w:t>镇预算管理制度》、《湘潭县</w:t>
            </w: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杨嘉桥</w:t>
            </w:r>
            <w:r>
              <w:rPr>
                <w:rFonts w:hint="eastAsia" w:ascii="仿宋_GB2312" w:hAnsi="宋体" w:eastAsia="仿宋_GB2312" w:cs="宋体"/>
                <w:sz w:val="24"/>
              </w:rPr>
              <w:t>镇政府采购管理办法》、《湘潭县</w:t>
            </w: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杨嘉桥</w:t>
            </w:r>
            <w:r>
              <w:rPr>
                <w:rFonts w:hint="eastAsia" w:ascii="仿宋_GB2312" w:hAnsi="宋体" w:eastAsia="仿宋_GB2312" w:cs="宋体"/>
                <w:sz w:val="24"/>
              </w:rPr>
              <w:t>镇财务管理制度》、《湘潭县</w:t>
            </w: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杨嘉桥</w:t>
            </w:r>
            <w:r>
              <w:rPr>
                <w:rFonts w:hint="eastAsia" w:ascii="仿宋_GB2312" w:hAnsi="宋体" w:eastAsia="仿宋_GB2312" w:cs="宋体"/>
                <w:sz w:val="24"/>
              </w:rPr>
              <w:t>镇支出管理制度》、《湘潭县</w:t>
            </w: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杨嘉桥</w:t>
            </w:r>
            <w:r>
              <w:rPr>
                <w:rFonts w:hint="eastAsia" w:ascii="仿宋_GB2312" w:hAnsi="宋体" w:eastAsia="仿宋_GB2312" w:cs="宋体"/>
                <w:sz w:val="24"/>
              </w:rPr>
              <w:t>镇固定资产管理办法》等相关制度，明确了经费审批权限及程序，经费预算、核算管理、资产购置与处置、财务监督等。在“三公”经费管理方面，规范了公务接待的审批管理，较好地控制了行政运行成本。2019年部门整体支出6158.69万元，支出按支出性质分类为：基本支出6158.69万元（其中：人员经费3458.88万元，日常公用经费2699.81万元）。支出按经济分类为：工资福利支出万1763.88元，商品和服务支出2411.701万元，对个人和家庭的补助1695.00万元，其他资本性支出288.11万元。2019年“三公”经费23.7万元。</w:t>
            </w:r>
          </w:p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绩效目标完成情况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2019年，在县委、县政府和镇党委的正确领导下，在镇人大、政协的监督支持下，我们以习近平新时代中国特色社会主义思想和党的十九大、十九届二中、三中、四中全会精神为指导，紧紧围绕建设富强秀美和谐的都市农业新镇这个目标，按照“农业稳镇、工业兴镇、生态靓镇”的工作思路，不忘初心、砥砺前行，基本完成了镇六届人大五次会议确定的目标任务，经济保持稳中有进、社会更加和谐安定、人居环境明显改善，镇机关成功创建省级文明卫生单位，杨嘉桥在新时代新征程上迈出了坚实步伐。</w:t>
            </w:r>
          </w:p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经济增长呈现新突破。2019年国际国内金融环境风云动荡，我们适应新形势，抢抓新机遇，逆流而上，取得远超预期的好成绩。截至11月底，全镇14家规模企业完成工业总产值18亿元，同比增长42%。新增社会零售销售总额超500万元限上企业1家，新增产值过2000万元规模以上企业3家，完成一、二、三产业固定投资5.5亿元，完成税收4391万元，全年税收有望突破5000万元，农民人均纯收入16965元。全年招商引资引进新建项目3个，其中湖南宏辉建材有限公司、湖南赛恩新材料科技有限公司湘潭县分公司均已投产，湖南意祥新能源开发有限公司项目正在建设。</w:t>
            </w:r>
          </w:p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园区发展呈现新跨越。2019年我镇把准“杨河新城”定位，以园区经济发展为引擎，带动镇域其他中小微企业实现年创税收1800余万元。湘钢金属资源综合利用项目、湘潭垃圾焚烧发电项目顺利开工。稳步推进园区基础设施建设，修建园区大道，进一步完善水、电、污水管网，征收九江村陡坡组150亩土地，园区储备土地270亩左右。全年接待客商12批次，签订投资意向1个，招商引资到位资金1亿元，完成率111.1%，完成城乡建设用地增减挂钩180亩。</w:t>
            </w:r>
          </w:p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农业发展呈现新面貌。2019年我镇盘活农村资源，维护农民权益，释放农业农村发展潜力，推进农业农村现代化发展进程。全年落实水稻种植面积9.4万亩，粮食总产量9.1万吨。存栏生猪2.85万头，存笼家禽33.6万羽，存栏牛850头，存栏羊4200头，水产养殖5450亩，产值1962万元。全面完成雁银、柳福等两个村5000亩耕地轻度污染治理任务，完成雁银、合金、金笔等三个村778.3亩休耕农田复种任务，完成农作物种植结构调整0.12万亩。加大水利设施建设力度，投资3100万元完成堤垸防渗灌浆1320米、涵闸接长2处，涵闸拆除重建2处，六方块护坡、砼护脚4.2千米，完成骨干塘建设27口，建设高标准渠道4条1.2公里。全年检验农用拖拉机32台，送训拖拉机收割机驾驶员6人，农机购置补贴机具4台套。全年新增合作社11家，新增家庭农场7家，1.8万余亩流转土地生产经营正常。农村集体产权制度改革工作中完成清产核资、集体经济组织成员身份界定、村集体经济组织成立工作。全面完成土地确权颁证和全国第四次经济普查。</w:t>
            </w:r>
          </w:p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三大攻坚呈现新进展。2019年我镇凝聚社会共识，动员社会力量，在打好三大攻坚战上沉下身子，撸起袖子加油干。防范化解重大风险。牢固树立过“紧日子”思想，严把财源出口，严控新增债务，争取化债资金500万元。完善三资监管各项制度，规范使用流程，村级5万元以上重大项目建设及1万元以上的采购项目全部实现公开招投标流程。扎实开展金融安全和打击防范非法集资，摸排出“湖南德寿养老产业有限公司”等疑似非法集资活动线索。严密防控“非洲猪瘟”，加大疑似疫情处置力度，设立24小时临时消毒检测点12处，分发消毒药物11.4吨，洒放石灰559吨， 处置疑似疫情504次，有效防止了疫情进一步扩散。深入推进精准脱贫。紧紧围绕“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sz w:val="24"/>
              </w:rPr>
              <w:t>两不愁三保障”，切实做好“六个精准”，以脱贫攻坚“九个一批”为抓手，健全脱贫攻坚工作常态化督查机制，全年完成脱贫43户133人，九江村、柳福村、燕荆村等三个村全部脱贫。大力开展“一进二访”活动，补齐配强驻村帮扶队，成立两支脱贫攻坚专业小分队，压实工作责任。全面提高“三率一度”，各类扶贫政策落到实处，完成危房改造124户，其中建档立卡贫困户55户。医疗救助1009人次，教育助学696人，发放助学金76.8万元，雨露计划131人，一次性求职创业325人，交通补贴348人，农村饮水安全巩固提升27人。全面加强污染防治。全力推进秸秆禁烧工作，严格落实“镇主导、村负责、组管户”的禁烧工作机制，成立21支应急扑火队，各村民小组均设有流动哨，配齐灭火工具。深化河长制责任落实，实现涟水河总退养352户，退养面积60718平方米。开展河湖“清四乱”专项行动，拆除乱建8处600平方米、清理乱堆乱占12处1万平方米。加大环境卫生整治力度，</w:t>
            </w:r>
            <w:r>
              <w:rPr>
                <w:rFonts w:hint="eastAsia" w:ascii="仿宋_GB2312" w:hAnsi="宋体" w:eastAsia="仿宋_GB2312" w:cs="宋体"/>
                <w:sz w:val="24"/>
                <w:lang w:val="zh-CN"/>
              </w:rPr>
              <w:t>实施“十百千万”工程，</w:t>
            </w:r>
            <w:r>
              <w:rPr>
                <w:rFonts w:hint="eastAsia" w:ascii="仿宋_GB2312" w:hAnsi="宋体" w:eastAsia="仿宋_GB2312" w:cs="宋体"/>
                <w:sz w:val="24"/>
              </w:rPr>
              <w:t>出动1.2万余人次，清理陈年垃圾300余吨，卫生死角320余处，清理沟渠池塘等500余处，清障35公里，拆除高空废旧招牌35块，铲除牛皮癣3420多处。更加严格执法，开展环境破坏、非法采砂、采矿等执法巡查150余次，立案12起，缴扣挖机10部，拆毁洗砂设备2处，罚款2.2万元。</w:t>
            </w:r>
          </w:p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镇村建设呈现新格局。2019年我镇更加注重镇村建设，全镇整体面貌和对外形象显著提升。加大镇区建设力度，投资近500万元，完成青湖路、邓家坝桥、镇区污水管网建设，污水处理厂建设有序推进。投入80多万元改造杨嘉桥集贸市场、新建荆州集贸市场和雁坪集贸市场，镇域内14个马路</w:t>
            </w:r>
            <w:r>
              <w:rPr>
                <w:rFonts w:hint="eastAsia" w:ascii="仿宋_GB2312" w:hAnsi="宋体" w:eastAsia="仿宋_GB2312" w:cs="宋体"/>
                <w:sz w:val="24"/>
                <w:lang w:val="zh-CN"/>
              </w:rPr>
              <w:t>市场全部取缔到位。深入推进农村人居环境整治，狠抓“六乱”等专项整治，</w:t>
            </w:r>
            <w:r>
              <w:rPr>
                <w:rFonts w:hint="eastAsia" w:ascii="仿宋_GB2312" w:hAnsi="宋体" w:eastAsia="仿宋_GB2312" w:cs="宋体"/>
                <w:sz w:val="24"/>
              </w:rPr>
              <w:t>拆除主干道沿线垃圾池35个，整改垃圾箱停放点22处，新增移动式垃圾箱17个、垃圾桶2200个，划定停车位356个。绿化、亮化3处荒地约2400平方米，安装隔离设施1处，硬化改造破损路面450平方米，拆除乱搭乱建棚子7处270平方米，</w:t>
            </w:r>
            <w:r>
              <w:rPr>
                <w:rFonts w:hint="eastAsia" w:ascii="仿宋_GB2312" w:hAnsi="宋体" w:eastAsia="仿宋_GB2312" w:cs="宋体"/>
                <w:sz w:val="24"/>
                <w:lang w:val="zh-CN"/>
              </w:rPr>
              <w:t>人居环境得到明显改善。在金福村召开农村人居环境整治现场会，在全镇推广“定时定点集中收集生活垃圾”模式，得到人民日报客户端报道宣传。广泛开展“</w:t>
            </w:r>
            <w:r>
              <w:rPr>
                <w:rFonts w:hint="eastAsia" w:ascii="仿宋_GB2312" w:hAnsi="宋体" w:eastAsia="仿宋_GB2312" w:cs="宋体"/>
                <w:sz w:val="24"/>
              </w:rPr>
              <w:t>美丽庭院</w:t>
            </w:r>
            <w:r>
              <w:rPr>
                <w:rFonts w:hint="eastAsia" w:ascii="仿宋_GB2312" w:hAnsi="宋体" w:eastAsia="仿宋_GB2312" w:cs="宋体"/>
                <w:sz w:val="24"/>
                <w:lang w:val="zh-CN"/>
              </w:rPr>
              <w:t>”</w:t>
            </w:r>
            <w:r>
              <w:rPr>
                <w:rFonts w:hint="eastAsia" w:ascii="仿宋_GB2312" w:hAnsi="宋体" w:eastAsia="仿宋_GB2312" w:cs="宋体"/>
                <w:sz w:val="24"/>
              </w:rPr>
              <w:t>创建，创建市级示范户2户、县级示范户27户、镇级示范户270户。扎实开展植树造林，完成造林200亩，封山育林300亩，中幼林抚育间伐100亩，义务植树8万余株，全力推进一村一品美化，寻笔港退耕还林还湿成效初显。</w:t>
            </w:r>
          </w:p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民生福祉得到新改善。2019年我镇始终坚持以人为本，民生优先，积极顺应人民群众对美好生活的新期待，切实维护社会团结稳定。八件民生实事全面完成，新增城镇就业473人，新增农村劳动力转移就业349人。完成通自然村村道硬化70余公里，道路补板2000余平方米,水泥路面沥青灌缝20.7千米。完成孕产妇免费产前筛查280例，“两癌”免费检查782人，扶助60周岁以上失独老人13人，救治救助贫困重性精神障碍患者12人。建设九江村卫生室，消除村卫生室“空白村”，完成“厕所革命”任务1150个，完成“四类对象”危房改造124户。通过惠农补贴“一卡通”系统发放各类补贴42项2518万元，其中农村低保307万元，城镇低保35.56万元，特困保障金435.7万元。城乡居民医疗保险参保率达95%。投资800万元新建雁坪中心幼儿园，推行“一校一品”，打造荆洲中学诗词特色学校、峡山口中学足球特色学校。2019 年中考，22名学生达到县一中分数线，学生毕业率达98.89 %，六年级文化检测排名全县第四。举办“迎新春、送春联”、第二届广场舞联谊等丰富多彩的文艺活动，新时代文明实践所挂牌成立，评选杨嘉桥镇首届八类“最嘉人物”，持续更新村级文化墙、公益广告牌等，将习近平新时代中国特色社会主义思想、社会主义核心价值观、移风易俗等内容通过通俗易懂、图文并茂的形式展现给基层群众，营造文明新风良好氛围。王闿运墓及湘潭大学早期建筑群成功申报为省级文物保护单位。</w:t>
            </w:r>
          </w:p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社会团结稳定呈现新进步。2019年我镇坚定不移推进社会团结进步，维护稳定安全，创造全镇上下团结一心、和谐稳定的新局面。纵深推进扫黑除恶专项斗争，有效扼制罪案发生，刑事治安案件呈下降趋势。强化企业安全生产主体责任，全年开展执法检查169次，排查安全隐患211处，立案15起，罚款2.6万元。扎实开展入户走访、“平安创建”活动，“雪亮工程”127个摄像头分布于镇区、村部、交通路口等人流密集处，实现社会公共区域监控点位镇域全覆盖。成功应对湘江湘潭站历史第一洪峰流量的特大洪水，保住不死一人，不溃一堤一垸底线。积极开展国防教育，加强民兵队伍建设，完善国防动员体制，选送23名优秀适龄青年应征入伍，推进武装部正规化建设。全年受理网上信访49件，办结48件，1件正在办理，办结率97.9%，群众安全感和满意度调查排名全县第五。全年回复市长热线、县长热线、红网百姓呼声、12345热线等投诉、意见及建议208条，回复满意率100%。全年调处矛盾纠纷178起，调解成功率达99%。全年没有发生群体性事件和重特大安全事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存在的问题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预算执行存在偏差，本年度实际公用经费支出高于预算，说明预算编制与实际情况存在偏差，公用经费的控制和核算还有待进一步加强。</w:t>
            </w:r>
          </w:p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建议：按照预算单位实际情况做足预算，减少非政策性预算调整。县乡财政体制基数保障不足，建议党委政府向县委县政府反映乡镇实际情况，争取县财政体制足额保障基本运转经费。建议党委政府按照县委县政府税收管理文件要求，制定好符合我镇实际情况的激励机制和政策，壮大我镇园区企业，发挥好税源最大潜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改进措施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一、加强预算严格控制开支；二、不断完善并加强内控制度的执行；三、严格执行资金的收支控制。四、加强岗位实务学习与培训工作。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384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</w:tr>
    </w:tbl>
    <w:p>
      <w:pPr>
        <w:widowControl/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5AC9205-4C57-46FF-B546-73D1D7A5306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CE9B96FA-D217-4FBE-BB85-E422F4BCF51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F99C95E6-A7AF-4FB8-801C-07188A90875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4NzgxNTgyOTMwMmFiYmQxZmY4ODg3OWJhODk4MTUifQ=="/>
  </w:docVars>
  <w:rsids>
    <w:rsidRoot w:val="00B86CF5"/>
    <w:rsid w:val="00021C6A"/>
    <w:rsid w:val="00090A25"/>
    <w:rsid w:val="000C3168"/>
    <w:rsid w:val="00181616"/>
    <w:rsid w:val="002300C3"/>
    <w:rsid w:val="002E5B04"/>
    <w:rsid w:val="002E68B1"/>
    <w:rsid w:val="00AE5FC4"/>
    <w:rsid w:val="00B86CF5"/>
    <w:rsid w:val="00BE186B"/>
    <w:rsid w:val="00BF7029"/>
    <w:rsid w:val="00D34ECB"/>
    <w:rsid w:val="00EA575D"/>
    <w:rsid w:val="00EA7EF2"/>
    <w:rsid w:val="00F80D41"/>
    <w:rsid w:val="00FB3514"/>
    <w:rsid w:val="08042101"/>
    <w:rsid w:val="0C9D4646"/>
    <w:rsid w:val="13531567"/>
    <w:rsid w:val="1B1C798F"/>
    <w:rsid w:val="261E558D"/>
    <w:rsid w:val="289B5D9F"/>
    <w:rsid w:val="2EC9615A"/>
    <w:rsid w:val="35452569"/>
    <w:rsid w:val="4A1F6A50"/>
    <w:rsid w:val="4D34390D"/>
    <w:rsid w:val="5F5827EE"/>
    <w:rsid w:val="6C8D7FD7"/>
    <w:rsid w:val="70F06AA9"/>
    <w:rsid w:val="74C61876"/>
    <w:rsid w:val="76B93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  <w:style w:type="character" w:customStyle="1" w:styleId="9">
    <w:name w:val="NormalCharacter"/>
    <w:semiHidden/>
    <w:qFormat/>
    <w:uiPriority w:val="0"/>
    <w:rPr>
      <w:rFonts w:ascii="Calibri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767</Words>
  <Characters>4377</Characters>
  <Lines>36</Lines>
  <Paragraphs>10</Paragraphs>
  <TotalTime>3</TotalTime>
  <ScaleCrop>false</ScaleCrop>
  <LinksUpToDate>false</LinksUpToDate>
  <CharactersWithSpaces>5134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2019-08-19T05:45:00Z</dcterms:created>
  <dc:creator>kin</dc:creator>
  <cp:lastModifiedBy>战歌丶</cp:lastModifiedBy>
  <cp:lastPrinted>2019-08-29T02:25:00Z</cp:lastPrinted>
  <dcterms:modified xsi:type="dcterms:W3CDTF">2023-10-21T12:00:33Z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25E5F339DA794D5A9C093E42F435E7CD_13</vt:lpwstr>
  </property>
</Properties>
</file>