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湘潭县2023年上半年各乡镇及天易经开区重大事故隐患及整改率数据统计表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（2023年1-7月）</w:t>
      </w:r>
    </w:p>
    <w:tbl>
      <w:tblPr>
        <w:tblStyle w:val="5"/>
        <w:tblW w:w="9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829"/>
        <w:gridCol w:w="2363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排查重大事故隐患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整改完成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整改率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  <w:vMerge w:val="continue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云湖桥镇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6(自查为2)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石 潭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杨嘉桥镇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茶恩寺镇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白 石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中路铺镇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谭家山镇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3（自查为0）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易俗河镇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石 鼓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青山桥镇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分 水 乡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花 石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排 头 乡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锦 石 乡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射 埠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河 口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乌 石 镇</w:t>
            </w:r>
          </w:p>
        </w:tc>
        <w:tc>
          <w:tcPr>
            <w:tcW w:w="282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363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天易经开区</w:t>
            </w:r>
          </w:p>
        </w:tc>
        <w:tc>
          <w:tcPr>
            <w:tcW w:w="28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236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黑体" w:hAnsi="黑体" w:eastAsia="黑体" w:cs="黑体"/>
          <w:sz w:val="44"/>
          <w:szCs w:val="44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7" w:right="1418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  <w:sz w:val="21"/>
                              <w:szCs w:val="2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  <w:sz w:val="21"/>
                              <w:szCs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  <w:sz w:val="21"/>
                        <w:szCs w:val="2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  <w:sz w:val="21"/>
                        <w:szCs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  <w:sz w:val="21"/>
        <w:szCs w:val="24"/>
      </w:rPr>
      <w:instrText xml:space="preserve">PAGE  </w:instrText>
    </w:r>
    <w:r>
      <w:fldChar w:fldCharType="separate"/>
    </w:r>
    <w:r>
      <w:rPr>
        <w:rStyle w:val="7"/>
        <w:sz w:val="21"/>
        <w:szCs w:val="24"/>
      </w:rPr>
      <w:t>9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YjAwMmViZjNjMDA1YWQ1OWM4ZTNkM2NlMzIzYTQifQ=="/>
  </w:docVars>
  <w:rsids>
    <w:rsidRoot w:val="208A3C58"/>
    <w:rsid w:val="08850B9A"/>
    <w:rsid w:val="208A3C58"/>
    <w:rsid w:val="2B71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2023-10-09T02:52:00Z</dcterms:created>
  <dc:creator>吕湘</dc:creator>
  <cp:lastModifiedBy>吕湘</cp:lastModifiedBy>
  <dcterms:modified xsi:type="dcterms:W3CDTF">2023-10-09T03:33:13Z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FFB103A0457943EA965DAEEE564ABD20_11</vt:lpwstr>
  </property>
</Properties>
</file>