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2"/>
        <w:ind w:left="0"/>
        <w:rPr>
          <w:rFonts w:hint="eastAsia" w:ascii="Times New Roman"/>
          <w:sz w:val="16"/>
        </w:rPr>
      </w:pPr>
    </w:p>
    <w:p>
      <w:pPr>
        <w:tabs>
          <w:tab w:val="left" w:pos="659"/>
        </w:tabs>
        <w:spacing w:before="13"/>
        <w:ind w:left="60"/>
        <w:jc w:val="center"/>
        <w:rPr>
          <w:rFonts w:ascii="方正小标宋_GBK" w:eastAsia="方正小标宋_GBK"/>
          <w:sz w:val="30"/>
        </w:rPr>
      </w:pPr>
      <w:r>
        <w:rPr>
          <w:rFonts w:hint="eastAsia" w:ascii="方正小标宋_GBK" w:eastAsia="方正小标宋_GBK"/>
          <w:sz w:val="30"/>
        </w:rPr>
        <w:t>前</w:t>
      </w:r>
      <w:r>
        <w:rPr>
          <w:rFonts w:hint="eastAsia" w:ascii="方正小标宋_GBK" w:eastAsia="方正小标宋_GBK"/>
          <w:sz w:val="30"/>
        </w:rPr>
        <w:tab/>
      </w:r>
      <w:r>
        <w:rPr>
          <w:rFonts w:hint="eastAsia" w:ascii="方正小标宋_GBK" w:eastAsia="方正小标宋_GBK"/>
          <w:sz w:val="30"/>
        </w:rPr>
        <w:t>言</w:t>
      </w:r>
    </w:p>
    <w:p>
      <w:pPr>
        <w:pStyle w:val="4"/>
        <w:spacing w:before="1"/>
        <w:ind w:left="0"/>
        <w:rPr>
          <w:rFonts w:ascii="方正小标宋_GBK"/>
          <w:sz w:val="27"/>
        </w:rPr>
      </w:pPr>
    </w:p>
    <w:p>
      <w:pPr>
        <w:pStyle w:val="4"/>
        <w:spacing w:before="0" w:line="374" w:lineRule="auto"/>
        <w:ind w:right="165" w:firstLine="400"/>
        <w:jc w:val="both"/>
      </w:pPr>
      <w:r>
        <w:rPr>
          <w:spacing w:val="-3"/>
        </w:rPr>
        <w:t>中小微企业是经济新动能培育的重要源泉，在推动经济增长、促</w:t>
      </w:r>
      <w:r>
        <w:rPr>
          <w:spacing w:val="-7"/>
        </w:rPr>
        <w:t>进就业增加、激发创新活力等方面发挥着重要作用。为贯彻落实党中</w:t>
      </w:r>
      <w:r>
        <w:rPr>
          <w:spacing w:val="-8"/>
        </w:rPr>
        <w:t>央、国务院和人民银行、</w:t>
      </w:r>
      <w:r>
        <w:rPr>
          <w:rFonts w:hint="eastAsia"/>
          <w:spacing w:val="-8"/>
          <w:lang w:val="en-US"/>
        </w:rPr>
        <w:t>县</w:t>
      </w:r>
      <w:r>
        <w:rPr>
          <w:spacing w:val="-8"/>
        </w:rPr>
        <w:t>委</w:t>
      </w:r>
      <w:r>
        <w:rPr>
          <w:rFonts w:hint="eastAsia"/>
          <w:spacing w:val="-8"/>
          <w:lang w:val="en-US"/>
        </w:rPr>
        <w:t>县</w:t>
      </w:r>
      <w:r>
        <w:rPr>
          <w:spacing w:val="-8"/>
        </w:rPr>
        <w:t>政府关于加大市场主体特别是中小微</w:t>
      </w:r>
      <w:r>
        <w:rPr>
          <w:spacing w:val="-8"/>
          <w:w w:val="95"/>
        </w:rPr>
        <w:t>企业纾困帮扶力度的部署要求，持续改进中小微企业金融服务质效，</w:t>
      </w:r>
      <w:r>
        <w:rPr>
          <w:rFonts w:hint="eastAsia"/>
          <w:spacing w:val="-7"/>
          <w:lang w:val="en-US"/>
        </w:rPr>
        <w:t>湘潭县政府金融办</w:t>
      </w:r>
      <w:r>
        <w:rPr>
          <w:spacing w:val="-7"/>
        </w:rPr>
        <w:t>全</w:t>
      </w:r>
      <w:r>
        <w:rPr>
          <w:rFonts w:hint="eastAsia"/>
          <w:spacing w:val="-7"/>
          <w:lang w:val="en-US"/>
        </w:rPr>
        <w:t>县17</w:t>
      </w:r>
      <w:r>
        <w:rPr>
          <w:spacing w:val="-7"/>
        </w:rPr>
        <w:t>家银行机构，共同</w:t>
      </w:r>
      <w:r>
        <w:rPr>
          <w:spacing w:val="-8"/>
        </w:rPr>
        <w:t>编写了《湘潭</w:t>
      </w:r>
      <w:r>
        <w:rPr>
          <w:rFonts w:hint="eastAsia"/>
          <w:spacing w:val="-8"/>
          <w:lang w:val="en-US"/>
        </w:rPr>
        <w:t>县</w:t>
      </w:r>
      <w:r>
        <w:rPr>
          <w:spacing w:val="-8"/>
        </w:rPr>
        <w:t>中小微企业融资政策和产品汇编》，希望能够为全</w:t>
      </w:r>
      <w:r>
        <w:rPr>
          <w:rFonts w:hint="eastAsia"/>
          <w:spacing w:val="-8"/>
          <w:lang w:val="en-US"/>
        </w:rPr>
        <w:t>县</w:t>
      </w:r>
      <w:r>
        <w:rPr>
          <w:spacing w:val="-11"/>
        </w:rPr>
        <w:t>中小微企业提供一个了解金融政策的“宝典”、熟悉金融产品的“工具”、解决融资问题的“钥匙”。</w:t>
      </w:r>
    </w:p>
    <w:p>
      <w:pPr>
        <w:pStyle w:val="4"/>
        <w:spacing w:before="3" w:line="374" w:lineRule="auto"/>
        <w:ind w:right="110" w:firstLine="400"/>
      </w:pPr>
      <w:r>
        <w:rPr>
          <w:spacing w:val="-4"/>
        </w:rPr>
        <w:t>全</w:t>
      </w:r>
      <w:r>
        <w:rPr>
          <w:rFonts w:hint="eastAsia"/>
          <w:spacing w:val="-4"/>
          <w:lang w:val="en-US"/>
        </w:rPr>
        <w:t>县</w:t>
      </w:r>
      <w:r>
        <w:rPr>
          <w:spacing w:val="-4"/>
        </w:rPr>
        <w:t>各银行机构要坚持回归本源，把服务中小微企业作为支持实</w:t>
      </w:r>
      <w:r>
        <w:rPr>
          <w:spacing w:val="-8"/>
        </w:rPr>
        <w:t>体经济发展最重要的着力点，深入开展中小微企业金融服务能力提升</w:t>
      </w:r>
      <w:r>
        <w:rPr>
          <w:spacing w:val="-13"/>
          <w:w w:val="95"/>
        </w:rPr>
        <w:t xml:space="preserve">工程，找到企业所需、自身所能的结合点，积极创新金融产品和服务，  </w:t>
      </w:r>
      <w:r>
        <w:rPr>
          <w:spacing w:val="-15"/>
        </w:rPr>
        <w:t xml:space="preserve">多措并举促进中小微企业融资增量、扩面、降价。我们也希望广大中小微企业进一步提高金融意识，用好用足利企惠民的各项金融政策， </w:t>
      </w:r>
      <w:r>
        <w:rPr>
          <w:spacing w:val="-13"/>
        </w:rPr>
        <w:t>完善企业治理，健全财务制度，合理做好财务规划，加强自身信用建</w:t>
      </w:r>
      <w:r>
        <w:rPr>
          <w:spacing w:val="-8"/>
        </w:rPr>
        <w:t>设，建立银企长期稳定合作关系，更好运用金融手段为企业发展加码助力。</w:t>
      </w:r>
    </w:p>
    <w:p>
      <w:pPr>
        <w:spacing w:line="374" w:lineRule="auto"/>
        <w:sectPr>
          <w:type w:val="continuous"/>
          <w:pgSz w:w="8220" w:h="11910"/>
          <w:pgMar w:top="1100" w:right="920" w:bottom="280" w:left="860" w:header="720" w:footer="720" w:gutter="0"/>
          <w:cols w:space="720" w:num="1"/>
        </w:sectPr>
      </w:pPr>
    </w:p>
    <w:p>
      <w:pPr>
        <w:pStyle w:val="4"/>
        <w:spacing w:before="2"/>
        <w:ind w:left="0"/>
        <w:rPr>
          <w:rFonts w:ascii="Times New Roman"/>
          <w:sz w:val="16"/>
        </w:rPr>
      </w:pPr>
    </w:p>
    <w:p>
      <w:pPr>
        <w:tabs>
          <w:tab w:val="left" w:pos="659"/>
        </w:tabs>
        <w:spacing w:before="13"/>
        <w:ind w:left="60"/>
        <w:jc w:val="center"/>
        <w:rPr>
          <w:rFonts w:ascii="方正小标宋_GBK" w:eastAsia="方正小标宋_GBK"/>
          <w:sz w:val="30"/>
        </w:rPr>
      </w:pPr>
      <w:r>
        <w:rPr>
          <w:rFonts w:hint="eastAsia" w:ascii="方正小标宋_GBK" w:eastAsia="方正小标宋_GBK"/>
          <w:sz w:val="30"/>
        </w:rPr>
        <w:t>目</w:t>
      </w:r>
      <w:r>
        <w:rPr>
          <w:rFonts w:hint="eastAsia" w:ascii="方正小标宋_GBK" w:eastAsia="方正小标宋_GBK"/>
          <w:sz w:val="30"/>
        </w:rPr>
        <w:tab/>
      </w:r>
      <w:r>
        <w:rPr>
          <w:rFonts w:hint="eastAsia" w:ascii="方正小标宋_GBK" w:eastAsia="方正小标宋_GBK"/>
          <w:sz w:val="30"/>
        </w:rPr>
        <w:t>录</w:t>
      </w:r>
    </w:p>
    <w:p>
      <w:pPr>
        <w:jc w:val="center"/>
        <w:rPr>
          <w:rFonts w:ascii="方正小标宋_GBK" w:eastAsia="方正小标宋_GBK"/>
          <w:sz w:val="30"/>
        </w:rPr>
        <w:sectPr>
          <w:pgSz w:w="8220" w:h="11910"/>
          <w:pgMar w:top="1100" w:right="920" w:bottom="1313" w:left="860" w:header="720" w:footer="720" w:gutter="0"/>
          <w:cols w:space="720" w:num="1"/>
        </w:sectPr>
      </w:pPr>
    </w:p>
    <w:sdt>
      <w:sdtPr>
        <w:rPr>
          <w:rFonts w:ascii="宋体" w:hAnsi="宋体" w:eastAsia="宋体" w:cs="宋体"/>
        </w:rPr>
        <w:id w:val="1"/>
        <w:docPartObj>
          <w:docPartGallery w:val="Table of Contents"/>
          <w:docPartUnique/>
        </w:docPartObj>
      </w:sdtPr>
      <w:sdtEndPr>
        <w:rPr>
          <w:rFonts w:ascii="宋体" w:hAnsi="宋体" w:eastAsia="宋体" w:cs="宋体"/>
        </w:rPr>
      </w:sdtEndPr>
      <w:sdtContent>
        <w:p>
          <w:pPr>
            <w:pStyle w:val="6"/>
            <w:tabs>
              <w:tab w:val="left" w:leader="dot" w:pos="5907"/>
            </w:tabs>
          </w:pPr>
          <w:r>
            <w:t>一、政策篇</w:t>
          </w:r>
          <w:r>
            <w:tab/>
          </w:r>
          <w:r>
            <w:t>1</w:t>
          </w:r>
        </w:p>
        <w:p>
          <w:pPr>
            <w:pStyle w:val="7"/>
            <w:tabs>
              <w:tab w:val="left" w:leader="dot" w:pos="6123"/>
            </w:tabs>
            <w:spacing w:before="119" w:line="374" w:lineRule="auto"/>
            <w:ind w:right="212"/>
          </w:pPr>
          <w:bookmarkStart w:id="0" w:name="中国人民银行关于深入开展中小微企业金融服务能力提升工程的通知…2"/>
          <w:bookmarkEnd w:id="0"/>
          <w:r>
            <w:rPr>
              <w:spacing w:val="-12"/>
              <w:w w:val="95"/>
            </w:rPr>
            <w:t>中</w:t>
          </w:r>
          <w:r>
            <w:rPr>
              <w:spacing w:val="-10"/>
              <w:w w:val="95"/>
            </w:rPr>
            <w:t>国</w:t>
          </w:r>
          <w:r>
            <w:rPr>
              <w:spacing w:val="-12"/>
              <w:w w:val="95"/>
            </w:rPr>
            <w:t>人</w:t>
          </w:r>
          <w:r>
            <w:rPr>
              <w:spacing w:val="-10"/>
              <w:w w:val="95"/>
            </w:rPr>
            <w:t>民</w:t>
          </w:r>
          <w:r>
            <w:rPr>
              <w:spacing w:val="-12"/>
              <w:w w:val="95"/>
            </w:rPr>
            <w:t>银</w:t>
          </w:r>
          <w:r>
            <w:rPr>
              <w:spacing w:val="-10"/>
              <w:w w:val="95"/>
            </w:rPr>
            <w:t>行</w:t>
          </w:r>
          <w:r>
            <w:rPr>
              <w:spacing w:val="-12"/>
              <w:w w:val="95"/>
            </w:rPr>
            <w:t>关</w:t>
          </w:r>
          <w:r>
            <w:rPr>
              <w:spacing w:val="-10"/>
              <w:w w:val="95"/>
            </w:rPr>
            <w:t>于</w:t>
          </w:r>
          <w:r>
            <w:rPr>
              <w:spacing w:val="-12"/>
              <w:w w:val="95"/>
            </w:rPr>
            <w:t>深</w:t>
          </w:r>
          <w:r>
            <w:rPr>
              <w:spacing w:val="-10"/>
              <w:w w:val="95"/>
            </w:rPr>
            <w:t>入</w:t>
          </w:r>
          <w:r>
            <w:rPr>
              <w:spacing w:val="-12"/>
              <w:w w:val="95"/>
            </w:rPr>
            <w:t>开</w:t>
          </w:r>
          <w:r>
            <w:rPr>
              <w:spacing w:val="-10"/>
              <w:w w:val="95"/>
            </w:rPr>
            <w:t>展</w:t>
          </w:r>
          <w:r>
            <w:rPr>
              <w:spacing w:val="-12"/>
              <w:w w:val="95"/>
            </w:rPr>
            <w:t>中</w:t>
          </w:r>
          <w:r>
            <w:rPr>
              <w:spacing w:val="-10"/>
              <w:w w:val="95"/>
            </w:rPr>
            <w:t>小</w:t>
          </w:r>
          <w:r>
            <w:rPr>
              <w:spacing w:val="-12"/>
              <w:w w:val="95"/>
            </w:rPr>
            <w:t>微</w:t>
          </w:r>
          <w:r>
            <w:rPr>
              <w:spacing w:val="-10"/>
              <w:w w:val="95"/>
            </w:rPr>
            <w:t>企</w:t>
          </w:r>
          <w:r>
            <w:rPr>
              <w:spacing w:val="-12"/>
              <w:w w:val="95"/>
            </w:rPr>
            <w:t>业</w:t>
          </w:r>
          <w:r>
            <w:rPr>
              <w:spacing w:val="-10"/>
              <w:w w:val="95"/>
            </w:rPr>
            <w:t>金</w:t>
          </w:r>
          <w:r>
            <w:rPr>
              <w:spacing w:val="-12"/>
              <w:w w:val="95"/>
            </w:rPr>
            <w:t>融</w:t>
          </w:r>
          <w:r>
            <w:rPr>
              <w:spacing w:val="-10"/>
              <w:w w:val="95"/>
            </w:rPr>
            <w:t>服</w:t>
          </w:r>
          <w:r>
            <w:rPr>
              <w:spacing w:val="-12"/>
              <w:w w:val="95"/>
            </w:rPr>
            <w:t>务</w:t>
          </w:r>
          <w:r>
            <w:rPr>
              <w:spacing w:val="-10"/>
              <w:w w:val="95"/>
            </w:rPr>
            <w:t>能</w:t>
          </w:r>
          <w:r>
            <w:rPr>
              <w:spacing w:val="-12"/>
              <w:w w:val="95"/>
            </w:rPr>
            <w:t>力</w:t>
          </w:r>
          <w:r>
            <w:rPr>
              <w:spacing w:val="-10"/>
              <w:w w:val="95"/>
            </w:rPr>
            <w:t>提</w:t>
          </w:r>
          <w:r>
            <w:rPr>
              <w:spacing w:val="-12"/>
              <w:w w:val="95"/>
            </w:rPr>
            <w:t>升</w:t>
          </w:r>
          <w:r>
            <w:rPr>
              <w:spacing w:val="-10"/>
              <w:w w:val="95"/>
            </w:rPr>
            <w:t>工</w:t>
          </w:r>
          <w:r>
            <w:rPr>
              <w:spacing w:val="-12"/>
              <w:w w:val="95"/>
            </w:rPr>
            <w:t>程</w:t>
          </w:r>
          <w:r>
            <w:rPr>
              <w:spacing w:val="-10"/>
              <w:w w:val="95"/>
            </w:rPr>
            <w:t>的</w:t>
          </w:r>
          <w:r>
            <w:rPr>
              <w:spacing w:val="-12"/>
              <w:w w:val="95"/>
            </w:rPr>
            <w:t>通</w:t>
          </w:r>
          <w:r>
            <w:rPr>
              <w:spacing w:val="-10"/>
              <w:w w:val="95"/>
            </w:rPr>
            <w:t>知</w:t>
          </w:r>
          <w:r>
            <w:tab/>
          </w:r>
          <w:r>
            <w:rPr>
              <w:w w:val="95"/>
            </w:rPr>
            <w:t xml:space="preserve">2  </w:t>
          </w:r>
          <w:bookmarkStart w:id="1" w:name="人民银行实施两项直达工具接续转换加大对小微企业支持力度……7"/>
          <w:bookmarkEnd w:id="1"/>
          <w:r>
            <w:t>人民银行实施</w:t>
          </w:r>
          <w:r>
            <w:rPr>
              <w:spacing w:val="5"/>
            </w:rPr>
            <w:t>两</w:t>
          </w:r>
          <w:r>
            <w:t>项直达工具接续转换加大</w:t>
          </w:r>
          <w:r>
            <w:rPr>
              <w:spacing w:val="5"/>
            </w:rPr>
            <w:t>对</w:t>
          </w:r>
          <w:r>
            <w:t>小微企业支持力度</w:t>
          </w:r>
          <w:r>
            <w:tab/>
          </w:r>
          <w:r>
            <w:rPr>
              <w:spacing w:val="-15"/>
            </w:rPr>
            <w:t>7</w:t>
          </w:r>
        </w:p>
        <w:p>
          <w:pPr>
            <w:pStyle w:val="7"/>
            <w:tabs>
              <w:tab w:val="left" w:leader="dot" w:pos="6020"/>
            </w:tabs>
            <w:spacing w:before="0" w:line="256" w:lineRule="exact"/>
          </w:pPr>
          <w:r>
            <w:fldChar w:fldCharType="begin"/>
          </w:r>
          <w:r>
            <w:instrText xml:space="preserve"> HYPERLINK \l "_TOC_250030" </w:instrText>
          </w:r>
          <w:r>
            <w:fldChar w:fldCharType="separate"/>
          </w:r>
          <w:bookmarkStart w:id="2" w:name="湘潭市中小微企业首贷中心工作方案………………………………10"/>
          <w:bookmarkEnd w:id="2"/>
          <w:r>
            <w:rPr>
              <w:spacing w:val="7"/>
            </w:rPr>
            <w:t>湘</w:t>
          </w:r>
          <w:r>
            <w:rPr>
              <w:spacing w:val="5"/>
            </w:rPr>
            <w:t>潭</w:t>
          </w:r>
          <w:r>
            <w:rPr>
              <w:rFonts w:hint="eastAsia"/>
              <w:spacing w:val="5"/>
              <w:lang w:val="en-US"/>
            </w:rPr>
            <w:t>县</w:t>
          </w:r>
          <w:r>
            <w:rPr>
              <w:spacing w:val="5"/>
            </w:rPr>
            <w:t>中</w:t>
          </w:r>
          <w:r>
            <w:rPr>
              <w:spacing w:val="7"/>
            </w:rPr>
            <w:t>小</w:t>
          </w:r>
          <w:r>
            <w:rPr>
              <w:spacing w:val="5"/>
            </w:rPr>
            <w:t>微</w:t>
          </w:r>
          <w:r>
            <w:rPr>
              <w:spacing w:val="7"/>
            </w:rPr>
            <w:t>企</w:t>
          </w:r>
          <w:r>
            <w:rPr>
              <w:spacing w:val="5"/>
            </w:rPr>
            <w:t>业</w:t>
          </w:r>
          <w:r>
            <w:rPr>
              <w:spacing w:val="7"/>
            </w:rPr>
            <w:t>首</w:t>
          </w:r>
          <w:r>
            <w:rPr>
              <w:spacing w:val="5"/>
            </w:rPr>
            <w:t>贷</w:t>
          </w:r>
          <w:r>
            <w:rPr>
              <w:spacing w:val="7"/>
            </w:rPr>
            <w:t>中</w:t>
          </w:r>
          <w:r>
            <w:rPr>
              <w:spacing w:val="5"/>
            </w:rPr>
            <w:t>心</w:t>
          </w:r>
          <w:r>
            <w:rPr>
              <w:spacing w:val="7"/>
            </w:rPr>
            <w:t>工</w:t>
          </w:r>
          <w:r>
            <w:rPr>
              <w:spacing w:val="5"/>
            </w:rPr>
            <w:t>作</w:t>
          </w:r>
          <w:r>
            <w:rPr>
              <w:spacing w:val="7"/>
            </w:rPr>
            <w:t>方</w:t>
          </w:r>
          <w:r>
            <w:t>案</w:t>
          </w:r>
          <w:r>
            <w:tab/>
          </w:r>
          <w:r>
            <w:t>10</w:t>
          </w:r>
          <w:r>
            <w:fldChar w:fldCharType="end"/>
          </w:r>
        </w:p>
        <w:p>
          <w:pPr>
            <w:pStyle w:val="7"/>
            <w:tabs>
              <w:tab w:val="left" w:leader="dot" w:pos="6020"/>
            </w:tabs>
            <w:spacing w:before="144"/>
          </w:pPr>
          <w:r>
            <w:fldChar w:fldCharType="begin"/>
          </w:r>
          <w:r>
            <w:instrText xml:space="preserve"> HYPERLINK \l "_TOC_250029" </w:instrText>
          </w:r>
          <w:r>
            <w:fldChar w:fldCharType="separate"/>
          </w:r>
          <w:bookmarkStart w:id="3" w:name="湘潭市中小微企业续贷中心工作方案………………………………13"/>
          <w:bookmarkEnd w:id="3"/>
          <w:r>
            <w:rPr>
              <w:spacing w:val="7"/>
            </w:rPr>
            <w:t>湘</w:t>
          </w:r>
          <w:r>
            <w:rPr>
              <w:spacing w:val="5"/>
            </w:rPr>
            <w:t>潭</w:t>
          </w:r>
          <w:r>
            <w:rPr>
              <w:rFonts w:hint="eastAsia"/>
              <w:spacing w:val="5"/>
              <w:lang w:val="en-US"/>
            </w:rPr>
            <w:t>县</w:t>
          </w:r>
          <w:r>
            <w:rPr>
              <w:spacing w:val="5"/>
            </w:rPr>
            <w:t>中</w:t>
          </w:r>
          <w:r>
            <w:rPr>
              <w:spacing w:val="7"/>
            </w:rPr>
            <w:t>小</w:t>
          </w:r>
          <w:r>
            <w:rPr>
              <w:spacing w:val="5"/>
            </w:rPr>
            <w:t>微</w:t>
          </w:r>
          <w:r>
            <w:rPr>
              <w:spacing w:val="7"/>
            </w:rPr>
            <w:t>企</w:t>
          </w:r>
          <w:r>
            <w:rPr>
              <w:spacing w:val="5"/>
            </w:rPr>
            <w:t>业</w:t>
          </w:r>
          <w:r>
            <w:rPr>
              <w:spacing w:val="7"/>
            </w:rPr>
            <w:t>续</w:t>
          </w:r>
          <w:r>
            <w:rPr>
              <w:spacing w:val="5"/>
            </w:rPr>
            <w:t>贷</w:t>
          </w:r>
          <w:r>
            <w:rPr>
              <w:spacing w:val="7"/>
            </w:rPr>
            <w:t>中</w:t>
          </w:r>
          <w:r>
            <w:rPr>
              <w:spacing w:val="5"/>
            </w:rPr>
            <w:t>心</w:t>
          </w:r>
          <w:r>
            <w:rPr>
              <w:spacing w:val="7"/>
            </w:rPr>
            <w:t>工</w:t>
          </w:r>
          <w:r>
            <w:rPr>
              <w:spacing w:val="5"/>
            </w:rPr>
            <w:t>作</w:t>
          </w:r>
          <w:r>
            <w:rPr>
              <w:spacing w:val="7"/>
            </w:rPr>
            <w:t>方</w:t>
          </w:r>
          <w:r>
            <w:t>案</w:t>
          </w:r>
          <w:r>
            <w:tab/>
          </w:r>
          <w:r>
            <w:t>13</w:t>
          </w:r>
          <w:r>
            <w:fldChar w:fldCharType="end"/>
          </w:r>
        </w:p>
        <w:p>
          <w:pPr>
            <w:pStyle w:val="7"/>
            <w:tabs>
              <w:tab w:val="left" w:leader="dot" w:pos="6020"/>
            </w:tabs>
            <w:spacing w:before="544"/>
            <w:rPr>
              <w:rFonts w:ascii="利方黑体" w:eastAsia="利方黑体"/>
              <w:lang w:val="en-US"/>
            </w:rPr>
          </w:pPr>
          <w:r>
            <w:rPr>
              <w:rFonts w:hint="eastAsia" w:ascii="利方黑体" w:eastAsia="利方黑体"/>
              <w:spacing w:val="7"/>
            </w:rPr>
            <w:t>二</w:t>
          </w:r>
          <w:r>
            <w:rPr>
              <w:rFonts w:hint="eastAsia" w:ascii="利方黑体" w:eastAsia="利方黑体"/>
              <w:spacing w:val="5"/>
            </w:rPr>
            <w:t>、</w:t>
          </w:r>
          <w:r>
            <w:rPr>
              <w:rFonts w:hint="eastAsia" w:ascii="利方黑体" w:eastAsia="利方黑体"/>
              <w:spacing w:val="7"/>
            </w:rPr>
            <w:t>产</w:t>
          </w:r>
          <w:r>
            <w:rPr>
              <w:rFonts w:hint="eastAsia" w:ascii="利方黑体" w:eastAsia="利方黑体"/>
              <w:spacing w:val="5"/>
            </w:rPr>
            <w:t>品</w:t>
          </w:r>
          <w:r>
            <w:rPr>
              <w:rFonts w:hint="eastAsia" w:ascii="利方黑体" w:eastAsia="利方黑体"/>
            </w:rPr>
            <w:t>篇</w:t>
          </w:r>
          <w:r>
            <w:rPr>
              <w:rFonts w:hint="eastAsia" w:ascii="利方黑体" w:eastAsia="利方黑体"/>
            </w:rPr>
            <w:tab/>
          </w:r>
          <w:r>
            <w:rPr>
              <w:rFonts w:hint="eastAsia" w:ascii="利方黑体" w:eastAsia="利方黑体"/>
              <w:lang w:val="en-US"/>
            </w:rPr>
            <w:t>16</w:t>
          </w:r>
        </w:p>
        <w:p>
          <w:pPr>
            <w:pStyle w:val="7"/>
            <w:tabs>
              <w:tab w:val="left" w:leader="dot" w:pos="6020"/>
            </w:tabs>
            <w:spacing w:before="119"/>
          </w:pPr>
          <w:r>
            <w:fldChar w:fldCharType="begin"/>
          </w:r>
          <w:r>
            <w:instrText xml:space="preserve"> HYPERLINK \l "_TOC_250027" </w:instrText>
          </w:r>
          <w:r>
            <w:fldChar w:fldCharType="separate"/>
          </w:r>
          <w:bookmarkStart w:id="4" w:name="中国农业发展银行湘潭市分行………………………………………21"/>
          <w:bookmarkEnd w:id="4"/>
          <w:r>
            <w:rPr>
              <w:rFonts w:hint="eastAsia"/>
              <w:spacing w:val="7"/>
            </w:rPr>
            <w:t>农业发展银行湘潭县支行</w:t>
          </w:r>
          <w:r>
            <w:tab/>
          </w:r>
          <w:r>
            <w:t>21</w:t>
          </w:r>
          <w:r>
            <w:fldChar w:fldCharType="end"/>
          </w:r>
        </w:p>
        <w:p>
          <w:pPr>
            <w:pStyle w:val="7"/>
            <w:tabs>
              <w:tab w:val="left" w:leader="dot" w:pos="6020"/>
            </w:tabs>
            <w:spacing w:before="142"/>
          </w:pPr>
          <w:r>
            <w:fldChar w:fldCharType="begin"/>
          </w:r>
          <w:r>
            <w:instrText xml:space="preserve"> HYPERLINK \l "_TOC_250026" </w:instrText>
          </w:r>
          <w:r>
            <w:fldChar w:fldCharType="separate"/>
          </w:r>
          <w:bookmarkStart w:id="5" w:name="中国工商银行湘潭分行………………………………………………24"/>
          <w:bookmarkEnd w:id="5"/>
          <w:r>
            <w:rPr>
              <w:rFonts w:hint="eastAsia"/>
              <w:spacing w:val="7"/>
            </w:rPr>
            <w:t>工商银行湘潭县支行</w:t>
          </w:r>
          <w:r>
            <w:tab/>
          </w:r>
          <w:r>
            <w:t>24</w:t>
          </w:r>
          <w:r>
            <w:fldChar w:fldCharType="end"/>
          </w:r>
        </w:p>
        <w:p>
          <w:pPr>
            <w:pStyle w:val="7"/>
            <w:tabs>
              <w:tab w:val="left" w:leader="dot" w:pos="6020"/>
            </w:tabs>
            <w:spacing w:before="144"/>
          </w:pPr>
          <w:r>
            <w:fldChar w:fldCharType="begin"/>
          </w:r>
          <w:r>
            <w:instrText xml:space="preserve"> HYPERLINK \l "_TOC_250025" </w:instrText>
          </w:r>
          <w:r>
            <w:fldChar w:fldCharType="separate"/>
          </w:r>
          <w:bookmarkStart w:id="6" w:name="中国农业银行湘潭分行………………………………………………27"/>
          <w:bookmarkEnd w:id="6"/>
          <w:r>
            <w:rPr>
              <w:rFonts w:hint="eastAsia"/>
              <w:spacing w:val="7"/>
            </w:rPr>
            <w:t>农业银行湘潭县支行</w:t>
          </w:r>
          <w:r>
            <w:tab/>
          </w:r>
          <w:r>
            <w:t>27</w:t>
          </w:r>
          <w:r>
            <w:fldChar w:fldCharType="end"/>
          </w:r>
        </w:p>
        <w:p>
          <w:pPr>
            <w:pStyle w:val="7"/>
            <w:tabs>
              <w:tab w:val="left" w:leader="dot" w:pos="6020"/>
            </w:tabs>
          </w:pPr>
          <w:r>
            <w:rPr>
              <w:rFonts w:hint="eastAsia"/>
              <w:spacing w:val="7"/>
            </w:rPr>
            <w:t>中国</w:t>
          </w:r>
          <w:r>
            <w:fldChar w:fldCharType="begin"/>
          </w:r>
          <w:r>
            <w:instrText xml:space="preserve"> HYPERLINK \l "_TOC_250024" </w:instrText>
          </w:r>
          <w:r>
            <w:fldChar w:fldCharType="separate"/>
          </w:r>
          <w:bookmarkStart w:id="7" w:name="中国银行湘潭分行……………………………………………………30"/>
          <w:bookmarkEnd w:id="7"/>
          <w:r>
            <w:rPr>
              <w:rFonts w:hint="eastAsia"/>
              <w:spacing w:val="7"/>
            </w:rPr>
            <w:t>银行湘潭市易俗河支行</w:t>
          </w:r>
          <w:r>
            <w:rPr>
              <w:rFonts w:hint="eastAsia"/>
              <w:spacing w:val="7"/>
            </w:rPr>
            <w:tab/>
          </w:r>
          <w:r>
            <w:rPr>
              <w:rFonts w:hint="eastAsia"/>
              <w:spacing w:val="7"/>
            </w:rPr>
            <w:t>30</w:t>
          </w:r>
          <w:r>
            <w:rPr>
              <w:rFonts w:hint="eastAsia"/>
              <w:spacing w:val="7"/>
            </w:rPr>
            <w:fldChar w:fldCharType="end"/>
          </w:r>
        </w:p>
        <w:p>
          <w:pPr>
            <w:pStyle w:val="7"/>
            <w:tabs>
              <w:tab w:val="left" w:leader="dot" w:pos="6020"/>
            </w:tabs>
            <w:spacing w:before="142"/>
          </w:pPr>
          <w:r>
            <w:fldChar w:fldCharType="begin"/>
          </w:r>
          <w:r>
            <w:instrText xml:space="preserve"> HYPERLINK \l "_TOC_250023" </w:instrText>
          </w:r>
          <w:r>
            <w:fldChar w:fldCharType="separate"/>
          </w:r>
          <w:bookmarkStart w:id="8" w:name="中国建设银行湘潭市分行……………………………………………32"/>
          <w:bookmarkEnd w:id="8"/>
          <w:r>
            <w:rPr>
              <w:rFonts w:hint="eastAsia"/>
              <w:spacing w:val="7"/>
            </w:rPr>
            <w:t>建设银行湘潭县支行</w:t>
          </w:r>
          <w:r>
            <w:tab/>
          </w:r>
          <w:r>
            <w:t>32</w:t>
          </w:r>
          <w:r>
            <w:fldChar w:fldCharType="end"/>
          </w:r>
        </w:p>
        <w:p>
          <w:pPr>
            <w:pStyle w:val="7"/>
            <w:tabs>
              <w:tab w:val="left" w:leader="dot" w:pos="6020"/>
            </w:tabs>
          </w:pPr>
          <w:r>
            <w:fldChar w:fldCharType="begin"/>
          </w:r>
          <w:r>
            <w:instrText xml:space="preserve"> HYPERLINK \l "_TOC_250022" </w:instrText>
          </w:r>
          <w:r>
            <w:fldChar w:fldCharType="separate"/>
          </w:r>
          <w:bookmarkStart w:id="9" w:name="交通银行湘潭分行……………………………………………………35"/>
          <w:bookmarkEnd w:id="9"/>
          <w:r>
            <w:rPr>
              <w:rFonts w:hint="eastAsia"/>
              <w:spacing w:val="7"/>
            </w:rPr>
            <w:t>交通银行湘潭县支行</w:t>
          </w:r>
          <w:r>
            <w:tab/>
          </w:r>
          <w:r>
            <w:t>35</w:t>
          </w:r>
          <w:r>
            <w:fldChar w:fldCharType="end"/>
          </w:r>
        </w:p>
        <w:p>
          <w:pPr>
            <w:pStyle w:val="7"/>
            <w:tabs>
              <w:tab w:val="left" w:leader="dot" w:pos="6020"/>
            </w:tabs>
            <w:spacing w:before="144"/>
          </w:pPr>
          <w:r>
            <w:fldChar w:fldCharType="begin"/>
          </w:r>
          <w:r>
            <w:instrText xml:space="preserve"> HYPERLINK \l "_TOC_250021" </w:instrText>
          </w:r>
          <w:r>
            <w:fldChar w:fldCharType="separate"/>
          </w:r>
          <w:bookmarkStart w:id="10" w:name="中国邮政储蓄银行湘潭市分行………………………………………39"/>
          <w:bookmarkEnd w:id="10"/>
          <w:r>
            <w:rPr>
              <w:rFonts w:hint="eastAsia"/>
              <w:spacing w:val="7"/>
            </w:rPr>
            <w:t>邮政储蓄银行湘潭县支行</w:t>
          </w:r>
          <w:r>
            <w:tab/>
          </w:r>
          <w:r>
            <w:t>39</w:t>
          </w:r>
          <w:r>
            <w:fldChar w:fldCharType="end"/>
          </w:r>
        </w:p>
        <w:p>
          <w:pPr>
            <w:pStyle w:val="7"/>
            <w:tabs>
              <w:tab w:val="left" w:leader="dot" w:pos="6020"/>
            </w:tabs>
            <w:spacing w:before="142"/>
          </w:pPr>
          <w:r>
            <w:fldChar w:fldCharType="begin"/>
          </w:r>
          <w:r>
            <w:instrText xml:space="preserve"> HYPERLINK \l "_TOC_250020" </w:instrText>
          </w:r>
          <w:r>
            <w:fldChar w:fldCharType="separate"/>
          </w:r>
          <w:bookmarkStart w:id="11" w:name="华融湘江银行湘潭分行………………………………………………42"/>
          <w:bookmarkEnd w:id="11"/>
          <w:r>
            <w:rPr>
              <w:rFonts w:hint="eastAsia"/>
              <w:spacing w:val="7"/>
            </w:rPr>
            <w:t>华融湘江银行湘潭县支行</w:t>
          </w:r>
          <w:r>
            <w:tab/>
          </w:r>
          <w:r>
            <w:t>42</w:t>
          </w:r>
          <w:r>
            <w:fldChar w:fldCharType="end"/>
          </w:r>
        </w:p>
        <w:p>
          <w:pPr>
            <w:pStyle w:val="7"/>
            <w:tabs>
              <w:tab w:val="left" w:leader="dot" w:pos="6020"/>
            </w:tabs>
            <w:spacing w:before="144"/>
          </w:pPr>
          <w:r>
            <w:fldChar w:fldCharType="begin"/>
          </w:r>
          <w:r>
            <w:instrText xml:space="preserve"> HYPERLINK \l "_TOC_250018" </w:instrText>
          </w:r>
          <w:r>
            <w:fldChar w:fldCharType="separate"/>
          </w:r>
          <w:bookmarkStart w:id="12" w:name="中信银行湘潭分行……………………………………………………48"/>
          <w:bookmarkEnd w:id="12"/>
          <w:r>
            <w:rPr>
              <w:rFonts w:hint="eastAsia"/>
              <w:spacing w:val="7"/>
            </w:rPr>
            <w:t>中信银行湘潭易俗河支行</w:t>
          </w:r>
          <w:r>
            <w:tab/>
          </w:r>
          <w:r>
            <w:t>48</w:t>
          </w:r>
          <w:r>
            <w:fldChar w:fldCharType="end"/>
          </w:r>
        </w:p>
        <w:p>
          <w:pPr>
            <w:pStyle w:val="7"/>
            <w:tabs>
              <w:tab w:val="left" w:leader="dot" w:pos="6020"/>
            </w:tabs>
            <w:spacing w:before="142"/>
          </w:pPr>
          <w:r>
            <w:fldChar w:fldCharType="begin"/>
          </w:r>
          <w:r>
            <w:instrText xml:space="preserve"> HYPERLINK \l "_TOC_250017" </w:instrText>
          </w:r>
          <w:r>
            <w:fldChar w:fldCharType="separate"/>
          </w:r>
          <w:bookmarkStart w:id="13" w:name="兴业银行湘潭分行……………………………………………………50"/>
          <w:bookmarkEnd w:id="13"/>
          <w:r>
            <w:rPr>
              <w:rFonts w:hint="eastAsia"/>
              <w:spacing w:val="7"/>
            </w:rPr>
            <w:t>兴业银行湘潭易俗河支行</w:t>
          </w:r>
          <w:r>
            <w:tab/>
          </w:r>
          <w:r>
            <w:t>50</w:t>
          </w:r>
          <w:r>
            <w:fldChar w:fldCharType="end"/>
          </w:r>
        </w:p>
        <w:p>
          <w:pPr>
            <w:pStyle w:val="7"/>
            <w:tabs>
              <w:tab w:val="left" w:leader="dot" w:pos="6020"/>
            </w:tabs>
          </w:pPr>
          <w:r>
            <w:fldChar w:fldCharType="begin"/>
          </w:r>
          <w:r>
            <w:instrText xml:space="preserve"> HYPERLINK \l "_TOC_250016" </w:instrText>
          </w:r>
          <w:r>
            <w:fldChar w:fldCharType="separate"/>
          </w:r>
          <w:bookmarkStart w:id="14" w:name="中国光大银行湘潭支行………………………………………………52"/>
          <w:bookmarkEnd w:id="14"/>
          <w:r>
            <w:rPr>
              <w:rFonts w:hint="eastAsia"/>
              <w:spacing w:val="7"/>
            </w:rPr>
            <w:t>光大银行湘潭天易支行</w:t>
          </w:r>
          <w:r>
            <w:tab/>
          </w:r>
          <w:r>
            <w:t>52</w:t>
          </w:r>
          <w:r>
            <w:fldChar w:fldCharType="end"/>
          </w:r>
        </w:p>
        <w:p>
          <w:pPr>
            <w:pStyle w:val="7"/>
            <w:tabs>
              <w:tab w:val="right" w:leader="dot" w:pos="6223"/>
            </w:tabs>
            <w:spacing w:before="142"/>
          </w:pPr>
          <w:r>
            <w:fldChar w:fldCharType="begin"/>
          </w:r>
          <w:r>
            <w:instrText xml:space="preserve"> HYPERLINK \l "_TOC_250013" </w:instrText>
          </w:r>
          <w:r>
            <w:fldChar w:fldCharType="separate"/>
          </w:r>
          <w:bookmarkStart w:id="15" w:name="浦发银行湘潭分行……………………………………………………61"/>
          <w:bookmarkEnd w:id="15"/>
          <w:r>
            <w:rPr>
              <w:rFonts w:hint="eastAsia"/>
              <w:spacing w:val="7"/>
            </w:rPr>
            <w:t>浦东发展银行湘潭县支行</w:t>
          </w:r>
          <w:r>
            <w:tab/>
          </w:r>
          <w:r>
            <w:t>61</w:t>
          </w:r>
          <w:r>
            <w:fldChar w:fldCharType="end"/>
          </w:r>
        </w:p>
        <w:p>
          <w:pPr>
            <w:pStyle w:val="7"/>
            <w:tabs>
              <w:tab w:val="right" w:leader="dot" w:pos="6223"/>
            </w:tabs>
            <w:spacing w:before="143"/>
          </w:pPr>
          <w:r>
            <w:fldChar w:fldCharType="begin"/>
          </w:r>
          <w:r>
            <w:instrText xml:space="preserve"> HYPERLINK \l "_TOC_250010" </w:instrText>
          </w:r>
          <w:r>
            <w:fldChar w:fldCharType="separate"/>
          </w:r>
          <w:bookmarkStart w:id="16" w:name="长沙银行湘潭分行……………………………………………………70"/>
          <w:bookmarkEnd w:id="16"/>
          <w:r>
            <w:rPr>
              <w:rFonts w:hint="eastAsia"/>
              <w:spacing w:val="7"/>
            </w:rPr>
            <w:t>长沙银行湘潭县支行</w:t>
          </w:r>
          <w:r>
            <w:tab/>
          </w:r>
          <w:r>
            <w:t>70</w:t>
          </w:r>
          <w:r>
            <w:fldChar w:fldCharType="end"/>
          </w:r>
        </w:p>
        <w:p>
          <w:pPr>
            <w:pStyle w:val="7"/>
            <w:tabs>
              <w:tab w:val="right" w:leader="dot" w:pos="6223"/>
            </w:tabs>
          </w:pPr>
          <w:r>
            <w:fldChar w:fldCharType="begin"/>
          </w:r>
          <w:r>
            <w:instrText xml:space="preserve"> HYPERLINK \l "_TOC_250008" </w:instrText>
          </w:r>
          <w:r>
            <w:fldChar w:fldCharType="separate"/>
          </w:r>
          <w:bookmarkStart w:id="17" w:name="平安银行湘潭支行……………………………………………………78"/>
          <w:bookmarkEnd w:id="17"/>
          <w:r>
            <w:rPr>
              <w:rFonts w:hint="eastAsia"/>
              <w:spacing w:val="7"/>
            </w:rPr>
            <w:t>平安银行湘潭县支行</w:t>
          </w:r>
          <w:r>
            <w:tab/>
          </w:r>
          <w:r>
            <w:t>78</w:t>
          </w:r>
          <w:r>
            <w:fldChar w:fldCharType="end"/>
          </w:r>
        </w:p>
        <w:p>
          <w:pPr>
            <w:pStyle w:val="7"/>
            <w:tabs>
              <w:tab w:val="right" w:leader="dot" w:pos="6223"/>
            </w:tabs>
            <w:spacing w:before="142"/>
          </w:pPr>
          <w:r>
            <w:fldChar w:fldCharType="begin"/>
          </w:r>
          <w:r>
            <w:instrText xml:space="preserve"> HYPERLINK \l "_TOC_250007" </w:instrText>
          </w:r>
          <w:r>
            <w:fldChar w:fldCharType="separate"/>
          </w:r>
          <w:bookmarkStart w:id="18" w:name="湘潭农村商业银行……………………………………………………80"/>
          <w:bookmarkEnd w:id="18"/>
          <w:r>
            <w:rPr>
              <w:spacing w:val="7"/>
            </w:rPr>
            <w:t>上</w:t>
          </w:r>
          <w:r>
            <w:rPr>
              <w:spacing w:val="5"/>
            </w:rPr>
            <w:t>海</w:t>
          </w:r>
          <w:r>
            <w:rPr>
              <w:spacing w:val="7"/>
            </w:rPr>
            <w:t>农</w:t>
          </w:r>
          <w:r>
            <w:rPr>
              <w:spacing w:val="5"/>
            </w:rPr>
            <w:t>商</w:t>
          </w:r>
          <w:r>
            <w:rPr>
              <w:spacing w:val="7"/>
            </w:rPr>
            <w:t>银</w:t>
          </w:r>
          <w:r>
            <w:rPr>
              <w:spacing w:val="5"/>
            </w:rPr>
            <w:t>行</w:t>
          </w:r>
          <w:r>
            <w:rPr>
              <w:spacing w:val="7"/>
            </w:rPr>
            <w:t>湘</w:t>
          </w:r>
          <w:r>
            <w:rPr>
              <w:spacing w:val="5"/>
            </w:rPr>
            <w:t>潭</w:t>
          </w:r>
          <w:r>
            <w:rPr>
              <w:spacing w:val="7"/>
            </w:rPr>
            <w:t>县</w:t>
          </w:r>
          <w:r>
            <w:rPr>
              <w:spacing w:val="5"/>
            </w:rPr>
            <w:t>支</w:t>
          </w:r>
          <w:r>
            <w:t>行</w:t>
          </w:r>
          <w:r>
            <w:tab/>
          </w:r>
          <w:r>
            <w:t>80</w:t>
          </w:r>
          <w:r>
            <w:fldChar w:fldCharType="end"/>
          </w:r>
        </w:p>
        <w:p>
          <w:pPr>
            <w:pStyle w:val="7"/>
            <w:tabs>
              <w:tab w:val="right" w:leader="dot" w:pos="6223"/>
            </w:tabs>
            <w:spacing w:before="142"/>
          </w:pPr>
          <w:r>
            <w:fldChar w:fldCharType="begin"/>
          </w:r>
          <w:r>
            <w:instrText xml:space="preserve"> HYPERLINK \l "_TOC_250004" </w:instrText>
          </w:r>
          <w:r>
            <w:fldChar w:fldCharType="separate"/>
          </w:r>
          <w:bookmarkStart w:id="19" w:name="上海农商银行湘潭县支行……………………………………………89"/>
          <w:bookmarkEnd w:id="19"/>
          <w:r>
            <w:rPr>
              <w:spacing w:val="7"/>
            </w:rPr>
            <w:t>湘</w:t>
          </w:r>
          <w:r>
            <w:rPr>
              <w:spacing w:val="5"/>
            </w:rPr>
            <w:t>潭</w:t>
          </w:r>
          <w:r>
            <w:rPr>
              <w:spacing w:val="7"/>
            </w:rPr>
            <w:t>天</w:t>
          </w:r>
          <w:r>
            <w:rPr>
              <w:spacing w:val="5"/>
            </w:rPr>
            <w:t>易</w:t>
          </w:r>
          <w:r>
            <w:rPr>
              <w:spacing w:val="7"/>
            </w:rPr>
            <w:t>农</w:t>
          </w:r>
          <w:r>
            <w:rPr>
              <w:spacing w:val="5"/>
            </w:rPr>
            <w:t>村</w:t>
          </w:r>
          <w:r>
            <w:rPr>
              <w:spacing w:val="7"/>
            </w:rPr>
            <w:t>商</w:t>
          </w:r>
          <w:r>
            <w:rPr>
              <w:spacing w:val="5"/>
            </w:rPr>
            <w:t>业</w:t>
          </w:r>
          <w:r>
            <w:rPr>
              <w:spacing w:val="7"/>
            </w:rPr>
            <w:t>银</w:t>
          </w:r>
          <w:r>
            <w:t>行</w:t>
          </w:r>
          <w:r>
            <w:tab/>
          </w:r>
          <w:r>
            <w:t>89</w:t>
          </w:r>
          <w:r>
            <w:fldChar w:fldCharType="end"/>
          </w:r>
        </w:p>
        <w:p>
          <w:pPr>
            <w:pStyle w:val="7"/>
            <w:tabs>
              <w:tab w:val="right" w:leader="dot" w:pos="6223"/>
            </w:tabs>
            <w:spacing w:before="142"/>
          </w:pPr>
          <w:r>
            <w:fldChar w:fldCharType="begin"/>
          </w:r>
          <w:r>
            <w:instrText xml:space="preserve"> HYPERLINK \l "_TOC_250001" </w:instrText>
          </w:r>
          <w:r>
            <w:fldChar w:fldCharType="separate"/>
          </w:r>
          <w:bookmarkStart w:id="20" w:name="湖南湘潭湘淮村镇银行………………………………………………95"/>
          <w:bookmarkEnd w:id="20"/>
          <w:r>
            <w:rPr>
              <w:spacing w:val="7"/>
            </w:rPr>
            <w:t>湖</w:t>
          </w:r>
          <w:r>
            <w:rPr>
              <w:spacing w:val="5"/>
            </w:rPr>
            <w:t>南</w:t>
          </w:r>
          <w:r>
            <w:rPr>
              <w:spacing w:val="7"/>
            </w:rPr>
            <w:t>湘</w:t>
          </w:r>
          <w:r>
            <w:rPr>
              <w:spacing w:val="5"/>
            </w:rPr>
            <w:t>潭</w:t>
          </w:r>
          <w:r>
            <w:rPr>
              <w:spacing w:val="7"/>
            </w:rPr>
            <w:t>湘</w:t>
          </w:r>
          <w:r>
            <w:rPr>
              <w:spacing w:val="5"/>
            </w:rPr>
            <w:t>淮</w:t>
          </w:r>
          <w:r>
            <w:rPr>
              <w:spacing w:val="7"/>
            </w:rPr>
            <w:t>村</w:t>
          </w:r>
          <w:r>
            <w:rPr>
              <w:spacing w:val="5"/>
            </w:rPr>
            <w:t>镇</w:t>
          </w:r>
          <w:r>
            <w:rPr>
              <w:spacing w:val="7"/>
            </w:rPr>
            <w:t>银</w:t>
          </w:r>
          <w:r>
            <w:t>行</w:t>
          </w:r>
          <w:r>
            <w:tab/>
          </w:r>
          <w:r>
            <w:t>95</w:t>
          </w:r>
          <w:r>
            <w:fldChar w:fldCharType="end"/>
          </w:r>
        </w:p>
      </w:sdtContent>
    </w:sdt>
    <w:p>
      <w:pPr>
        <w:sectPr>
          <w:type w:val="continuous"/>
          <w:pgSz w:w="8220" w:h="11910"/>
          <w:pgMar w:top="1110" w:right="920" w:bottom="1313" w:left="860" w:header="720" w:footer="720" w:gutter="0"/>
          <w:cols w:space="720" w:num="1"/>
        </w:sect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10" w:after="1"/>
        <w:ind w:left="0"/>
        <w:rPr>
          <w:rFonts w:ascii="Times New Roman"/>
          <w:sz w:val="24"/>
        </w:rPr>
      </w:pPr>
    </w:p>
    <w:p>
      <w:pPr>
        <w:pStyle w:val="4"/>
        <w:spacing w:before="0"/>
        <w:ind w:left="107"/>
        <w:rPr>
          <w:rFonts w:ascii="Times New Roman"/>
        </w:rPr>
      </w:pPr>
      <w:r>
        <w:rPr>
          <w:rFonts w:ascii="Times New Roman"/>
          <w:lang w:val="en-US" w:bidi="ar-SA"/>
        </w:rPr>
        <mc:AlternateContent>
          <mc:Choice Requires="wpg">
            <w:drawing>
              <wp:inline distT="0" distB="0" distL="114300" distR="114300">
                <wp:extent cx="3241675" cy="576580"/>
                <wp:effectExtent l="0" t="0" r="15875" b="13970"/>
                <wp:docPr id="4" name="组合 2"/>
                <wp:cNvGraphicFramePr/>
                <a:graphic xmlns:a="http://schemas.openxmlformats.org/drawingml/2006/main">
                  <a:graphicData uri="http://schemas.microsoft.com/office/word/2010/wordprocessingGroup">
                    <wpg:wgp>
                      <wpg:cNvGrpSpPr/>
                      <wpg:grpSpPr>
                        <a:xfrm>
                          <a:off x="0" y="0"/>
                          <a:ext cx="3241675" cy="576580"/>
                          <a:chOff x="0" y="0"/>
                          <a:chExt cx="5105" cy="908"/>
                        </a:xfrm>
                      </wpg:grpSpPr>
                      <wps:wsp>
                        <wps:cNvPr id="1" name="矩形 3"/>
                        <wps:cNvSpPr/>
                        <wps:spPr>
                          <a:xfrm>
                            <a:off x="4694" y="487"/>
                            <a:ext cx="171" cy="171"/>
                          </a:xfrm>
                          <a:prstGeom prst="rect">
                            <a:avLst/>
                          </a:prstGeom>
                          <a:solidFill>
                            <a:srgbClr val="D9D9D9"/>
                          </a:solidFill>
                          <a:ln>
                            <a:noFill/>
                          </a:ln>
                        </wps:spPr>
                        <wps:bodyPr upright="1"/>
                      </wps:wsp>
                      <wps:wsp>
                        <wps:cNvPr id="2" name="矩形 4"/>
                        <wps:cNvSpPr/>
                        <wps:spPr>
                          <a:xfrm>
                            <a:off x="4934" y="727"/>
                            <a:ext cx="171" cy="171"/>
                          </a:xfrm>
                          <a:prstGeom prst="rect">
                            <a:avLst/>
                          </a:prstGeom>
                          <a:solidFill>
                            <a:srgbClr val="D9D9D9"/>
                          </a:solidFill>
                          <a:ln>
                            <a:noFill/>
                          </a:ln>
                        </wps:spPr>
                        <wps:bodyPr upright="1"/>
                      </wps:wsp>
                      <wps:wsp>
                        <wps:cNvPr id="3" name="文本框 5"/>
                        <wps:cNvSpPr txBox="1"/>
                        <wps:spPr>
                          <a:xfrm>
                            <a:off x="0" y="0"/>
                            <a:ext cx="4695" cy="908"/>
                          </a:xfrm>
                          <a:prstGeom prst="rect">
                            <a:avLst/>
                          </a:prstGeom>
                          <a:solidFill>
                            <a:srgbClr val="D9D9D9"/>
                          </a:solidFill>
                          <a:ln>
                            <a:noFill/>
                          </a:ln>
                        </wps:spPr>
                        <wps:txbx>
                          <w:txbxContent>
                            <w:p>
                              <w:pPr>
                                <w:spacing w:before="166"/>
                                <w:ind w:left="309"/>
                                <w:rPr>
                                  <w:rFonts w:ascii="微软雅黑" w:eastAsia="微软雅黑"/>
                                  <w:b/>
                                  <w:sz w:val="30"/>
                                </w:rPr>
                              </w:pPr>
                              <w:bookmarkStart w:id="44" w:name="一、政策篇"/>
                              <w:bookmarkEnd w:id="44"/>
                              <w:r>
                                <w:rPr>
                                  <w:rFonts w:hint="eastAsia" w:ascii="微软雅黑" w:eastAsia="微软雅黑"/>
                                  <w:b/>
                                  <w:sz w:val="30"/>
                                </w:rPr>
                                <w:t>一 、 政 策 篇</w:t>
                              </w:r>
                            </w:p>
                          </w:txbxContent>
                        </wps:txbx>
                        <wps:bodyPr lIns="0" tIns="0" rIns="0" bIns="0" upright="1"/>
                      </wps:wsp>
                    </wpg:wgp>
                  </a:graphicData>
                </a:graphic>
              </wp:inline>
            </w:drawing>
          </mc:Choice>
          <mc:Fallback>
            <w:pict>
              <v:group id="组合 2" o:spid="_x0000_s1026" o:spt="203" style="height:45.4pt;width:255.25pt;" coordsize="5105,908" o:gfxdata="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7nHJtdUAAAAEAQAADwAAAAAAAAABACAA&#10;AAAiAAAAZHJzL2Rvd25yZXYueG1sUEsBAhQAFAAAAAgAh07iQAyBQLWCAgAAvAcAAA4AAAAAAAAA&#10;AQAgAAAAJAEAAGRycy9lMm9Eb2MueG1sUEsFBgAAAAAGAAYAWQEAABgGAAAAAA==&#10;">
                <o:lock v:ext="edit" aspectratio="f"/>
                <v:rect id="矩形 3" o:spid="_x0000_s1026" o:spt="1" style="position:absolute;left:4694;top:487;height:171;width:171;" fillcolor="#D9D9D9" filled="t" stroked="f" coordsize="21600,21600" o:gfxdata="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5Qba8AAAA&#10;2gAAAA8AAAAAAAAAAQAgAAAAIgAAAGRycy9kb3ducmV2LnhtbFBLAQIUABQAAAAIAIdO4kAzLwWe&#10;OwAAADkAAAAQAAAAAAAAAAEAIAAAAAsBAABkcnMvc2hhcGV4bWwueG1sUEsFBgAAAAAGAAYAWwEA&#10;ALUDAAAAAA==&#10;">
                  <v:fill on="t" focussize="0,0"/>
                  <v:stroke on="f"/>
                  <v:imagedata o:title=""/>
                  <o:lock v:ext="edit" aspectratio="f"/>
                </v:rect>
                <v:rect id="矩形 4" o:spid="_x0000_s1026" o:spt="1" style="position:absolute;left:4934;top:727;height:171;width:171;" fillcolor="#D9D9D9" filled="t" stroked="f" coordsize="21600,21600" o:gfxdata="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Lr38G/&#10;AAAA2gAAAA8AAAAAAAAAAQAgAAAAIgAAAGRycy9kb3ducmV2LnhtbFBLAQIUABQAAAAIAIdO4kAz&#10;LwWeOwAAADkAAAAQAAAAAAAAAAEAIAAAAA4BAABkcnMvc2hhcGV4bWwueG1sUEsFBgAAAAAGAAYA&#10;WwEAALgDAAAAAA==&#10;">
                  <v:fill on="t" focussize="0,0"/>
                  <v:stroke on="f"/>
                  <v:imagedata o:title=""/>
                  <o:lock v:ext="edit" aspectratio="f"/>
                </v:rect>
                <v:shape id="文本框 5" o:spid="_x0000_s1026" o:spt="202" type="#_x0000_t202" style="position:absolute;left:0;top:0;height:908;width:4695;" fillcolor="#D9D9D9" filled="t" stroked="f" coordsize="21600,21600" o:gfxdata="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vefZvQAA&#10;ANoAAAAPAAAAAAAAAAEAIAAAACIAAABkcnMvZG93bnJldi54bWxQSwECFAAUAAAACACHTuJAMy8F&#10;njsAAAA5AAAAEAAAAAAAAAABACAAAAAMAQAAZHJzL3NoYXBleG1sLnhtbFBLBQYAAAAABgAGAFsB&#10;AAC2AwAAAAA=&#10;">
                  <v:fill on="t" focussize="0,0"/>
                  <v:stroke on="f"/>
                  <v:imagedata o:title=""/>
                  <o:lock v:ext="edit" aspectratio="f"/>
                  <v:textbox inset="0mm,0mm,0mm,0mm">
                    <w:txbxContent>
                      <w:p>
                        <w:pPr>
                          <w:spacing w:before="166"/>
                          <w:ind w:left="309"/>
                          <w:rPr>
                            <w:rFonts w:ascii="微软雅黑" w:eastAsia="微软雅黑"/>
                            <w:b/>
                            <w:sz w:val="30"/>
                          </w:rPr>
                        </w:pPr>
                        <w:bookmarkStart w:id="44" w:name="一、政策篇"/>
                        <w:bookmarkEnd w:id="44"/>
                        <w:r>
                          <w:rPr>
                            <w:rFonts w:hint="eastAsia" w:ascii="微软雅黑" w:eastAsia="微软雅黑"/>
                            <w:b/>
                            <w:sz w:val="30"/>
                          </w:rPr>
                          <w:t>一 、 政 策 篇</w:t>
                        </w:r>
                      </w:p>
                    </w:txbxContent>
                  </v:textbox>
                </v:shape>
                <w10:wrap type="none"/>
                <w10:anchorlock/>
              </v:group>
            </w:pict>
          </mc:Fallback>
        </mc:AlternateContent>
      </w:r>
    </w:p>
    <w:p>
      <w:pPr>
        <w:rPr>
          <w:rFonts w:ascii="Times New Roman"/>
        </w:rPr>
        <w:sectPr>
          <w:footerReference r:id="rId3" w:type="default"/>
          <w:pgSz w:w="8220" w:h="11910"/>
          <w:pgMar w:top="1100" w:right="920" w:bottom="1100" w:left="860" w:header="0" w:footer="915" w:gutter="0"/>
          <w:pgNumType w:start="1"/>
          <w:cols w:space="720" w:num="1"/>
        </w:sectPr>
      </w:pPr>
    </w:p>
    <w:p>
      <w:pPr>
        <w:pStyle w:val="4"/>
        <w:spacing w:before="0"/>
        <w:ind w:left="0"/>
        <w:rPr>
          <w:rFonts w:ascii="Times New Roman"/>
        </w:rPr>
      </w:pPr>
    </w:p>
    <w:p>
      <w:pPr>
        <w:spacing w:before="242" w:line="187" w:lineRule="auto"/>
        <w:ind w:left="870" w:right="805"/>
        <w:jc w:val="center"/>
        <w:rPr>
          <w:rFonts w:ascii="方正小标宋_GBK" w:eastAsia="方正小标宋_GBK"/>
          <w:sz w:val="28"/>
        </w:rPr>
      </w:pPr>
      <w:bookmarkStart w:id="21" w:name="中国人民银行关于深入开展中小微企业"/>
      <w:bookmarkEnd w:id="21"/>
      <w:r>
        <w:rPr>
          <w:rFonts w:hint="eastAsia" w:ascii="方正小标宋_GBK" w:eastAsia="方正小标宋_GBK"/>
          <w:sz w:val="28"/>
        </w:rPr>
        <w:t>中国人民银行关于深入开展中小微企业金融服务能力提升工程的通知</w:t>
      </w:r>
    </w:p>
    <w:p>
      <w:pPr>
        <w:pStyle w:val="4"/>
        <w:spacing w:before="67"/>
        <w:ind w:left="59"/>
        <w:jc w:val="center"/>
        <w:rPr>
          <w:rFonts w:ascii="楷体_GB2312" w:eastAsia="楷体_GB2312"/>
        </w:rPr>
      </w:pPr>
      <w:r>
        <w:rPr>
          <w:rFonts w:hint="eastAsia" w:ascii="楷体_GB2312" w:eastAsia="楷体_GB2312"/>
        </w:rPr>
        <w:t>（银发〔2021〕176 号）</w:t>
      </w:r>
    </w:p>
    <w:p>
      <w:pPr>
        <w:pStyle w:val="4"/>
        <w:spacing w:before="0"/>
        <w:ind w:left="0"/>
        <w:rPr>
          <w:rFonts w:ascii="楷体_GB2312"/>
        </w:rPr>
      </w:pPr>
    </w:p>
    <w:p>
      <w:pPr>
        <w:pStyle w:val="4"/>
        <w:spacing w:before="11"/>
        <w:ind w:left="0"/>
        <w:rPr>
          <w:rFonts w:ascii="楷体_GB2312"/>
        </w:rPr>
      </w:pPr>
    </w:p>
    <w:p>
      <w:pPr>
        <w:pStyle w:val="4"/>
        <w:spacing w:before="0" w:line="364" w:lineRule="auto"/>
        <w:ind w:right="110" w:firstLine="400"/>
      </w:pPr>
      <w:r>
        <w:t>2020</w:t>
      </w:r>
      <w:r>
        <w:rPr>
          <w:spacing w:val="-13"/>
        </w:rPr>
        <w:t xml:space="preserve"> 年以来，金融系统坚决贯彻党中央、国务院决策部署，强化</w:t>
      </w:r>
      <w:r>
        <w:rPr>
          <w:spacing w:val="-12"/>
        </w:rPr>
        <w:t>稳企业保就业金融支持，实现中小微企业融资量增、面扩、价降、提</w:t>
      </w:r>
      <w:r>
        <w:rPr>
          <w:spacing w:val="-7"/>
        </w:rPr>
        <w:t>质，为实体经济恢复发展提供支撑。为进一步提升银行业金融机构中</w:t>
      </w:r>
      <w:r>
        <w:rPr>
          <w:spacing w:val="-11"/>
          <w:w w:val="95"/>
        </w:rPr>
        <w:t>小微企业</w:t>
      </w:r>
      <w:r>
        <w:rPr>
          <w:w w:val="95"/>
        </w:rPr>
        <w:t>（</w:t>
      </w:r>
      <w:r>
        <w:rPr>
          <w:spacing w:val="-4"/>
          <w:w w:val="95"/>
        </w:rPr>
        <w:t>含个体工商户，下同</w:t>
      </w:r>
      <w:r>
        <w:rPr>
          <w:spacing w:val="-24"/>
          <w:w w:val="95"/>
        </w:rPr>
        <w:t>）</w:t>
      </w:r>
      <w:r>
        <w:rPr>
          <w:spacing w:val="-8"/>
          <w:w w:val="95"/>
        </w:rPr>
        <w:t>金融服务能力，强化“敢贷、愿贷</w:t>
      </w:r>
      <w:r>
        <w:rPr>
          <w:rFonts w:hint="eastAsia"/>
          <w:spacing w:val="-8"/>
          <w:w w:val="95"/>
        </w:rPr>
        <w:t>、</w:t>
      </w:r>
      <w:r>
        <w:rPr>
          <w:spacing w:val="-9"/>
        </w:rPr>
        <w:t>能贷、会贷”长效机制建设，推动金融在新发展阶段更好服务实体经</w:t>
      </w:r>
      <w:r>
        <w:rPr>
          <w:spacing w:val="-8"/>
        </w:rPr>
        <w:t>济，现就深入开展中小微企业金融服务能力提升工程有关事项通知如下：</w:t>
      </w:r>
    </w:p>
    <w:p>
      <w:pPr>
        <w:pStyle w:val="4"/>
        <w:spacing w:before="4"/>
        <w:ind w:left="673"/>
        <w:rPr>
          <w:rFonts w:ascii="利方黑体" w:eastAsia="利方黑体"/>
        </w:rPr>
      </w:pPr>
      <w:r>
        <w:rPr>
          <w:rFonts w:hint="eastAsia" w:ascii="利方黑体" w:eastAsia="利方黑体"/>
        </w:rPr>
        <w:t>一、大力推动中小微企业融资增量扩面，提质增效</w:t>
      </w:r>
    </w:p>
    <w:p>
      <w:pPr>
        <w:pStyle w:val="4"/>
        <w:spacing w:before="109" w:line="364" w:lineRule="auto"/>
        <w:ind w:right="201" w:firstLine="400"/>
        <w:jc w:val="both"/>
      </w:pPr>
      <w:r>
        <w:rPr>
          <w:rFonts w:hint="eastAsia" w:ascii="楷体_GB2312" w:eastAsia="楷体_GB2312"/>
          <w:b/>
        </w:rPr>
        <w:t>（一</w:t>
      </w:r>
      <w:r>
        <w:rPr>
          <w:rFonts w:hint="eastAsia" w:ascii="楷体_GB2312" w:eastAsia="楷体_GB2312"/>
          <w:b/>
          <w:spacing w:val="-29"/>
        </w:rPr>
        <w:t>）</w:t>
      </w:r>
      <w:r>
        <w:rPr>
          <w:rFonts w:hint="eastAsia" w:ascii="楷体_GB2312" w:eastAsia="楷体_GB2312"/>
          <w:b/>
          <w:spacing w:val="-3"/>
        </w:rPr>
        <w:t>扩大中小微企业信贷投放。</w:t>
      </w:r>
      <w:r>
        <w:t>人民银行各分支机构要发挥再</w:t>
      </w:r>
      <w:r>
        <w:rPr>
          <w:spacing w:val="-4"/>
        </w:rPr>
        <w:t>贷款再贴现等货币政策工具作用，引导银行业金融机构加大对小微企</w:t>
      </w:r>
      <w:r>
        <w:rPr>
          <w:spacing w:val="4"/>
          <w:w w:val="95"/>
        </w:rPr>
        <w:t>业的信贷投放。鼓励中小银行业金融机构发行小微企业专项金融债</w:t>
      </w:r>
      <w:r>
        <w:rPr>
          <w:spacing w:val="-7"/>
        </w:rPr>
        <w:t>券，拓宽支小信贷资金来源。各银行业金融机构要着力扩大普惠金融</w:t>
      </w:r>
      <w:r>
        <w:rPr>
          <w:spacing w:val="-8"/>
        </w:rPr>
        <w:t>覆盖面，持续增加首贷户。同时，在合理管控风险和市场化法治化原则下，适当加大对经济欠发达地区的中小微企业信贷支持力度。</w:t>
      </w:r>
    </w:p>
    <w:p>
      <w:pPr>
        <w:pStyle w:val="4"/>
        <w:wordWrap w:val="0"/>
        <w:spacing w:before="3" w:line="365" w:lineRule="auto"/>
        <w:ind w:right="198" w:firstLine="403"/>
        <w:jc w:val="both"/>
        <w:rPr>
          <w:color w:val="0000FF"/>
          <w:lang w:val="en-US"/>
        </w:rPr>
        <w:sectPr>
          <w:pgSz w:w="8220" w:h="11910"/>
          <w:pgMar w:top="1100" w:right="920" w:bottom="1100" w:left="860" w:header="0" w:footer="915" w:gutter="0"/>
          <w:cols w:space="720" w:num="1"/>
        </w:sectPr>
      </w:pPr>
      <w:r>
        <w:rPr>
          <w:rFonts w:hint="eastAsia" w:ascii="楷体_GB2312" w:eastAsia="楷体_GB2312"/>
          <w:b/>
        </w:rPr>
        <w:t>（二</w:t>
      </w:r>
      <w:r>
        <w:rPr>
          <w:rFonts w:hint="eastAsia" w:ascii="楷体_GB2312" w:eastAsia="楷体_GB2312"/>
          <w:b/>
          <w:spacing w:val="-31"/>
        </w:rPr>
        <w:t>）</w:t>
      </w:r>
      <w:r>
        <w:rPr>
          <w:rFonts w:hint="eastAsia" w:ascii="楷体_GB2312" w:eastAsia="楷体_GB2312"/>
          <w:b/>
          <w:spacing w:val="-2"/>
        </w:rPr>
        <w:t>加大对个体工商户等经营主体的金融支持力度。</w:t>
      </w:r>
      <w:r>
        <w:t>各银行业</w:t>
      </w:r>
      <w:r>
        <w:rPr>
          <w:spacing w:val="-3"/>
        </w:rPr>
        <w:t>金融机构要继续加强对个体工商户、小店、商铺、新型农业经营主体</w:t>
      </w:r>
      <w:r>
        <w:rPr>
          <w:spacing w:val="-6"/>
        </w:rPr>
        <w:t>等稳定扩大就业重点群体的金融支持，巩固稳企业保就业成果。要结</w:t>
      </w:r>
      <w:r>
        <w:rPr>
          <w:spacing w:val="-8"/>
        </w:rPr>
        <w:t>合个体工商户等经营主体融资需求特点和地方产业特色，优化信贷产</w:t>
      </w:r>
      <w:r>
        <w:rPr>
          <w:spacing w:val="-9"/>
        </w:rPr>
        <w:t>品服务。鼓励精简办贷环节，加强线上服务，优化贷款审批手续，</w:t>
      </w:r>
      <w:r>
        <w:rPr>
          <w:rFonts w:hint="eastAsia"/>
          <w:spacing w:val="-9"/>
          <w:lang w:val="en-US"/>
        </w:rPr>
        <w:t>提高个体工商户</w:t>
      </w:r>
      <w:r>
        <w:t>等经营主体的融资便利度。</w:t>
      </w:r>
    </w:p>
    <w:p>
      <w:pPr>
        <w:pStyle w:val="4"/>
        <w:spacing w:line="364" w:lineRule="auto"/>
        <w:ind w:right="196" w:firstLine="400"/>
        <w:jc w:val="both"/>
      </w:pPr>
      <w:r>
        <w:rPr>
          <w:rFonts w:hint="eastAsia" w:ascii="楷体_GB2312" w:eastAsia="楷体_GB2312"/>
          <w:b/>
        </w:rPr>
        <w:t>（三</w:t>
      </w:r>
      <w:r>
        <w:rPr>
          <w:rFonts w:hint="eastAsia" w:ascii="楷体_GB2312" w:eastAsia="楷体_GB2312"/>
          <w:b/>
          <w:spacing w:val="-31"/>
        </w:rPr>
        <w:t>）</w:t>
      </w:r>
      <w:r>
        <w:rPr>
          <w:rFonts w:hint="eastAsia" w:ascii="楷体_GB2312" w:eastAsia="楷体_GB2312"/>
          <w:b/>
          <w:spacing w:val="-2"/>
        </w:rPr>
        <w:t>实施好两项直达实体经济的货币政策工具。</w:t>
      </w:r>
      <w:r>
        <w:t>人民银行各分</w:t>
      </w:r>
      <w:r>
        <w:rPr>
          <w:spacing w:val="4"/>
          <w:w w:val="95"/>
        </w:rPr>
        <w:t>支机构要实施好普惠小微企业贷款延期支持工具和普惠小微企业信</w:t>
      </w:r>
      <w:r>
        <w:rPr>
          <w:spacing w:val="-3"/>
        </w:rPr>
        <w:t>用贷款支持计划，指导辖区内地方法人银行业金融机构按市场化原则</w:t>
      </w:r>
      <w:r>
        <w:rPr>
          <w:spacing w:val="4"/>
          <w:w w:val="95"/>
        </w:rPr>
        <w:t>支持受新冠肺炎疫情影响的小微企业和个体工商户贷款延期还本付</w:t>
      </w:r>
      <w:r>
        <w:rPr>
          <w:spacing w:val="4"/>
        </w:rPr>
        <w:t>息，注重审核第一还款来源，提升信用贷款发放能力。</w:t>
      </w:r>
    </w:p>
    <w:p>
      <w:pPr>
        <w:pStyle w:val="4"/>
        <w:spacing w:before="3"/>
        <w:ind w:left="673"/>
        <w:rPr>
          <w:rFonts w:ascii="利方黑体" w:eastAsia="利方黑体"/>
        </w:rPr>
      </w:pPr>
      <w:r>
        <w:rPr>
          <w:rFonts w:hint="eastAsia" w:ascii="利方黑体" w:eastAsia="利方黑体"/>
        </w:rPr>
        <w:t>二、持续优化银行业金融机构内部政策安排</w:t>
      </w:r>
    </w:p>
    <w:p>
      <w:pPr>
        <w:pStyle w:val="4"/>
        <w:spacing w:before="109" w:line="364" w:lineRule="auto"/>
        <w:ind w:right="203" w:firstLine="400"/>
        <w:jc w:val="both"/>
      </w:pPr>
      <w:r>
        <w:rPr>
          <w:rFonts w:hint="eastAsia" w:ascii="楷体_GB2312" w:eastAsia="楷体_GB2312"/>
          <w:b/>
        </w:rPr>
        <w:t>（四</w:t>
      </w:r>
      <w:r>
        <w:rPr>
          <w:rFonts w:hint="eastAsia" w:ascii="楷体_GB2312" w:eastAsia="楷体_GB2312"/>
          <w:b/>
          <w:spacing w:val="-29"/>
        </w:rPr>
        <w:t>）</w:t>
      </w:r>
      <w:r>
        <w:rPr>
          <w:rFonts w:hint="eastAsia" w:ascii="楷体_GB2312" w:eastAsia="楷体_GB2312"/>
          <w:b/>
          <w:spacing w:val="-3"/>
        </w:rPr>
        <w:t>优化普惠金融资源配置。</w:t>
      </w:r>
      <w:r>
        <w:t>各银行业金融机构要单列小微企</w:t>
      </w:r>
      <w:r>
        <w:rPr>
          <w:spacing w:val="-4"/>
        </w:rPr>
        <w:t>业专项信贷计划，在内部资源上加大对小微企业的倾斜力度，通过实</w:t>
      </w:r>
      <w:r>
        <w:rPr>
          <w:spacing w:val="-7"/>
        </w:rPr>
        <w:t>行内部资金转移定价优惠、安排专项激励费用补贴等方式，提高分支机构和小微信贷从业人员对小微企业贷款的积极性。</w:t>
      </w:r>
    </w:p>
    <w:p>
      <w:pPr>
        <w:pStyle w:val="4"/>
        <w:spacing w:before="2" w:line="364" w:lineRule="auto"/>
        <w:ind w:right="206" w:firstLine="400"/>
        <w:jc w:val="both"/>
      </w:pPr>
      <w:r>
        <w:rPr>
          <w:rFonts w:hint="eastAsia" w:ascii="楷体_GB2312" w:eastAsia="楷体_GB2312"/>
          <w:b/>
        </w:rPr>
        <w:t>（五</w:t>
      </w:r>
      <w:r>
        <w:rPr>
          <w:rFonts w:hint="eastAsia" w:ascii="楷体_GB2312" w:eastAsia="楷体_GB2312"/>
          <w:b/>
          <w:spacing w:val="-29"/>
        </w:rPr>
        <w:t>）</w:t>
      </w:r>
      <w:r>
        <w:rPr>
          <w:rFonts w:hint="eastAsia" w:ascii="楷体_GB2312" w:eastAsia="楷体_GB2312"/>
          <w:b/>
          <w:spacing w:val="-4"/>
        </w:rPr>
        <w:t>完善绩效考核机制。</w:t>
      </w:r>
      <w:r>
        <w:t>鼓励银行业金融机构加大对分支机构</w:t>
      </w:r>
      <w:r>
        <w:rPr>
          <w:spacing w:val="-4"/>
        </w:rPr>
        <w:t>普惠小微贷款的考核比重。强化差异化考核，对服务小微企业成效显</w:t>
      </w:r>
      <w:r>
        <w:rPr>
          <w:spacing w:val="-8"/>
        </w:rPr>
        <w:t>著的分支机构，在绩效考评、资源分配中予以倾斜，并适当下放授信</w:t>
      </w:r>
      <w:r>
        <w:rPr>
          <w:spacing w:val="-9"/>
        </w:rPr>
        <w:t>审批权限；对服务小微企业工作不力的，要在考核中予以体现并督促整改。</w:t>
      </w:r>
    </w:p>
    <w:p>
      <w:pPr>
        <w:pStyle w:val="4"/>
        <w:spacing w:before="1" w:line="364" w:lineRule="auto"/>
        <w:ind w:right="203" w:firstLine="400"/>
        <w:jc w:val="both"/>
      </w:pPr>
      <w:r>
        <w:rPr>
          <w:rFonts w:hint="eastAsia" w:ascii="楷体_GB2312" w:eastAsia="楷体_GB2312"/>
          <w:b/>
        </w:rPr>
        <w:t>（六</w:t>
      </w:r>
      <w:r>
        <w:rPr>
          <w:rFonts w:hint="eastAsia" w:ascii="楷体_GB2312" w:eastAsia="楷体_GB2312"/>
          <w:b/>
          <w:spacing w:val="-29"/>
        </w:rPr>
        <w:t>）</w:t>
      </w:r>
      <w:r>
        <w:rPr>
          <w:rFonts w:hint="eastAsia" w:ascii="楷体_GB2312" w:eastAsia="楷体_GB2312"/>
          <w:b/>
          <w:spacing w:val="-3"/>
        </w:rPr>
        <w:t>落实落细尽职免责制度。</w:t>
      </w:r>
      <w:r>
        <w:t>各银行业金融机构要建立健全尽</w:t>
      </w:r>
      <w:r>
        <w:rPr>
          <w:spacing w:val="-6"/>
        </w:rPr>
        <w:t>职免责制度，制定针对性强、具备可操作性的实施细则，保障尽职免</w:t>
      </w:r>
      <w:r>
        <w:rPr>
          <w:spacing w:val="-9"/>
        </w:rPr>
        <w:t>责制度有效落地。进一步提高小微信贷从业人员免责比例，适当提高</w:t>
      </w:r>
      <w:r>
        <w:rPr>
          <w:spacing w:val="-10"/>
        </w:rPr>
        <w:t>不良贷款容忍度，鼓励建立正面清单和负面清单，明确界定基层员工操作规范，免除小微信贷从业人员的后顾之忧。</w:t>
      </w:r>
    </w:p>
    <w:p>
      <w:pPr>
        <w:pStyle w:val="4"/>
        <w:spacing w:before="5"/>
        <w:ind w:left="673"/>
        <w:rPr>
          <w:rFonts w:ascii="利方黑体" w:eastAsia="利方黑体"/>
        </w:rPr>
      </w:pPr>
      <w:r>
        <w:rPr>
          <w:rFonts w:hint="eastAsia" w:ascii="利方黑体" w:eastAsia="利方黑体"/>
        </w:rPr>
        <w:t>三、充分运用科技手段赋能中小微企业金融服务</w:t>
      </w:r>
    </w:p>
    <w:p>
      <w:pPr>
        <w:spacing w:before="107" w:line="367" w:lineRule="auto"/>
        <w:ind w:left="272" w:right="104" w:firstLine="400"/>
        <w:rPr>
          <w:sz w:val="20"/>
        </w:rPr>
      </w:pPr>
      <w:r>
        <w:rPr>
          <w:rFonts w:hint="eastAsia" w:ascii="楷体_GB2312" w:eastAsia="楷体_GB2312"/>
          <w:b/>
          <w:sz w:val="20"/>
        </w:rPr>
        <w:t>（七</w:t>
      </w:r>
      <w:r>
        <w:rPr>
          <w:rFonts w:hint="eastAsia" w:ascii="楷体_GB2312" w:eastAsia="楷体_GB2312"/>
          <w:b/>
          <w:spacing w:val="-79"/>
          <w:sz w:val="20"/>
        </w:rPr>
        <w:t>）</w:t>
      </w:r>
      <w:r>
        <w:rPr>
          <w:rFonts w:hint="eastAsia" w:ascii="楷体_GB2312" w:eastAsia="楷体_GB2312"/>
          <w:b/>
          <w:spacing w:val="-8"/>
          <w:sz w:val="20"/>
        </w:rPr>
        <w:t>加大普惠金融科技投入。</w:t>
      </w:r>
      <w:r>
        <w:rPr>
          <w:sz w:val="20"/>
        </w:rPr>
        <w:t>鼓励银行业金融机构通过大数据、</w:t>
      </w:r>
      <w:r>
        <w:rPr>
          <w:spacing w:val="-12"/>
          <w:sz w:val="20"/>
        </w:rPr>
        <w:t>云计算、区块链等金融科技手段，提高贷款效率，创新风险评估方式，</w:t>
      </w:r>
    </w:p>
    <w:p>
      <w:pPr>
        <w:spacing w:line="367" w:lineRule="auto"/>
        <w:rPr>
          <w:sz w:val="20"/>
        </w:rPr>
        <w:sectPr>
          <w:pgSz w:w="8220" w:h="11910"/>
          <w:pgMar w:top="1100" w:right="920" w:bottom="1100" w:left="860" w:header="0" w:footer="915" w:gutter="0"/>
          <w:cols w:space="720" w:num="1"/>
        </w:sectPr>
      </w:pPr>
    </w:p>
    <w:p>
      <w:pPr>
        <w:pStyle w:val="4"/>
        <w:spacing w:before="140" w:line="364" w:lineRule="auto"/>
        <w:ind w:right="165"/>
        <w:jc w:val="both"/>
      </w:pPr>
      <w:r>
        <w:rPr>
          <w:w w:val="95"/>
        </w:rPr>
        <w:t xml:space="preserve">拓宽金融客户覆盖面。大中型银行业金融机构要依托金融科技手段，  </w:t>
      </w:r>
      <w:r>
        <w:rPr>
          <w:spacing w:val="-5"/>
        </w:rPr>
        <w:t>加快数字化转型，打造线上线下、全流程的中小微金融产品体系，满</w:t>
      </w:r>
      <w:r>
        <w:rPr>
          <w:spacing w:val="-9"/>
        </w:rPr>
        <w:t>足中小微企业信贷、支付结算、理财等综合金融服务需求。地方法人</w:t>
      </w:r>
      <w:r>
        <w:rPr>
          <w:spacing w:val="-12"/>
        </w:rPr>
        <w:t>银行业金融机构要坚守“支小支农”市场定位，借助信息技术手段优化信贷业务流程，鼓励开发线上产品，提升中小微企业金融服务便利度。</w:t>
      </w:r>
    </w:p>
    <w:p>
      <w:pPr>
        <w:pStyle w:val="4"/>
        <w:spacing w:before="4" w:line="364" w:lineRule="auto"/>
        <w:ind w:right="206" w:firstLine="400"/>
        <w:jc w:val="both"/>
      </w:pPr>
      <w:r>
        <w:rPr>
          <w:rFonts w:hint="eastAsia" w:ascii="楷体_GB2312" w:eastAsia="楷体_GB2312"/>
          <w:b/>
        </w:rPr>
        <w:t>（八</w:t>
      </w:r>
      <w:r>
        <w:rPr>
          <w:rFonts w:hint="eastAsia" w:ascii="楷体_GB2312" w:eastAsia="楷体_GB2312"/>
          <w:b/>
          <w:spacing w:val="-29"/>
        </w:rPr>
        <w:t>）</w:t>
      </w:r>
      <w:r>
        <w:rPr>
          <w:rFonts w:hint="eastAsia" w:ascii="楷体_GB2312" w:eastAsia="楷体_GB2312"/>
          <w:b/>
          <w:spacing w:val="-4"/>
        </w:rPr>
        <w:t>创新特色信贷产品。</w:t>
      </w:r>
      <w:r>
        <w:t>各银行业金融机构要针对中小微企业</w:t>
      </w:r>
      <w:r>
        <w:rPr>
          <w:spacing w:val="-5"/>
        </w:rPr>
        <w:t>融资需求和特点，持续改进和丰富信贷产品。鼓励银行业金融机构与</w:t>
      </w:r>
      <w:r>
        <w:rPr>
          <w:spacing w:val="-9"/>
        </w:rPr>
        <w:t>地方征信平台、融资服务平台、第三方征信机构合作，运用税务、工</w:t>
      </w:r>
      <w:r>
        <w:rPr>
          <w:spacing w:val="-11"/>
        </w:rPr>
        <w:t>商等非信贷信息以及在本银行的交易结算等信息，综合评价中小微企业信用水平，提高信用贷款发放比例。</w:t>
      </w:r>
    </w:p>
    <w:p>
      <w:pPr>
        <w:pStyle w:val="4"/>
        <w:spacing w:before="3" w:line="364" w:lineRule="auto"/>
        <w:ind w:right="203" w:firstLine="400"/>
        <w:jc w:val="both"/>
      </w:pPr>
      <w:r>
        <w:rPr>
          <w:rFonts w:hint="eastAsia" w:ascii="楷体_GB2312" w:eastAsia="楷体_GB2312"/>
          <w:b/>
          <w:spacing w:val="-4"/>
        </w:rPr>
        <w:t>（九）提高融资便利度。</w:t>
      </w:r>
      <w:r>
        <w:rPr>
          <w:spacing w:val="-2"/>
        </w:rPr>
        <w:t>在有效控制风险的前提下，银行业金融</w:t>
      </w:r>
      <w:r>
        <w:rPr>
          <w:spacing w:val="-5"/>
        </w:rPr>
        <w:t>机构要开发并持续完善无还本续贷、随借随还等贷款产品，提升用款</w:t>
      </w:r>
      <w:r>
        <w:rPr>
          <w:spacing w:val="-7"/>
        </w:rPr>
        <w:t>便利度，降低中小微企业融资的综合财务成本。大力推动供应链金融</w:t>
      </w:r>
      <w:r>
        <w:rPr>
          <w:spacing w:val="-8"/>
        </w:rPr>
        <w:t>服务，鼓励银行业金融机构依托人民银行征信中心应收账款融资服务平台，为供应链上下游中小微企业提供融资支持。</w:t>
      </w:r>
    </w:p>
    <w:p>
      <w:pPr>
        <w:pStyle w:val="4"/>
        <w:spacing w:before="3"/>
        <w:ind w:left="673"/>
        <w:rPr>
          <w:rFonts w:ascii="利方黑体" w:eastAsia="利方黑体"/>
        </w:rPr>
      </w:pPr>
      <w:r>
        <w:rPr>
          <w:rFonts w:hint="eastAsia" w:ascii="利方黑体" w:eastAsia="利方黑体"/>
        </w:rPr>
        <w:t>四、切实提升中小微企业贷款定价能力</w:t>
      </w:r>
    </w:p>
    <w:p>
      <w:pPr>
        <w:spacing w:before="109" w:line="364" w:lineRule="auto"/>
        <w:ind w:left="272" w:right="194" w:firstLine="400"/>
        <w:jc w:val="both"/>
        <w:rPr>
          <w:sz w:val="20"/>
        </w:rPr>
      </w:pPr>
      <w:r>
        <w:rPr>
          <w:rFonts w:hint="eastAsia" w:ascii="楷体_GB2312" w:eastAsia="楷体_GB2312"/>
          <w:b/>
          <w:w w:val="95"/>
          <w:sz w:val="20"/>
        </w:rPr>
        <w:t>（</w:t>
      </w:r>
      <w:r>
        <w:rPr>
          <w:rFonts w:hint="eastAsia" w:ascii="楷体_GB2312" w:eastAsia="楷体_GB2312"/>
          <w:b/>
          <w:spacing w:val="5"/>
          <w:w w:val="95"/>
          <w:sz w:val="20"/>
        </w:rPr>
        <w:t>十</w:t>
      </w:r>
      <w:r>
        <w:rPr>
          <w:rFonts w:hint="eastAsia" w:ascii="楷体_GB2312" w:eastAsia="楷体_GB2312"/>
          <w:b/>
          <w:w w:val="95"/>
          <w:sz w:val="20"/>
        </w:rPr>
        <w:t>）持续释放贷款市场报价利率（LPR）</w:t>
      </w:r>
      <w:r>
        <w:rPr>
          <w:rFonts w:hint="eastAsia" w:ascii="楷体_GB2312" w:eastAsia="楷体_GB2312"/>
          <w:b/>
          <w:spacing w:val="3"/>
          <w:w w:val="95"/>
          <w:sz w:val="20"/>
        </w:rPr>
        <w:t>改革红利。</w:t>
      </w:r>
      <w:r>
        <w:rPr>
          <w:w w:val="95"/>
          <w:sz w:val="20"/>
        </w:rPr>
        <w:t>各银行业</w:t>
      </w:r>
      <w:r>
        <w:rPr>
          <w:spacing w:val="-2"/>
          <w:sz w:val="20"/>
        </w:rPr>
        <w:t>金融机构要将贷款市场报价利率内嵌到内部定价和传导相关环节，疏</w:t>
      </w:r>
      <w:r>
        <w:rPr>
          <w:spacing w:val="-7"/>
          <w:sz w:val="20"/>
        </w:rPr>
        <w:t>通内部利率传导机制，释放贷款市场报价利率改革促进降低贷款利率的潜力，巩固小微企业贷款实际利率水平下降成果。</w:t>
      </w:r>
    </w:p>
    <w:p>
      <w:pPr>
        <w:pStyle w:val="4"/>
        <w:spacing w:before="2" w:line="364" w:lineRule="auto"/>
        <w:ind w:right="201" w:firstLine="400"/>
        <w:jc w:val="both"/>
      </w:pPr>
      <w:r>
        <w:rPr>
          <w:rFonts w:hint="eastAsia" w:ascii="楷体_GB2312" w:eastAsia="楷体_GB2312"/>
          <w:b/>
        </w:rPr>
        <w:t>（十一</w:t>
      </w:r>
      <w:r>
        <w:rPr>
          <w:rFonts w:hint="eastAsia" w:ascii="楷体_GB2312" w:eastAsia="楷体_GB2312"/>
          <w:b/>
          <w:spacing w:val="-27"/>
        </w:rPr>
        <w:t>）</w:t>
      </w:r>
      <w:r>
        <w:rPr>
          <w:rFonts w:hint="eastAsia" w:ascii="楷体_GB2312" w:eastAsia="楷体_GB2312"/>
          <w:b/>
          <w:spacing w:val="-3"/>
        </w:rPr>
        <w:t>提升贷款差异化定价能力。</w:t>
      </w:r>
      <w:r>
        <w:t>各银行业金融机构要提高精</w:t>
      </w:r>
      <w:r>
        <w:rPr>
          <w:spacing w:val="-5"/>
        </w:rPr>
        <w:t>细化定价水平，结合自身资金成本、业务成本、风险成本，综合考虑</w:t>
      </w:r>
      <w:r>
        <w:rPr>
          <w:spacing w:val="-9"/>
        </w:rPr>
        <w:t>客户的综合贡献、客户关系等要素，建立定价模型。要适时根据小微</w:t>
      </w:r>
    </w:p>
    <w:p>
      <w:pPr>
        <w:spacing w:line="364" w:lineRule="auto"/>
        <w:jc w:val="right"/>
        <w:sectPr>
          <w:pgSz w:w="8220" w:h="11910"/>
          <w:pgMar w:top="1100" w:right="920" w:bottom="1100" w:left="860" w:header="0" w:footer="915" w:gutter="0"/>
          <w:cols w:space="720" w:num="1"/>
        </w:sectPr>
      </w:pPr>
    </w:p>
    <w:p>
      <w:pPr>
        <w:pStyle w:val="4"/>
        <w:spacing w:before="140" w:line="367" w:lineRule="auto"/>
        <w:ind w:right="116"/>
      </w:pPr>
      <w:r>
        <w:rPr>
          <w:spacing w:val="-5"/>
        </w:rPr>
        <w:t>市场主体资质、经营状况及贷款方式、期限等因素，及时调整贷款利</w:t>
      </w:r>
      <w:r>
        <w:rPr>
          <w:spacing w:val="-13"/>
          <w:w w:val="95"/>
        </w:rPr>
        <w:t>率水平，形成差异化、精细化利率定价体系，降低市场主体融资成本。</w:t>
      </w:r>
    </w:p>
    <w:p>
      <w:pPr>
        <w:pStyle w:val="4"/>
        <w:spacing w:before="0" w:line="364" w:lineRule="auto"/>
        <w:ind w:right="201" w:firstLine="400"/>
        <w:jc w:val="both"/>
      </w:pPr>
      <w:r>
        <w:rPr>
          <w:rFonts w:hint="eastAsia" w:ascii="楷体_GB2312" w:eastAsia="楷体_GB2312"/>
          <w:b/>
        </w:rPr>
        <w:t>（十二</w:t>
      </w:r>
      <w:r>
        <w:rPr>
          <w:rFonts w:hint="eastAsia" w:ascii="楷体_GB2312" w:eastAsia="楷体_GB2312"/>
          <w:b/>
          <w:spacing w:val="-27"/>
        </w:rPr>
        <w:t>）</w:t>
      </w:r>
      <w:r>
        <w:rPr>
          <w:rFonts w:hint="eastAsia" w:ascii="楷体_GB2312" w:eastAsia="楷体_GB2312"/>
          <w:b/>
          <w:spacing w:val="-3"/>
        </w:rPr>
        <w:t>强化负债成本管控能力。</w:t>
      </w:r>
      <w:r>
        <w:t>人民银行各分支机构要加强存</w:t>
      </w:r>
      <w:r>
        <w:rPr>
          <w:spacing w:val="-5"/>
        </w:rPr>
        <w:t>款利率监管，充分发挥市场利率定价自律机制作用，引导银行业金融</w:t>
      </w:r>
      <w:r>
        <w:rPr>
          <w:spacing w:val="-8"/>
        </w:rPr>
        <w:t>机构合理确定存款利率，稳定负债成本。加强对互联网平台存款和异</w:t>
      </w:r>
      <w:r>
        <w:rPr>
          <w:spacing w:val="-10"/>
        </w:rPr>
        <w:t>地存款的管理，依法从严处理高息揽储等违规行为，推动降低中小银行业金融机构负债成本。</w:t>
      </w:r>
    </w:p>
    <w:p>
      <w:pPr>
        <w:pStyle w:val="4"/>
        <w:spacing w:before="1"/>
        <w:ind w:left="673"/>
        <w:rPr>
          <w:rFonts w:ascii="利方黑体" w:eastAsia="利方黑体"/>
        </w:rPr>
      </w:pPr>
      <w:r>
        <w:rPr>
          <w:rFonts w:hint="eastAsia" w:ascii="利方黑体" w:eastAsia="利方黑体"/>
        </w:rPr>
        <w:t>五、着力完善融资服务和配套机制</w:t>
      </w:r>
    </w:p>
    <w:p>
      <w:pPr>
        <w:pStyle w:val="4"/>
        <w:spacing w:before="107" w:line="364" w:lineRule="auto"/>
        <w:ind w:right="165" w:firstLine="400"/>
        <w:jc w:val="both"/>
      </w:pPr>
      <w:r>
        <w:rPr>
          <w:rFonts w:hint="eastAsia" w:ascii="楷体_GB2312" w:hAnsi="楷体_GB2312" w:eastAsia="楷体_GB2312"/>
          <w:b/>
        </w:rPr>
        <w:t>（十三</w:t>
      </w:r>
      <w:r>
        <w:rPr>
          <w:rFonts w:hint="eastAsia" w:ascii="楷体_GB2312" w:hAnsi="楷体_GB2312" w:eastAsia="楷体_GB2312"/>
          <w:b/>
          <w:spacing w:val="-27"/>
        </w:rPr>
        <w:t>）</w:t>
      </w:r>
      <w:r>
        <w:rPr>
          <w:rFonts w:hint="eastAsia" w:ascii="楷体_GB2312" w:hAnsi="楷体_GB2312" w:eastAsia="楷体_GB2312"/>
          <w:b/>
          <w:spacing w:val="-3"/>
        </w:rPr>
        <w:t>开展多层次融资对接活动。</w:t>
      </w:r>
      <w:r>
        <w:t>人民银行各分支机构要建立健全政银企对接机制，依托地方融资服务平台促进“线上+线下”融</w:t>
      </w:r>
      <w:r>
        <w:rPr>
          <w:spacing w:val="-7"/>
        </w:rPr>
        <w:t>资，加强政策宣传、信息采集、融资服务、监测预警等。各银行业金</w:t>
      </w:r>
      <w:r>
        <w:rPr>
          <w:spacing w:val="-10"/>
        </w:rPr>
        <w:t>融机构要结合实际，通过主动走访、线上服务平台遴选、地方政府主</w:t>
      </w:r>
      <w:r>
        <w:rPr>
          <w:spacing w:val="-10"/>
          <w:w w:val="95"/>
        </w:rPr>
        <w:t>管部门推介、银企融资洽谈对接等多种形式，构建常态化、便捷化、</w:t>
      </w:r>
      <w:r>
        <w:rPr>
          <w:spacing w:val="-10"/>
        </w:rPr>
        <w:t>网络化银企对接机制。</w:t>
      </w:r>
    </w:p>
    <w:p>
      <w:pPr>
        <w:pStyle w:val="4"/>
        <w:spacing w:before="3" w:line="364" w:lineRule="auto"/>
        <w:ind w:right="199" w:firstLine="400"/>
        <w:jc w:val="both"/>
      </w:pPr>
      <w:r>
        <w:rPr>
          <w:rFonts w:hint="eastAsia" w:ascii="楷体_GB2312" w:eastAsia="楷体_GB2312"/>
          <w:b/>
        </w:rPr>
        <w:t>（十四</w:t>
      </w:r>
      <w:r>
        <w:rPr>
          <w:rFonts w:hint="eastAsia" w:ascii="楷体_GB2312" w:eastAsia="楷体_GB2312"/>
          <w:b/>
          <w:spacing w:val="-27"/>
        </w:rPr>
        <w:t>）</w:t>
      </w:r>
      <w:r>
        <w:rPr>
          <w:rFonts w:hint="eastAsia" w:ascii="楷体_GB2312" w:eastAsia="楷体_GB2312"/>
          <w:b/>
          <w:spacing w:val="-3"/>
        </w:rPr>
        <w:t>加快中小微企业信用信息共享。</w:t>
      </w:r>
      <w:r>
        <w:t>人民银行各分支机构要</w:t>
      </w:r>
      <w:r>
        <w:rPr>
          <w:spacing w:val="-6"/>
        </w:rPr>
        <w:t>加强与工信、科技、市场监管、税务等部门沟通协作，推动相关数据</w:t>
      </w:r>
      <w:r>
        <w:rPr>
          <w:spacing w:val="-9"/>
        </w:rPr>
        <w:t>通过地方征信平台对银行业金融机构共享，鼓励建立优质中小微企业信息库，促进银行业金融机构与中小微企业高效对接。</w:t>
      </w:r>
    </w:p>
    <w:p>
      <w:pPr>
        <w:pStyle w:val="4"/>
        <w:spacing w:before="2" w:line="364" w:lineRule="auto"/>
        <w:ind w:right="199" w:firstLine="400"/>
        <w:jc w:val="both"/>
      </w:pPr>
      <w:r>
        <w:rPr>
          <w:rFonts w:hint="eastAsia" w:ascii="楷体_GB2312" w:eastAsia="楷体_GB2312"/>
          <w:b/>
        </w:rPr>
        <w:t>（十五</w:t>
      </w:r>
      <w:r>
        <w:rPr>
          <w:rFonts w:hint="eastAsia" w:ascii="楷体_GB2312" w:eastAsia="楷体_GB2312"/>
          <w:b/>
          <w:spacing w:val="-27"/>
        </w:rPr>
        <w:t>）</w:t>
      </w:r>
      <w:r>
        <w:rPr>
          <w:rFonts w:hint="eastAsia" w:ascii="楷体_GB2312" w:eastAsia="楷体_GB2312"/>
          <w:b/>
          <w:spacing w:val="-3"/>
        </w:rPr>
        <w:t>完善中小微企业融资配套机制。</w:t>
      </w:r>
      <w:r>
        <w:t>发挥人民银行征信中心</w:t>
      </w:r>
      <w:r>
        <w:rPr>
          <w:spacing w:val="-4"/>
        </w:rPr>
        <w:t>动产融资统一登记公示系统作用，高效实施动产和权利担保统一登记</w:t>
      </w:r>
      <w:r>
        <w:rPr>
          <w:spacing w:val="-7"/>
        </w:rPr>
        <w:t>制度。人民银行各分支机构要推动有条件的地方建立续贷中心、首贷中心、确权中心等平台，提供便民利企服务。</w:t>
      </w:r>
    </w:p>
    <w:p>
      <w:pPr>
        <w:pStyle w:val="4"/>
        <w:spacing w:before="3"/>
        <w:ind w:left="673"/>
        <w:rPr>
          <w:rFonts w:ascii="利方黑体" w:eastAsia="利方黑体"/>
        </w:rPr>
      </w:pPr>
      <w:r>
        <w:rPr>
          <w:rFonts w:hint="eastAsia" w:ascii="利方黑体" w:eastAsia="利方黑体"/>
        </w:rPr>
        <w:t>六、保障措施</w:t>
      </w:r>
    </w:p>
    <w:p>
      <w:pPr>
        <w:spacing w:before="109"/>
        <w:ind w:left="673"/>
        <w:rPr>
          <w:sz w:val="20"/>
        </w:rPr>
      </w:pPr>
      <w:r>
        <w:rPr>
          <w:rFonts w:hint="eastAsia" w:ascii="楷体_GB2312" w:eastAsia="楷体_GB2312"/>
          <w:b/>
          <w:sz w:val="20"/>
        </w:rPr>
        <w:t>（十六）强化政策激励约束。</w:t>
      </w:r>
      <w:r>
        <w:rPr>
          <w:sz w:val="20"/>
        </w:rPr>
        <w:t>人民银行各分支机构要认真开展小</w:t>
      </w:r>
    </w:p>
    <w:p>
      <w:pPr>
        <w:rPr>
          <w:sz w:val="20"/>
        </w:rPr>
        <w:sectPr>
          <w:pgSz w:w="8220" w:h="11910"/>
          <w:pgMar w:top="1100" w:right="920" w:bottom="1100" w:left="860" w:header="0" w:footer="915" w:gutter="0"/>
          <w:cols w:space="720" w:num="1"/>
        </w:sectPr>
      </w:pPr>
    </w:p>
    <w:p>
      <w:pPr>
        <w:pStyle w:val="4"/>
        <w:spacing w:before="140" w:line="364" w:lineRule="auto"/>
        <w:ind w:right="213"/>
        <w:jc w:val="both"/>
      </w:pPr>
      <w:r>
        <w:rPr>
          <w:spacing w:val="-3"/>
          <w:w w:val="95"/>
        </w:rPr>
        <w:t xml:space="preserve">微企业信贷政策导向效果评估，强化评估结果运用，督促银行业金融  </w:t>
      </w:r>
      <w:r>
        <w:rPr>
          <w:spacing w:val="-6"/>
          <w:w w:val="95"/>
        </w:rPr>
        <w:t xml:space="preserve">机构改进完善中小微企业金融服务。要加大对中小微企业金融服务先  </w:t>
      </w:r>
      <w:r>
        <w:rPr>
          <w:spacing w:val="-9"/>
          <w:w w:val="95"/>
        </w:rPr>
        <w:t>进经验和突出成效的宣传报道，持续营造金融服务实体经济的良好氛</w:t>
      </w:r>
      <w:r>
        <w:rPr>
          <w:spacing w:val="-9"/>
        </w:rPr>
        <w:t>围。</w:t>
      </w:r>
    </w:p>
    <w:p>
      <w:pPr>
        <w:pStyle w:val="4"/>
        <w:spacing w:before="3" w:line="364" w:lineRule="auto"/>
        <w:ind w:right="201" w:firstLine="400"/>
        <w:jc w:val="both"/>
      </w:pPr>
      <w:r>
        <w:rPr>
          <w:rFonts w:hint="eastAsia" w:ascii="楷体_GB2312" w:eastAsia="楷体_GB2312"/>
          <w:b/>
        </w:rPr>
        <w:t>（十七</w:t>
      </w:r>
      <w:r>
        <w:rPr>
          <w:rFonts w:hint="eastAsia" w:ascii="楷体_GB2312" w:eastAsia="楷体_GB2312"/>
          <w:b/>
          <w:spacing w:val="-27"/>
        </w:rPr>
        <w:t>）</w:t>
      </w:r>
      <w:r>
        <w:rPr>
          <w:rFonts w:hint="eastAsia" w:ascii="楷体_GB2312" w:eastAsia="楷体_GB2312"/>
          <w:b/>
          <w:spacing w:val="-3"/>
        </w:rPr>
        <w:t>开展地方融资环境评价。</w:t>
      </w:r>
      <w:r>
        <w:t>人民银行各分支机构要在前期</w:t>
      </w:r>
      <w:r>
        <w:rPr>
          <w:spacing w:val="-3"/>
        </w:rPr>
        <w:t>开展中小微企业融资环境评价试点的基础上，进一步优化融资环境评</w:t>
      </w:r>
      <w:r>
        <w:rPr>
          <w:spacing w:val="-7"/>
        </w:rPr>
        <w:t>价体系。重点关注银行业金融机构内部资源配置、完善考核评价、尽</w:t>
      </w:r>
      <w:r>
        <w:rPr>
          <w:spacing w:val="-9"/>
        </w:rPr>
        <w:t>职免责落实、首贷户拓展、随借随还产品创新等，以及地方政府中小</w:t>
      </w:r>
      <w:r>
        <w:rPr>
          <w:spacing w:val="-12"/>
        </w:rPr>
        <w:t>微企业信用信息共享机制、融资担保和风险补偿机制以及不动产、知识产权和应收账款登记评估建设等，推动地方营造良好融资环境。</w:t>
      </w:r>
    </w:p>
    <w:p>
      <w:pPr>
        <w:pStyle w:val="4"/>
        <w:spacing w:before="3" w:line="364" w:lineRule="auto"/>
        <w:ind w:right="199" w:firstLine="400"/>
        <w:jc w:val="both"/>
      </w:pPr>
      <w:r>
        <w:rPr>
          <w:rFonts w:hint="eastAsia" w:ascii="楷体_GB2312" w:eastAsia="楷体_GB2312"/>
          <w:b/>
        </w:rPr>
        <w:t>（十八</w:t>
      </w:r>
      <w:r>
        <w:rPr>
          <w:rFonts w:hint="eastAsia" w:ascii="楷体_GB2312" w:eastAsia="楷体_GB2312"/>
          <w:b/>
          <w:spacing w:val="-27"/>
        </w:rPr>
        <w:t>）</w:t>
      </w:r>
      <w:r>
        <w:rPr>
          <w:rFonts w:hint="eastAsia" w:ascii="楷体_GB2312" w:eastAsia="楷体_GB2312"/>
          <w:b/>
          <w:spacing w:val="-3"/>
        </w:rPr>
        <w:t>加强组织领导和工作情况报送。</w:t>
      </w:r>
      <w:r>
        <w:t>人民银行各分支机构要</w:t>
      </w:r>
      <w:r>
        <w:rPr>
          <w:spacing w:val="-3"/>
        </w:rPr>
        <w:t>加强对辖区内银行业金融机构的组织领导，认真落实中小微企业金融</w:t>
      </w:r>
      <w:r>
        <w:rPr>
          <w:spacing w:val="-6"/>
        </w:rPr>
        <w:t>服务能力提升工程各项要求，确保取得实效。及时梳理困难堵点，深</w:t>
      </w:r>
      <w:r>
        <w:rPr>
          <w:spacing w:val="-10"/>
        </w:rPr>
        <w:t>入调研中小微企业经营情况、融资特点、生命周期、贷款定价、风险管控等问题，形成报告报送总行。</w:t>
      </w:r>
    </w:p>
    <w:p>
      <w:pPr>
        <w:spacing w:line="364" w:lineRule="auto"/>
        <w:jc w:val="both"/>
        <w:sectPr>
          <w:pgSz w:w="8220" w:h="11910"/>
          <w:pgMar w:top="1100" w:right="920" w:bottom="1100" w:left="860" w:header="0" w:footer="915" w:gutter="0"/>
          <w:cols w:space="720" w:num="1"/>
        </w:sectPr>
      </w:pPr>
    </w:p>
    <w:p>
      <w:pPr>
        <w:pStyle w:val="4"/>
        <w:spacing w:before="6"/>
        <w:ind w:left="0"/>
        <w:rPr>
          <w:sz w:val="29"/>
        </w:rPr>
      </w:pPr>
    </w:p>
    <w:p>
      <w:pPr>
        <w:spacing w:before="94" w:line="187" w:lineRule="auto"/>
        <w:ind w:left="1009" w:right="947"/>
        <w:jc w:val="center"/>
        <w:rPr>
          <w:rFonts w:ascii="方正小标宋_GBK" w:eastAsia="方正小标宋_GBK"/>
          <w:sz w:val="28"/>
        </w:rPr>
      </w:pPr>
      <w:bookmarkStart w:id="22" w:name="人民银行实施两项直达工具接续转换"/>
      <w:bookmarkEnd w:id="22"/>
      <w:r>
        <w:rPr>
          <w:rFonts w:hint="eastAsia" w:ascii="方正小标宋_GBK" w:eastAsia="方正小标宋_GBK"/>
          <w:sz w:val="28"/>
        </w:rPr>
        <w:t>人民银行实施两项直达工具接续转换加大对小微企业支持力度</w:t>
      </w:r>
    </w:p>
    <w:p>
      <w:pPr>
        <w:pStyle w:val="4"/>
        <w:spacing w:before="13"/>
        <w:ind w:left="0"/>
        <w:rPr>
          <w:rFonts w:ascii="方正小标宋_GBK"/>
          <w:sz w:val="25"/>
        </w:rPr>
      </w:pPr>
    </w:p>
    <w:p>
      <w:pPr>
        <w:pStyle w:val="4"/>
        <w:spacing w:before="1" w:line="364" w:lineRule="auto"/>
        <w:ind w:right="213" w:firstLine="400"/>
        <w:jc w:val="both"/>
      </w:pPr>
      <w:r>
        <w:rPr>
          <w:spacing w:val="-4"/>
          <w:w w:val="95"/>
        </w:rPr>
        <w:t xml:space="preserve">为贯彻落实党中央、国务院关于支持小微企业的决策部署，按照 </w:t>
      </w:r>
      <w:r>
        <w:rPr>
          <w:spacing w:val="-5"/>
        </w:rPr>
        <w:t xml:space="preserve">国务院常务会议决定，人民银行下发通知，自 </w:t>
      </w:r>
      <w:r>
        <w:t>2022</w:t>
      </w:r>
      <w:r>
        <w:rPr>
          <w:spacing w:val="-32"/>
        </w:rPr>
        <w:t xml:space="preserve"> 年 </w:t>
      </w:r>
      <w:r>
        <w:t>1</w:t>
      </w:r>
      <w:r>
        <w:rPr>
          <w:spacing w:val="-32"/>
        </w:rPr>
        <w:t xml:space="preserve"> 月 </w:t>
      </w:r>
      <w:r>
        <w:t>1</w:t>
      </w:r>
      <w:r>
        <w:rPr>
          <w:spacing w:val="-12"/>
        </w:rPr>
        <w:t xml:space="preserve"> 日起实</w:t>
      </w:r>
      <w:r>
        <w:rPr>
          <w:spacing w:val="4"/>
          <w:w w:val="95"/>
        </w:rPr>
        <w:t>施普惠小微企业贷款延期支持工具和普惠小微企业信用贷款支持计</w:t>
      </w:r>
      <w:r>
        <w:rPr>
          <w:spacing w:val="4"/>
        </w:rPr>
        <w:t>划两项直达工具接续转换。</w:t>
      </w:r>
    </w:p>
    <w:p>
      <w:pPr>
        <w:pStyle w:val="4"/>
        <w:spacing w:before="2" w:line="364" w:lineRule="auto"/>
        <w:ind w:right="116" w:firstLine="400"/>
      </w:pPr>
      <w:r>
        <w:rPr>
          <w:b/>
          <w:spacing w:val="7"/>
        </w:rPr>
        <w:t>一是</w:t>
      </w:r>
      <w:r>
        <w:rPr>
          <w:spacing w:val="4"/>
        </w:rPr>
        <w:t>将普惠小微企业贷款延期支持工具转换为普惠小微贷款支持工具。金融机构与企业按市场化原则自主协商贷款还本付息。从2022</w:t>
      </w:r>
      <w:r>
        <w:rPr>
          <w:spacing w:val="-22"/>
        </w:rPr>
        <w:t xml:space="preserve"> 年起到 </w:t>
      </w:r>
      <w:r>
        <w:t>2023</w:t>
      </w:r>
      <w:r>
        <w:rPr>
          <w:spacing w:val="-35"/>
        </w:rPr>
        <w:t xml:space="preserve"> 年 </w:t>
      </w:r>
      <w:r>
        <w:t>6</w:t>
      </w:r>
      <w:r>
        <w:rPr>
          <w:spacing w:val="-8"/>
        </w:rPr>
        <w:t xml:space="preserve"> 月底，人民银行按照地方法人银行普惠小微贷</w:t>
      </w:r>
      <w:r>
        <w:rPr>
          <w:spacing w:val="-16"/>
        </w:rPr>
        <w:t xml:space="preserve">款余额增量的 </w:t>
      </w:r>
      <w:r>
        <w:t>1%提供资金，按季操作，鼓励持续增加普惠小微贷款。</w:t>
      </w:r>
      <w:r>
        <w:rPr>
          <w:b/>
          <w:spacing w:val="2"/>
        </w:rPr>
        <w:t>二是</w:t>
      </w:r>
      <w:r>
        <w:rPr>
          <w:spacing w:val="-23"/>
        </w:rPr>
        <w:t xml:space="preserve">从 </w:t>
      </w:r>
      <w:r>
        <w:t>2022</w:t>
      </w:r>
      <w:r>
        <w:rPr>
          <w:spacing w:val="-7"/>
        </w:rPr>
        <w:t xml:space="preserve"> 年起，将普惠小微企业信用贷款支持计划并入支农支小</w:t>
      </w:r>
      <w:r>
        <w:rPr>
          <w:spacing w:val="-2"/>
        </w:rPr>
        <w:t xml:space="preserve">再贷款管理。原来用于支持普惠小微信用贷款的 </w:t>
      </w:r>
      <w:r>
        <w:t>4000</w:t>
      </w:r>
      <w:r>
        <w:rPr>
          <w:spacing w:val="-7"/>
        </w:rPr>
        <w:t xml:space="preserve"> 亿元再贷款额</w:t>
      </w:r>
      <w:r>
        <w:rPr>
          <w:spacing w:val="-10"/>
          <w:w w:val="95"/>
        </w:rPr>
        <w:t xml:space="preserve">度可以滚动使用，必要时可再进一步增加再贷款额度。符合条件的地  </w:t>
      </w:r>
      <w:r>
        <w:rPr>
          <w:spacing w:val="-13"/>
          <w:w w:val="95"/>
        </w:rPr>
        <w:t xml:space="preserve">方法人银行发放普惠小微信用贷款，可向人民银行申请支农支小再贷  </w:t>
      </w:r>
      <w:r>
        <w:rPr>
          <w:spacing w:val="-13"/>
        </w:rPr>
        <w:t>款优惠资金支持。</w:t>
      </w:r>
    </w:p>
    <w:p>
      <w:pPr>
        <w:pStyle w:val="4"/>
        <w:spacing w:before="2" w:line="364" w:lineRule="auto"/>
        <w:ind w:right="165" w:firstLine="400"/>
        <w:jc w:val="both"/>
      </w:pPr>
      <w:r>
        <w:rPr>
          <w:spacing w:val="-2"/>
        </w:rPr>
        <w:t>人民银行将充分发挥好接续转换的市场化工具牵引带动作用，建</w:t>
      </w:r>
      <w:r>
        <w:rPr>
          <w:spacing w:val="-6"/>
        </w:rPr>
        <w:t>立正向激励机制，引导地方法人银行自主决策、自担风险扩大包括信</w:t>
      </w:r>
      <w:r>
        <w:rPr>
          <w:spacing w:val="-9"/>
        </w:rPr>
        <w:t>用贷款在内的普惠小微贷款投放，积极挖掘新的融资需求，加大对小微企业、小微企业主和个体工商户的支持力度，持续推动普惠小微贷</w:t>
      </w:r>
      <w:r>
        <w:rPr>
          <w:spacing w:val="-9"/>
          <w:w w:val="95"/>
        </w:rPr>
        <w:t>款增量、降价、扩面，助力稳企业保就业，促进稳定宏观经济大盘。</w:t>
      </w:r>
    </w:p>
    <w:p>
      <w:pPr>
        <w:pStyle w:val="4"/>
        <w:spacing w:before="0"/>
        <w:ind w:left="0"/>
      </w:pPr>
    </w:p>
    <w:p>
      <w:pPr>
        <w:pStyle w:val="3"/>
        <w:spacing w:before="137"/>
        <w:ind w:left="124"/>
        <w:jc w:val="center"/>
        <w:rPr>
          <w:rFonts w:hint="eastAsia" w:ascii="宋体" w:eastAsia="宋体"/>
        </w:rPr>
      </w:pPr>
      <w:r>
        <w:rPr>
          <w:rFonts w:hint="eastAsia" w:ascii="宋体" w:eastAsia="宋体"/>
        </w:rPr>
        <w:t>附：人民银行有关负责人就两项直达工具接续转换答记者问</w:t>
      </w:r>
    </w:p>
    <w:p>
      <w:pPr>
        <w:jc w:val="center"/>
        <w:sectPr>
          <w:pgSz w:w="8220" w:h="11910"/>
          <w:pgMar w:top="1100" w:right="920" w:bottom="1100" w:left="860" w:header="0" w:footer="915" w:gutter="0"/>
          <w:cols w:space="720" w:num="1"/>
        </w:sectPr>
      </w:pPr>
    </w:p>
    <w:p>
      <w:pPr>
        <w:pStyle w:val="4"/>
        <w:spacing w:before="142"/>
        <w:ind w:left="673"/>
        <w:rPr>
          <w:rFonts w:ascii="利方黑体" w:eastAsia="利方黑体"/>
        </w:rPr>
      </w:pPr>
      <w:r>
        <w:rPr>
          <w:rFonts w:hint="eastAsia" w:ascii="利方黑体" w:eastAsia="利方黑体"/>
        </w:rPr>
        <w:t>一、为什么要对两项直达工具进行接续转换？</w:t>
      </w:r>
    </w:p>
    <w:p>
      <w:pPr>
        <w:pStyle w:val="4"/>
        <w:spacing w:before="109" w:line="364" w:lineRule="auto"/>
        <w:ind w:right="165" w:firstLine="400"/>
        <w:jc w:val="both"/>
      </w:pPr>
      <w:r>
        <w:rPr>
          <w:b/>
          <w:spacing w:val="-24"/>
        </w:rPr>
        <w:t>答：</w:t>
      </w:r>
      <w:r>
        <w:rPr>
          <w:spacing w:val="-1"/>
        </w:rPr>
        <w:t>为缓解新冠肺炎疫情对小微企业的冲击，</w:t>
      </w:r>
      <w:r>
        <w:rPr>
          <w:spacing w:val="-11"/>
        </w:rPr>
        <w:t>2020</w:t>
      </w:r>
      <w:r>
        <w:rPr>
          <w:spacing w:val="-9"/>
        </w:rPr>
        <w:t xml:space="preserve"> 年人民银行贯</w:t>
      </w:r>
      <w:r>
        <w:rPr>
          <w:spacing w:val="-10"/>
        </w:rPr>
        <w:t>彻党中央、国务院部署，创设两项直达实体经济的货币政策工具，支</w:t>
      </w:r>
      <w:r>
        <w:rPr>
          <w:spacing w:val="-12"/>
        </w:rPr>
        <w:t>持金融机构对暂时遇到困难的小微企业贷款延期还本付息，鼓励金融</w:t>
      </w:r>
      <w:r>
        <w:rPr>
          <w:spacing w:val="-14"/>
        </w:rPr>
        <w:t>机构加大对小微企业信用贷款投放力度。两项直达工具有效减轻了小</w:t>
      </w:r>
      <w:r>
        <w:rPr>
          <w:spacing w:val="-14"/>
          <w:w w:val="95"/>
        </w:rPr>
        <w:t>微企业阶段性还本付息压力，缓解了小微企业缺抵押、融资难问题</w:t>
      </w:r>
      <w:r>
        <w:rPr>
          <w:rFonts w:hint="eastAsia"/>
          <w:spacing w:val="-14"/>
          <w:w w:val="95"/>
        </w:rPr>
        <w:t>。</w:t>
      </w:r>
      <w:r>
        <w:rPr>
          <w:spacing w:val="-16"/>
        </w:rPr>
        <w:t>按照国务院常务会议决定，两项直达工具延续实施至</w:t>
      </w:r>
      <w:r>
        <w:t>2021</w:t>
      </w:r>
      <w:r>
        <w:rPr>
          <w:spacing w:val="-14"/>
        </w:rPr>
        <w:t>年末。</w:t>
      </w:r>
    </w:p>
    <w:p>
      <w:pPr>
        <w:pStyle w:val="4"/>
        <w:spacing w:before="3" w:line="364" w:lineRule="auto"/>
        <w:ind w:right="165" w:firstLine="400"/>
        <w:jc w:val="both"/>
      </w:pPr>
      <w:r>
        <w:rPr>
          <w:w w:val="95"/>
        </w:rPr>
        <w:t xml:space="preserve">小微企业在国民经济中具有重要地位，小微市场主体量多面广， </w:t>
      </w:r>
      <w:r>
        <w:rPr>
          <w:spacing w:val="-5"/>
        </w:rPr>
        <w:t>是经济活力的表现，也是带动就业的主力军</w:t>
      </w:r>
      <w:r>
        <w:rPr>
          <w:rFonts w:hint="eastAsia"/>
          <w:spacing w:val="-5"/>
        </w:rPr>
        <w:t>。</w:t>
      </w:r>
      <w:r>
        <w:rPr>
          <w:spacing w:val="-5"/>
        </w:rPr>
        <w:t>考虑到当前我国经济下</w:t>
      </w:r>
      <w:r>
        <w:rPr>
          <w:spacing w:val="4"/>
        </w:rPr>
        <w:t>行压力和小微企业面临的实际困难，继续加大金融支持小微企业力</w:t>
      </w:r>
      <w:r>
        <w:rPr>
          <w:spacing w:val="-6"/>
        </w:rPr>
        <w:t>度，有利于稳企业保就业，有利于稳定宏观经济大盘。此前两项直达</w:t>
      </w:r>
      <w:r>
        <w:rPr>
          <w:spacing w:val="-10"/>
        </w:rPr>
        <w:t>工具已延期两次，此次人民银行采用市场化方式对两项直达工具进行</w:t>
      </w:r>
      <w:r>
        <w:rPr>
          <w:spacing w:val="-9"/>
        </w:rPr>
        <w:t>接续转换，有助于在保持和巩固对市场主体支持力度的同时，用更可持续的方式继续做好金融支持保市场主体工作。</w:t>
      </w:r>
    </w:p>
    <w:p>
      <w:pPr>
        <w:pStyle w:val="4"/>
        <w:spacing w:before="3"/>
        <w:ind w:left="673"/>
        <w:rPr>
          <w:rFonts w:ascii="利方黑体" w:eastAsia="利方黑体"/>
        </w:rPr>
      </w:pPr>
      <w:r>
        <w:rPr>
          <w:rFonts w:hint="eastAsia" w:ascii="利方黑体" w:eastAsia="利方黑体"/>
        </w:rPr>
        <w:t>二、普惠小微贷款支持工具如何操作？</w:t>
      </w:r>
    </w:p>
    <w:p>
      <w:pPr>
        <w:pStyle w:val="4"/>
        <w:spacing w:before="109" w:line="364" w:lineRule="auto"/>
        <w:ind w:right="112" w:firstLine="400"/>
        <w:jc w:val="both"/>
      </w:pPr>
      <w:r>
        <w:rPr>
          <w:b/>
        </w:rPr>
        <w:t>答：</w:t>
      </w:r>
      <w:r>
        <w:rPr>
          <w:spacing w:val="-3"/>
        </w:rPr>
        <w:t>普惠小微企业贷款延期支持工具实施至</w:t>
      </w:r>
      <w:r>
        <w:t>2021</w:t>
      </w:r>
      <w:r>
        <w:rPr>
          <w:spacing w:val="-19"/>
        </w:rPr>
        <w:t xml:space="preserve">年末。从 </w:t>
      </w:r>
      <w:r>
        <w:t xml:space="preserve">2022 </w:t>
      </w:r>
      <w:r>
        <w:rPr>
          <w:spacing w:val="-12"/>
          <w:w w:val="95"/>
        </w:rPr>
        <w:t>年开始，金融机构与企业按市场化原则自主协商贷款还本付息。同时</w:t>
      </w:r>
      <w:r>
        <w:rPr>
          <w:rFonts w:hint="eastAsia"/>
          <w:spacing w:val="-12"/>
          <w:w w:val="95"/>
        </w:rPr>
        <w:t>，</w:t>
      </w:r>
      <w:r>
        <w:rPr>
          <w:spacing w:val="-14"/>
        </w:rPr>
        <w:t>将普惠小微企业贷款延期支持工具转换为普惠小微贷款支持工具，从2022</w:t>
      </w:r>
      <w:r>
        <w:rPr>
          <w:spacing w:val="-22"/>
        </w:rPr>
        <w:t xml:space="preserve"> 年起到 </w:t>
      </w:r>
      <w:r>
        <w:t>2023</w:t>
      </w:r>
      <w:r>
        <w:rPr>
          <w:spacing w:val="-35"/>
        </w:rPr>
        <w:t xml:space="preserve"> 年 </w:t>
      </w:r>
      <w:r>
        <w:t>6</w:t>
      </w:r>
      <w:r>
        <w:rPr>
          <w:spacing w:val="-8"/>
        </w:rPr>
        <w:t>月底，人民银行对符合条件的地方法人银行发</w:t>
      </w:r>
      <w:r>
        <w:rPr>
          <w:spacing w:val="-14"/>
        </w:rPr>
        <w:t xml:space="preserve">放的普惠小微贷款，按照余额增量的 </w:t>
      </w:r>
      <w:r>
        <w:t>1%</w:t>
      </w:r>
      <w:r>
        <w:rPr>
          <w:spacing w:val="-7"/>
        </w:rPr>
        <w:t>提供资金，鼓励增加普惠小微贷款。</w:t>
      </w:r>
    </w:p>
    <w:p>
      <w:pPr>
        <w:pStyle w:val="4"/>
        <w:wordWrap w:val="0"/>
        <w:topLinePunct/>
        <w:autoSpaceDE/>
        <w:autoSpaceDN/>
        <w:spacing w:before="3" w:line="365" w:lineRule="auto"/>
        <w:ind w:right="211" w:firstLine="368" w:firstLineChars="200"/>
        <w:jc w:val="both"/>
        <w:rPr>
          <w:spacing w:val="-4"/>
          <w:w w:val="95"/>
          <w:lang w:val="en-US"/>
        </w:rPr>
        <w:sectPr>
          <w:pgSz w:w="8220" w:h="11910"/>
          <w:pgMar w:top="1100" w:right="920" w:bottom="1100" w:left="860" w:header="0" w:footer="915" w:gutter="0"/>
          <w:cols w:space="720" w:num="1"/>
        </w:sectPr>
      </w:pPr>
      <w:r>
        <w:rPr>
          <w:spacing w:val="-3"/>
          <w:w w:val="95"/>
        </w:rPr>
        <w:t xml:space="preserve">普惠小微贷款支持工具内嵌了激励机制，充分调动金融机构积极 </w:t>
      </w:r>
      <w:r>
        <w:rPr>
          <w:spacing w:val="-7"/>
          <w:w w:val="95"/>
        </w:rPr>
        <w:t>性，促进小微企业融资增量、降价、扩面。</w:t>
      </w:r>
      <w:r>
        <w:rPr>
          <w:b/>
          <w:w w:val="95"/>
        </w:rPr>
        <w:t>一是</w:t>
      </w:r>
      <w:r>
        <w:rPr>
          <w:w w:val="95"/>
        </w:rPr>
        <w:t>工具支持的机构范围</w:t>
      </w:r>
      <w:r>
        <w:rPr>
          <w:spacing w:val="-4"/>
          <w:w w:val="95"/>
        </w:rPr>
        <w:t>为符合要求的地方法人银行。包括城市商业银行、农村商业银行</w:t>
      </w:r>
      <w:r>
        <w:rPr>
          <w:rFonts w:hint="eastAsia"/>
          <w:spacing w:val="-4"/>
          <w:w w:val="95"/>
        </w:rPr>
        <w:t>、</w:t>
      </w:r>
      <w:r>
        <w:rPr>
          <w:rFonts w:hint="eastAsia"/>
          <w:spacing w:val="-4"/>
          <w:w w:val="95"/>
          <w:lang w:val="en-US"/>
        </w:rPr>
        <w:t>农村合作银行、</w:t>
      </w:r>
    </w:p>
    <w:p>
      <w:pPr>
        <w:pStyle w:val="4"/>
        <w:wordWrap w:val="0"/>
        <w:topLinePunct/>
        <w:autoSpaceDE/>
        <w:autoSpaceDN/>
        <w:spacing w:before="140" w:line="365" w:lineRule="auto"/>
        <w:ind w:left="0" w:right="112"/>
      </w:pPr>
      <w:r>
        <w:rPr>
          <w:spacing w:val="-4"/>
        </w:rPr>
        <w:t>农村信用社、村镇银行和民营银行</w:t>
      </w:r>
      <w:r>
        <w:t>（含互联网银行</w:t>
      </w:r>
      <w:r>
        <w:rPr>
          <w:spacing w:val="-12"/>
        </w:rPr>
        <w:t>）</w:t>
      </w:r>
      <w:r>
        <w:t>等</w:t>
      </w:r>
      <w:r>
        <w:rPr>
          <w:spacing w:val="-8"/>
        </w:rPr>
        <w:t>六类。</w:t>
      </w:r>
      <w:r>
        <w:rPr>
          <w:b/>
        </w:rPr>
        <w:t>二是</w:t>
      </w:r>
      <w:r>
        <w:rPr>
          <w:spacing w:val="-1"/>
        </w:rPr>
        <w:t>按照普惠小微贷款余额增量向地方法人银行提供资金。人</w:t>
      </w:r>
      <w:r>
        <w:rPr>
          <w:spacing w:val="-4"/>
        </w:rPr>
        <w:t>民银行通过货币政策操作，向地方法人银行提供资金，资金金额按照</w:t>
      </w:r>
      <w:r>
        <w:rPr>
          <w:spacing w:val="-8"/>
        </w:rPr>
        <w:t>普惠小微贷款余额季度环比增量</w:t>
      </w:r>
      <w:r>
        <w:t>（即本季度末比上季度末增量</w:t>
      </w:r>
      <w:r>
        <w:rPr>
          <w:spacing w:val="-48"/>
        </w:rPr>
        <w:t>）</w:t>
      </w:r>
      <w:r>
        <w:rPr>
          <w:spacing w:val="-27"/>
        </w:rPr>
        <w:t xml:space="preserve">的 </w:t>
      </w:r>
      <w:r>
        <w:t xml:space="preserve">1% </w:t>
      </w:r>
      <w:r>
        <w:rPr>
          <w:spacing w:val="-6"/>
        </w:rPr>
        <w:t>确定。资金按季审核发放，当季余额增量为负的，后续季度补足后再</w:t>
      </w:r>
      <w:r>
        <w:rPr>
          <w:spacing w:val="-8"/>
        </w:rPr>
        <w:t>计算增量，推动普惠小微贷款余额持续增长。按普惠小微贷款余额增</w:t>
      </w:r>
      <w:r>
        <w:rPr>
          <w:spacing w:val="-10"/>
        </w:rPr>
        <w:t>量进行激励，既有利于支持地方法人银行市场化持续支持原客户信贷</w:t>
      </w:r>
      <w:r>
        <w:rPr>
          <w:spacing w:val="-8"/>
        </w:rPr>
        <w:t>需求，也有利于促进地方法人银行挖掘新客户普惠小微贷款。</w:t>
      </w:r>
      <w:r>
        <w:rPr>
          <w:b/>
        </w:rPr>
        <w:t>三是</w:t>
      </w:r>
      <w:r>
        <w:t>坚</w:t>
      </w:r>
      <w:r>
        <w:rPr>
          <w:spacing w:val="-5"/>
        </w:rPr>
        <w:t>持稳健原则。相关贷款的信用风险仍由金融机构承担，以防范道德风</w:t>
      </w:r>
      <w:r>
        <w:rPr>
          <w:spacing w:val="-14"/>
          <w:w w:val="95"/>
        </w:rPr>
        <w:t>险。鼓励经营稳健、有潜力的地方法人银行在做好风险防控的前提下，</w:t>
      </w:r>
      <w:r>
        <w:rPr>
          <w:spacing w:val="-14"/>
        </w:rPr>
        <w:t>加大对小微企业的支持力度。</w:t>
      </w:r>
    </w:p>
    <w:p>
      <w:pPr>
        <w:pStyle w:val="4"/>
        <w:spacing w:before="8"/>
        <w:ind w:left="649"/>
        <w:rPr>
          <w:rFonts w:ascii="利方黑体" w:eastAsia="利方黑体"/>
        </w:rPr>
      </w:pPr>
      <w:r>
        <w:rPr>
          <w:rFonts w:hint="eastAsia" w:ascii="利方黑体" w:eastAsia="利方黑体"/>
          <w:spacing w:val="-19"/>
          <w:w w:val="95"/>
        </w:rPr>
        <w:t>三、普惠小微企业信用贷款支持计划如何纳入支农支小再贷款管理？</w:t>
      </w:r>
    </w:p>
    <w:p>
      <w:pPr>
        <w:pStyle w:val="4"/>
        <w:spacing w:before="107" w:line="364" w:lineRule="auto"/>
        <w:ind w:right="211" w:firstLine="400"/>
        <w:jc w:val="both"/>
      </w:pPr>
      <w:r>
        <w:rPr>
          <w:b/>
          <w:spacing w:val="-11"/>
          <w:w w:val="95"/>
        </w:rPr>
        <w:t>答：</w:t>
      </w:r>
      <w:r>
        <w:rPr>
          <w:spacing w:val="-2"/>
          <w:w w:val="95"/>
        </w:rPr>
        <w:t xml:space="preserve">支农支小再贷款是人民银行结构性货币政策工具，有效支持 </w:t>
      </w:r>
      <w:r>
        <w:rPr>
          <w:spacing w:val="-4"/>
          <w:w w:val="95"/>
        </w:rPr>
        <w:t>了地方法人银行扩大对涉农贷款和小微企业贷款的信贷投放，其中包</w:t>
      </w:r>
      <w:r>
        <w:rPr>
          <w:spacing w:val="-11"/>
        </w:rPr>
        <w:t xml:space="preserve">含小微企业的信用贷款。人民银行已于 </w:t>
      </w:r>
      <w:r>
        <w:t>2021</w:t>
      </w:r>
      <w:r>
        <w:rPr>
          <w:spacing w:val="-34"/>
        </w:rPr>
        <w:t xml:space="preserve"> 年 </w:t>
      </w:r>
      <w:r>
        <w:t>12</w:t>
      </w:r>
      <w:r>
        <w:rPr>
          <w:spacing w:val="-35"/>
        </w:rPr>
        <w:t xml:space="preserve"> 月 </w:t>
      </w:r>
      <w:r>
        <w:t>7</w:t>
      </w:r>
      <w:r>
        <w:rPr>
          <w:spacing w:val="-22"/>
        </w:rPr>
        <w:t xml:space="preserve"> 日下调 </w:t>
      </w:r>
      <w:r>
        <w:t>1</w:t>
      </w:r>
      <w:r>
        <w:rPr>
          <w:spacing w:val="-18"/>
        </w:rPr>
        <w:t xml:space="preserve"> 年期</w:t>
      </w:r>
      <w:r>
        <w:rPr>
          <w:spacing w:val="-22"/>
        </w:rPr>
        <w:t xml:space="preserve">支农支小再贷款利率 </w:t>
      </w:r>
      <w:r>
        <w:t>0.25</w:t>
      </w:r>
      <w:r>
        <w:rPr>
          <w:spacing w:val="-16"/>
        </w:rPr>
        <w:t xml:space="preserve">个百分点至 </w:t>
      </w:r>
      <w:r>
        <w:t>2%，支农支小再贷款利率更加</w:t>
      </w:r>
      <w:r>
        <w:rPr>
          <w:spacing w:val="-8"/>
        </w:rPr>
        <w:t xml:space="preserve">优惠。自 </w:t>
      </w:r>
      <w:r>
        <w:t>2022</w:t>
      </w:r>
      <w:r>
        <w:rPr>
          <w:spacing w:val="-6"/>
        </w:rPr>
        <w:t xml:space="preserve"> 年起，普惠小微企业信用贷款支持计划不再实施，支</w:t>
      </w:r>
      <w:r>
        <w:rPr>
          <w:spacing w:val="-9"/>
        </w:rPr>
        <w:t xml:space="preserve">持计划的 </w:t>
      </w:r>
      <w:r>
        <w:t>4000</w:t>
      </w:r>
      <w:r>
        <w:rPr>
          <w:spacing w:val="-7"/>
        </w:rPr>
        <w:t xml:space="preserve"> 亿元额度纳入支农支小再贷款额度管理，支农支小再</w:t>
      </w:r>
      <w:r>
        <w:rPr>
          <w:spacing w:val="-10"/>
        </w:rPr>
        <w:t>贷款额度在现有基础上调增。符合条件的地方法人银行可继续以发放</w:t>
      </w:r>
      <w:r>
        <w:rPr>
          <w:spacing w:val="-10"/>
          <w:w w:val="95"/>
        </w:rPr>
        <w:t>的普惠小微信用贷款向人民银行申请支农支小再贷款优惠资金支持。</w:t>
      </w:r>
    </w:p>
    <w:p>
      <w:pPr>
        <w:spacing w:line="364" w:lineRule="auto"/>
        <w:jc w:val="both"/>
        <w:sectPr>
          <w:pgSz w:w="8220" w:h="11910"/>
          <w:pgMar w:top="1100" w:right="920" w:bottom="1100" w:left="860" w:header="0" w:footer="915" w:gutter="0"/>
          <w:cols w:space="720" w:num="1"/>
        </w:sectPr>
      </w:pPr>
    </w:p>
    <w:p>
      <w:pPr>
        <w:pStyle w:val="4"/>
        <w:spacing w:before="6"/>
        <w:ind w:left="0"/>
        <w:rPr>
          <w:sz w:val="29"/>
        </w:rPr>
      </w:pPr>
    </w:p>
    <w:p>
      <w:pPr>
        <w:pStyle w:val="2"/>
        <w:ind w:left="60"/>
        <w:jc w:val="center"/>
      </w:pPr>
      <w:bookmarkStart w:id="23" w:name="_TOC_250030"/>
      <w:bookmarkEnd w:id="23"/>
      <w:r>
        <w:t>湘潭</w:t>
      </w:r>
      <w:r>
        <w:rPr>
          <w:rFonts w:hint="eastAsia"/>
          <w:lang w:val="en-US"/>
        </w:rPr>
        <w:t>县</w:t>
      </w:r>
      <w:r>
        <w:t>中小微企业首贷中心工作方案</w:t>
      </w:r>
    </w:p>
    <w:p>
      <w:pPr>
        <w:pStyle w:val="4"/>
        <w:spacing w:before="26"/>
        <w:ind w:left="57"/>
        <w:jc w:val="both"/>
        <w:rPr>
          <w:rFonts w:ascii="楷体_GB2312" w:eastAsia="楷体_GB2312"/>
        </w:rPr>
      </w:pPr>
    </w:p>
    <w:p>
      <w:pPr>
        <w:pStyle w:val="4"/>
        <w:spacing w:before="0"/>
        <w:ind w:left="0"/>
        <w:rPr>
          <w:rFonts w:ascii="楷体_GB2312"/>
        </w:rPr>
      </w:pPr>
    </w:p>
    <w:p>
      <w:pPr>
        <w:pStyle w:val="4"/>
        <w:spacing w:before="0"/>
        <w:ind w:left="0"/>
        <w:rPr>
          <w:rFonts w:ascii="楷体_GB2312"/>
          <w:sz w:val="21"/>
        </w:rPr>
      </w:pPr>
    </w:p>
    <w:p>
      <w:pPr>
        <w:pStyle w:val="4"/>
        <w:spacing w:before="0"/>
        <w:ind w:left="673"/>
        <w:rPr>
          <w:rFonts w:ascii="利方黑体" w:eastAsia="利方黑体"/>
        </w:rPr>
      </w:pPr>
      <w:r>
        <w:rPr>
          <w:rFonts w:hint="eastAsia" w:ascii="利方黑体" w:eastAsia="利方黑体"/>
        </w:rPr>
        <w:t>一、总则</w:t>
      </w:r>
    </w:p>
    <w:p>
      <w:pPr>
        <w:pStyle w:val="4"/>
        <w:spacing w:before="109" w:line="364" w:lineRule="auto"/>
        <w:ind w:right="110" w:firstLine="400"/>
      </w:pPr>
      <w:r>
        <w:rPr>
          <w:rFonts w:hint="eastAsia"/>
        </w:rPr>
        <w:t xml:space="preserve">积极响应国家关于有条件的地方探索建立首贷中心的政策导向， </w:t>
      </w:r>
      <w:r>
        <w:rPr>
          <w:rFonts w:hint="eastAsia"/>
          <w:spacing w:val="-13"/>
          <w:w w:val="95"/>
        </w:rPr>
        <w:t>集中金融资源、金融政策、产品及服务信息，按照市场化法治化原则，</w:t>
      </w:r>
      <w:r>
        <w:rPr>
          <w:rFonts w:hint="eastAsia"/>
          <w:spacing w:val="-14"/>
        </w:rPr>
        <w:t>丰富拓展企业首贷申请渠道，督促商业银行加大对中小微企业首贷户</w:t>
      </w:r>
      <w:r>
        <w:rPr>
          <w:rFonts w:hint="eastAsia"/>
          <w:spacing w:val="-11"/>
        </w:rPr>
        <w:t>的信贷投放，力争中小微企业首贷户数和首贷金额占比稳步提高，更好支持湘潭</w:t>
      </w:r>
      <w:r>
        <w:rPr>
          <w:rFonts w:hint="eastAsia"/>
          <w:spacing w:val="-11"/>
          <w:lang w:val="en-US"/>
        </w:rPr>
        <w:t>县</w:t>
      </w:r>
      <w:r>
        <w:rPr>
          <w:rFonts w:hint="eastAsia"/>
          <w:spacing w:val="-11"/>
        </w:rPr>
        <w:t>经济高质量发展。</w:t>
      </w:r>
    </w:p>
    <w:p>
      <w:pPr>
        <w:pStyle w:val="4"/>
        <w:spacing w:before="3"/>
        <w:ind w:left="673"/>
        <w:rPr>
          <w:rFonts w:ascii="利方黑体" w:eastAsia="利方黑体"/>
        </w:rPr>
      </w:pPr>
      <w:r>
        <w:rPr>
          <w:rFonts w:hint="eastAsia" w:ascii="利方黑体" w:eastAsia="利方黑体"/>
        </w:rPr>
        <w:t>二、工作机制</w:t>
      </w:r>
    </w:p>
    <w:p>
      <w:pPr>
        <w:pStyle w:val="4"/>
        <w:spacing w:before="109" w:line="364" w:lineRule="auto"/>
        <w:ind w:right="110" w:firstLine="400"/>
        <w:jc w:val="both"/>
      </w:pPr>
      <w:r>
        <w:t>依托湘潭</w:t>
      </w:r>
      <w:r>
        <w:rPr>
          <w:rFonts w:hint="eastAsia"/>
          <w:lang w:val="en-US"/>
        </w:rPr>
        <w:t>县</w:t>
      </w:r>
      <w:r>
        <w:t>政务服务中心融资服务窗口设立首贷中心</w:t>
      </w:r>
      <w:r>
        <w:rPr>
          <w:rFonts w:hint="eastAsia"/>
        </w:rPr>
        <w:t>，</w:t>
      </w:r>
      <w:r>
        <w:rPr>
          <w:spacing w:val="-2"/>
        </w:rPr>
        <w:t>针对近年来未从银行业金融机构获得贷款的中小微企业</w:t>
      </w:r>
      <w:r>
        <w:t>（包括个体工</w:t>
      </w:r>
      <w:r>
        <w:rPr>
          <w:spacing w:val="-6"/>
        </w:rPr>
        <w:t>商户和小微企业主，判定标准为该企业在人民银行征信系统中无征信</w:t>
      </w:r>
      <w:r>
        <w:rPr>
          <w:spacing w:val="-7"/>
        </w:rPr>
        <w:t>记录，或个人在征信系统中没有个人经营性贷款记录，重点支持单笔500</w:t>
      </w:r>
      <w:r>
        <w:rPr>
          <w:spacing w:val="-8"/>
        </w:rPr>
        <w:t>万元以内的融资需求</w:t>
      </w:r>
      <w:r>
        <w:t>），采取“走出去”和“请进来”相结合的</w:t>
      </w:r>
      <w:r>
        <w:rPr>
          <w:spacing w:val="-6"/>
        </w:rPr>
        <w:t>方式，深度挖掘首贷客户，通过任务指派、限时办结、考核评价等工</w:t>
      </w:r>
      <w:r>
        <w:rPr>
          <w:spacing w:val="-11"/>
          <w:w w:val="95"/>
        </w:rPr>
        <w:t>作机制，精准指定并指导督促银行做好融资对接，做到“应贷尽贷”</w:t>
      </w:r>
      <w:r>
        <w:rPr>
          <w:rFonts w:hint="eastAsia"/>
          <w:spacing w:val="-11"/>
          <w:w w:val="95"/>
        </w:rPr>
        <w:t>，</w:t>
      </w:r>
      <w:r>
        <w:t>最大限度提升企业首贷成功率。</w:t>
      </w:r>
    </w:p>
    <w:p>
      <w:pPr>
        <w:pStyle w:val="4"/>
        <w:spacing w:before="5"/>
        <w:ind w:left="673"/>
        <w:rPr>
          <w:rFonts w:ascii="利方黑体" w:eastAsia="利方黑体"/>
        </w:rPr>
      </w:pPr>
      <w:r>
        <w:rPr>
          <w:rFonts w:hint="eastAsia" w:ascii="利方黑体" w:eastAsia="利方黑体"/>
        </w:rPr>
        <w:t>三、工作流程</w:t>
      </w:r>
    </w:p>
    <w:p>
      <w:pPr>
        <w:pStyle w:val="4"/>
        <w:spacing w:before="107" w:line="364" w:lineRule="auto"/>
        <w:ind w:right="107" w:firstLine="400"/>
      </w:pPr>
      <w:r>
        <w:rPr>
          <w:rFonts w:hint="eastAsia" w:ascii="楷体_GB2312" w:hAnsi="楷体_GB2312" w:eastAsia="楷体_GB2312"/>
          <w:b/>
          <w:w w:val="95"/>
        </w:rPr>
        <w:t>（一</w:t>
      </w:r>
      <w:r>
        <w:rPr>
          <w:rFonts w:hint="eastAsia" w:ascii="楷体_GB2312" w:hAnsi="楷体_GB2312" w:eastAsia="楷体_GB2312"/>
          <w:b/>
          <w:spacing w:val="-75"/>
          <w:w w:val="95"/>
        </w:rPr>
        <w:t>）</w:t>
      </w:r>
      <w:r>
        <w:rPr>
          <w:rFonts w:hint="eastAsia" w:ascii="楷体_GB2312" w:hAnsi="楷体_GB2312" w:eastAsia="楷体_GB2312"/>
          <w:b/>
          <w:spacing w:val="-15"/>
          <w:w w:val="95"/>
        </w:rPr>
        <w:t>受理申请。</w:t>
      </w:r>
      <w:r>
        <w:rPr>
          <w:w w:val="95"/>
        </w:rPr>
        <w:t>驻中心工作人员负责受理中小微企业首贷申请</w:t>
      </w:r>
      <w:r>
        <w:rPr>
          <w:rFonts w:hint="eastAsia"/>
          <w:w w:val="95"/>
        </w:rPr>
        <w:t>，</w:t>
      </w:r>
      <w:r>
        <w:rPr>
          <w:w w:val="99"/>
        </w:rPr>
        <w:t>了</w:t>
      </w:r>
      <w:r>
        <w:rPr>
          <w:spacing w:val="-8"/>
          <w:w w:val="99"/>
        </w:rPr>
        <w:t>解企业基本情况和融资需求。首贷中心应结合金融“</w:t>
      </w:r>
      <w:r>
        <w:rPr>
          <w:rFonts w:hint="eastAsia"/>
          <w:spacing w:val="-8"/>
          <w:w w:val="99"/>
          <w:lang w:val="en-US"/>
        </w:rPr>
        <w:t>企业纾困帮扶行动</w:t>
      </w:r>
      <w:r>
        <w:rPr>
          <w:spacing w:val="-40"/>
          <w:w w:val="99"/>
        </w:rPr>
        <w:t>”</w:t>
      </w:r>
      <w:r>
        <w:rPr>
          <w:spacing w:val="-13"/>
        </w:rPr>
        <w:t>等活动，以及行业主管部门提供的各类小微企业清单</w:t>
      </w:r>
      <w:r>
        <w:rPr>
          <w:rFonts w:hint="eastAsia"/>
          <w:spacing w:val="-13"/>
        </w:rPr>
        <w:t>，</w:t>
      </w:r>
      <w:r>
        <w:rPr>
          <w:spacing w:val="-13"/>
        </w:rPr>
        <w:t>深入挖掘无贷户，摸排企业融资需求，引导其到首贷中心进行登记。</w:t>
      </w:r>
    </w:p>
    <w:p>
      <w:pPr>
        <w:spacing w:line="364" w:lineRule="auto"/>
        <w:sectPr>
          <w:footerReference r:id="rId4" w:type="default"/>
          <w:pgSz w:w="8220" w:h="11910"/>
          <w:pgMar w:top="1100" w:right="920" w:bottom="1100" w:left="860" w:header="0" w:footer="915" w:gutter="0"/>
          <w:pgNumType w:start="10"/>
          <w:cols w:space="720" w:num="1"/>
        </w:sectPr>
      </w:pPr>
    </w:p>
    <w:p>
      <w:pPr>
        <w:pStyle w:val="4"/>
        <w:spacing w:before="140" w:line="364" w:lineRule="auto"/>
        <w:ind w:right="112" w:firstLine="400"/>
        <w:jc w:val="both"/>
      </w:pPr>
      <w:r>
        <w:rPr>
          <w:rFonts w:hint="eastAsia" w:ascii="楷体_GB2312" w:eastAsia="楷体_GB2312"/>
          <w:b/>
        </w:rPr>
        <w:t>（二</w:t>
      </w:r>
      <w:r>
        <w:rPr>
          <w:rFonts w:hint="eastAsia" w:ascii="楷体_GB2312" w:eastAsia="楷体_GB2312"/>
          <w:b/>
          <w:spacing w:val="-17"/>
        </w:rPr>
        <w:t>）</w:t>
      </w:r>
      <w:r>
        <w:rPr>
          <w:rFonts w:hint="eastAsia" w:ascii="楷体_GB2312" w:eastAsia="楷体_GB2312"/>
          <w:b/>
          <w:spacing w:val="-4"/>
        </w:rPr>
        <w:t>任务派单。</w:t>
      </w:r>
      <w:r>
        <w:rPr>
          <w:spacing w:val="-3"/>
        </w:rPr>
        <w:t>根据企业合作意愿，同时综合考虑企业行业属</w:t>
      </w:r>
      <w:r>
        <w:rPr>
          <w:spacing w:val="-14"/>
          <w:w w:val="95"/>
        </w:rPr>
        <w:t>性、生产规模、经营特点、融资需求等因素，通过匹配银行信贷产品，</w:t>
      </w:r>
      <w:r>
        <w:rPr>
          <w:spacing w:val="-26"/>
        </w:rPr>
        <w:t xml:space="preserve">指定 </w:t>
      </w:r>
      <w:r>
        <w:t>1-2</w:t>
      </w:r>
      <w:r>
        <w:rPr>
          <w:spacing w:val="-8"/>
        </w:rPr>
        <w:t>家银行进行任务派单，提出明确对接要求和进度时限。</w:t>
      </w:r>
    </w:p>
    <w:p>
      <w:pPr>
        <w:pStyle w:val="4"/>
        <w:spacing w:before="3" w:line="364" w:lineRule="auto"/>
        <w:ind w:right="165" w:firstLine="400"/>
        <w:jc w:val="both"/>
      </w:pPr>
      <w:r>
        <w:rPr>
          <w:rFonts w:hint="eastAsia" w:ascii="楷体_GB2312" w:eastAsia="楷体_GB2312"/>
          <w:b/>
        </w:rPr>
        <w:t>（三</w:t>
      </w:r>
      <w:r>
        <w:rPr>
          <w:rFonts w:hint="eastAsia" w:ascii="楷体_GB2312" w:eastAsia="楷体_GB2312"/>
          <w:b/>
          <w:spacing w:val="-17"/>
        </w:rPr>
        <w:t>）</w:t>
      </w:r>
      <w:r>
        <w:rPr>
          <w:rFonts w:hint="eastAsia" w:ascii="楷体_GB2312" w:eastAsia="楷体_GB2312"/>
          <w:b/>
          <w:spacing w:val="-4"/>
        </w:rPr>
        <w:t>首贷支持。</w:t>
      </w:r>
      <w:r>
        <w:rPr>
          <w:spacing w:val="-2"/>
        </w:rPr>
        <w:t>加强对派单银行的全程跟进指导，督促其组织</w:t>
      </w:r>
      <w:r>
        <w:rPr>
          <w:spacing w:val="-6"/>
        </w:rPr>
        <w:t>专门人员对企业开展实地考察，结合考察情况精准匹配金融产品和服</w:t>
      </w:r>
      <w:r>
        <w:rPr>
          <w:spacing w:val="-6"/>
          <w:w w:val="95"/>
        </w:rPr>
        <w:t>务，引导银行扩大信用贷款。帮助解决企业首贷办理中遇到的困难</w:t>
      </w:r>
      <w:r>
        <w:rPr>
          <w:rFonts w:hint="eastAsia"/>
          <w:spacing w:val="-6"/>
          <w:w w:val="95"/>
        </w:rPr>
        <w:t>，</w:t>
      </w:r>
      <w:r>
        <w:rPr>
          <w:spacing w:val="-9"/>
        </w:rPr>
        <w:t>对于确需提供抵押担保的企业，协调政府出资的融资担保公司给予支持。</w:t>
      </w:r>
    </w:p>
    <w:p>
      <w:pPr>
        <w:pStyle w:val="4"/>
        <w:spacing w:before="2" w:line="364" w:lineRule="auto"/>
        <w:ind w:right="112" w:firstLine="400"/>
        <w:rPr>
          <w:spacing w:val="-16"/>
        </w:rPr>
      </w:pPr>
      <w:r>
        <w:rPr>
          <w:rFonts w:hint="eastAsia" w:ascii="楷体_GB2312" w:eastAsia="楷体_GB2312"/>
          <w:b/>
        </w:rPr>
        <w:t>（四</w:t>
      </w:r>
      <w:r>
        <w:rPr>
          <w:rFonts w:hint="eastAsia" w:ascii="楷体_GB2312" w:eastAsia="楷体_GB2312"/>
          <w:b/>
          <w:spacing w:val="-27"/>
        </w:rPr>
        <w:t>）</w:t>
      </w:r>
      <w:r>
        <w:rPr>
          <w:rFonts w:hint="eastAsia" w:ascii="楷体_GB2312" w:eastAsia="楷体_GB2312"/>
          <w:b/>
          <w:spacing w:val="-6"/>
        </w:rPr>
        <w:t>结束办理。</w:t>
      </w:r>
      <w:r>
        <w:t>督促派单银行在规定时限内完成企业贷款审批</w:t>
      </w:r>
      <w:r>
        <w:rPr>
          <w:spacing w:val="-14"/>
          <w:w w:val="95"/>
        </w:rPr>
        <w:t>和发放，对不能提供融资服务的，要按照规定格式形成详细考察报告，</w:t>
      </w:r>
      <w:r>
        <w:rPr>
          <w:spacing w:val="-16"/>
        </w:rPr>
        <w:t>经分管行领导审签盖章后报送至首贷中心。首贷中心</w:t>
      </w:r>
      <w:r>
        <w:rPr>
          <w:rFonts w:hint="eastAsia"/>
          <w:spacing w:val="-16"/>
          <w:lang w:val="en-US"/>
        </w:rPr>
        <w:t>每季度向县政府金融办反馈首贷情况</w:t>
      </w:r>
      <w:r>
        <w:rPr>
          <w:spacing w:val="-16"/>
        </w:rPr>
        <w:t>。</w:t>
      </w:r>
    </w:p>
    <w:p>
      <w:pPr>
        <w:pStyle w:val="4"/>
        <w:spacing w:before="3"/>
        <w:ind w:left="673"/>
        <w:rPr>
          <w:rFonts w:ascii="利方黑体" w:eastAsia="利方黑体"/>
        </w:rPr>
      </w:pPr>
      <w:r>
        <w:rPr>
          <w:rFonts w:hint="eastAsia" w:ascii="利方黑体" w:eastAsia="利方黑体"/>
        </w:rPr>
        <w:t>四、工作要求</w:t>
      </w:r>
    </w:p>
    <w:p>
      <w:pPr>
        <w:pStyle w:val="4"/>
        <w:spacing w:before="109" w:line="364" w:lineRule="auto"/>
        <w:ind w:right="112" w:firstLine="400"/>
        <w:rPr>
          <w:lang w:val="en-US"/>
        </w:rPr>
        <w:sectPr>
          <w:pgSz w:w="8220" w:h="11910"/>
          <w:pgMar w:top="1100" w:right="920" w:bottom="1100" w:left="860" w:header="0" w:footer="915" w:gutter="0"/>
          <w:cols w:space="720" w:num="1"/>
        </w:sectPr>
      </w:pPr>
      <w:r>
        <w:rPr>
          <w:rFonts w:hint="eastAsia" w:ascii="楷体_GB2312" w:hAnsi="楷体_GB2312" w:eastAsia="楷体_GB2312"/>
          <w:b/>
        </w:rPr>
        <w:t>（一</w:t>
      </w:r>
      <w:r>
        <w:rPr>
          <w:rFonts w:hint="eastAsia" w:ascii="楷体_GB2312" w:hAnsi="楷体_GB2312" w:eastAsia="楷体_GB2312"/>
          <w:b/>
          <w:spacing w:val="-12"/>
        </w:rPr>
        <w:t>）</w:t>
      </w:r>
      <w:r>
        <w:rPr>
          <w:rFonts w:hint="eastAsia" w:ascii="楷体_GB2312" w:hAnsi="楷体_GB2312" w:eastAsia="楷体_GB2312"/>
          <w:b/>
          <w:spacing w:val="-3"/>
        </w:rPr>
        <w:t>提高认识。</w:t>
      </w:r>
      <w:r>
        <w:rPr>
          <w:spacing w:val="-4"/>
        </w:rPr>
        <w:t>企业融资难，难在首次贷款。各银行机构应加</w:t>
      </w:r>
      <w:r>
        <w:rPr>
          <w:spacing w:val="-14"/>
          <w:w w:val="95"/>
        </w:rPr>
        <w:t>大工作力度，通过深挖本行结算账户企业、产业链上下游企业等信息，</w:t>
      </w:r>
      <w:r>
        <w:rPr>
          <w:spacing w:val="-12"/>
        </w:rPr>
        <w:t>深入专业市场、行业协会、民间商会、特色商圈等各行业领域，梳理</w:t>
      </w:r>
      <w:r>
        <w:rPr>
          <w:spacing w:val="-10"/>
        </w:rPr>
        <w:t>无贷户，建立“首贷户储备库”，主动做好对接服务；加强首贷户的</w:t>
      </w:r>
      <w:r>
        <w:rPr>
          <w:spacing w:val="-11"/>
        </w:rPr>
        <w:t>融资辅导和培育，帮助首贷户改进公司治理，规范财务报表，根据企</w:t>
      </w:r>
      <w:r>
        <w:rPr>
          <w:spacing w:val="-13"/>
        </w:rPr>
        <w:t>业发展状况合理做好财务规划，提升信用管理基础，建立银企长期稳</w:t>
      </w:r>
      <w:r>
        <w:rPr>
          <w:spacing w:val="-11"/>
        </w:rPr>
        <w:t>定合作关系；针对首贷户特点，优化风险评估和授信管理机制，重点</w:t>
      </w:r>
      <w:r>
        <w:rPr>
          <w:spacing w:val="-13"/>
        </w:rPr>
        <w:t>审核考察企业真实经营情况、实质风险和第一还款来源，注重判断未</w:t>
      </w:r>
      <w:r>
        <w:rPr>
          <w:spacing w:val="-11"/>
        </w:rPr>
        <w:t>来发展潜力，减少对抵押担保的路径依赖；对具有良好市场前景和发展潜力的企业，加大免抵押免担保的纯信用贷款支持力度，提高有效需求满足率。首贷中心将以适当方式向各银行机构推送中小微企业无</w:t>
      </w:r>
      <w:r>
        <w:rPr>
          <w:rFonts w:hint="eastAsia"/>
          <w:spacing w:val="-11"/>
          <w:lang w:val="en-US"/>
        </w:rPr>
        <w:t>贷户名录，各银行机构要一并做好信贷培育和对接服务，</w:t>
      </w:r>
    </w:p>
    <w:p>
      <w:pPr>
        <w:pStyle w:val="4"/>
        <w:autoSpaceDE/>
        <w:spacing w:line="365" w:lineRule="auto"/>
        <w:ind w:right="204" w:firstLine="402" w:firstLineChars="200"/>
        <w:jc w:val="both"/>
      </w:pPr>
      <w:r>
        <w:rPr>
          <w:rFonts w:hint="eastAsia" w:ascii="楷体_GB2312" w:eastAsia="楷体_GB2312"/>
          <w:b/>
        </w:rPr>
        <w:t>（二</w:t>
      </w:r>
      <w:r>
        <w:rPr>
          <w:rFonts w:hint="eastAsia" w:ascii="楷体_GB2312" w:eastAsia="楷体_GB2312"/>
          <w:b/>
          <w:spacing w:val="-17"/>
        </w:rPr>
        <w:t>）</w:t>
      </w:r>
      <w:r>
        <w:rPr>
          <w:rFonts w:hint="eastAsia" w:ascii="楷体_GB2312" w:eastAsia="楷体_GB2312"/>
          <w:b/>
          <w:spacing w:val="-4"/>
        </w:rPr>
        <w:t>限时办结。</w:t>
      </w:r>
      <w:r>
        <w:rPr>
          <w:spacing w:val="-2"/>
        </w:rPr>
        <w:t>支持银行以首贷中心建设为契机，进一步优化</w:t>
      </w:r>
      <w:r>
        <w:rPr>
          <w:spacing w:val="-7"/>
          <w:w w:val="95"/>
        </w:rPr>
        <w:t>业务办理流程，通过减流程、减资料、减时限，持续提高首贷办理效</w:t>
      </w:r>
      <w:r>
        <w:rPr>
          <w:spacing w:val="-10"/>
        </w:rPr>
        <w:t>率。对于首贷客户，银行机构应当在接到派单任务后</w:t>
      </w:r>
      <w:r>
        <w:rPr>
          <w:rFonts w:hint="eastAsia"/>
          <w:spacing w:val="-10"/>
          <w:lang w:val="en-US"/>
        </w:rPr>
        <w:t>2</w:t>
      </w:r>
      <w:r>
        <w:rPr>
          <w:spacing w:val="-9"/>
        </w:rPr>
        <w:t>个工作日内与企业对接，10</w:t>
      </w:r>
      <w:r>
        <w:rPr>
          <w:spacing w:val="-8"/>
        </w:rPr>
        <w:t xml:space="preserve"> 个工作日完成贷前调查、授信审批和结果反馈。</w:t>
      </w:r>
    </w:p>
    <w:p>
      <w:pPr>
        <w:pStyle w:val="4"/>
        <w:spacing w:before="2" w:line="364" w:lineRule="auto"/>
        <w:ind w:right="208" w:firstLine="400"/>
        <w:jc w:val="both"/>
      </w:pPr>
      <w:r>
        <w:rPr>
          <w:rFonts w:hint="eastAsia" w:ascii="楷体_GB2312" w:eastAsia="楷体_GB2312"/>
          <w:b/>
        </w:rPr>
        <w:t>（三</w:t>
      </w:r>
      <w:r>
        <w:rPr>
          <w:rFonts w:hint="eastAsia" w:ascii="楷体_GB2312" w:eastAsia="楷体_GB2312"/>
          <w:b/>
          <w:spacing w:val="-27"/>
        </w:rPr>
        <w:t>）</w:t>
      </w:r>
      <w:r>
        <w:rPr>
          <w:rFonts w:hint="eastAsia" w:ascii="楷体_GB2312" w:eastAsia="楷体_GB2312"/>
          <w:b/>
          <w:spacing w:val="-6"/>
        </w:rPr>
        <w:t>加强协调。</w:t>
      </w:r>
      <w:r>
        <w:t>首贷中心应加强与</w:t>
      </w:r>
      <w:r>
        <w:rPr>
          <w:rFonts w:hint="eastAsia"/>
          <w:lang w:val="en-US"/>
        </w:rPr>
        <w:t>县</w:t>
      </w:r>
      <w:r>
        <w:t>政务服务中心其他窗口的</w:t>
      </w:r>
      <w:r>
        <w:rPr>
          <w:spacing w:val="-6"/>
        </w:rPr>
        <w:t>协调联动，探索在企业注册登记、税款缴纳、资质审核等环节同步开</w:t>
      </w:r>
      <w:r>
        <w:rPr>
          <w:spacing w:val="-9"/>
        </w:rPr>
        <w:t>展金融产品宣传和企业诚信意识培育，将金融服务窗口前移；加强与</w:t>
      </w:r>
      <w:r>
        <w:rPr>
          <w:spacing w:val="-11"/>
        </w:rPr>
        <w:t>小微企业融资服务窗口和续贷中心的相互支持，拓展服务范围、延长</w:t>
      </w:r>
      <w:r>
        <w:rPr>
          <w:spacing w:val="-10"/>
        </w:rPr>
        <w:t>服务链条，最大限度满足企业多样化、个性化的融资需求，提升首贷中心服务能力和水平。</w:t>
      </w:r>
    </w:p>
    <w:p>
      <w:pPr>
        <w:pStyle w:val="4"/>
        <w:spacing w:before="3" w:line="364" w:lineRule="auto"/>
        <w:ind w:right="206" w:firstLine="400"/>
        <w:jc w:val="both"/>
      </w:pPr>
      <w:r>
        <w:rPr>
          <w:rFonts w:hint="eastAsia" w:ascii="楷体_GB2312" w:eastAsia="楷体_GB2312"/>
          <w:b/>
        </w:rPr>
        <w:t>（四</w:t>
      </w:r>
      <w:r>
        <w:rPr>
          <w:rFonts w:hint="eastAsia" w:ascii="楷体_GB2312" w:eastAsia="楷体_GB2312"/>
          <w:b/>
          <w:spacing w:val="-17"/>
        </w:rPr>
        <w:t>）</w:t>
      </w:r>
      <w:r>
        <w:rPr>
          <w:rFonts w:hint="eastAsia" w:ascii="楷体_GB2312" w:eastAsia="楷体_GB2312"/>
          <w:b/>
          <w:spacing w:val="-4"/>
        </w:rPr>
        <w:t>严格保密。</w:t>
      </w:r>
      <w:r>
        <w:rPr>
          <w:spacing w:val="-1"/>
        </w:rPr>
        <w:t>首贷中心工作人员应当提高信息安全意识，对</w:t>
      </w:r>
      <w:r>
        <w:rPr>
          <w:spacing w:val="-4"/>
        </w:rPr>
        <w:t>工作中接触到的商业秘密严格保密，不得随意泄露企业和个人敏感信息。</w:t>
      </w:r>
    </w:p>
    <w:p>
      <w:pPr>
        <w:spacing w:line="364" w:lineRule="auto"/>
        <w:jc w:val="both"/>
        <w:sectPr>
          <w:pgSz w:w="8220" w:h="11910"/>
          <w:pgMar w:top="1100" w:right="920" w:bottom="1100" w:left="860" w:header="0" w:footer="915" w:gutter="0"/>
          <w:cols w:space="720" w:num="1"/>
        </w:sectPr>
      </w:pPr>
    </w:p>
    <w:p>
      <w:pPr>
        <w:pStyle w:val="4"/>
        <w:spacing w:before="6"/>
        <w:ind w:left="0"/>
        <w:rPr>
          <w:sz w:val="29"/>
        </w:rPr>
      </w:pPr>
    </w:p>
    <w:p>
      <w:pPr>
        <w:pStyle w:val="2"/>
        <w:ind w:left="60"/>
        <w:jc w:val="center"/>
      </w:pPr>
      <w:bookmarkStart w:id="24" w:name="_TOC_250029"/>
      <w:bookmarkEnd w:id="24"/>
      <w:r>
        <w:t>湘潭</w:t>
      </w:r>
      <w:r>
        <w:rPr>
          <w:rFonts w:hint="eastAsia"/>
          <w:lang w:val="en-US"/>
        </w:rPr>
        <w:t>县</w:t>
      </w:r>
      <w:r>
        <w:t>中小微企业续贷中心工作方案</w:t>
      </w:r>
    </w:p>
    <w:p>
      <w:pPr>
        <w:pStyle w:val="4"/>
        <w:spacing w:before="26"/>
        <w:ind w:left="57"/>
        <w:jc w:val="center"/>
        <w:rPr>
          <w:rFonts w:ascii="楷体_GB2312" w:eastAsia="楷体_GB2312"/>
        </w:rPr>
      </w:pPr>
    </w:p>
    <w:p>
      <w:pPr>
        <w:pStyle w:val="4"/>
        <w:spacing w:before="0"/>
        <w:ind w:left="0"/>
        <w:rPr>
          <w:rFonts w:ascii="楷体_GB2312"/>
        </w:rPr>
      </w:pPr>
    </w:p>
    <w:p>
      <w:pPr>
        <w:pStyle w:val="4"/>
        <w:spacing w:before="0"/>
        <w:ind w:left="0"/>
        <w:rPr>
          <w:rFonts w:ascii="楷体_GB2312"/>
          <w:sz w:val="21"/>
        </w:rPr>
      </w:pPr>
    </w:p>
    <w:p>
      <w:pPr>
        <w:pStyle w:val="4"/>
        <w:spacing w:before="0"/>
        <w:ind w:left="673"/>
        <w:rPr>
          <w:rFonts w:ascii="利方黑体" w:eastAsia="利方黑体"/>
        </w:rPr>
      </w:pPr>
      <w:r>
        <w:rPr>
          <w:rFonts w:hint="eastAsia" w:ascii="利方黑体" w:eastAsia="利方黑体"/>
        </w:rPr>
        <w:t>一、总则</w:t>
      </w:r>
    </w:p>
    <w:p>
      <w:pPr>
        <w:pStyle w:val="4"/>
        <w:spacing w:before="109" w:line="364" w:lineRule="auto"/>
        <w:ind w:right="165" w:firstLine="400"/>
        <w:jc w:val="both"/>
      </w:pPr>
      <w:r>
        <w:rPr>
          <w:w w:val="95"/>
        </w:rPr>
        <w:t>积极响应国家关于有条件的地方探索建立续贷中心的政策导向</w:t>
      </w:r>
      <w:r>
        <w:rPr>
          <w:rFonts w:hint="eastAsia"/>
          <w:w w:val="95"/>
        </w:rPr>
        <w:t>，</w:t>
      </w:r>
      <w:r>
        <w:rPr>
          <w:spacing w:val="-5"/>
        </w:rPr>
        <w:t>集中金融政策、金融资源、金融产品及服务信息，按照市场化法治化</w:t>
      </w:r>
      <w:r>
        <w:rPr>
          <w:spacing w:val="-7"/>
        </w:rPr>
        <w:t>原则，聚焦解决中小微企业在接续贷款过程中遇到的实际问题，帮助</w:t>
      </w:r>
      <w:r>
        <w:rPr>
          <w:spacing w:val="-10"/>
        </w:rPr>
        <w:t>企业增强承贷能力，降低续贷成本，提高续贷效率，更好支持湘潭经济高质量发展。</w:t>
      </w:r>
    </w:p>
    <w:p>
      <w:pPr>
        <w:pStyle w:val="4"/>
        <w:spacing w:before="3"/>
        <w:ind w:left="673"/>
        <w:rPr>
          <w:rFonts w:ascii="利方黑体" w:eastAsia="利方黑体"/>
        </w:rPr>
      </w:pPr>
      <w:r>
        <w:rPr>
          <w:rFonts w:hint="eastAsia" w:ascii="利方黑体" w:eastAsia="利方黑体"/>
        </w:rPr>
        <w:t>二、工作机制</w:t>
      </w:r>
    </w:p>
    <w:p>
      <w:pPr>
        <w:pStyle w:val="4"/>
        <w:spacing w:before="109" w:line="364" w:lineRule="auto"/>
        <w:ind w:right="165" w:firstLine="400"/>
        <w:jc w:val="both"/>
      </w:pPr>
      <w:r>
        <w:rPr>
          <w:w w:val="95"/>
        </w:rPr>
        <w:t>依托湘潭</w:t>
      </w:r>
      <w:r>
        <w:rPr>
          <w:rFonts w:hint="eastAsia"/>
          <w:w w:val="95"/>
          <w:lang w:val="en-US"/>
        </w:rPr>
        <w:t>县</w:t>
      </w:r>
      <w:r>
        <w:rPr>
          <w:w w:val="95"/>
        </w:rPr>
        <w:t>政务服务中心企业融资服务窗口设立续贷中心</w:t>
      </w:r>
      <w:r>
        <w:rPr>
          <w:rFonts w:hint="eastAsia"/>
          <w:w w:val="95"/>
        </w:rPr>
        <w:t>，</w:t>
      </w:r>
      <w:r>
        <w:rPr>
          <w:spacing w:val="-7"/>
        </w:rPr>
        <w:t>促进企业、银行、小额贷款公司等多方对接，指导银行通过多种方式</w:t>
      </w:r>
      <w:r>
        <w:rPr>
          <w:spacing w:val="-10"/>
        </w:rPr>
        <w:t>为企业提供优质高效的续贷服务。在无还本续贷、贷款展期、借新还</w:t>
      </w:r>
      <w:r>
        <w:rPr>
          <w:spacing w:val="-13"/>
        </w:rPr>
        <w:t>旧等便利化续贷方式之外，对确需偿还原贷款资金但筹措资金存在困</w:t>
      </w:r>
      <w:r>
        <w:rPr>
          <w:spacing w:val="-11"/>
        </w:rPr>
        <w:t>难的企业，由续贷中心协调有金融资质的资金提供方在一定额度内为</w:t>
      </w:r>
      <w:r>
        <w:rPr>
          <w:spacing w:val="-14"/>
        </w:rPr>
        <w:t>企业提供低成本短期续贷资金，同时指导督促银行在规定时限内完成</w:t>
      </w:r>
      <w:r>
        <w:rPr>
          <w:spacing w:val="-9"/>
        </w:rPr>
        <w:t xml:space="preserve">续贷办理。续贷资金单笔原则上不超过 </w:t>
      </w:r>
      <w:r>
        <w:t>1000</w:t>
      </w:r>
      <w:r>
        <w:rPr>
          <w:spacing w:val="-6"/>
        </w:rPr>
        <w:t xml:space="preserve"> 万元，同笔贷款业务续贷次数不超过两次。</w:t>
      </w:r>
    </w:p>
    <w:p>
      <w:pPr>
        <w:pStyle w:val="4"/>
        <w:spacing w:before="5"/>
        <w:ind w:left="673"/>
        <w:rPr>
          <w:rFonts w:ascii="利方黑体" w:eastAsia="利方黑体"/>
        </w:rPr>
      </w:pPr>
      <w:r>
        <w:rPr>
          <w:rFonts w:hint="eastAsia" w:ascii="利方黑体" w:eastAsia="利方黑体"/>
        </w:rPr>
        <w:t>三、工作流程</w:t>
      </w:r>
    </w:p>
    <w:p>
      <w:pPr>
        <w:pStyle w:val="4"/>
        <w:spacing w:before="107" w:line="364" w:lineRule="auto"/>
        <w:ind w:right="107" w:firstLine="400"/>
      </w:pPr>
      <w:r>
        <w:rPr>
          <w:rFonts w:hint="eastAsia" w:ascii="楷体_GB2312" w:eastAsia="楷体_GB2312"/>
          <w:b/>
          <w:w w:val="95"/>
        </w:rPr>
        <w:t>（一</w:t>
      </w:r>
      <w:r>
        <w:rPr>
          <w:rFonts w:hint="eastAsia" w:ascii="楷体_GB2312" w:eastAsia="楷体_GB2312"/>
          <w:b/>
          <w:spacing w:val="-75"/>
          <w:w w:val="95"/>
        </w:rPr>
        <w:t>）</w:t>
      </w:r>
      <w:r>
        <w:rPr>
          <w:rFonts w:hint="eastAsia" w:ascii="楷体_GB2312" w:eastAsia="楷体_GB2312"/>
          <w:b/>
          <w:spacing w:val="-15"/>
          <w:w w:val="95"/>
        </w:rPr>
        <w:t>受理申请。</w:t>
      </w:r>
      <w:r>
        <w:rPr>
          <w:w w:val="95"/>
        </w:rPr>
        <w:t xml:space="preserve">驻中心工作人员负责受理中小微企业续贷申请。  </w:t>
      </w:r>
      <w:r>
        <w:rPr>
          <w:spacing w:val="-3"/>
        </w:rPr>
        <w:t>企业应符合国家和湘潭</w:t>
      </w:r>
      <w:r>
        <w:rPr>
          <w:rFonts w:hint="eastAsia"/>
          <w:spacing w:val="-3"/>
          <w:lang w:val="en-US"/>
        </w:rPr>
        <w:t>县</w:t>
      </w:r>
      <w:r>
        <w:rPr>
          <w:spacing w:val="-3"/>
        </w:rPr>
        <w:t>产业发展导向、依法合规经营、信用良好，无明显超过其经营规模、还款能力的过渡授信融资情况。</w:t>
      </w:r>
    </w:p>
    <w:p>
      <w:pPr>
        <w:spacing w:before="3"/>
        <w:ind w:left="673"/>
        <w:rPr>
          <w:sz w:val="20"/>
        </w:rPr>
      </w:pPr>
      <w:r>
        <w:rPr>
          <w:rFonts w:hint="eastAsia" w:ascii="楷体_GB2312" w:eastAsia="楷体_GB2312"/>
          <w:b/>
          <w:sz w:val="20"/>
        </w:rPr>
        <w:t>（二）续贷支持。</w:t>
      </w:r>
      <w:r>
        <w:rPr>
          <w:sz w:val="20"/>
        </w:rPr>
        <w:t>区分不同情况，因企施策，协调解决企业续贷</w:t>
      </w:r>
    </w:p>
    <w:p>
      <w:pPr>
        <w:rPr>
          <w:sz w:val="20"/>
        </w:rPr>
        <w:sectPr>
          <w:pgSz w:w="8220" w:h="11910"/>
          <w:pgMar w:top="1100" w:right="920" w:bottom="1100" w:left="860" w:header="0" w:footer="915" w:gutter="0"/>
          <w:cols w:space="720" w:num="1"/>
        </w:sectPr>
      </w:pPr>
    </w:p>
    <w:p>
      <w:pPr>
        <w:pStyle w:val="4"/>
        <w:spacing w:before="140" w:line="364" w:lineRule="auto"/>
        <w:ind w:right="212"/>
        <w:jc w:val="both"/>
      </w:pPr>
      <w:r>
        <w:rPr>
          <w:spacing w:val="-4"/>
          <w:w w:val="95"/>
        </w:rPr>
        <w:t>办理中遇到的困难，鼓励银行优先采取无还本续贷、贷款展期、借新</w:t>
      </w:r>
      <w:r>
        <w:rPr>
          <w:spacing w:val="-8"/>
          <w:w w:val="95"/>
        </w:rPr>
        <w:t>还旧等便利化续贷方式。对于获批同意续贷且需要续贷资金支持的企业，经中心初审同意，由银行与企业共持《银行同意续贷函》</w:t>
      </w:r>
      <w:r>
        <w:rPr>
          <w:w w:val="95"/>
        </w:rPr>
        <w:t>（模板附后</w:t>
      </w:r>
      <w:r>
        <w:rPr>
          <w:spacing w:val="-24"/>
          <w:w w:val="95"/>
        </w:rPr>
        <w:t>）</w:t>
      </w:r>
      <w:r>
        <w:rPr>
          <w:spacing w:val="-3"/>
          <w:w w:val="95"/>
        </w:rPr>
        <w:t>到续贷中心进行登记，由续贷中心协调资金提供方提供续贷资</w:t>
      </w:r>
      <w:r>
        <w:rPr>
          <w:spacing w:val="-7"/>
        </w:rPr>
        <w:t>金支持。续贷资金年化利率不高于当期贷款市场报价利率（LPR）</w:t>
      </w:r>
      <w:r>
        <w:rPr>
          <w:spacing w:val="-29"/>
        </w:rPr>
        <w:t xml:space="preserve">的 </w:t>
      </w:r>
      <w:r>
        <w:t>4 倍，禁止其它任何名目的收费。</w:t>
      </w:r>
    </w:p>
    <w:p>
      <w:pPr>
        <w:pStyle w:val="4"/>
        <w:spacing w:before="4" w:line="364" w:lineRule="auto"/>
        <w:ind w:right="206" w:firstLine="400"/>
        <w:jc w:val="both"/>
      </w:pPr>
      <w:r>
        <w:rPr>
          <w:rFonts w:hint="eastAsia" w:ascii="楷体_GB2312" w:eastAsia="楷体_GB2312"/>
          <w:b/>
        </w:rPr>
        <w:t>（三</w:t>
      </w:r>
      <w:r>
        <w:rPr>
          <w:rFonts w:hint="eastAsia" w:ascii="楷体_GB2312" w:eastAsia="楷体_GB2312"/>
          <w:b/>
          <w:spacing w:val="-17"/>
        </w:rPr>
        <w:t>）</w:t>
      </w:r>
      <w:r>
        <w:rPr>
          <w:rFonts w:hint="eastAsia" w:ascii="楷体_GB2312" w:eastAsia="楷体_GB2312"/>
          <w:b/>
          <w:spacing w:val="-4"/>
        </w:rPr>
        <w:t>结束办理。</w:t>
      </w:r>
      <w:r>
        <w:rPr>
          <w:spacing w:val="-2"/>
        </w:rPr>
        <w:t>督促银行在企业满足续贷条件后，尽快办理完</w:t>
      </w:r>
      <w:r>
        <w:rPr>
          <w:spacing w:val="-6"/>
        </w:rPr>
        <w:t>成续贷手续并发放贷款。对使用续贷资金的，经企业委托或授权，银</w:t>
      </w:r>
      <w:r>
        <w:rPr>
          <w:spacing w:val="-8"/>
        </w:rPr>
        <w:t>行将续贷款项受托支付到续贷资金提供方账户，做到专款专用、封闭运行。续贷中心定期跟踪回访企业续贷情况。</w:t>
      </w:r>
    </w:p>
    <w:p>
      <w:pPr>
        <w:pStyle w:val="4"/>
        <w:spacing w:before="3"/>
        <w:ind w:left="673"/>
        <w:rPr>
          <w:rFonts w:ascii="利方黑体" w:eastAsia="利方黑体"/>
        </w:rPr>
      </w:pPr>
      <w:r>
        <w:rPr>
          <w:rFonts w:hint="eastAsia" w:ascii="利方黑体" w:eastAsia="利方黑体"/>
        </w:rPr>
        <w:t>四、工作要求</w:t>
      </w:r>
    </w:p>
    <w:p>
      <w:pPr>
        <w:pStyle w:val="4"/>
        <w:spacing w:before="109" w:line="364" w:lineRule="auto"/>
        <w:ind w:right="107" w:firstLine="400"/>
      </w:pPr>
      <w:r>
        <w:rPr>
          <w:rFonts w:hint="eastAsia" w:ascii="楷体_GB2312" w:eastAsia="楷体_GB2312"/>
          <w:b/>
          <w:w w:val="95"/>
        </w:rPr>
        <w:t>（一</w:t>
      </w:r>
      <w:r>
        <w:rPr>
          <w:rFonts w:hint="eastAsia" w:ascii="楷体_GB2312" w:eastAsia="楷体_GB2312"/>
          <w:b/>
          <w:spacing w:val="-75"/>
          <w:w w:val="95"/>
        </w:rPr>
        <w:t>）</w:t>
      </w:r>
      <w:r>
        <w:rPr>
          <w:rFonts w:hint="eastAsia" w:ascii="楷体_GB2312" w:eastAsia="楷体_GB2312"/>
          <w:b/>
          <w:spacing w:val="-15"/>
          <w:w w:val="95"/>
        </w:rPr>
        <w:t>明确责任。</w:t>
      </w:r>
      <w:r>
        <w:rPr>
          <w:w w:val="95"/>
        </w:rPr>
        <w:t xml:space="preserve">指导银行机构与续贷资金提供方签订合作协议，  </w:t>
      </w:r>
      <w:r>
        <w:rPr>
          <w:spacing w:val="-4"/>
        </w:rPr>
        <w:t>明确双方合作目的、合作模式、权利义务等相关事项，并督促双方严</w:t>
      </w:r>
      <w:r>
        <w:rPr>
          <w:spacing w:val="-7"/>
        </w:rPr>
        <w:t>格执行。银行机构应提高工作预见性，对于即将到期的贷款，提前了</w:t>
      </w:r>
      <w:r>
        <w:rPr>
          <w:spacing w:val="-9"/>
        </w:rPr>
        <w:t xml:space="preserve">解企业续贷需求并做好相应调查审核和上报审批。对于需要续贷中心资金支持的企业，银行应在贷款到期前 </w:t>
      </w:r>
      <w:r>
        <w:t>10</w:t>
      </w:r>
      <w:r>
        <w:rPr>
          <w:spacing w:val="-7"/>
        </w:rPr>
        <w:t xml:space="preserve"> 天告知续贷中心，便于续</w:t>
      </w:r>
      <w:r>
        <w:rPr>
          <w:spacing w:val="-10"/>
        </w:rPr>
        <w:t>贷中心协调资金提供方提前做好资金安排。对于使用续贷资金支持的</w:t>
      </w:r>
      <w:r>
        <w:rPr>
          <w:spacing w:val="-9"/>
        </w:rPr>
        <w:t>企业，除企业宣布破产清算、涉及重大诉讼导致抵押物被查封冻结等</w:t>
      </w:r>
      <w:r>
        <w:rPr>
          <w:spacing w:val="-10"/>
        </w:rPr>
        <w:t>特殊情况外，银行不得以任何理由拒绝或中止办理续贷，否则将依法承担相应责任。</w:t>
      </w:r>
    </w:p>
    <w:p>
      <w:pPr>
        <w:pStyle w:val="4"/>
        <w:spacing w:before="3" w:line="367" w:lineRule="auto"/>
        <w:ind w:right="135" w:firstLine="400"/>
      </w:pPr>
      <w:r>
        <w:rPr>
          <w:rFonts w:hint="eastAsia" w:ascii="楷体_GB2312" w:eastAsia="楷体_GB2312"/>
          <w:b/>
          <w:w w:val="95"/>
        </w:rPr>
        <w:t>（二）限时办结。</w:t>
      </w:r>
      <w:r>
        <w:rPr>
          <w:w w:val="95"/>
        </w:rPr>
        <w:t>对于满足续贷条件的企业，从续贷资金到达企</w:t>
      </w:r>
      <w:r>
        <w:t>业银行账户起，银行一般应在 5 个工作日内完成续贷手续，最长不超</w:t>
      </w:r>
    </w:p>
    <w:p>
      <w:pPr>
        <w:pStyle w:val="4"/>
        <w:spacing w:before="0" w:line="367" w:lineRule="auto"/>
        <w:ind w:right="110"/>
      </w:pPr>
      <w:r>
        <w:rPr>
          <w:spacing w:val="-30"/>
        </w:rPr>
        <w:t xml:space="preserve">过 </w:t>
      </w:r>
      <w:r>
        <w:t>15</w:t>
      </w:r>
      <w:r>
        <w:rPr>
          <w:spacing w:val="-13"/>
        </w:rPr>
        <w:t xml:space="preserve"> 个工作日。鼓励银行机构以续贷中心设立为契机，加大金融创新</w:t>
      </w:r>
      <w:r>
        <w:rPr>
          <w:spacing w:val="-8"/>
          <w:w w:val="95"/>
        </w:rPr>
        <w:t>力度，简化审批流程，减少申请资料，缩短审批时间，提高续贷效率。</w:t>
      </w:r>
    </w:p>
    <w:p>
      <w:pPr>
        <w:spacing w:line="367" w:lineRule="auto"/>
        <w:sectPr>
          <w:pgSz w:w="8220" w:h="11910"/>
          <w:pgMar w:top="1100" w:right="920" w:bottom="1100" w:left="860" w:header="0" w:footer="915" w:gutter="0"/>
          <w:cols w:space="720" w:num="1"/>
        </w:sectPr>
      </w:pPr>
    </w:p>
    <w:p>
      <w:pPr>
        <w:pStyle w:val="4"/>
        <w:spacing w:before="140" w:line="364" w:lineRule="auto"/>
        <w:ind w:right="165" w:firstLine="400"/>
        <w:jc w:val="both"/>
      </w:pPr>
      <w:r>
        <w:rPr>
          <w:rFonts w:hint="eastAsia" w:ascii="楷体_GB2312" w:eastAsia="楷体_GB2312"/>
          <w:b/>
        </w:rPr>
        <w:t>（三</w:t>
      </w:r>
      <w:r>
        <w:rPr>
          <w:rFonts w:hint="eastAsia" w:ascii="楷体_GB2312" w:eastAsia="楷体_GB2312"/>
          <w:b/>
          <w:spacing w:val="-27"/>
        </w:rPr>
        <w:t>）</w:t>
      </w:r>
      <w:r>
        <w:rPr>
          <w:rFonts w:hint="eastAsia" w:ascii="楷体_GB2312" w:eastAsia="楷体_GB2312"/>
          <w:b/>
          <w:spacing w:val="-6"/>
        </w:rPr>
        <w:t>加强协调。</w:t>
      </w:r>
      <w:r>
        <w:t>续贷中心应加强与</w:t>
      </w:r>
      <w:r>
        <w:rPr>
          <w:rFonts w:hint="eastAsia"/>
          <w:lang w:val="en-US"/>
        </w:rPr>
        <w:t>县</w:t>
      </w:r>
      <w:r>
        <w:t>政务服务中心其他窗口的</w:t>
      </w:r>
      <w:r>
        <w:rPr>
          <w:spacing w:val="-6"/>
        </w:rPr>
        <w:t>协调联动，探索在企业注册登记、税款缴纳、资质审核等环节同步了</w:t>
      </w:r>
      <w:r>
        <w:rPr>
          <w:spacing w:val="-9"/>
        </w:rPr>
        <w:t>解企业续贷需求，扩大续贷中心知晓面和影响力；加强与小微企业融</w:t>
      </w:r>
      <w:r>
        <w:rPr>
          <w:spacing w:val="-9"/>
          <w:w w:val="95"/>
        </w:rPr>
        <w:t>资服务窗口和首贷中心的相互支持，拓展服务范围、延长服务链条，</w:t>
      </w:r>
      <w:r>
        <w:rPr>
          <w:spacing w:val="-12"/>
        </w:rPr>
        <w:t>最大限度满足企业多样化、个性化的融资需求，提升续贷中心服务能力和水平。</w:t>
      </w:r>
    </w:p>
    <w:p>
      <w:pPr>
        <w:pStyle w:val="4"/>
        <w:spacing w:before="4" w:line="364" w:lineRule="auto"/>
        <w:ind w:right="206" w:firstLine="400"/>
        <w:jc w:val="both"/>
      </w:pPr>
      <w:r>
        <w:rPr>
          <w:rFonts w:hint="eastAsia" w:ascii="楷体_GB2312" w:eastAsia="楷体_GB2312"/>
          <w:b/>
        </w:rPr>
        <w:t>（四</w:t>
      </w:r>
      <w:r>
        <w:rPr>
          <w:rFonts w:hint="eastAsia" w:ascii="楷体_GB2312" w:eastAsia="楷体_GB2312"/>
          <w:b/>
          <w:spacing w:val="-17"/>
        </w:rPr>
        <w:t>）</w:t>
      </w:r>
      <w:r>
        <w:rPr>
          <w:rFonts w:hint="eastAsia" w:ascii="楷体_GB2312" w:eastAsia="楷体_GB2312"/>
          <w:b/>
          <w:spacing w:val="-4"/>
        </w:rPr>
        <w:t>严格保密。</w:t>
      </w:r>
      <w:r>
        <w:rPr>
          <w:spacing w:val="-1"/>
        </w:rPr>
        <w:t>续贷中心工作人员应当提高信息安全意识，对</w:t>
      </w:r>
      <w:r>
        <w:rPr>
          <w:spacing w:val="-4"/>
        </w:rPr>
        <w:t>工作中接触到的商业秘密严格保密，不得随意泄露企业和个人敏感信息。</w:t>
      </w:r>
    </w:p>
    <w:p>
      <w:pPr>
        <w:spacing w:line="364" w:lineRule="auto"/>
        <w:jc w:val="both"/>
        <w:sectPr>
          <w:pgSz w:w="8220" w:h="11910"/>
          <w:pgMar w:top="1100" w:right="920" w:bottom="1100" w:left="860" w:header="0" w:footer="915" w:gutter="0"/>
          <w:cols w:space="720" w:num="1"/>
        </w:sect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0"/>
        <w:ind w:left="0"/>
        <w:rPr>
          <w:rFonts w:ascii="Times New Roman"/>
        </w:rPr>
      </w:pPr>
    </w:p>
    <w:p>
      <w:pPr>
        <w:pStyle w:val="4"/>
        <w:spacing w:before="1"/>
        <w:ind w:left="0"/>
        <w:rPr>
          <w:rFonts w:ascii="Times New Roman"/>
          <w:sz w:val="11"/>
        </w:rPr>
      </w:pPr>
    </w:p>
    <w:p>
      <w:pPr>
        <w:pStyle w:val="4"/>
        <w:tabs>
          <w:tab w:val="left" w:pos="5041"/>
        </w:tabs>
        <w:spacing w:before="0"/>
        <w:ind w:left="107"/>
        <w:rPr>
          <w:rFonts w:ascii="Times New Roman"/>
          <w:position w:val="1"/>
        </w:rPr>
        <w:sectPr>
          <w:footerReference r:id="rId5" w:type="default"/>
          <w:pgSz w:w="8220" w:h="11910"/>
          <w:pgMar w:top="1100" w:right="920" w:bottom="1100" w:left="860" w:header="0" w:footer="915" w:gutter="0"/>
          <w:pgNumType w:start="20"/>
          <w:cols w:space="720" w:num="1"/>
        </w:sectPr>
      </w:pPr>
      <w:r>
        <w:rPr>
          <w:rFonts w:ascii="Times New Roman"/>
          <w:lang w:val="en-US" w:bidi="ar-SA"/>
        </w:rPr>
        <mc:AlternateContent>
          <mc:Choice Requires="wps">
            <w:drawing>
              <wp:inline distT="0" distB="0" distL="114300" distR="114300">
                <wp:extent cx="2981325" cy="576580"/>
                <wp:effectExtent l="0" t="0" r="9525" b="13970"/>
                <wp:docPr id="5" name="文本框 7"/>
                <wp:cNvGraphicFramePr/>
                <a:graphic xmlns:a="http://schemas.openxmlformats.org/drawingml/2006/main">
                  <a:graphicData uri="http://schemas.microsoft.com/office/word/2010/wordprocessingShape">
                    <wps:wsp>
                      <wps:cNvSpPr txBox="1"/>
                      <wps:spPr>
                        <a:xfrm>
                          <a:off x="0" y="0"/>
                          <a:ext cx="2981325" cy="576580"/>
                        </a:xfrm>
                        <a:prstGeom prst="rect">
                          <a:avLst/>
                        </a:prstGeom>
                        <a:solidFill>
                          <a:srgbClr val="D9D9D9"/>
                        </a:solidFill>
                        <a:ln>
                          <a:noFill/>
                        </a:ln>
                      </wps:spPr>
                      <wps:txbx>
                        <w:txbxContent>
                          <w:p>
                            <w:pPr>
                              <w:spacing w:before="166"/>
                              <w:ind w:left="309"/>
                              <w:rPr>
                                <w:rFonts w:ascii="微软雅黑" w:eastAsia="微软雅黑"/>
                                <w:b/>
                                <w:sz w:val="30"/>
                              </w:rPr>
                            </w:pPr>
                            <w:r>
                              <w:rPr>
                                <w:rFonts w:hint="eastAsia" w:ascii="微软雅黑" w:eastAsia="微软雅黑"/>
                                <w:b/>
                                <w:sz w:val="30"/>
                              </w:rPr>
                              <w:t>二 、 产 品 篇</w:t>
                            </w:r>
                          </w:p>
                        </w:txbxContent>
                      </wps:txbx>
                      <wps:bodyPr lIns="0" tIns="0" rIns="0" bIns="0" upright="1"/>
                    </wps:wsp>
                  </a:graphicData>
                </a:graphic>
              </wp:inline>
            </w:drawing>
          </mc:Choice>
          <mc:Fallback>
            <w:pict>
              <v:shape id="文本框 7" o:spid="_x0000_s1026" o:spt="202" type="#_x0000_t202" style="height:45.4pt;width:234.75pt;" fillcolor="#D9D9D9" filled="t" stroked="f" coordsize="21600,21600" o:gfxdata="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Ct2CgzVAAAABAEAAA8AAAAAAAAAAQAgAAAAIgAA&#10;AGRycy9kb3ducmV2LnhtbFBLAQIUABQAAAAIAIdO4kDVsce20gEAAJsDAAAOAAAAAAAAAAEAIAAA&#10;ACQBAABkcnMvZTJvRG9jLnhtbFBLBQYAAAAABgAGAFkBAABoBQAAAAA=&#10;">
                <v:fill on="t" focussize="0,0"/>
                <v:stroke on="f"/>
                <v:imagedata o:title=""/>
                <o:lock v:ext="edit" aspectratio="f"/>
                <v:textbox inset="0mm,0mm,0mm,0mm">
                  <w:txbxContent>
                    <w:p>
                      <w:pPr>
                        <w:spacing w:before="166"/>
                        <w:ind w:left="309"/>
                        <w:rPr>
                          <w:rFonts w:ascii="微软雅黑" w:eastAsia="微软雅黑"/>
                          <w:b/>
                          <w:sz w:val="30"/>
                        </w:rPr>
                      </w:pPr>
                      <w:r>
                        <w:rPr>
                          <w:rFonts w:hint="eastAsia" w:ascii="微软雅黑" w:eastAsia="微软雅黑"/>
                          <w:b/>
                          <w:sz w:val="30"/>
                        </w:rPr>
                        <w:t>二 、 产 品 篇</w:t>
                      </w:r>
                    </w:p>
                  </w:txbxContent>
                </v:textbox>
                <w10:wrap type="none"/>
                <w10:anchorlock/>
              </v:shape>
            </w:pict>
          </mc:Fallback>
        </mc:AlternateContent>
      </w:r>
      <w:r>
        <w:rPr>
          <w:rFonts w:ascii="Times New Roman"/>
        </w:rPr>
        <w:tab/>
      </w:r>
    </w:p>
    <w:p>
      <w:pPr>
        <w:pStyle w:val="4"/>
        <w:spacing w:before="0"/>
        <w:ind w:left="0"/>
        <w:rPr>
          <w:rFonts w:ascii="方正小标宋_GBK" w:hAnsi="方正小标宋_GBK" w:eastAsia="方正小标宋_GBK" w:cs="方正小标宋_GBK"/>
          <w:sz w:val="28"/>
          <w:szCs w:val="28"/>
        </w:rPr>
      </w:pPr>
    </w:p>
    <w:p>
      <w:pPr>
        <w:pStyle w:val="4"/>
        <w:spacing w:before="0"/>
        <w:ind w:left="673"/>
        <w:jc w:val="center"/>
        <w:rPr>
          <w:rFonts w:ascii="方正小标宋_GBK" w:hAnsi="方正小标宋_GBK" w:eastAsia="方正小标宋_GBK" w:cs="方正小标宋_GBK"/>
          <w:sz w:val="28"/>
          <w:szCs w:val="28"/>
        </w:rPr>
      </w:pPr>
      <w:bookmarkStart w:id="25" w:name="_TOC_250027"/>
      <w:bookmarkEnd w:id="25"/>
      <w:r>
        <w:rPr>
          <w:rFonts w:hint="eastAsia" w:ascii="方正小标宋_GBK" w:hAnsi="方正小标宋_GBK" w:eastAsia="方正小标宋_GBK" w:cs="方正小标宋_GBK"/>
          <w:sz w:val="28"/>
          <w:szCs w:val="28"/>
        </w:rPr>
        <w:t>中国农业发展银行湘潭县支行</w:t>
      </w:r>
    </w:p>
    <w:p>
      <w:pPr>
        <w:pStyle w:val="4"/>
        <w:spacing w:before="0"/>
        <w:ind w:left="673"/>
        <w:jc w:val="center"/>
        <w:rPr>
          <w:rFonts w:ascii="方正小标宋_GBK" w:hAnsi="方正小标宋_GBK" w:eastAsia="方正小标宋_GBK" w:cs="方正小标宋_GBK"/>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212" w:firstLine="400"/>
        <w:jc w:val="both"/>
      </w:pPr>
      <w:r>
        <w:rPr>
          <w:b/>
        </w:rPr>
        <w:t>一是</w:t>
      </w:r>
      <w:r>
        <w:rPr>
          <w:spacing w:val="-10"/>
        </w:rPr>
        <w:t xml:space="preserve">优化授信流程。对于政策指导性非专项授信额度为 </w:t>
      </w:r>
      <w:r>
        <w:t>760</w:t>
      </w:r>
      <w:r>
        <w:rPr>
          <w:spacing w:val="-19"/>
        </w:rPr>
        <w:t xml:space="preserve"> 万元</w:t>
      </w:r>
      <w:r>
        <w:rPr>
          <w:spacing w:val="-14"/>
          <w:w w:val="95"/>
        </w:rPr>
        <w:t>以下的单一法人客户，开通“绿色通道”，由</w:t>
      </w:r>
      <w:r>
        <w:rPr>
          <w:rFonts w:hint="eastAsia"/>
          <w:spacing w:val="-14"/>
          <w:w w:val="95"/>
          <w:lang w:val="en-US"/>
        </w:rPr>
        <w:t>县支</w:t>
      </w:r>
      <w:r>
        <w:rPr>
          <w:spacing w:val="-14"/>
          <w:w w:val="95"/>
        </w:rPr>
        <w:t>行进行审批，且额</w:t>
      </w:r>
      <w:r>
        <w:rPr>
          <w:spacing w:val="-12"/>
          <w:w w:val="95"/>
        </w:rPr>
        <w:t>度可循环使用，有效提升办贷效率。</w:t>
      </w:r>
      <w:r>
        <w:rPr>
          <w:b/>
          <w:w w:val="95"/>
        </w:rPr>
        <w:t>二是</w:t>
      </w:r>
      <w:r>
        <w:rPr>
          <w:spacing w:val="-2"/>
          <w:w w:val="95"/>
        </w:rPr>
        <w:t xml:space="preserve">坚持保本微利经营理念，全  </w:t>
      </w:r>
      <w:r>
        <w:rPr>
          <w:spacing w:val="-5"/>
          <w:w w:val="95"/>
        </w:rPr>
        <w:t xml:space="preserve">力支持中小微企业发展，积极做好首年利率优惠政策，确保企业享受  </w:t>
      </w:r>
      <w:r>
        <w:rPr>
          <w:spacing w:val="-5"/>
        </w:rPr>
        <w:t>农发行优惠政策。</w:t>
      </w:r>
    </w:p>
    <w:p>
      <w:pPr>
        <w:pStyle w:val="4"/>
        <w:spacing w:before="5"/>
        <w:ind w:left="673"/>
        <w:rPr>
          <w:rFonts w:ascii="利方黑体" w:hAnsi="利方黑体" w:eastAsia="利方黑体"/>
        </w:rPr>
      </w:pPr>
      <w:r>
        <w:rPr>
          <w:rFonts w:hint="eastAsia" w:ascii="利方黑体" w:hAnsi="利方黑体" w:eastAsia="利方黑体"/>
        </w:rPr>
        <w:t>二、中小微企业融资特色产品——农业小企业贷款</w:t>
      </w:r>
    </w:p>
    <w:p>
      <w:pPr>
        <w:pStyle w:val="3"/>
        <w:spacing w:before="107"/>
      </w:pPr>
      <w:r>
        <w:t>（一）产品简介</w:t>
      </w:r>
    </w:p>
    <w:p>
      <w:pPr>
        <w:pStyle w:val="4"/>
        <w:spacing w:line="364" w:lineRule="auto"/>
        <w:ind w:right="211" w:firstLine="400"/>
        <w:jc w:val="both"/>
      </w:pPr>
      <w:r>
        <w:rPr>
          <w:spacing w:val="4"/>
          <w:w w:val="95"/>
        </w:rPr>
        <w:t xml:space="preserve">农业小企业贷款是农发行为解决三农小微企业生产经营过程中 </w:t>
      </w:r>
      <w:r>
        <w:rPr>
          <w:w w:val="95"/>
        </w:rPr>
        <w:t xml:space="preserve">的合理资金需求而发放的本外币贷款。小微企业借款人是指符合国家  </w:t>
      </w:r>
      <w:r>
        <w:rPr>
          <w:spacing w:val="-4"/>
          <w:w w:val="95"/>
        </w:rPr>
        <w:t>统计局《统计上大中小微型企业划分办法</w:t>
      </w:r>
      <w:r>
        <w:rPr>
          <w:w w:val="95"/>
        </w:rPr>
        <w:t>（2017）</w:t>
      </w:r>
      <w:r>
        <w:rPr>
          <w:spacing w:val="-5"/>
          <w:w w:val="95"/>
        </w:rPr>
        <w:t xml:space="preserve">》的小型、微型企 </w:t>
      </w:r>
      <w:r>
        <w:rPr>
          <w:spacing w:val="-6"/>
        </w:rPr>
        <w:t xml:space="preserve">业划分标准，且在农发行单户授信总额 </w:t>
      </w:r>
      <w:r>
        <w:t>1000</w:t>
      </w:r>
      <w:r>
        <w:rPr>
          <w:spacing w:val="-14"/>
        </w:rPr>
        <w:t xml:space="preserve"> 万元</w:t>
      </w:r>
      <w:r>
        <w:t>（</w:t>
      </w:r>
      <w:r>
        <w:rPr>
          <w:spacing w:val="5"/>
        </w:rPr>
        <w:t>含</w:t>
      </w:r>
      <w:r>
        <w:t>）以下的企业法人或农民专业合作社等其他经济组织。</w:t>
      </w:r>
    </w:p>
    <w:p>
      <w:pPr>
        <w:pStyle w:val="3"/>
      </w:pPr>
      <w:r>
        <w:t>（二）适应对象</w:t>
      </w:r>
    </w:p>
    <w:p>
      <w:pPr>
        <w:pStyle w:val="4"/>
        <w:spacing w:line="364" w:lineRule="auto"/>
        <w:ind w:right="165" w:firstLine="400"/>
        <w:jc w:val="both"/>
      </w:pPr>
      <w:r>
        <w:rPr>
          <w:w w:val="95"/>
        </w:rPr>
        <w:t xml:space="preserve">经工商行政管理部门或主管机关核准登记，具备相应经营资质， </w:t>
      </w:r>
      <w:r>
        <w:rPr>
          <w:spacing w:val="-2"/>
        </w:rPr>
        <w:t>符合相关规定的企业法人或农民专业合作社等其他经济组织。存量大</w:t>
      </w:r>
      <w:r>
        <w:rPr>
          <w:spacing w:val="-2"/>
          <w:w w:val="95"/>
        </w:rPr>
        <w:t xml:space="preserve">中型企业客户由于生产经营恶化、规模缩小而符合小微企业标准的，  </w:t>
      </w:r>
      <w:r>
        <w:rPr>
          <w:spacing w:val="-7"/>
        </w:rPr>
        <w:t>以及金融类企业、担保公司、典当行、融资租赁公司、小额贷款公司等不属于本办法支持对象。</w:t>
      </w:r>
    </w:p>
    <w:p>
      <w:pPr>
        <w:pStyle w:val="3"/>
      </w:pPr>
      <w:r>
        <w:t>（三）功能和特点</w:t>
      </w:r>
    </w:p>
    <w:p>
      <w:pPr>
        <w:pStyle w:val="4"/>
        <w:ind w:left="673"/>
      </w:pPr>
      <w:r>
        <w:t>主要用于解决小微企业从事符合农发行业务范围的研发、生产、</w:t>
      </w:r>
    </w:p>
    <w:p>
      <w:pPr>
        <w:sectPr>
          <w:pgSz w:w="8220" w:h="11910"/>
          <w:pgMar w:top="1100" w:right="920" w:bottom="1100" w:left="860" w:header="0" w:footer="915" w:gutter="0"/>
          <w:cols w:space="720" w:num="1"/>
        </w:sectPr>
      </w:pPr>
    </w:p>
    <w:p>
      <w:pPr>
        <w:pStyle w:val="4"/>
        <w:spacing w:before="140" w:line="367" w:lineRule="auto"/>
        <w:ind w:right="213"/>
      </w:pPr>
      <w:r>
        <w:rPr>
          <w:spacing w:val="-7"/>
          <w:w w:val="95"/>
        </w:rPr>
        <w:t xml:space="preserve">加工、流通、服务、运营维护等经营活动的合理流动资金需求，以及  </w:t>
      </w:r>
      <w:r>
        <w:rPr>
          <w:spacing w:val="-7"/>
        </w:rPr>
        <w:t>新建、扩建、改造、购置固定资产的合理资金需求。</w:t>
      </w:r>
    </w:p>
    <w:p>
      <w:pPr>
        <w:pStyle w:val="3"/>
        <w:spacing w:before="0" w:line="252" w:lineRule="exact"/>
      </w:pPr>
      <w:r>
        <w:t>（四）申请条件</w:t>
      </w:r>
    </w:p>
    <w:p>
      <w:pPr>
        <w:pStyle w:val="4"/>
        <w:spacing w:line="364" w:lineRule="auto"/>
        <w:ind w:left="673" w:right="136" w:hanging="24"/>
      </w:pPr>
      <w:r>
        <w:rPr>
          <w:spacing w:val="-12"/>
          <w:w w:val="95"/>
        </w:rPr>
        <w:t xml:space="preserve">除具备农发行信贷基本制度规定的基本条件外，还应具备以下条件： </w:t>
      </w:r>
      <w:r>
        <w:rPr>
          <w:spacing w:val="-12"/>
        </w:rPr>
        <w:t>1</w:t>
      </w:r>
      <w:r>
        <w:rPr>
          <w:spacing w:val="-11"/>
        </w:rPr>
        <w:t>.符合政策。符合国家产业、环保等政策，且在农发行信贷业务</w:t>
      </w:r>
    </w:p>
    <w:p>
      <w:pPr>
        <w:pStyle w:val="4"/>
        <w:spacing w:before="1"/>
      </w:pPr>
      <w:r>
        <w:t>支持范围内。</w:t>
      </w:r>
    </w:p>
    <w:p>
      <w:pPr>
        <w:pStyle w:val="11"/>
        <w:numPr>
          <w:ilvl w:val="0"/>
          <w:numId w:val="1"/>
        </w:numPr>
        <w:tabs>
          <w:tab w:val="left" w:pos="875"/>
        </w:tabs>
        <w:spacing w:before="133" w:line="367" w:lineRule="auto"/>
        <w:ind w:right="165" w:firstLine="400"/>
        <w:jc w:val="both"/>
        <w:rPr>
          <w:sz w:val="20"/>
        </w:rPr>
      </w:pPr>
      <w:r>
        <w:rPr>
          <w:w w:val="95"/>
          <w:sz w:val="20"/>
        </w:rPr>
        <w:t xml:space="preserve">主营业务突出。生产经营满一年（含）以上，主营业务涉农， </w:t>
      </w:r>
      <w:r>
        <w:rPr>
          <w:spacing w:val="-3"/>
          <w:sz w:val="20"/>
        </w:rPr>
        <w:t xml:space="preserve">且上年度或近半年主营业务收入占总收入 </w:t>
      </w:r>
      <w:r>
        <w:rPr>
          <w:sz w:val="20"/>
        </w:rPr>
        <w:t>60%（含）及以上。</w:t>
      </w:r>
    </w:p>
    <w:p>
      <w:pPr>
        <w:pStyle w:val="11"/>
        <w:numPr>
          <w:ilvl w:val="0"/>
          <w:numId w:val="1"/>
        </w:numPr>
        <w:tabs>
          <w:tab w:val="left" w:pos="875"/>
        </w:tabs>
        <w:spacing w:before="0" w:line="364" w:lineRule="auto"/>
        <w:ind w:right="213" w:firstLine="400"/>
        <w:jc w:val="both"/>
        <w:rPr>
          <w:sz w:val="20"/>
        </w:rPr>
      </w:pPr>
      <w:r>
        <w:rPr>
          <w:spacing w:val="-3"/>
          <w:sz w:val="20"/>
        </w:rPr>
        <w:t xml:space="preserve">财务状况良好。上年末及最近月份资产负债率在 </w:t>
      </w:r>
      <w:r>
        <w:rPr>
          <w:sz w:val="20"/>
        </w:rPr>
        <w:t>65%（含）以</w:t>
      </w:r>
      <w:r>
        <w:rPr>
          <w:spacing w:val="-7"/>
          <w:w w:val="95"/>
          <w:sz w:val="20"/>
        </w:rPr>
        <w:t xml:space="preserve">内；近三年不能连续两年亏损，销售收入不能连续两年下降且累计降  </w:t>
      </w:r>
      <w:r>
        <w:rPr>
          <w:spacing w:val="-18"/>
          <w:sz w:val="20"/>
        </w:rPr>
        <w:t xml:space="preserve">幅超过 </w:t>
      </w:r>
      <w:r>
        <w:rPr>
          <w:sz w:val="20"/>
        </w:rPr>
        <w:t>50%（含）。</w:t>
      </w:r>
    </w:p>
    <w:p>
      <w:pPr>
        <w:pStyle w:val="11"/>
        <w:numPr>
          <w:ilvl w:val="0"/>
          <w:numId w:val="1"/>
        </w:numPr>
        <w:tabs>
          <w:tab w:val="left" w:pos="875"/>
        </w:tabs>
        <w:spacing w:before="0" w:line="364" w:lineRule="auto"/>
        <w:ind w:right="211" w:firstLine="400"/>
        <w:jc w:val="both"/>
        <w:rPr>
          <w:sz w:val="20"/>
        </w:rPr>
      </w:pPr>
      <w:r>
        <w:rPr>
          <w:spacing w:val="-6"/>
          <w:w w:val="95"/>
          <w:sz w:val="20"/>
        </w:rPr>
        <w:t xml:space="preserve">信用状况良好。近三年无不良信用记录，经农发行评定信用等 </w:t>
      </w:r>
      <w:r>
        <w:rPr>
          <w:spacing w:val="-25"/>
          <w:sz w:val="20"/>
        </w:rPr>
        <w:t xml:space="preserve">级在 </w:t>
      </w:r>
      <w:r>
        <w:rPr>
          <w:sz w:val="20"/>
        </w:rPr>
        <w:t>A</w:t>
      </w:r>
      <w:r>
        <w:rPr>
          <w:spacing w:val="-9"/>
          <w:sz w:val="20"/>
        </w:rPr>
        <w:t>-级</w:t>
      </w:r>
      <w:r>
        <w:rPr>
          <w:sz w:val="20"/>
        </w:rPr>
        <w:t>（含</w:t>
      </w:r>
      <w:r>
        <w:rPr>
          <w:spacing w:val="-19"/>
          <w:sz w:val="20"/>
        </w:rPr>
        <w:t>）</w:t>
      </w:r>
      <w:r>
        <w:rPr>
          <w:spacing w:val="-9"/>
          <w:sz w:val="20"/>
        </w:rPr>
        <w:t>以上</w:t>
      </w:r>
      <w:r>
        <w:rPr>
          <w:sz w:val="20"/>
        </w:rPr>
        <w:t>（</w:t>
      </w:r>
      <w:r>
        <w:rPr>
          <w:spacing w:val="-4"/>
          <w:sz w:val="20"/>
        </w:rPr>
        <w:t>有全额房地产抵押、土地使用权抵押、存单质</w:t>
      </w:r>
      <w:r>
        <w:rPr>
          <w:spacing w:val="-7"/>
          <w:w w:val="95"/>
          <w:sz w:val="20"/>
        </w:rPr>
        <w:t xml:space="preserve">押、国债质押、贵金属质押的，或供应链贷款模式，或政府性融资担  </w:t>
      </w:r>
      <w:r>
        <w:rPr>
          <w:spacing w:val="-7"/>
          <w:sz w:val="20"/>
        </w:rPr>
        <w:t>保机构</w:t>
      </w:r>
      <w:r>
        <w:rPr>
          <w:sz w:val="20"/>
        </w:rPr>
        <w:t>（基金</w:t>
      </w:r>
      <w:r>
        <w:rPr>
          <w:spacing w:val="-7"/>
          <w:sz w:val="20"/>
        </w:rPr>
        <w:t>）</w:t>
      </w:r>
      <w:r>
        <w:rPr>
          <w:spacing w:val="-8"/>
          <w:sz w:val="20"/>
        </w:rPr>
        <w:t xml:space="preserve">担保的，信用等级在 </w:t>
      </w:r>
      <w:r>
        <w:rPr>
          <w:sz w:val="20"/>
        </w:rPr>
        <w:t>BBB</w:t>
      </w:r>
      <w:r>
        <w:rPr>
          <w:spacing w:val="-31"/>
          <w:sz w:val="20"/>
        </w:rPr>
        <w:t xml:space="preserve"> 级</w:t>
      </w:r>
      <w:r>
        <w:rPr>
          <w:sz w:val="20"/>
        </w:rPr>
        <w:t>（含</w:t>
      </w:r>
      <w:r>
        <w:rPr>
          <w:spacing w:val="-5"/>
          <w:sz w:val="20"/>
        </w:rPr>
        <w:t>）</w:t>
      </w:r>
      <w:r>
        <w:rPr>
          <w:sz w:val="20"/>
        </w:rPr>
        <w:t>及以上</w:t>
      </w:r>
      <w:r>
        <w:rPr>
          <w:spacing w:val="-7"/>
          <w:sz w:val="20"/>
        </w:rPr>
        <w:t>）</w:t>
      </w:r>
      <w:r>
        <w:rPr>
          <w:spacing w:val="-3"/>
          <w:sz w:val="20"/>
        </w:rPr>
        <w:t>；法定代</w:t>
      </w:r>
      <w:r>
        <w:rPr>
          <w:spacing w:val="-7"/>
          <w:w w:val="95"/>
          <w:sz w:val="20"/>
        </w:rPr>
        <w:t xml:space="preserve">表人、实际控制人近五年无重大或恶意形成的不良信用记录，未涉及  </w:t>
      </w:r>
      <w:r>
        <w:rPr>
          <w:spacing w:val="-7"/>
          <w:sz w:val="20"/>
        </w:rPr>
        <w:t>恶性刑事案件或对其产生重大不利影响的民事案件。</w:t>
      </w:r>
    </w:p>
    <w:p>
      <w:pPr>
        <w:pStyle w:val="11"/>
        <w:numPr>
          <w:ilvl w:val="0"/>
          <w:numId w:val="1"/>
        </w:numPr>
        <w:tabs>
          <w:tab w:val="left" w:pos="875"/>
        </w:tabs>
        <w:spacing w:before="2" w:line="364" w:lineRule="auto"/>
        <w:ind w:right="213" w:firstLine="400"/>
        <w:jc w:val="both"/>
        <w:rPr>
          <w:sz w:val="20"/>
        </w:rPr>
      </w:pPr>
      <w:r>
        <w:rPr>
          <w:spacing w:val="-7"/>
          <w:w w:val="95"/>
          <w:sz w:val="20"/>
        </w:rPr>
        <w:t>或有负债。对外担保金额</w:t>
      </w:r>
      <w:r>
        <w:rPr>
          <w:w w:val="95"/>
          <w:sz w:val="20"/>
        </w:rPr>
        <w:t>（含借款人以自身资产为第三方提供 抵质押担保</w:t>
      </w:r>
      <w:r>
        <w:rPr>
          <w:spacing w:val="-15"/>
          <w:w w:val="95"/>
          <w:sz w:val="20"/>
        </w:rPr>
        <w:t>）</w:t>
      </w:r>
      <w:r>
        <w:rPr>
          <w:spacing w:val="-3"/>
          <w:w w:val="95"/>
          <w:sz w:val="20"/>
        </w:rPr>
        <w:t xml:space="preserve">不超过借款人所有者权益，不存在互保关系，不存在民  </w:t>
      </w:r>
      <w:r>
        <w:rPr>
          <w:spacing w:val="-3"/>
          <w:sz w:val="20"/>
        </w:rPr>
        <w:t>间高息融资行为。</w:t>
      </w:r>
    </w:p>
    <w:p>
      <w:pPr>
        <w:pStyle w:val="11"/>
        <w:numPr>
          <w:ilvl w:val="0"/>
          <w:numId w:val="1"/>
        </w:numPr>
        <w:tabs>
          <w:tab w:val="left" w:pos="875"/>
        </w:tabs>
        <w:spacing w:before="0" w:line="367" w:lineRule="auto"/>
        <w:ind w:right="213" w:firstLine="400"/>
        <w:rPr>
          <w:sz w:val="20"/>
        </w:rPr>
      </w:pPr>
      <w:r>
        <w:rPr>
          <w:spacing w:val="-5"/>
          <w:w w:val="95"/>
          <w:sz w:val="20"/>
        </w:rPr>
        <w:t xml:space="preserve">反洗钱执行状况良好。无洗钱交易行为，不得为农发行洗钱风 </w:t>
      </w:r>
      <w:r>
        <w:rPr>
          <w:spacing w:val="-5"/>
          <w:sz w:val="20"/>
        </w:rPr>
        <w:t>险等级分类中的高风险及以上等级。</w:t>
      </w:r>
    </w:p>
    <w:p>
      <w:pPr>
        <w:pStyle w:val="11"/>
        <w:numPr>
          <w:ilvl w:val="0"/>
          <w:numId w:val="1"/>
        </w:numPr>
        <w:tabs>
          <w:tab w:val="left" w:pos="875"/>
        </w:tabs>
        <w:spacing w:before="0" w:line="252" w:lineRule="exact"/>
        <w:ind w:left="874"/>
        <w:rPr>
          <w:sz w:val="20"/>
        </w:rPr>
      </w:pPr>
      <w:r>
        <w:rPr>
          <w:sz w:val="20"/>
        </w:rPr>
        <w:t>符合农发行信贷政策指引相关规定。</w:t>
      </w:r>
    </w:p>
    <w:p>
      <w:pPr>
        <w:pStyle w:val="11"/>
        <w:numPr>
          <w:ilvl w:val="0"/>
          <w:numId w:val="1"/>
        </w:numPr>
        <w:tabs>
          <w:tab w:val="left" w:pos="880"/>
        </w:tabs>
        <w:ind w:left="880" w:hanging="207"/>
        <w:rPr>
          <w:sz w:val="20"/>
        </w:rPr>
      </w:pPr>
      <w:r>
        <w:rPr>
          <w:spacing w:val="4"/>
          <w:sz w:val="20"/>
        </w:rPr>
        <w:t>主营业务符合农发行环境和社会风险程度分类中友好类或合</w:t>
      </w:r>
    </w:p>
    <w:p>
      <w:pPr>
        <w:rPr>
          <w:sz w:val="20"/>
        </w:rPr>
        <w:sectPr>
          <w:pgSz w:w="8220" w:h="11910"/>
          <w:pgMar w:top="1100" w:right="920" w:bottom="1100" w:left="860" w:header="0" w:footer="915" w:gutter="0"/>
          <w:cols w:space="720" w:num="1"/>
        </w:sectPr>
      </w:pPr>
    </w:p>
    <w:p>
      <w:pPr>
        <w:pStyle w:val="4"/>
        <w:spacing w:before="140"/>
      </w:pPr>
      <w:r>
        <w:t>规类条件。</w:t>
      </w:r>
    </w:p>
    <w:p>
      <w:pPr>
        <w:pStyle w:val="11"/>
        <w:numPr>
          <w:ilvl w:val="0"/>
          <w:numId w:val="1"/>
        </w:numPr>
        <w:tabs>
          <w:tab w:val="left" w:pos="875"/>
        </w:tabs>
        <w:ind w:left="874"/>
        <w:rPr>
          <w:sz w:val="20"/>
        </w:rPr>
      </w:pPr>
      <w:r>
        <w:rPr>
          <w:sz w:val="20"/>
        </w:rPr>
        <w:t>农发行要求的其他条件。</w:t>
      </w:r>
    </w:p>
    <w:p>
      <w:pPr>
        <w:pStyle w:val="3"/>
        <w:spacing w:before="133"/>
      </w:pPr>
      <w:r>
        <w:t>（五）贷款要素</w:t>
      </w:r>
    </w:p>
    <w:p>
      <w:pPr>
        <w:pStyle w:val="4"/>
        <w:spacing w:line="364" w:lineRule="auto"/>
        <w:ind w:right="213" w:firstLine="400"/>
        <w:jc w:val="both"/>
      </w:pPr>
      <w:r>
        <w:rPr>
          <w:spacing w:val="-6"/>
          <w:w w:val="95"/>
        </w:rPr>
        <w:t xml:space="preserve">贷款期限。短期流动资金贷款期限不超过１年，循环流动资金贷 </w:t>
      </w:r>
      <w:r>
        <w:rPr>
          <w:spacing w:val="-9"/>
          <w:w w:val="95"/>
        </w:rPr>
        <w:t xml:space="preserve">款期限最长不超过２年，中期流动资金贷款期限最长不超过３年。固  </w:t>
      </w:r>
      <w:r>
        <w:rPr>
          <w:spacing w:val="-13"/>
        </w:rPr>
        <w:t xml:space="preserve">定资产贷款期限最长不超过 </w:t>
      </w:r>
      <w:r>
        <w:t>5</w:t>
      </w:r>
      <w:r>
        <w:rPr>
          <w:spacing w:val="-8"/>
        </w:rPr>
        <w:t xml:space="preserve"> 年，宽限期不得超过建设期。</w:t>
      </w:r>
    </w:p>
    <w:p>
      <w:pPr>
        <w:pStyle w:val="4"/>
        <w:spacing w:before="0" w:line="367" w:lineRule="auto"/>
        <w:ind w:right="213" w:firstLine="400"/>
        <w:jc w:val="both"/>
      </w:pPr>
      <w:r>
        <w:rPr>
          <w:spacing w:val="-6"/>
          <w:w w:val="95"/>
        </w:rPr>
        <w:t xml:space="preserve">贷款利率。按人民银行及农发行利率管理有关规定执行，对照同 </w:t>
      </w:r>
      <w:r>
        <w:rPr>
          <w:spacing w:val="-10"/>
        </w:rPr>
        <w:t xml:space="preserve">业适度优惠；鼓励使用 </w:t>
      </w:r>
      <w:r>
        <w:t>PSL</w:t>
      </w:r>
      <w:r>
        <w:rPr>
          <w:spacing w:val="-8"/>
        </w:rPr>
        <w:t xml:space="preserve"> 等低成本资金。</w:t>
      </w:r>
    </w:p>
    <w:p>
      <w:pPr>
        <w:pStyle w:val="3"/>
        <w:spacing w:before="0" w:line="252" w:lineRule="exact"/>
      </w:pPr>
      <w:r>
        <w:rPr>
          <w:w w:val="95"/>
        </w:rPr>
        <w:t>（六）业务流程</w:t>
      </w:r>
    </w:p>
    <w:p>
      <w:pPr>
        <w:pStyle w:val="4"/>
        <w:spacing w:line="364" w:lineRule="auto"/>
        <w:ind w:right="212" w:firstLine="400"/>
      </w:pPr>
      <w:r>
        <w:rPr>
          <w:w w:val="95"/>
        </w:rPr>
        <w:t xml:space="preserve">客户申请--贷款受理--调查评估--贷款审查--贷款审议审批-- </w:t>
      </w:r>
      <w:r>
        <w:t>合同签订--贷款发放</w:t>
      </w:r>
    </w:p>
    <w:p>
      <w:pPr>
        <w:pStyle w:val="4"/>
        <w:spacing w:before="2"/>
        <w:ind w:left="673"/>
        <w:rPr>
          <w:rFonts w:ascii="利方黑体" w:hAnsi="利方黑体" w:eastAsia="利方黑体"/>
        </w:rPr>
      </w:pPr>
      <w:r>
        <w:rPr>
          <w:rFonts w:hint="eastAsia" w:ascii="利方黑体" w:hAnsi="利方黑体" w:eastAsia="利方黑体"/>
        </w:rPr>
        <w:t>三、“农业小企业贷款”支持中小微企业典型案例</w:t>
      </w:r>
    </w:p>
    <w:p>
      <w:pPr>
        <w:pStyle w:val="4"/>
        <w:spacing w:before="107" w:line="364" w:lineRule="auto"/>
        <w:ind w:right="213" w:firstLine="400"/>
        <w:jc w:val="both"/>
      </w:pPr>
      <w:r>
        <w:rPr>
          <w:spacing w:val="-2"/>
          <w:w w:val="95"/>
        </w:rPr>
        <w:t xml:space="preserve">某现代农业有限公司专注生鲜农产品供应链标准化、生鲜农产品 </w:t>
      </w:r>
      <w:r>
        <w:rPr>
          <w:spacing w:val="-6"/>
          <w:w w:val="95"/>
        </w:rPr>
        <w:t xml:space="preserve">电商零售和生鲜农产品品牌化，目前已成长为华中国区域最优秀的生  </w:t>
      </w:r>
      <w:r>
        <w:rPr>
          <w:spacing w:val="-6"/>
        </w:rPr>
        <w:t>鲜农产品电商供应链和电商零售综合服务商之一。</w:t>
      </w:r>
    </w:p>
    <w:p>
      <w:pPr>
        <w:pStyle w:val="4"/>
        <w:spacing w:before="3"/>
        <w:ind w:left="661"/>
        <w:jc w:val="both"/>
      </w:pPr>
      <w:r>
        <w:t>2021</w:t>
      </w:r>
      <w:r>
        <w:rPr>
          <w:spacing w:val="-47"/>
        </w:rPr>
        <w:t xml:space="preserve"> 年 </w:t>
      </w:r>
      <w:r>
        <w:t>11</w:t>
      </w:r>
      <w:r>
        <w:rPr>
          <w:spacing w:val="-14"/>
        </w:rPr>
        <w:t xml:space="preserve"> 月，为进一步满足市场需求，扩大生产规模，提高市场</w:t>
      </w:r>
    </w:p>
    <w:p>
      <w:pPr>
        <w:pStyle w:val="4"/>
        <w:spacing w:before="132" w:line="364" w:lineRule="auto"/>
        <w:ind w:right="206"/>
        <w:jc w:val="both"/>
      </w:pPr>
      <w:r>
        <w:rPr>
          <w:spacing w:val="-15"/>
        </w:rPr>
        <w:t xml:space="preserve">份额，该企业向农发行提交 </w:t>
      </w:r>
      <w:r>
        <w:t>300</w:t>
      </w:r>
      <w:r>
        <w:rPr>
          <w:spacing w:val="-16"/>
        </w:rPr>
        <w:t xml:space="preserve"> 万元融资需求，用于购买果品。该行在</w:t>
      </w:r>
      <w:r>
        <w:rPr>
          <w:spacing w:val="-11"/>
          <w:w w:val="95"/>
        </w:rPr>
        <w:t xml:space="preserve">接到企业融资需求后，立即安排客户经理对接企业，了解到企业满足农  业小企业贷款要求后，随即开展了资料收集，评级授信等一系列办贷流  </w:t>
      </w:r>
      <w:r>
        <w:rPr>
          <w:spacing w:val="-17"/>
        </w:rPr>
        <w:t xml:space="preserve">程，不到一个月就成功向企业发放政策指导性流动资金贷款限额 </w:t>
      </w:r>
      <w:r>
        <w:t>300</w:t>
      </w:r>
      <w:r>
        <w:rPr>
          <w:spacing w:val="-37"/>
        </w:rPr>
        <w:t xml:space="preserve"> 万</w:t>
      </w:r>
    </w:p>
    <w:p>
      <w:pPr>
        <w:pStyle w:val="4"/>
        <w:spacing w:before="2" w:line="367" w:lineRule="auto"/>
        <w:ind w:right="206"/>
        <w:jc w:val="both"/>
      </w:pPr>
      <w:r>
        <w:rPr>
          <w:spacing w:val="-14"/>
        </w:rPr>
        <w:t xml:space="preserve">元，融资品种为农业小企业流动资金贷款，期限 </w:t>
      </w:r>
      <w:r>
        <w:t>1</w:t>
      </w:r>
      <w:r>
        <w:rPr>
          <w:spacing w:val="-16"/>
        </w:rPr>
        <w:t xml:space="preserve"> 年，采取保证担保方</w:t>
      </w:r>
      <w:r>
        <w:rPr>
          <w:spacing w:val="-11"/>
        </w:rPr>
        <w:t xml:space="preserve">式，贷款利率执行利率仅为 </w:t>
      </w:r>
      <w:r>
        <w:rPr>
          <w:spacing w:val="-4"/>
        </w:rPr>
        <w:t>4.0</w:t>
      </w:r>
      <w:r>
        <w:rPr>
          <w:spacing w:val="-7"/>
        </w:rPr>
        <w:t>%，较好满足了企业资金需求。</w:t>
      </w:r>
    </w:p>
    <w:p>
      <w:pPr>
        <w:pStyle w:val="4"/>
        <w:spacing w:before="0" w:line="367" w:lineRule="auto"/>
        <w:ind w:right="143" w:firstLine="400"/>
      </w:pPr>
      <w:r>
        <w:rPr>
          <w:w w:val="95"/>
        </w:rPr>
        <w:t>（联系人及联系方式：中国农业发展银行湘潭</w:t>
      </w:r>
      <w:r>
        <w:rPr>
          <w:rFonts w:hint="eastAsia"/>
          <w:w w:val="95"/>
          <w:lang w:val="en-US"/>
        </w:rPr>
        <w:t>县支</w:t>
      </w:r>
      <w:r>
        <w:rPr>
          <w:w w:val="95"/>
        </w:rPr>
        <w:t>行</w:t>
      </w:r>
      <w:r>
        <w:rPr>
          <w:rFonts w:hint="eastAsia"/>
          <w:w w:val="95"/>
          <w:lang w:val="en-US"/>
        </w:rPr>
        <w:t>袁行长</w:t>
      </w:r>
      <w:r>
        <w:t>，</w:t>
      </w:r>
      <w:r>
        <w:rPr>
          <w:rFonts w:hint="eastAsia"/>
          <w:spacing w:val="-11"/>
          <w:lang w:val="en-US"/>
        </w:rPr>
        <w:t>18773231118</w:t>
      </w:r>
      <w:r>
        <w:rPr>
          <w:spacing w:val="-11"/>
        </w:rPr>
        <w:t>）</w:t>
      </w:r>
    </w:p>
    <w:p>
      <w:pPr>
        <w:spacing w:line="367" w:lineRule="auto"/>
        <w:sectPr>
          <w:pgSz w:w="8220" w:h="11910"/>
          <w:pgMar w:top="1100" w:right="920" w:bottom="1100" w:left="860" w:header="0" w:footer="915" w:gutter="0"/>
          <w:cols w:space="720" w:num="1"/>
        </w:sectPr>
      </w:pPr>
    </w:p>
    <w:p>
      <w:pPr>
        <w:pStyle w:val="4"/>
        <w:spacing w:before="6"/>
        <w:ind w:left="0"/>
        <w:rPr>
          <w:sz w:val="29"/>
        </w:rPr>
      </w:pPr>
    </w:p>
    <w:p>
      <w:pPr>
        <w:pStyle w:val="2"/>
        <w:ind w:left="0"/>
        <w:jc w:val="center"/>
      </w:pPr>
      <w:bookmarkStart w:id="26" w:name="_TOC_250026"/>
      <w:bookmarkEnd w:id="26"/>
      <w:r>
        <w:rPr>
          <w:rFonts w:hint="eastAsia"/>
        </w:rPr>
        <w:t>中国工商银行湘潭县支行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7" w:lineRule="auto"/>
        <w:ind w:right="211" w:firstLine="400"/>
        <w:jc w:val="both"/>
      </w:pPr>
      <w:r>
        <w:rPr>
          <w:b/>
          <w:w w:val="95"/>
        </w:rPr>
        <w:t>一是</w:t>
      </w:r>
      <w:r>
        <w:rPr>
          <w:spacing w:val="-4"/>
          <w:w w:val="95"/>
        </w:rPr>
        <w:t xml:space="preserve">进一步做好小微企业融资安排，继续对普惠型小微企业贷款 </w:t>
      </w:r>
      <w:r>
        <w:rPr>
          <w:spacing w:val="-24"/>
        </w:rPr>
        <w:t>应延尽延。</w:t>
      </w:r>
      <w:r>
        <w:rPr>
          <w:b/>
        </w:rPr>
        <w:t>二是</w:t>
      </w:r>
      <w:r>
        <w:rPr>
          <w:spacing w:val="-13"/>
        </w:rPr>
        <w:t xml:space="preserve">优化授信审批流程，对小微企业单户信用风险敞口 </w:t>
      </w:r>
      <w:r>
        <w:t>500</w:t>
      </w:r>
    </w:p>
    <w:p>
      <w:pPr>
        <w:pStyle w:val="4"/>
        <w:spacing w:before="0" w:line="364" w:lineRule="auto"/>
        <w:ind w:right="211"/>
        <w:jc w:val="both"/>
      </w:pPr>
      <w:r>
        <w:t>万元（</w:t>
      </w:r>
      <w:r>
        <w:rPr>
          <w:spacing w:val="5"/>
        </w:rPr>
        <w:t>含</w:t>
      </w:r>
      <w:r>
        <w:t>）</w:t>
      </w:r>
      <w:r>
        <w:rPr>
          <w:spacing w:val="-3"/>
        </w:rPr>
        <w:t xml:space="preserve">以下、全额采用住房抵押方式 </w:t>
      </w:r>
      <w:r>
        <w:t>1000</w:t>
      </w:r>
      <w:r>
        <w:rPr>
          <w:spacing w:val="-14"/>
        </w:rPr>
        <w:t xml:space="preserve"> 万元</w:t>
      </w:r>
      <w:r>
        <w:t>（</w:t>
      </w:r>
      <w:r>
        <w:rPr>
          <w:spacing w:val="5"/>
        </w:rPr>
        <w:t>含</w:t>
      </w:r>
      <w:r>
        <w:t>）以内的信</w:t>
      </w:r>
      <w:r>
        <w:rPr>
          <w:spacing w:val="-3"/>
          <w:w w:val="95"/>
        </w:rPr>
        <w:t>贷业务在</w:t>
      </w:r>
      <w:r>
        <w:rPr>
          <w:rFonts w:hint="eastAsia"/>
          <w:spacing w:val="-3"/>
          <w:w w:val="95"/>
          <w:lang w:val="en-US"/>
        </w:rPr>
        <w:t>县支行</w:t>
      </w:r>
      <w:r>
        <w:rPr>
          <w:spacing w:val="-3"/>
          <w:w w:val="95"/>
        </w:rPr>
        <w:t>审批。</w:t>
      </w:r>
      <w:r>
        <w:rPr>
          <w:b/>
          <w:w w:val="95"/>
        </w:rPr>
        <w:t>三是</w:t>
      </w:r>
      <w:r>
        <w:rPr>
          <w:spacing w:val="-2"/>
          <w:w w:val="95"/>
        </w:rPr>
        <w:t xml:space="preserve">进一步降低小微企业融资成本，加快推动  </w:t>
      </w:r>
      <w:r>
        <w:rPr>
          <w:spacing w:val="-7"/>
          <w:w w:val="95"/>
        </w:rPr>
        <w:t xml:space="preserve">减费让利，主动取消或调减部分服务收费项目，对普惠小微客户严禁  </w:t>
      </w:r>
      <w:r>
        <w:rPr>
          <w:spacing w:val="-7"/>
        </w:rPr>
        <w:t>收取任何费用。</w:t>
      </w:r>
    </w:p>
    <w:p>
      <w:pPr>
        <w:pStyle w:val="4"/>
        <w:spacing w:before="0"/>
        <w:ind w:left="673"/>
        <w:rPr>
          <w:rFonts w:ascii="利方黑体" w:hAnsi="利方黑体" w:eastAsia="利方黑体"/>
        </w:rPr>
      </w:pPr>
      <w:r>
        <w:rPr>
          <w:rFonts w:hint="eastAsia" w:ascii="利方黑体" w:hAnsi="利方黑体" w:eastAsia="利方黑体"/>
        </w:rPr>
        <w:t>二、中小微企业融资特色产品——湖南医保贷</w:t>
      </w:r>
    </w:p>
    <w:p>
      <w:pPr>
        <w:pStyle w:val="3"/>
        <w:spacing w:before="108"/>
      </w:pPr>
      <w:r>
        <w:t>（一）产品简介</w:t>
      </w:r>
    </w:p>
    <w:p>
      <w:pPr>
        <w:pStyle w:val="4"/>
        <w:spacing w:before="132" w:line="364" w:lineRule="auto"/>
        <w:ind w:right="112" w:firstLine="400"/>
        <w:jc w:val="both"/>
      </w:pPr>
      <w:r>
        <w:rPr>
          <w:spacing w:val="-5"/>
        </w:rPr>
        <w:t>“湖南医保贷”是指工商银行当地医疗保障部门合作，建立信息</w:t>
      </w:r>
      <w:r>
        <w:rPr>
          <w:spacing w:val="-9"/>
        </w:rPr>
        <w:t>交互渠道，依据当地医疗保障局提供的医保定点服务机构医保结算额</w:t>
      </w:r>
      <w:r>
        <w:rPr>
          <w:spacing w:val="-11"/>
        </w:rPr>
        <w:t>和内部评级等数据，结合客户经营年限，经营场所权属等其他可获得</w:t>
      </w:r>
      <w:r>
        <w:rPr>
          <w:spacing w:val="-15"/>
          <w:w w:val="95"/>
        </w:rPr>
        <w:t>数据，建立筛选模型，为湖南医保定点服务机构提供经营快贷的业务。</w:t>
      </w:r>
    </w:p>
    <w:p>
      <w:pPr>
        <w:pStyle w:val="3"/>
        <w:spacing w:before="2"/>
      </w:pPr>
      <w:r>
        <w:t>（二）适应对象</w:t>
      </w:r>
    </w:p>
    <w:p>
      <w:pPr>
        <w:pStyle w:val="4"/>
        <w:spacing w:line="364" w:lineRule="auto"/>
        <w:ind w:right="213" w:firstLine="400"/>
      </w:pPr>
      <w:r>
        <w:rPr>
          <w:w w:val="95"/>
        </w:rPr>
        <w:t xml:space="preserve">近一年有稳定医保结算业务且未发生医疗违规事件的医保定点 </w:t>
      </w:r>
      <w:r>
        <w:t>服务机构。</w:t>
      </w:r>
    </w:p>
    <w:p>
      <w:pPr>
        <w:pStyle w:val="3"/>
      </w:pPr>
      <w:r>
        <w:t>（三）功能和特点</w:t>
      </w:r>
    </w:p>
    <w:p>
      <w:pPr>
        <w:pStyle w:val="4"/>
        <w:spacing w:before="133"/>
        <w:ind w:left="673"/>
      </w:pPr>
      <w:r>
        <w:t>全线上操作，纯信用方式，可随借随还。</w:t>
      </w:r>
    </w:p>
    <w:p>
      <w:pPr>
        <w:pStyle w:val="3"/>
        <w:spacing w:before="135"/>
      </w:pPr>
      <w:r>
        <w:t>（四）申请条件</w:t>
      </w:r>
    </w:p>
    <w:p>
      <w:pPr>
        <w:pStyle w:val="11"/>
        <w:numPr>
          <w:ilvl w:val="0"/>
          <w:numId w:val="2"/>
        </w:numPr>
        <w:tabs>
          <w:tab w:val="left" w:pos="875"/>
        </w:tabs>
        <w:spacing w:before="132"/>
        <w:rPr>
          <w:sz w:val="20"/>
        </w:rPr>
      </w:pPr>
      <w:r>
        <w:rPr>
          <w:sz w:val="20"/>
        </w:rPr>
        <w:t>经营良好，无违约记录、商誉风险、监管处罚等负面信息。</w:t>
      </w:r>
    </w:p>
    <w:p>
      <w:pPr>
        <w:pStyle w:val="11"/>
        <w:numPr>
          <w:ilvl w:val="0"/>
          <w:numId w:val="2"/>
        </w:numPr>
        <w:tabs>
          <w:tab w:val="left" w:pos="875"/>
        </w:tabs>
        <w:rPr>
          <w:sz w:val="20"/>
        </w:rPr>
      </w:pPr>
      <w:r>
        <w:rPr>
          <w:spacing w:val="-4"/>
          <w:sz w:val="20"/>
        </w:rPr>
        <w:t>经营主体有固定的经营场所，生产经营正常，与当地医疗保障</w:t>
      </w:r>
    </w:p>
    <w:p>
      <w:pPr>
        <w:rPr>
          <w:sz w:val="20"/>
        </w:rPr>
        <w:sectPr>
          <w:pgSz w:w="8220" w:h="11910"/>
          <w:pgMar w:top="1100" w:right="920" w:bottom="1100" w:left="860" w:header="0" w:footer="915" w:gutter="0"/>
          <w:cols w:space="720" w:num="1"/>
        </w:sectPr>
      </w:pPr>
    </w:p>
    <w:p>
      <w:pPr>
        <w:pStyle w:val="4"/>
        <w:spacing w:before="140" w:line="367" w:lineRule="auto"/>
        <w:ind w:right="213"/>
      </w:pPr>
      <w:r>
        <w:rPr>
          <w:spacing w:val="-4"/>
          <w:w w:val="95"/>
        </w:rPr>
        <w:t xml:space="preserve">局合作关系稳定，持有相关经营资质及医保定点服务资格，且取得医  </w:t>
      </w:r>
      <w:r>
        <w:rPr>
          <w:spacing w:val="-4"/>
        </w:rPr>
        <w:t>保定点服务资格时间不少于一年（含）。</w:t>
      </w:r>
    </w:p>
    <w:p>
      <w:pPr>
        <w:pStyle w:val="11"/>
        <w:numPr>
          <w:ilvl w:val="0"/>
          <w:numId w:val="2"/>
        </w:numPr>
        <w:tabs>
          <w:tab w:val="left" w:pos="875"/>
        </w:tabs>
        <w:spacing w:before="0" w:line="252" w:lineRule="exact"/>
        <w:rPr>
          <w:sz w:val="20"/>
        </w:rPr>
      </w:pPr>
      <w:r>
        <w:rPr>
          <w:sz w:val="20"/>
        </w:rPr>
        <w:t>借款人、法定代表人及其配偶无不良信用记录，</w:t>
      </w:r>
    </w:p>
    <w:p>
      <w:pPr>
        <w:pStyle w:val="11"/>
        <w:numPr>
          <w:ilvl w:val="0"/>
          <w:numId w:val="2"/>
        </w:numPr>
        <w:tabs>
          <w:tab w:val="left" w:pos="875"/>
        </w:tabs>
        <w:rPr>
          <w:sz w:val="20"/>
        </w:rPr>
      </w:pPr>
      <w:r>
        <w:rPr>
          <w:spacing w:val="-6"/>
          <w:sz w:val="20"/>
        </w:rPr>
        <w:t xml:space="preserve">借款人至少有连续 </w:t>
      </w:r>
      <w:r>
        <w:rPr>
          <w:sz w:val="20"/>
        </w:rPr>
        <w:t>1</w:t>
      </w:r>
      <w:r>
        <w:rPr>
          <w:spacing w:val="-8"/>
          <w:sz w:val="20"/>
        </w:rPr>
        <w:t xml:space="preserve"> 年的医保回款记录。</w:t>
      </w:r>
    </w:p>
    <w:p>
      <w:pPr>
        <w:pStyle w:val="11"/>
        <w:numPr>
          <w:ilvl w:val="0"/>
          <w:numId w:val="2"/>
        </w:numPr>
        <w:tabs>
          <w:tab w:val="left" w:pos="875"/>
        </w:tabs>
        <w:spacing w:before="133"/>
        <w:rPr>
          <w:sz w:val="20"/>
        </w:rPr>
      </w:pPr>
      <w:r>
        <w:rPr>
          <w:spacing w:val="-3"/>
          <w:sz w:val="20"/>
        </w:rPr>
        <w:t xml:space="preserve">借款人在各金融机构融资总额不超过 </w:t>
      </w:r>
      <w:r>
        <w:rPr>
          <w:sz w:val="20"/>
        </w:rPr>
        <w:t>2000</w:t>
      </w:r>
      <w:r>
        <w:rPr>
          <w:spacing w:val="-18"/>
          <w:sz w:val="20"/>
        </w:rPr>
        <w:t xml:space="preserve"> 万元</w:t>
      </w:r>
    </w:p>
    <w:p>
      <w:pPr>
        <w:pStyle w:val="3"/>
        <w:spacing w:before="135"/>
      </w:pPr>
      <w:r>
        <w:t>（五）贷款要素</w:t>
      </w:r>
    </w:p>
    <w:p>
      <w:pPr>
        <w:pStyle w:val="11"/>
        <w:numPr>
          <w:ilvl w:val="0"/>
          <w:numId w:val="3"/>
        </w:numPr>
        <w:tabs>
          <w:tab w:val="left" w:pos="875"/>
        </w:tabs>
        <w:spacing w:before="132"/>
        <w:rPr>
          <w:sz w:val="20"/>
        </w:rPr>
      </w:pPr>
      <w:r>
        <w:rPr>
          <w:spacing w:val="-7"/>
          <w:sz w:val="20"/>
        </w:rPr>
        <w:t>额度：根据医保结算数据进行授信测算，单户最高授信不超过</w:t>
      </w:r>
    </w:p>
    <w:p>
      <w:pPr>
        <w:pStyle w:val="4"/>
      </w:pPr>
      <w:r>
        <w:t>300 万元。采用银担“总对总”批量担保方式办理的单户最高授信不</w:t>
      </w:r>
    </w:p>
    <w:p>
      <w:pPr>
        <w:pStyle w:val="4"/>
        <w:spacing w:before="133"/>
      </w:pPr>
      <w:r>
        <w:rPr>
          <w:spacing w:val="-17"/>
        </w:rPr>
        <w:t xml:space="preserve">超过 </w:t>
      </w:r>
      <w:r>
        <w:t>500</w:t>
      </w:r>
      <w:r>
        <w:rPr>
          <w:spacing w:val="-14"/>
        </w:rPr>
        <w:t xml:space="preserve"> 万元。</w:t>
      </w:r>
    </w:p>
    <w:p>
      <w:pPr>
        <w:pStyle w:val="11"/>
        <w:numPr>
          <w:ilvl w:val="0"/>
          <w:numId w:val="3"/>
        </w:numPr>
        <w:tabs>
          <w:tab w:val="left" w:pos="875"/>
        </w:tabs>
        <w:rPr>
          <w:sz w:val="20"/>
        </w:rPr>
      </w:pPr>
      <w:r>
        <w:rPr>
          <w:spacing w:val="-9"/>
          <w:sz w:val="20"/>
        </w:rPr>
        <w:t xml:space="preserve">期限：白名单有效期为 </w:t>
      </w:r>
      <w:r>
        <w:rPr>
          <w:sz w:val="20"/>
        </w:rPr>
        <w:t>1</w:t>
      </w:r>
      <w:r>
        <w:rPr>
          <w:spacing w:val="-10"/>
          <w:sz w:val="20"/>
        </w:rPr>
        <w:t xml:space="preserve"> 年，采用单笔方式办理，单笔借据最</w:t>
      </w:r>
    </w:p>
    <w:p>
      <w:pPr>
        <w:pStyle w:val="4"/>
        <w:spacing w:before="132"/>
      </w:pPr>
      <w:r>
        <w:t>长不超过 6 个月。</w:t>
      </w:r>
    </w:p>
    <w:p>
      <w:pPr>
        <w:pStyle w:val="11"/>
        <w:numPr>
          <w:ilvl w:val="0"/>
          <w:numId w:val="3"/>
        </w:numPr>
        <w:tabs>
          <w:tab w:val="left" w:pos="875"/>
        </w:tabs>
        <w:rPr>
          <w:sz w:val="20"/>
        </w:rPr>
      </w:pPr>
      <w:r>
        <w:rPr>
          <w:sz w:val="20"/>
        </w:rPr>
        <w:t>担保方式：信用或银担“总对总”批量担保方式。</w:t>
      </w:r>
    </w:p>
    <w:p>
      <w:pPr>
        <w:pStyle w:val="11"/>
        <w:numPr>
          <w:ilvl w:val="0"/>
          <w:numId w:val="3"/>
        </w:numPr>
        <w:tabs>
          <w:tab w:val="left" w:pos="875"/>
        </w:tabs>
        <w:spacing w:before="133"/>
        <w:rPr>
          <w:sz w:val="20"/>
        </w:rPr>
      </w:pPr>
      <w:r>
        <w:rPr>
          <w:spacing w:val="-6"/>
          <w:sz w:val="20"/>
        </w:rPr>
        <w:t xml:space="preserve">利率：目前推荐利率 </w:t>
      </w:r>
      <w:r>
        <w:rPr>
          <w:sz w:val="20"/>
        </w:rPr>
        <w:t>4.1%左右。</w:t>
      </w:r>
    </w:p>
    <w:p>
      <w:pPr>
        <w:pStyle w:val="11"/>
        <w:numPr>
          <w:ilvl w:val="0"/>
          <w:numId w:val="3"/>
        </w:numPr>
        <w:tabs>
          <w:tab w:val="left" w:pos="875"/>
        </w:tabs>
        <w:rPr>
          <w:sz w:val="20"/>
        </w:rPr>
      </w:pPr>
      <w:r>
        <w:rPr>
          <w:sz w:val="20"/>
        </w:rPr>
        <w:t>还款方式：贷款实行“按月结息，到期还本”的方式。</w:t>
      </w:r>
    </w:p>
    <w:p>
      <w:pPr>
        <w:pStyle w:val="3"/>
        <w:spacing w:before="132"/>
      </w:pPr>
      <w:r>
        <w:t>（六）业务流程</w:t>
      </w:r>
    </w:p>
    <w:p>
      <w:pPr>
        <w:pStyle w:val="11"/>
        <w:numPr>
          <w:ilvl w:val="0"/>
          <w:numId w:val="4"/>
        </w:numPr>
        <w:tabs>
          <w:tab w:val="left" w:pos="875"/>
        </w:tabs>
        <w:spacing w:line="364" w:lineRule="auto"/>
        <w:ind w:right="213" w:firstLine="400"/>
        <w:jc w:val="both"/>
        <w:rPr>
          <w:sz w:val="20"/>
        </w:rPr>
      </w:pPr>
      <w:r>
        <w:rPr>
          <w:spacing w:val="-7"/>
          <w:w w:val="95"/>
          <w:sz w:val="20"/>
        </w:rPr>
        <w:t xml:space="preserve">白名单导入。根据医疗保障局提供的客户数据及尽职调查情况 </w:t>
      </w:r>
      <w:r>
        <w:rPr>
          <w:spacing w:val="-10"/>
          <w:w w:val="95"/>
          <w:sz w:val="20"/>
        </w:rPr>
        <w:t xml:space="preserve">按照打分卡模型对客户进行打分评价，根据客户打分结果确定客户准  </w:t>
      </w:r>
      <w:r>
        <w:rPr>
          <w:spacing w:val="-10"/>
          <w:sz w:val="20"/>
        </w:rPr>
        <w:t>入清单、贷款金额及融资利率标准，批量导入工商银行信贷系统。</w:t>
      </w:r>
    </w:p>
    <w:p>
      <w:pPr>
        <w:pStyle w:val="11"/>
        <w:numPr>
          <w:ilvl w:val="0"/>
          <w:numId w:val="4"/>
        </w:numPr>
        <w:tabs>
          <w:tab w:val="left" w:pos="875"/>
        </w:tabs>
        <w:spacing w:before="1" w:line="364" w:lineRule="auto"/>
        <w:ind w:right="213" w:firstLine="400"/>
        <w:jc w:val="both"/>
        <w:rPr>
          <w:sz w:val="20"/>
        </w:rPr>
      </w:pPr>
      <w:r>
        <w:rPr>
          <w:spacing w:val="-6"/>
          <w:w w:val="95"/>
          <w:sz w:val="20"/>
        </w:rPr>
        <w:t xml:space="preserve">白名单确认。对导入系统的白名单客户，发起并完成白名单确 </w:t>
      </w:r>
      <w:r>
        <w:rPr>
          <w:spacing w:val="-7"/>
          <w:w w:val="95"/>
          <w:sz w:val="20"/>
        </w:rPr>
        <w:t xml:space="preserve">认流程，最终生效客户可贷额度及贷款利率，客户即可通过企业网上  </w:t>
      </w:r>
      <w:r>
        <w:rPr>
          <w:spacing w:val="-7"/>
          <w:sz w:val="20"/>
        </w:rPr>
        <w:t>银行或个人手机银行进行提款。</w:t>
      </w:r>
    </w:p>
    <w:p>
      <w:pPr>
        <w:pStyle w:val="11"/>
        <w:numPr>
          <w:ilvl w:val="0"/>
          <w:numId w:val="4"/>
        </w:numPr>
        <w:tabs>
          <w:tab w:val="left" w:pos="875"/>
        </w:tabs>
        <w:spacing w:before="2" w:line="364" w:lineRule="auto"/>
        <w:ind w:right="213" w:firstLine="400"/>
        <w:rPr>
          <w:sz w:val="20"/>
        </w:rPr>
      </w:pPr>
      <w:r>
        <w:rPr>
          <w:spacing w:val="-6"/>
          <w:w w:val="95"/>
          <w:sz w:val="20"/>
        </w:rPr>
        <w:t xml:space="preserve">客户提款和支付。客户通过手机银行或企业网银自主提款和支 </w:t>
      </w:r>
      <w:r>
        <w:rPr>
          <w:spacing w:val="-6"/>
          <w:sz w:val="20"/>
        </w:rPr>
        <w:t>付，仅限用于借款人日常经营周转资金需求。</w:t>
      </w:r>
    </w:p>
    <w:p>
      <w:pPr>
        <w:pStyle w:val="11"/>
        <w:numPr>
          <w:ilvl w:val="0"/>
          <w:numId w:val="4"/>
        </w:numPr>
        <w:tabs>
          <w:tab w:val="left" w:pos="875"/>
        </w:tabs>
        <w:spacing w:before="1"/>
        <w:ind w:left="874"/>
        <w:rPr>
          <w:sz w:val="20"/>
        </w:rPr>
      </w:pPr>
      <w:r>
        <w:rPr>
          <w:spacing w:val="-7"/>
          <w:sz w:val="20"/>
        </w:rPr>
        <w:t>贷款归还。贷款到期前，借款人可在网银端或线下申请提前还</w:t>
      </w:r>
    </w:p>
    <w:p>
      <w:pPr>
        <w:rPr>
          <w:sz w:val="20"/>
        </w:rPr>
        <w:sectPr>
          <w:pgSz w:w="8220" w:h="11910"/>
          <w:pgMar w:top="1100" w:right="920" w:bottom="1100" w:left="860" w:header="0" w:footer="915" w:gutter="0"/>
          <w:cols w:space="720" w:num="1"/>
        </w:sectPr>
      </w:pPr>
    </w:p>
    <w:p>
      <w:pPr>
        <w:pStyle w:val="4"/>
        <w:spacing w:before="140" w:line="367" w:lineRule="auto"/>
        <w:ind w:right="213"/>
      </w:pPr>
      <w:r>
        <w:rPr>
          <w:spacing w:val="-4"/>
          <w:w w:val="95"/>
        </w:rPr>
        <w:t>款；约定还款日</w:t>
      </w:r>
      <w:r>
        <w:rPr>
          <w:w w:val="95"/>
        </w:rPr>
        <w:t>（含结息日</w:t>
      </w:r>
      <w:r>
        <w:rPr>
          <w:spacing w:val="-11"/>
          <w:w w:val="95"/>
        </w:rPr>
        <w:t>）</w:t>
      </w:r>
      <w:r>
        <w:rPr>
          <w:spacing w:val="-3"/>
          <w:w w:val="95"/>
        </w:rPr>
        <w:t xml:space="preserve">，系统自动扣划还款账户内资金用途归  </w:t>
      </w:r>
      <w:r>
        <w:rPr>
          <w:spacing w:val="-3"/>
        </w:rPr>
        <w:t>还。</w:t>
      </w:r>
    </w:p>
    <w:p>
      <w:pPr>
        <w:pStyle w:val="4"/>
        <w:spacing w:before="0" w:line="279" w:lineRule="exact"/>
        <w:ind w:left="673"/>
        <w:rPr>
          <w:rFonts w:ascii="利方黑体" w:hAnsi="利方黑体" w:eastAsia="利方黑体"/>
        </w:rPr>
      </w:pPr>
      <w:r>
        <w:rPr>
          <w:rFonts w:hint="eastAsia" w:ascii="利方黑体" w:hAnsi="利方黑体" w:eastAsia="利方黑体"/>
        </w:rPr>
        <w:t>三、“小企业周转贷款”支持中小微企业典型案例</w:t>
      </w:r>
    </w:p>
    <w:p>
      <w:pPr>
        <w:pStyle w:val="4"/>
        <w:spacing w:before="109"/>
        <w:ind w:left="673"/>
        <w:jc w:val="both"/>
      </w:pPr>
      <w:r>
        <w:rPr>
          <w:spacing w:val="-8"/>
        </w:rPr>
        <w:t xml:space="preserve">某公司成立于 </w:t>
      </w:r>
      <w:r>
        <w:t>2014</w:t>
      </w:r>
      <w:r>
        <w:rPr>
          <w:spacing w:val="-17"/>
        </w:rPr>
        <w:t xml:space="preserve"> 年，注册资本 </w:t>
      </w:r>
      <w:r>
        <w:t>60</w:t>
      </w:r>
      <w:r>
        <w:rPr>
          <w:spacing w:val="-10"/>
        </w:rPr>
        <w:t xml:space="preserve"> 万元，主营业务为药品、食</w:t>
      </w:r>
    </w:p>
    <w:p>
      <w:pPr>
        <w:pStyle w:val="4"/>
        <w:spacing w:before="132"/>
        <w:jc w:val="both"/>
      </w:pPr>
      <w:r>
        <w:rPr>
          <w:spacing w:val="-7"/>
        </w:rPr>
        <w:t>品；医疗器械、日用品的零售；保健服务；验光配镜服务。</w:t>
      </w:r>
      <w:r>
        <w:t>2021</w:t>
      </w:r>
      <w:r>
        <w:rPr>
          <w:spacing w:val="-39"/>
        </w:rPr>
        <w:t xml:space="preserve"> 年 </w:t>
      </w:r>
      <w:r>
        <w:t>6</w:t>
      </w:r>
    </w:p>
    <w:p>
      <w:pPr>
        <w:pStyle w:val="4"/>
        <w:spacing w:line="364" w:lineRule="auto"/>
        <w:ind w:right="213"/>
        <w:jc w:val="both"/>
      </w:pPr>
      <w:r>
        <w:rPr>
          <w:spacing w:val="-2"/>
        </w:rPr>
        <w:t xml:space="preserve">月，工商银行高新支行在日常营销走访过程中了解到，该公司开办 </w:t>
      </w:r>
      <w:r>
        <w:t xml:space="preserve">7 </w:t>
      </w:r>
      <w:r>
        <w:rPr>
          <w:spacing w:val="-5"/>
          <w:w w:val="95"/>
        </w:rPr>
        <w:t xml:space="preserve">年来经营状况良好，在湘潭县域有六家门店，为当地老百姓购买药物  </w:t>
      </w:r>
      <w:r>
        <w:rPr>
          <w:spacing w:val="-5"/>
        </w:rPr>
        <w:t>提供便利，具有一定实力。</w:t>
      </w:r>
    </w:p>
    <w:p>
      <w:pPr>
        <w:pStyle w:val="4"/>
        <w:spacing w:before="1"/>
        <w:ind w:left="673"/>
        <w:jc w:val="both"/>
      </w:pPr>
      <w:r>
        <w:rPr>
          <w:spacing w:val="-3"/>
        </w:rPr>
        <w:t xml:space="preserve">通过上门拜访该企业负责人发现，该企业 </w:t>
      </w:r>
      <w:r>
        <w:t>2014</w:t>
      </w:r>
      <w:r>
        <w:rPr>
          <w:spacing w:val="-6"/>
        </w:rPr>
        <w:t xml:space="preserve"> 年起一直在他行</w:t>
      </w:r>
    </w:p>
    <w:p>
      <w:pPr>
        <w:pStyle w:val="4"/>
        <w:spacing w:line="364" w:lineRule="auto"/>
        <w:ind w:right="165"/>
        <w:jc w:val="both"/>
      </w:pPr>
      <w:r>
        <w:rPr>
          <w:spacing w:val="-18"/>
        </w:rPr>
        <w:t xml:space="preserve">有近 </w:t>
      </w:r>
      <w:r>
        <w:t>400</w:t>
      </w:r>
      <w:r>
        <w:rPr>
          <w:spacing w:val="-11"/>
        </w:rPr>
        <w:t xml:space="preserve"> 万元贷款，贷款方式采取自有住宅、商铺抵押方式，贷款年</w:t>
      </w:r>
      <w:r>
        <w:rPr>
          <w:spacing w:val="-10"/>
        </w:rPr>
        <w:t>利率较高。在了解到工商银行的普惠金融贷款政策后，企业负责人希</w:t>
      </w:r>
      <w:r>
        <w:rPr>
          <w:spacing w:val="-10"/>
          <w:w w:val="95"/>
        </w:rPr>
        <w:t xml:space="preserve">望在该行申请一笔抵押贷款，用于置换他行贷款。接到客户需求后，  </w:t>
      </w:r>
      <w:r>
        <w:rPr>
          <w:spacing w:val="-12"/>
        </w:rPr>
        <w:t>工商银行第二天就派人上门实地考察企业经营情况和抵押物情况，初</w:t>
      </w:r>
      <w:r>
        <w:rPr>
          <w:spacing w:val="-16"/>
        </w:rPr>
        <w:t xml:space="preserve">步确定抵押物价值和授信金额，只用 </w:t>
      </w:r>
      <w:r>
        <w:t>3</w:t>
      </w:r>
      <w:r>
        <w:rPr>
          <w:spacing w:val="-10"/>
        </w:rPr>
        <w:t xml:space="preserve"> 天时间，就为企业发放流动资</w:t>
      </w:r>
    </w:p>
    <w:p>
      <w:pPr>
        <w:pStyle w:val="4"/>
        <w:spacing w:before="1"/>
        <w:jc w:val="both"/>
      </w:pPr>
      <w:r>
        <w:t>金贷款 400 万元，获得了企业的充分认可。</w:t>
      </w:r>
    </w:p>
    <w:p>
      <w:pPr>
        <w:pStyle w:val="4"/>
        <w:spacing w:line="364" w:lineRule="auto"/>
        <w:ind w:right="110" w:firstLine="400"/>
        <w:rPr>
          <w:spacing w:val="-10"/>
        </w:rPr>
      </w:pPr>
      <w:r>
        <w:rPr>
          <w:w w:val="95"/>
        </w:rPr>
        <w:t>（联系人及联系方式：</w:t>
      </w:r>
      <w:r>
        <w:rPr>
          <w:rFonts w:hint="eastAsia"/>
          <w:spacing w:val="7"/>
        </w:rPr>
        <w:t>中国工商银行湘潭县支行</w:t>
      </w:r>
      <w:r>
        <w:rPr>
          <w:rFonts w:hint="eastAsia"/>
          <w:spacing w:val="-10"/>
          <w:lang w:val="en-US"/>
        </w:rPr>
        <w:t>贺佳鑫</w:t>
      </w:r>
      <w:r>
        <w:rPr>
          <w:w w:val="95"/>
        </w:rPr>
        <w:t xml:space="preserve">， </w:t>
      </w:r>
      <w:r>
        <w:rPr>
          <w:rFonts w:hint="eastAsia"/>
          <w:spacing w:val="-10"/>
          <w:lang w:val="en-US"/>
        </w:rPr>
        <w:t>15197265925</w:t>
      </w:r>
      <w:r>
        <w:rPr>
          <w:spacing w:val="-10"/>
        </w:rPr>
        <w:t>）</w:t>
      </w:r>
    </w:p>
    <w:p>
      <w:pPr>
        <w:spacing w:line="364" w:lineRule="auto"/>
        <w:sectPr>
          <w:pgSz w:w="8220" w:h="11910"/>
          <w:pgMar w:top="1100" w:right="920" w:bottom="1100" w:left="860" w:header="0" w:footer="915" w:gutter="0"/>
          <w:cols w:space="720" w:num="1"/>
        </w:sectPr>
      </w:pPr>
    </w:p>
    <w:p>
      <w:pPr>
        <w:pStyle w:val="4"/>
        <w:spacing w:before="6"/>
        <w:ind w:left="0"/>
        <w:jc w:val="center"/>
        <w:rPr>
          <w:rFonts w:ascii="方正小标宋_GBK" w:hAnsi="方正小标宋_GBK" w:eastAsia="方正小标宋_GBK" w:cs="方正小标宋_GBK"/>
          <w:sz w:val="28"/>
          <w:szCs w:val="28"/>
        </w:rPr>
      </w:pPr>
    </w:p>
    <w:p>
      <w:pPr>
        <w:pStyle w:val="4"/>
        <w:spacing w:before="12"/>
        <w:ind w:left="0"/>
        <w:jc w:val="center"/>
        <w:rPr>
          <w:rFonts w:ascii="方正小标宋_GBK" w:hAnsi="方正小标宋_GBK" w:eastAsia="方正小标宋_GBK" w:cs="方正小标宋_GBK"/>
          <w:spacing w:val="7"/>
          <w:sz w:val="28"/>
          <w:szCs w:val="28"/>
        </w:rPr>
      </w:pPr>
      <w:bookmarkStart w:id="27" w:name="_TOC_250025"/>
      <w:bookmarkEnd w:id="27"/>
      <w:r>
        <w:rPr>
          <w:rFonts w:hint="eastAsia" w:ascii="方正小标宋_GBK" w:hAnsi="方正小标宋_GBK" w:eastAsia="方正小标宋_GBK" w:cs="方正小标宋_GBK"/>
          <w:spacing w:val="7"/>
          <w:sz w:val="28"/>
          <w:szCs w:val="28"/>
        </w:rPr>
        <w:t>中国农业银行湘潭县支行</w:t>
      </w:r>
    </w:p>
    <w:p>
      <w:pPr>
        <w:pStyle w:val="4"/>
        <w:spacing w:before="12"/>
        <w:ind w:left="0"/>
        <w:jc w:val="center"/>
        <w:rPr>
          <w:rFonts w:ascii="方正小标宋_GBK" w:hAnsi="方正小标宋_GBK" w:eastAsia="方正小标宋_GBK" w:cs="方正小标宋_GBK"/>
          <w:spacing w:val="7"/>
          <w:sz w:val="28"/>
          <w:szCs w:val="28"/>
        </w:rPr>
      </w:pPr>
      <w:bookmarkStart w:id="45" w:name="_GoBack"/>
      <w:bookmarkEnd w:id="45"/>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7" w:lineRule="auto"/>
        <w:ind w:right="112" w:firstLine="400"/>
      </w:pPr>
      <w:r>
        <w:rPr>
          <w:b/>
        </w:rPr>
        <w:t>一是</w:t>
      </w:r>
      <w:r>
        <w:rPr>
          <w:spacing w:val="-7"/>
        </w:rPr>
        <w:t>加强对经开区、高新区以及创新示范区等园区小微企业的信</w:t>
      </w:r>
      <w:r>
        <w:rPr>
          <w:spacing w:val="-18"/>
          <w:w w:val="95"/>
        </w:rPr>
        <w:t>贷支持。</w:t>
      </w:r>
      <w:r>
        <w:rPr>
          <w:b/>
          <w:w w:val="95"/>
        </w:rPr>
        <w:t>二是</w:t>
      </w:r>
      <w:r>
        <w:rPr>
          <w:spacing w:val="-9"/>
          <w:w w:val="95"/>
        </w:rPr>
        <w:t>采用政府增信模式，信用方式用信，纳入信用贷款管理。</w:t>
      </w:r>
    </w:p>
    <w:p>
      <w:pPr>
        <w:pStyle w:val="4"/>
        <w:spacing w:before="0" w:line="278" w:lineRule="exact"/>
        <w:ind w:left="673"/>
        <w:rPr>
          <w:rFonts w:ascii="利方黑体" w:hAnsi="利方黑体" w:eastAsia="利方黑体"/>
        </w:rPr>
      </w:pPr>
      <w:r>
        <w:rPr>
          <w:rFonts w:hint="eastAsia" w:ascii="利方黑体" w:hAnsi="利方黑体" w:eastAsia="利方黑体"/>
        </w:rPr>
        <w:t>二、中小微企业融资特色产品——惠园贷</w:t>
      </w:r>
    </w:p>
    <w:p>
      <w:pPr>
        <w:pStyle w:val="3"/>
        <w:spacing w:before="109"/>
      </w:pPr>
      <w:r>
        <w:t>（一）产品简介</w:t>
      </w:r>
    </w:p>
    <w:p>
      <w:pPr>
        <w:pStyle w:val="4"/>
        <w:spacing w:before="132" w:line="364" w:lineRule="auto"/>
        <w:ind w:right="213" w:firstLine="400"/>
        <w:jc w:val="both"/>
      </w:pPr>
      <w:r>
        <w:rPr>
          <w:spacing w:val="-3"/>
          <w:w w:val="95"/>
        </w:rPr>
        <w:t xml:space="preserve">以园区小微企业为服务对象，根据园区等级、风险缓释措施以及 </w:t>
      </w:r>
      <w:r>
        <w:rPr>
          <w:spacing w:val="-6"/>
          <w:w w:val="95"/>
        </w:rPr>
        <w:t xml:space="preserve">客户本身质地差异化向小微企业发放的、用于满足其生产经营过程中  </w:t>
      </w:r>
      <w:r>
        <w:rPr>
          <w:spacing w:val="-6"/>
        </w:rPr>
        <w:t>流动资金需要的流动资金贷款。</w:t>
      </w:r>
    </w:p>
    <w:p>
      <w:pPr>
        <w:pStyle w:val="3"/>
        <w:spacing w:before="3"/>
      </w:pPr>
      <w:r>
        <w:t>（二）适应对象</w:t>
      </w:r>
    </w:p>
    <w:p>
      <w:pPr>
        <w:pStyle w:val="4"/>
        <w:spacing w:before="133" w:line="364" w:lineRule="auto"/>
        <w:ind w:right="213" w:firstLine="400"/>
        <w:jc w:val="both"/>
      </w:pPr>
      <w:r>
        <w:rPr>
          <w:spacing w:val="-6"/>
          <w:w w:val="95"/>
        </w:rPr>
        <w:t xml:space="preserve">借款人为《中国农业银行小微企业信贷业务管理办法》所界定的 </w:t>
      </w:r>
      <w:r>
        <w:rPr>
          <w:spacing w:val="-8"/>
          <w:w w:val="95"/>
        </w:rPr>
        <w:t xml:space="preserve">小微企业，且是园区具有较好市场前景和社会效益，由园区推荐或纳  </w:t>
      </w:r>
      <w:r>
        <w:rPr>
          <w:spacing w:val="-8"/>
        </w:rPr>
        <w:t>入白名单的小微企业。</w:t>
      </w:r>
    </w:p>
    <w:p>
      <w:pPr>
        <w:pStyle w:val="3"/>
        <w:spacing w:before="2"/>
      </w:pPr>
      <w:r>
        <w:t>（三）功能和特点</w:t>
      </w:r>
    </w:p>
    <w:p>
      <w:pPr>
        <w:pStyle w:val="4"/>
        <w:spacing w:before="133" w:line="367" w:lineRule="auto"/>
        <w:ind w:right="165" w:firstLine="400"/>
        <w:jc w:val="both"/>
      </w:pPr>
      <w:r>
        <w:rPr>
          <w:w w:val="95"/>
        </w:rPr>
        <w:t xml:space="preserve">追加以政府或园区主导设立的风险补偿基金作为风险缓释措施， </w:t>
      </w:r>
      <w:r>
        <w:rPr>
          <w:spacing w:val="-3"/>
        </w:rPr>
        <w:t xml:space="preserve">风险补偿基金担保放大倍数最高可达 </w:t>
      </w:r>
      <w:r>
        <w:t>10</w:t>
      </w:r>
      <w:r>
        <w:rPr>
          <w:spacing w:val="-18"/>
        </w:rPr>
        <w:t xml:space="preserve"> 倍。</w:t>
      </w:r>
    </w:p>
    <w:p>
      <w:pPr>
        <w:pStyle w:val="3"/>
        <w:spacing w:before="0" w:line="252" w:lineRule="exact"/>
      </w:pPr>
      <w:r>
        <w:t>（四）申请条件</w:t>
      </w:r>
    </w:p>
    <w:p>
      <w:pPr>
        <w:pStyle w:val="4"/>
        <w:spacing w:line="364" w:lineRule="auto"/>
        <w:ind w:right="165" w:firstLine="400"/>
        <w:jc w:val="both"/>
      </w:pPr>
      <w:r>
        <w:rPr>
          <w:w w:val="95"/>
        </w:rPr>
        <w:t xml:space="preserve">企业及其法定代表人、实际控制人或主要股东无不良信用记录， </w:t>
      </w:r>
      <w:r>
        <w:rPr>
          <w:spacing w:val="-4"/>
        </w:rPr>
        <w:t>从事的经营活动合法合规，符合国家产行业、环保政策和社会发展规</w:t>
      </w:r>
      <w:r>
        <w:rPr>
          <w:spacing w:val="-7"/>
        </w:rPr>
        <w:t>划要求，符合农业银行的信贷政策。依法设立并持有合格有效的营业执照，特殊行业或按规定应取得环保许可的，还应持有有权部门的相</w:t>
      </w:r>
      <w:r>
        <w:rPr>
          <w:spacing w:val="-10"/>
        </w:rPr>
        <w:t>应批准文件或证明。生产经营正常，有稳定的经济收入，具备到期偿</w:t>
      </w:r>
    </w:p>
    <w:p>
      <w:pPr>
        <w:spacing w:line="364" w:lineRule="auto"/>
        <w:jc w:val="both"/>
        <w:sectPr>
          <w:pgSz w:w="8220" w:h="11910"/>
          <w:pgMar w:top="1100" w:right="920" w:bottom="1100" w:left="860" w:header="0" w:footer="915" w:gutter="0"/>
          <w:cols w:space="720" w:num="1"/>
        </w:sectPr>
      </w:pPr>
    </w:p>
    <w:p>
      <w:pPr>
        <w:pStyle w:val="4"/>
        <w:spacing w:before="140"/>
      </w:pPr>
      <w:r>
        <w:t>还本息的能力。</w:t>
      </w:r>
    </w:p>
    <w:p>
      <w:pPr>
        <w:pStyle w:val="3"/>
        <w:spacing w:before="135"/>
      </w:pPr>
      <w:r>
        <w:t>（五）贷款要素</w:t>
      </w:r>
    </w:p>
    <w:p>
      <w:pPr>
        <w:pStyle w:val="4"/>
        <w:spacing w:before="133" w:line="367" w:lineRule="auto"/>
        <w:ind w:right="213" w:firstLine="400"/>
      </w:pPr>
      <w:r>
        <w:rPr>
          <w:spacing w:val="-4"/>
        </w:rPr>
        <w:t xml:space="preserve">单户授信额度原则上不得超过 </w:t>
      </w:r>
      <w:r>
        <w:t>500</w:t>
      </w:r>
      <w:r>
        <w:rPr>
          <w:spacing w:val="-11"/>
        </w:rPr>
        <w:t xml:space="preserve"> 万元，期限一年，可采用一次性还本付息方式或定期付息、到期还本，或分期还本付息方式。</w:t>
      </w:r>
    </w:p>
    <w:p>
      <w:pPr>
        <w:pStyle w:val="3"/>
        <w:spacing w:before="0" w:line="252" w:lineRule="exact"/>
      </w:pPr>
      <w:r>
        <w:t>（六）业务流程</w:t>
      </w:r>
    </w:p>
    <w:p>
      <w:pPr>
        <w:pStyle w:val="4"/>
        <w:ind w:left="673"/>
      </w:pPr>
      <w:r>
        <w:t>客户申请→业务调查→审查人员审查、审批→签订合同→放款。</w:t>
      </w:r>
    </w:p>
    <w:p>
      <w:pPr>
        <w:pStyle w:val="4"/>
        <w:spacing w:before="134"/>
        <w:ind w:left="673"/>
        <w:rPr>
          <w:rFonts w:ascii="利方黑体" w:hAnsi="利方黑体" w:eastAsia="利方黑体"/>
        </w:rPr>
      </w:pPr>
      <w:r>
        <w:rPr>
          <w:rFonts w:hint="eastAsia" w:ascii="利方黑体" w:hAnsi="利方黑体" w:eastAsia="利方黑体"/>
        </w:rPr>
        <w:t>三、中小微企业融资特色产品——抵押 e 贷</w:t>
      </w:r>
    </w:p>
    <w:p>
      <w:pPr>
        <w:pStyle w:val="3"/>
        <w:spacing w:before="109"/>
      </w:pPr>
      <w:r>
        <w:t>（一）产品简介</w:t>
      </w:r>
    </w:p>
    <w:p>
      <w:pPr>
        <w:pStyle w:val="4"/>
        <w:spacing w:before="132" w:line="367" w:lineRule="auto"/>
        <w:ind w:right="143" w:firstLine="400"/>
      </w:pPr>
      <w:r>
        <w:rPr>
          <w:w w:val="95"/>
        </w:rPr>
        <w:t xml:space="preserve">以农业银行认可的优质房产抵押作为主要担保方式，对符合条件 </w:t>
      </w:r>
      <w:r>
        <w:t>的小微企业办理的在线抵押贷款业务。</w:t>
      </w:r>
    </w:p>
    <w:p>
      <w:pPr>
        <w:pStyle w:val="3"/>
        <w:spacing w:before="0" w:line="252" w:lineRule="exact"/>
      </w:pPr>
      <w:r>
        <w:rPr>
          <w:w w:val="95"/>
        </w:rPr>
        <w:t>（二）适应对象</w:t>
      </w:r>
    </w:p>
    <w:p>
      <w:pPr>
        <w:pStyle w:val="4"/>
        <w:spacing w:line="364" w:lineRule="auto"/>
        <w:ind w:right="165" w:firstLine="400"/>
      </w:pPr>
      <w:r>
        <w:rPr>
          <w:w w:val="95"/>
        </w:rPr>
        <w:t xml:space="preserve">采用共同借款人模式，即由小微企业和企业主作为共同借款人， </w:t>
      </w:r>
      <w:r>
        <w:t>共同承担还款责任。</w:t>
      </w:r>
    </w:p>
    <w:p>
      <w:pPr>
        <w:pStyle w:val="3"/>
      </w:pPr>
      <w:r>
        <w:t>（三）功能和特点</w:t>
      </w:r>
    </w:p>
    <w:p>
      <w:pPr>
        <w:pStyle w:val="4"/>
        <w:spacing w:before="133"/>
        <w:ind w:left="673"/>
      </w:pPr>
      <w:r>
        <w:t>线上和线下相结合的模式，利率优、额度高、放款快。</w:t>
      </w:r>
    </w:p>
    <w:p>
      <w:pPr>
        <w:pStyle w:val="3"/>
        <w:spacing w:before="135"/>
      </w:pPr>
      <w:r>
        <w:t>（四）申请条件</w:t>
      </w:r>
    </w:p>
    <w:p>
      <w:pPr>
        <w:pStyle w:val="4"/>
        <w:spacing w:before="132" w:line="364" w:lineRule="auto"/>
        <w:ind w:right="211" w:firstLine="400"/>
        <w:jc w:val="both"/>
      </w:pPr>
      <w:r>
        <w:rPr>
          <w:spacing w:val="-8"/>
        </w:rPr>
        <w:t xml:space="preserve">企业生产经营 </w:t>
      </w:r>
      <w:r>
        <w:t>1</w:t>
      </w:r>
      <w:r>
        <w:rPr>
          <w:spacing w:val="-27"/>
        </w:rPr>
        <w:t xml:space="preserve"> 年</w:t>
      </w:r>
      <w:r>
        <w:t>（含）</w:t>
      </w:r>
      <w:r>
        <w:rPr>
          <w:spacing w:val="-6"/>
        </w:rPr>
        <w:t xml:space="preserve">以上，企业主年满 </w:t>
      </w:r>
      <w:r>
        <w:t>18</w:t>
      </w:r>
      <w:r>
        <w:rPr>
          <w:spacing w:val="-15"/>
        </w:rPr>
        <w:t xml:space="preserve"> 周岁且不超过 </w:t>
      </w:r>
      <w:r>
        <w:t xml:space="preserve">65 </w:t>
      </w:r>
      <w:r>
        <w:rPr>
          <w:spacing w:val="-7"/>
          <w:w w:val="95"/>
        </w:rPr>
        <w:t xml:space="preserve">周岁，非港、澳、台及外籍人士，信用记录良好，未列入全国法院失  </w:t>
      </w:r>
      <w:r>
        <w:rPr>
          <w:spacing w:val="-10"/>
          <w:w w:val="95"/>
        </w:rPr>
        <w:t xml:space="preserve">信被执行人名单，企业主未从事或参与民间借贷、涉黑、涉赌、涉毒  </w:t>
      </w:r>
      <w:r>
        <w:rPr>
          <w:spacing w:val="-10"/>
        </w:rPr>
        <w:t>及其他非法金融活动。</w:t>
      </w:r>
    </w:p>
    <w:p>
      <w:pPr>
        <w:pStyle w:val="3"/>
        <w:spacing w:before="2"/>
      </w:pPr>
      <w:r>
        <w:t>（五）贷款要素</w:t>
      </w:r>
    </w:p>
    <w:p>
      <w:pPr>
        <w:pStyle w:val="4"/>
        <w:ind w:left="673"/>
      </w:pPr>
      <w:r>
        <w:rPr>
          <w:spacing w:val="-11"/>
        </w:rPr>
        <w:t xml:space="preserve">最高可达 </w:t>
      </w:r>
      <w:r>
        <w:t>1000</w:t>
      </w:r>
      <w:r>
        <w:rPr>
          <w:spacing w:val="-13"/>
        </w:rPr>
        <w:t xml:space="preserve"> 万元，额度最长 </w:t>
      </w:r>
      <w:r>
        <w:t>10</w:t>
      </w:r>
      <w:r>
        <w:rPr>
          <w:spacing w:val="-12"/>
        </w:rPr>
        <w:t xml:space="preserve"> 年，单笔贷款期限最长 </w:t>
      </w:r>
      <w:r>
        <w:t>3</w:t>
      </w:r>
      <w:r>
        <w:rPr>
          <w:spacing w:val="-17"/>
        </w:rPr>
        <w:t xml:space="preserve"> 年。</w:t>
      </w:r>
    </w:p>
    <w:p>
      <w:pPr>
        <w:pStyle w:val="4"/>
        <w:spacing w:before="133"/>
      </w:pPr>
      <w:r>
        <w:rPr>
          <w:spacing w:val="-5"/>
        </w:rPr>
        <w:t xml:space="preserve">根据贷款金额按日计息，单笔贷款期限为 </w:t>
      </w:r>
      <w:r>
        <w:t>1</w:t>
      </w:r>
      <w:r>
        <w:rPr>
          <w:spacing w:val="-34"/>
        </w:rPr>
        <w:t xml:space="preserve"> 年</w:t>
      </w:r>
      <w:r>
        <w:t>（含</w:t>
      </w:r>
      <w:r>
        <w:rPr>
          <w:spacing w:val="-12"/>
        </w:rPr>
        <w:t>）</w:t>
      </w:r>
      <w:r>
        <w:rPr>
          <w:spacing w:val="-3"/>
        </w:rPr>
        <w:t>以内的，可采用</w:t>
      </w:r>
    </w:p>
    <w:p>
      <w:pPr>
        <w:pStyle w:val="4"/>
      </w:pPr>
      <w:r>
        <w:rPr>
          <w:spacing w:val="-5"/>
        </w:rPr>
        <w:t xml:space="preserve">按月付息到期一次还本或利随本清方式；单笔贷款期限为 </w:t>
      </w:r>
      <w:r>
        <w:t>1</w:t>
      </w:r>
      <w:r>
        <w:rPr>
          <w:spacing w:val="-12"/>
        </w:rPr>
        <w:t xml:space="preserve"> 年以上至</w:t>
      </w:r>
    </w:p>
    <w:p>
      <w:pPr>
        <w:sectPr>
          <w:pgSz w:w="8220" w:h="11910"/>
          <w:pgMar w:top="1100" w:right="920" w:bottom="1100" w:left="860" w:header="0" w:footer="915" w:gutter="0"/>
          <w:cols w:space="720" w:num="1"/>
        </w:sectPr>
      </w:pPr>
    </w:p>
    <w:p>
      <w:pPr>
        <w:pStyle w:val="4"/>
        <w:spacing w:before="140" w:line="367" w:lineRule="auto"/>
        <w:ind w:right="150"/>
      </w:pPr>
      <w:r>
        <w:t>3 年（含）的，可采用按月（季）分期还本付息或按月（季）付息到期一次还本方式。</w:t>
      </w:r>
    </w:p>
    <w:p>
      <w:pPr>
        <w:pStyle w:val="3"/>
        <w:spacing w:before="0" w:line="252" w:lineRule="exact"/>
      </w:pPr>
      <w:r>
        <w:t>（六）业务流程</w:t>
      </w:r>
    </w:p>
    <w:p>
      <w:pPr>
        <w:pStyle w:val="4"/>
        <w:ind w:left="673"/>
      </w:pPr>
      <w:r>
        <w:t>通过企业网银或掌银在线申请→客户经理业务调查→押品评估</w:t>
      </w:r>
    </w:p>
    <w:p>
      <w:pPr>
        <w:pStyle w:val="4"/>
        <w:spacing w:before="133"/>
      </w:pPr>
      <w:r>
        <w:t>→审查和审批→签订合同→抵押登记→客户自主用信。</w:t>
      </w:r>
    </w:p>
    <w:p>
      <w:pPr>
        <w:pStyle w:val="4"/>
        <w:ind w:left="673"/>
      </w:pPr>
      <w:r>
        <w:t>（</w:t>
      </w:r>
      <w:r>
        <w:rPr>
          <w:spacing w:val="-8"/>
        </w:rPr>
        <w:t>联系人及联系</w:t>
      </w:r>
      <w:r>
        <w:t>方式：</w:t>
      </w:r>
      <w:r>
        <w:rPr>
          <w:rFonts w:hint="eastAsia"/>
        </w:rPr>
        <w:t>中国农业银行湘潭县支行</w:t>
      </w:r>
      <w:r>
        <w:rPr>
          <w:rFonts w:hint="eastAsia"/>
          <w:lang w:val="en-US"/>
        </w:rPr>
        <w:t>肖</w:t>
      </w:r>
      <w:r>
        <w:rPr>
          <w:rFonts w:hint="eastAsia"/>
        </w:rPr>
        <w:t>经理</w:t>
      </w:r>
      <w:r>
        <w:t>，</w:t>
      </w:r>
      <w:r>
        <w:rPr>
          <w:rFonts w:hint="eastAsia"/>
        </w:rPr>
        <w:t>0731-</w:t>
      </w:r>
      <w:r>
        <w:rPr>
          <w:rFonts w:hint="eastAsia"/>
          <w:lang w:val="en-US"/>
        </w:rPr>
        <w:t>57884536</w:t>
      </w:r>
      <w:r>
        <w:t>）</w:t>
      </w:r>
    </w:p>
    <w:p>
      <w:pPr>
        <w:pStyle w:val="4"/>
        <w:ind w:left="673"/>
        <w:sectPr>
          <w:pgSz w:w="8220" w:h="11910"/>
          <w:pgMar w:top="1100" w:right="920" w:bottom="1100" w:left="860" w:header="0" w:footer="915" w:gutter="0"/>
          <w:cols w:space="720" w:num="1"/>
        </w:sectPr>
      </w:pPr>
    </w:p>
    <w:p>
      <w:pPr>
        <w:pStyle w:val="4"/>
        <w:spacing w:before="6"/>
        <w:ind w:left="0"/>
        <w:rPr>
          <w:sz w:val="29"/>
        </w:rPr>
      </w:pPr>
    </w:p>
    <w:p>
      <w:pPr>
        <w:pStyle w:val="4"/>
        <w:spacing w:before="12"/>
        <w:ind w:left="0"/>
        <w:jc w:val="center"/>
        <w:rPr>
          <w:rFonts w:ascii="方正小标宋_GBK" w:hAnsi="方正小标宋_GBK" w:eastAsia="方正小标宋_GBK" w:cs="方正小标宋_GBK"/>
          <w:spacing w:val="7"/>
          <w:sz w:val="28"/>
          <w:szCs w:val="28"/>
        </w:rPr>
      </w:pPr>
      <w:bookmarkStart w:id="28" w:name="_TOC_250024"/>
      <w:bookmarkEnd w:id="28"/>
      <w:r>
        <w:rPr>
          <w:rFonts w:hint="eastAsia" w:ascii="方正小标宋_GBK" w:hAnsi="方正小标宋_GBK" w:eastAsia="方正小标宋_GBK" w:cs="方正小标宋_GBK"/>
          <w:spacing w:val="7"/>
          <w:sz w:val="28"/>
          <w:szCs w:val="28"/>
        </w:rPr>
        <w:t>中国银行湘潭市易俗河支行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10" w:firstLine="400"/>
      </w:pPr>
      <w:r>
        <w:rPr>
          <w:b/>
        </w:rPr>
        <w:t>一是</w:t>
      </w:r>
      <w:r>
        <w:rPr>
          <w:spacing w:val="-6"/>
        </w:rPr>
        <w:t>创新产品。针对不同类型的小微企业推出特色信贷产品，如</w:t>
      </w:r>
      <w:r>
        <w:rPr>
          <w:spacing w:val="-15"/>
        </w:rPr>
        <w:t>“科技贷”、“专精特新贷”等。</w:t>
      </w:r>
      <w:r>
        <w:rPr>
          <w:b/>
        </w:rPr>
        <w:t>二是</w:t>
      </w:r>
      <w:r>
        <w:t>简化授信申请及授信审批流程。</w:t>
      </w:r>
      <w:r>
        <w:rPr>
          <w:spacing w:val="-6"/>
        </w:rPr>
        <w:t xml:space="preserve">对于申请“中银企 </w:t>
      </w:r>
      <w:r>
        <w:t>E</w:t>
      </w:r>
      <w:r>
        <w:rPr>
          <w:spacing w:val="-8"/>
        </w:rPr>
        <w:t xml:space="preserve"> 贷”的小微企业，可线上自主申请、线上审批， </w:t>
      </w:r>
      <w:r>
        <w:rPr>
          <w:spacing w:val="-7"/>
        </w:rPr>
        <w:t>做到“秒批秒贷”、随借随还。</w:t>
      </w:r>
      <w:r>
        <w:rPr>
          <w:b/>
        </w:rPr>
        <w:t>三是</w:t>
      </w:r>
      <w:r>
        <w:rPr>
          <w:spacing w:val="-2"/>
        </w:rPr>
        <w:t>利率优惠，普惠型小微企业贷款</w:t>
      </w:r>
      <w:r>
        <w:rPr>
          <w:spacing w:val="-12"/>
        </w:rPr>
        <w:t xml:space="preserve">平均利率 </w:t>
      </w:r>
      <w:r>
        <w:t>3.94</w:t>
      </w:r>
      <w:r>
        <w:rPr>
          <w:spacing w:val="-9"/>
        </w:rPr>
        <w:t xml:space="preserve">%，最低为 </w:t>
      </w:r>
      <w:r>
        <w:t>3.85%。</w:t>
      </w:r>
    </w:p>
    <w:p>
      <w:pPr>
        <w:pStyle w:val="4"/>
        <w:spacing w:before="4"/>
        <w:ind w:left="673"/>
        <w:rPr>
          <w:rFonts w:ascii="利方黑体" w:hAnsi="利方黑体" w:eastAsia="利方黑体"/>
        </w:rPr>
      </w:pPr>
      <w:r>
        <w:rPr>
          <w:rFonts w:hint="eastAsia" w:ascii="利方黑体" w:hAnsi="利方黑体" w:eastAsia="利方黑体"/>
        </w:rPr>
        <w:t>二、中小微企业融资特色产品——“中银企 E 贷”</w:t>
      </w:r>
    </w:p>
    <w:p>
      <w:pPr>
        <w:pStyle w:val="3"/>
        <w:spacing w:before="107"/>
      </w:pPr>
      <w:r>
        <w:t>（一）产品简介</w:t>
      </w:r>
    </w:p>
    <w:p>
      <w:pPr>
        <w:pStyle w:val="4"/>
        <w:ind w:left="673"/>
      </w:pPr>
      <w:r>
        <w:t>“中银企 E 贷”包含三大产品：银税贷、信用贷、抵押贷。</w:t>
      </w:r>
    </w:p>
    <w:p>
      <w:pPr>
        <w:pStyle w:val="4"/>
        <w:spacing w:before="133" w:line="367" w:lineRule="auto"/>
        <w:ind w:right="213" w:firstLine="400"/>
      </w:pPr>
      <w:r>
        <w:rPr>
          <w:spacing w:val="-7"/>
          <w:w w:val="95"/>
        </w:rPr>
        <w:t xml:space="preserve">银税贷：基于小微企业涉税信息，为小微企业及法定代表人提供 </w:t>
      </w:r>
      <w:r>
        <w:rPr>
          <w:spacing w:val="-7"/>
        </w:rPr>
        <w:t>的可循环使用的纯线上信用金融产品。</w:t>
      </w:r>
    </w:p>
    <w:p>
      <w:pPr>
        <w:pStyle w:val="4"/>
        <w:spacing w:before="0" w:line="252" w:lineRule="exact"/>
        <w:ind w:left="673"/>
      </w:pPr>
      <w:r>
        <w:t>信用贷：针对中国银行存量结算白名单小微企业。</w:t>
      </w:r>
    </w:p>
    <w:p>
      <w:pPr>
        <w:pStyle w:val="4"/>
        <w:spacing w:line="364" w:lineRule="auto"/>
        <w:ind w:right="165" w:firstLine="400"/>
      </w:pPr>
      <w:r>
        <w:rPr>
          <w:w w:val="95"/>
        </w:rPr>
        <w:t xml:space="preserve">抵押贷：针对拥有中国银行接受的优质住宅类（自建房未纳入） </w:t>
      </w:r>
      <w:r>
        <w:t>抵押物小微企业。</w:t>
      </w:r>
    </w:p>
    <w:p>
      <w:pPr>
        <w:pStyle w:val="3"/>
      </w:pPr>
      <w:r>
        <w:t>（二）适应对象</w:t>
      </w:r>
    </w:p>
    <w:p>
      <w:pPr>
        <w:pStyle w:val="4"/>
        <w:spacing w:before="132"/>
        <w:ind w:left="673"/>
      </w:pPr>
      <w:r>
        <w:t>主要针对信贷工厂模式的国标小型、微型企业。</w:t>
      </w:r>
    </w:p>
    <w:p>
      <w:pPr>
        <w:pStyle w:val="3"/>
        <w:spacing w:before="135"/>
      </w:pPr>
      <w:r>
        <w:t>（三）功能和特点</w:t>
      </w:r>
    </w:p>
    <w:p>
      <w:pPr>
        <w:pStyle w:val="4"/>
        <w:spacing w:before="133" w:line="367" w:lineRule="auto"/>
        <w:ind w:right="213" w:firstLine="400"/>
      </w:pPr>
      <w:r>
        <w:rPr>
          <w:spacing w:val="-14"/>
        </w:rPr>
        <w:t xml:space="preserve">中银企 </w:t>
      </w:r>
      <w:r>
        <w:t>E</w:t>
      </w:r>
      <w:r>
        <w:rPr>
          <w:spacing w:val="-10"/>
        </w:rPr>
        <w:t xml:space="preserve"> 贷具有全流程线上化服务，纯信用贷款</w:t>
      </w:r>
      <w:r>
        <w:t>（</w:t>
      </w:r>
      <w:r>
        <w:rPr>
          <w:spacing w:val="-4"/>
        </w:rPr>
        <w:t>信用贷、银税贷），利率低，自主申请、极速到账的产品特点。</w:t>
      </w:r>
    </w:p>
    <w:p>
      <w:pPr>
        <w:pStyle w:val="3"/>
        <w:spacing w:before="0" w:line="252" w:lineRule="exact"/>
      </w:pPr>
      <w:r>
        <w:t>（四）申请条件</w:t>
      </w:r>
    </w:p>
    <w:p>
      <w:pPr>
        <w:pStyle w:val="4"/>
        <w:ind w:left="673"/>
      </w:pPr>
      <w:r>
        <w:t>普惠型小微企业，企业及其法定代表人信用状况良好及中国银行</w:t>
      </w:r>
    </w:p>
    <w:p>
      <w:pPr>
        <w:sectPr>
          <w:footerReference r:id="rId6" w:type="default"/>
          <w:pgSz w:w="8220" w:h="11910"/>
          <w:pgMar w:top="1100" w:right="920" w:bottom="1100" w:left="860" w:header="0" w:footer="915" w:gutter="0"/>
          <w:pgNumType w:start="30"/>
          <w:cols w:space="720" w:num="1"/>
        </w:sectPr>
      </w:pPr>
    </w:p>
    <w:p>
      <w:pPr>
        <w:pStyle w:val="4"/>
        <w:spacing w:before="140"/>
      </w:pPr>
      <w:r>
        <w:t>要求的其他授信条件。</w:t>
      </w:r>
    </w:p>
    <w:p>
      <w:pPr>
        <w:pStyle w:val="3"/>
        <w:spacing w:before="135"/>
      </w:pPr>
      <w:r>
        <w:t>（五）贷款要素</w:t>
      </w:r>
    </w:p>
    <w:p>
      <w:pPr>
        <w:pStyle w:val="4"/>
        <w:spacing w:before="133" w:line="367" w:lineRule="auto"/>
        <w:ind w:right="213" w:firstLine="400"/>
      </w:pPr>
      <w:r>
        <w:rPr>
          <w:spacing w:val="-9"/>
        </w:rPr>
        <w:t xml:space="preserve">银税贷：最高可达 </w:t>
      </w:r>
      <w:r>
        <w:t>180</w:t>
      </w:r>
      <w:r>
        <w:rPr>
          <w:spacing w:val="-11"/>
        </w:rPr>
        <w:t xml:space="preserve"> 万元，在线审批、提还款，利率最高不超</w:t>
      </w:r>
      <w:r>
        <w:rPr>
          <w:spacing w:val="-30"/>
        </w:rPr>
        <w:t xml:space="preserve">过 </w:t>
      </w:r>
      <w:r>
        <w:t>4.35%。</w:t>
      </w:r>
    </w:p>
    <w:p>
      <w:pPr>
        <w:pStyle w:val="4"/>
        <w:spacing w:before="0" w:line="367" w:lineRule="auto"/>
        <w:ind w:right="213" w:firstLine="400"/>
      </w:pPr>
      <w:r>
        <w:rPr>
          <w:spacing w:val="-8"/>
        </w:rPr>
        <w:t xml:space="preserve">信用贷：纯信用，最高可达 </w:t>
      </w:r>
      <w:r>
        <w:t>100</w:t>
      </w:r>
      <w:r>
        <w:rPr>
          <w:spacing w:val="-10"/>
        </w:rPr>
        <w:t xml:space="preserve"> 万元，在线审批、提还款，利率</w:t>
      </w:r>
      <w:r>
        <w:rPr>
          <w:spacing w:val="-17"/>
        </w:rPr>
        <w:t xml:space="preserve">最高不超过 </w:t>
      </w:r>
      <w:r>
        <w:t>4.35%。</w:t>
      </w:r>
    </w:p>
    <w:p>
      <w:pPr>
        <w:pStyle w:val="4"/>
        <w:spacing w:before="0" w:line="367" w:lineRule="auto"/>
        <w:ind w:right="116" w:firstLine="400"/>
      </w:pPr>
      <w:r>
        <w:rPr>
          <w:spacing w:val="-6"/>
        </w:rPr>
        <w:t xml:space="preserve">抵押贷：最高可达 </w:t>
      </w:r>
      <w:r>
        <w:t>800</w:t>
      </w:r>
      <w:r>
        <w:rPr>
          <w:spacing w:val="-8"/>
        </w:rPr>
        <w:t xml:space="preserve"> 万元，分为一年期和三年期，在线评估、</w:t>
      </w:r>
      <w:r>
        <w:rPr>
          <w:spacing w:val="-21"/>
        </w:rPr>
        <w:t xml:space="preserve">审批、提还款，线下签合同、办抵押，自主审批利率，最低可达 </w:t>
      </w:r>
      <w:r>
        <w:t>3.65%。</w:t>
      </w:r>
    </w:p>
    <w:p>
      <w:pPr>
        <w:pStyle w:val="3"/>
        <w:spacing w:before="0" w:line="252" w:lineRule="exact"/>
      </w:pPr>
      <w:r>
        <w:t>（六）业务流程</w:t>
      </w:r>
    </w:p>
    <w:p>
      <w:pPr>
        <w:pStyle w:val="4"/>
        <w:spacing w:before="127" w:line="364" w:lineRule="auto"/>
        <w:ind w:right="143" w:firstLine="400"/>
      </w:pPr>
      <w:r>
        <w:rPr>
          <w:w w:val="95"/>
        </w:rPr>
        <w:t xml:space="preserve">通过企业网银自主申请，手机银行授权、签约，线上审批通过后 </w:t>
      </w:r>
      <w:r>
        <w:t>在线提、还款。</w:t>
      </w:r>
    </w:p>
    <w:p>
      <w:pPr>
        <w:pStyle w:val="4"/>
        <w:spacing w:before="3" w:line="367" w:lineRule="auto"/>
        <w:ind w:right="110" w:firstLine="400"/>
        <w:rPr>
          <w:spacing w:val="-10"/>
        </w:rPr>
      </w:pPr>
      <w:r>
        <w:rPr>
          <w:w w:val="95"/>
        </w:rPr>
        <w:t>（联系人及联系方式：</w:t>
      </w:r>
      <w:r>
        <w:rPr>
          <w:rFonts w:hint="eastAsia"/>
          <w:spacing w:val="7"/>
        </w:rPr>
        <w:t>中国银行湘潭市易俗河支行</w:t>
      </w:r>
      <w:r>
        <w:rPr>
          <w:rFonts w:hint="eastAsia"/>
          <w:w w:val="95"/>
          <w:lang w:val="en-US"/>
        </w:rPr>
        <w:t>金行长</w:t>
      </w:r>
      <w:r>
        <w:rPr>
          <w:w w:val="95"/>
        </w:rPr>
        <w:t xml:space="preserve">， </w:t>
      </w:r>
      <w:r>
        <w:rPr>
          <w:rFonts w:hint="eastAsia"/>
          <w:spacing w:val="-10"/>
          <w:lang w:val="en-US"/>
        </w:rPr>
        <w:t>13786250508</w:t>
      </w:r>
      <w:r>
        <w:rPr>
          <w:spacing w:val="-10"/>
        </w:rPr>
        <w:t>）</w:t>
      </w:r>
    </w:p>
    <w:p>
      <w:pPr>
        <w:spacing w:line="367" w:lineRule="auto"/>
        <w:sectPr>
          <w:pgSz w:w="8220" w:h="11910"/>
          <w:pgMar w:top="1100" w:right="920" w:bottom="1100" w:left="860" w:header="0" w:footer="915" w:gutter="0"/>
          <w:cols w:space="720" w:num="1"/>
        </w:sectPr>
      </w:pPr>
    </w:p>
    <w:p>
      <w:pPr>
        <w:pStyle w:val="4"/>
        <w:spacing w:before="6"/>
        <w:ind w:left="0"/>
        <w:jc w:val="center"/>
        <w:rPr>
          <w:rFonts w:ascii="方正小标宋_GBK" w:hAnsi="方正小标宋_GBK" w:eastAsia="方正小标宋_GBK" w:cs="方正小标宋_GBK"/>
          <w:sz w:val="28"/>
          <w:szCs w:val="28"/>
        </w:rPr>
      </w:pPr>
    </w:p>
    <w:p>
      <w:pPr>
        <w:pStyle w:val="4"/>
        <w:spacing w:before="12"/>
        <w:ind w:left="0"/>
        <w:jc w:val="center"/>
        <w:rPr>
          <w:rFonts w:ascii="方正小标宋_GBK" w:hAnsi="方正小标宋_GBK" w:eastAsia="方正小标宋_GBK" w:cs="方正小标宋_GBK"/>
          <w:spacing w:val="7"/>
          <w:sz w:val="28"/>
          <w:szCs w:val="28"/>
        </w:rPr>
      </w:pPr>
      <w:bookmarkStart w:id="29" w:name="_TOC_250023"/>
      <w:bookmarkEnd w:id="29"/>
      <w:r>
        <w:rPr>
          <w:rFonts w:hint="eastAsia" w:ascii="方正小标宋_GBK" w:hAnsi="方正小标宋_GBK" w:eastAsia="方正小标宋_GBK" w:cs="方正小标宋_GBK"/>
          <w:spacing w:val="7"/>
          <w:sz w:val="28"/>
          <w:szCs w:val="28"/>
        </w:rPr>
        <w:t>中国建设银行湘潭县支行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211" w:firstLine="400"/>
        <w:jc w:val="both"/>
      </w:pPr>
      <w:r>
        <w:rPr>
          <w:b/>
          <w:w w:val="95"/>
        </w:rPr>
        <w:t>一是</w:t>
      </w:r>
      <w:r>
        <w:rPr>
          <w:spacing w:val="-5"/>
          <w:w w:val="95"/>
        </w:rPr>
        <w:t xml:space="preserve">简化授信流程，由银行与担保机构签订批量担保协议，企业 </w:t>
      </w:r>
      <w:r>
        <w:rPr>
          <w:spacing w:val="-8"/>
        </w:rPr>
        <w:t>不再重复签订保证合同，工作效率更高。</w:t>
      </w:r>
      <w:r>
        <w:rPr>
          <w:b/>
        </w:rPr>
        <w:t>二是</w:t>
      </w:r>
      <w:r>
        <w:rPr>
          <w:spacing w:val="-3"/>
        </w:rPr>
        <w:t>简化审批流程。贷款审</w:t>
      </w:r>
      <w:r>
        <w:rPr>
          <w:spacing w:val="-8"/>
          <w:w w:val="95"/>
        </w:rPr>
        <w:t>批实行线上“云审批”，审批时长平均仅半个工作日。</w:t>
      </w:r>
      <w:r>
        <w:rPr>
          <w:b/>
          <w:w w:val="95"/>
        </w:rPr>
        <w:t>三是</w:t>
      </w:r>
      <w:r>
        <w:rPr>
          <w:w w:val="95"/>
        </w:rPr>
        <w:t xml:space="preserve">额度循环  </w:t>
      </w:r>
      <w:r>
        <w:t>支用，经济又便利。</w:t>
      </w:r>
    </w:p>
    <w:p>
      <w:pPr>
        <w:pStyle w:val="4"/>
        <w:spacing w:before="3"/>
        <w:ind w:left="673"/>
        <w:rPr>
          <w:rFonts w:ascii="利方黑体" w:hAnsi="利方黑体" w:eastAsia="利方黑体"/>
        </w:rPr>
      </w:pPr>
      <w:r>
        <w:rPr>
          <w:rFonts w:hint="eastAsia" w:ascii="利方黑体" w:hAnsi="利方黑体" w:eastAsia="利方黑体"/>
        </w:rPr>
        <w:t>二、中小微企业融资特色产品——善担贷</w:t>
      </w:r>
    </w:p>
    <w:p>
      <w:pPr>
        <w:pStyle w:val="3"/>
        <w:spacing w:before="109"/>
      </w:pPr>
      <w:r>
        <w:t>（一）产品简介</w:t>
      </w:r>
    </w:p>
    <w:p>
      <w:pPr>
        <w:pStyle w:val="4"/>
        <w:spacing w:before="133" w:line="364" w:lineRule="auto"/>
        <w:ind w:right="112" w:firstLine="400"/>
      </w:pPr>
      <w:r>
        <w:rPr>
          <w:spacing w:val="-12"/>
          <w:w w:val="95"/>
        </w:rPr>
        <w:t xml:space="preserve">“善担贷”业务是指以小微企业及企业主的基本信息、资产信息、 </w:t>
      </w:r>
      <w:r>
        <w:rPr>
          <w:spacing w:val="-10"/>
        </w:rPr>
        <w:t>经营信息、税务信息、信用信息等多维度数据为依据，采用国家融资</w:t>
      </w:r>
      <w:r>
        <w:rPr>
          <w:spacing w:val="-13"/>
        </w:rPr>
        <w:t>担保基金的政府性担保体系批量担保，为小微企业办理的流动资金贷款业务。</w:t>
      </w:r>
    </w:p>
    <w:p>
      <w:pPr>
        <w:pStyle w:val="3"/>
        <w:spacing w:before="2"/>
      </w:pPr>
      <w:r>
        <w:rPr>
          <w:w w:val="95"/>
        </w:rPr>
        <w:t>（二）适应对象</w:t>
      </w:r>
    </w:p>
    <w:p>
      <w:pPr>
        <w:pStyle w:val="4"/>
        <w:spacing w:before="134" w:line="364" w:lineRule="auto"/>
        <w:ind w:right="213" w:firstLine="400"/>
      </w:pPr>
      <w:r>
        <w:rPr>
          <w:spacing w:val="-2"/>
          <w:w w:val="95"/>
        </w:rPr>
        <w:t xml:space="preserve">借款企业为经工商行政管理机关核准登记的小微企业，包括企业 </w:t>
      </w:r>
      <w:r>
        <w:rPr>
          <w:spacing w:val="-2"/>
        </w:rPr>
        <w:t>法人和个体工商户。</w:t>
      </w:r>
    </w:p>
    <w:p>
      <w:pPr>
        <w:pStyle w:val="3"/>
      </w:pPr>
      <w:r>
        <w:t>（三）功能和特点</w:t>
      </w:r>
    </w:p>
    <w:p>
      <w:pPr>
        <w:pStyle w:val="4"/>
        <w:spacing w:before="133"/>
        <w:ind w:left="673"/>
      </w:pPr>
      <w:r>
        <w:t>采用国家融资担保基金批量担保，企业无需提供抵押和担保。</w:t>
      </w:r>
    </w:p>
    <w:p>
      <w:pPr>
        <w:pStyle w:val="3"/>
        <w:spacing w:before="135"/>
      </w:pPr>
      <w:r>
        <w:t>（四）申请条件</w:t>
      </w:r>
    </w:p>
    <w:p>
      <w:pPr>
        <w:pStyle w:val="11"/>
        <w:numPr>
          <w:ilvl w:val="0"/>
          <w:numId w:val="5"/>
        </w:numPr>
        <w:tabs>
          <w:tab w:val="left" w:pos="875"/>
        </w:tabs>
        <w:spacing w:before="133"/>
        <w:rPr>
          <w:sz w:val="20"/>
        </w:rPr>
      </w:pPr>
      <w:r>
        <w:rPr>
          <w:sz w:val="20"/>
        </w:rPr>
        <w:t>在建设银行开立单位结算账户。</w:t>
      </w:r>
    </w:p>
    <w:p>
      <w:pPr>
        <w:pStyle w:val="11"/>
        <w:numPr>
          <w:ilvl w:val="0"/>
          <w:numId w:val="5"/>
        </w:numPr>
        <w:tabs>
          <w:tab w:val="left" w:pos="875"/>
        </w:tabs>
        <w:spacing w:before="134"/>
        <w:rPr>
          <w:sz w:val="20"/>
        </w:rPr>
      </w:pPr>
      <w:r>
        <w:rPr>
          <w:spacing w:val="-6"/>
          <w:sz w:val="20"/>
        </w:rPr>
        <w:t xml:space="preserve">企业成立且实际经营 </w:t>
      </w:r>
      <w:r>
        <w:rPr>
          <w:sz w:val="20"/>
        </w:rPr>
        <w:t>1</w:t>
      </w:r>
      <w:r>
        <w:rPr>
          <w:spacing w:val="-25"/>
          <w:sz w:val="20"/>
        </w:rPr>
        <w:t xml:space="preserve"> 年</w:t>
      </w:r>
      <w:r>
        <w:rPr>
          <w:sz w:val="20"/>
        </w:rPr>
        <w:t>（含）以上。</w:t>
      </w:r>
    </w:p>
    <w:p>
      <w:pPr>
        <w:pStyle w:val="11"/>
        <w:numPr>
          <w:ilvl w:val="0"/>
          <w:numId w:val="5"/>
        </w:numPr>
        <w:tabs>
          <w:tab w:val="left" w:pos="875"/>
        </w:tabs>
        <w:spacing w:before="133"/>
        <w:rPr>
          <w:sz w:val="20"/>
        </w:rPr>
      </w:pPr>
      <w:r>
        <w:rPr>
          <w:spacing w:val="-4"/>
          <w:sz w:val="20"/>
        </w:rPr>
        <w:t xml:space="preserve">企业在其他银行授信不超过 </w:t>
      </w:r>
      <w:r>
        <w:rPr>
          <w:sz w:val="20"/>
        </w:rPr>
        <w:t>2</w:t>
      </w:r>
      <w:r>
        <w:rPr>
          <w:spacing w:val="-11"/>
          <w:sz w:val="20"/>
        </w:rPr>
        <w:t xml:space="preserve"> 家，企业及企业主在其他银行信</w:t>
      </w:r>
    </w:p>
    <w:p>
      <w:pPr>
        <w:pStyle w:val="4"/>
      </w:pPr>
      <w:r>
        <w:t>贷余额不超过 500 万元（不包括个人房贷及信用卡额度）。</w:t>
      </w:r>
    </w:p>
    <w:p>
      <w:pPr>
        <w:sectPr>
          <w:pgSz w:w="8220" w:h="11910"/>
          <w:pgMar w:top="1100" w:right="920" w:bottom="1100" w:left="860" w:header="0" w:footer="915" w:gutter="0"/>
          <w:cols w:space="720" w:num="1"/>
        </w:sectPr>
      </w:pPr>
    </w:p>
    <w:p>
      <w:pPr>
        <w:pStyle w:val="11"/>
        <w:numPr>
          <w:ilvl w:val="0"/>
          <w:numId w:val="5"/>
        </w:numPr>
        <w:tabs>
          <w:tab w:val="left" w:pos="875"/>
        </w:tabs>
        <w:spacing w:before="140" w:line="364" w:lineRule="auto"/>
        <w:ind w:left="272" w:right="213" w:firstLine="400"/>
        <w:jc w:val="both"/>
        <w:rPr>
          <w:sz w:val="20"/>
        </w:rPr>
      </w:pPr>
      <w:r>
        <w:rPr>
          <w:spacing w:val="-3"/>
          <w:w w:val="95"/>
          <w:sz w:val="20"/>
        </w:rPr>
        <w:t xml:space="preserve">未列入建设银行不良信用客户内控名单；未列入人民法院失信 </w:t>
      </w:r>
      <w:r>
        <w:rPr>
          <w:spacing w:val="-7"/>
          <w:w w:val="95"/>
          <w:sz w:val="20"/>
        </w:rPr>
        <w:t xml:space="preserve">被执行人名单、严重违法失信企业名单；近三年不存在环保机关处罚  </w:t>
      </w:r>
      <w:r>
        <w:rPr>
          <w:spacing w:val="-7"/>
          <w:sz w:val="20"/>
        </w:rPr>
        <w:t>情形，且当前无重大法律诉讼、纠纷。</w:t>
      </w:r>
    </w:p>
    <w:p>
      <w:pPr>
        <w:pStyle w:val="3"/>
        <w:spacing w:before="3"/>
      </w:pPr>
      <w:r>
        <w:t>（五）贷款要素</w:t>
      </w:r>
    </w:p>
    <w:p>
      <w:pPr>
        <w:pStyle w:val="4"/>
        <w:spacing w:before="133"/>
        <w:ind w:left="673"/>
        <w:jc w:val="both"/>
      </w:pPr>
      <w:r>
        <w:rPr>
          <w:spacing w:val="-6"/>
        </w:rPr>
        <w:t xml:space="preserve">单户贷款额度最高 </w:t>
      </w:r>
      <w:r>
        <w:t>1000</w:t>
      </w:r>
      <w:r>
        <w:rPr>
          <w:spacing w:val="-11"/>
        </w:rPr>
        <w:t xml:space="preserve"> 万元，同一企业主控制的多个小微企业，</w:t>
      </w:r>
    </w:p>
    <w:p>
      <w:pPr>
        <w:pStyle w:val="4"/>
        <w:spacing w:line="364" w:lineRule="auto"/>
        <w:ind w:right="213"/>
        <w:jc w:val="both"/>
      </w:pPr>
      <w:r>
        <w:rPr>
          <w:spacing w:val="-4"/>
        </w:rPr>
        <w:t xml:space="preserve">合计贷款总额度不超过 </w:t>
      </w:r>
      <w:r>
        <w:t>1000</w:t>
      </w:r>
      <w:r>
        <w:rPr>
          <w:spacing w:val="-10"/>
        </w:rPr>
        <w:t xml:space="preserve"> 万元；额度有效期最长为 </w:t>
      </w:r>
      <w:r>
        <w:t>3</w:t>
      </w:r>
      <w:r>
        <w:rPr>
          <w:spacing w:val="-8"/>
        </w:rPr>
        <w:t xml:space="preserve"> 年，在额度</w:t>
      </w:r>
      <w:r>
        <w:rPr>
          <w:spacing w:val="-9"/>
          <w:w w:val="95"/>
        </w:rPr>
        <w:t xml:space="preserve">有效期内，借款人在核定的支用有效期内可进行自主支用，支用有效  </w:t>
      </w:r>
      <w:r>
        <w:rPr>
          <w:spacing w:val="-17"/>
        </w:rPr>
        <w:t xml:space="preserve">期不超过 </w:t>
      </w:r>
      <w:r>
        <w:t>1</w:t>
      </w:r>
      <w:r>
        <w:rPr>
          <w:spacing w:val="-8"/>
        </w:rPr>
        <w:t xml:space="preserve"> 年，且贷款到期日不超过额度有效期。</w:t>
      </w:r>
    </w:p>
    <w:p>
      <w:pPr>
        <w:pStyle w:val="3"/>
        <w:spacing w:before="0"/>
      </w:pPr>
      <w:r>
        <w:t>（六）业务流程</w:t>
      </w:r>
    </w:p>
    <w:p>
      <w:pPr>
        <w:pStyle w:val="4"/>
        <w:spacing w:line="364" w:lineRule="auto"/>
        <w:ind w:right="165" w:firstLine="400"/>
        <w:jc w:val="both"/>
      </w:pPr>
      <w:r>
        <w:rPr>
          <w:spacing w:val="-3"/>
        </w:rPr>
        <w:t>借款人通过建设银行电子渠道在线完成贷款申请，系统运行评分</w:t>
      </w:r>
      <w:r>
        <w:rPr>
          <w:spacing w:val="-3"/>
          <w:w w:val="95"/>
        </w:rPr>
        <w:t xml:space="preserve">卡，根据评分结果进行自动审批，对于评分结果为“建议自动通过”  </w:t>
      </w:r>
      <w:r>
        <w:rPr>
          <w:spacing w:val="-7"/>
        </w:rPr>
        <w:t>的，向借款人展示审批通过后的贷款额度、期限、利率等信息，借款人自主支用。</w:t>
      </w:r>
    </w:p>
    <w:p>
      <w:pPr>
        <w:pStyle w:val="4"/>
        <w:spacing w:before="3"/>
        <w:ind w:left="673"/>
        <w:rPr>
          <w:rFonts w:ascii="利方黑体" w:hAnsi="利方黑体" w:eastAsia="利方黑体"/>
        </w:rPr>
      </w:pPr>
      <w:r>
        <w:rPr>
          <w:rFonts w:hint="eastAsia" w:ascii="利方黑体" w:hAnsi="利方黑体" w:eastAsia="利方黑体"/>
        </w:rPr>
        <w:t>三、“善担贷”支持中小微企业典型案例</w:t>
      </w:r>
    </w:p>
    <w:p>
      <w:pPr>
        <w:pStyle w:val="4"/>
        <w:spacing w:before="107" w:line="364" w:lineRule="auto"/>
        <w:ind w:right="112" w:firstLine="400"/>
      </w:pPr>
      <w:r>
        <w:rPr>
          <w:spacing w:val="-8"/>
        </w:rPr>
        <w:t xml:space="preserve">某企业成立于 </w:t>
      </w:r>
      <w:r>
        <w:t>2020</w:t>
      </w:r>
      <w:r>
        <w:rPr>
          <w:spacing w:val="-25"/>
        </w:rPr>
        <w:t xml:space="preserve"> 年，注册资本 </w:t>
      </w:r>
      <w:r>
        <w:t>3000</w:t>
      </w:r>
      <w:r>
        <w:rPr>
          <w:spacing w:val="-12"/>
        </w:rPr>
        <w:t xml:space="preserve"> 万元，主营业务软件开发、</w:t>
      </w:r>
      <w:r>
        <w:rPr>
          <w:spacing w:val="-7"/>
        </w:rPr>
        <w:t>销售；电子产品、电子元器件、石英晶片、石英谐振器、滤波器、液</w:t>
      </w:r>
      <w:r>
        <w:rPr>
          <w:spacing w:val="-4"/>
        </w:rPr>
        <w:t>晶显示模组、自动化设备及零部件的研发、生产、销售。</w:t>
      </w:r>
      <w:r>
        <w:t>2021</w:t>
      </w:r>
      <w:r>
        <w:rPr>
          <w:spacing w:val="-31"/>
        </w:rPr>
        <w:t xml:space="preserve"> 年 </w:t>
      </w:r>
      <w:r>
        <w:t>10</w:t>
      </w:r>
    </w:p>
    <w:p>
      <w:pPr>
        <w:pStyle w:val="4"/>
        <w:spacing w:before="3" w:line="364" w:lineRule="auto"/>
        <w:ind w:right="213"/>
      </w:pPr>
      <w:r>
        <w:rPr>
          <w:spacing w:val="-8"/>
        </w:rPr>
        <w:t xml:space="preserve">月，该公司联系到建行，希望能够给予 </w:t>
      </w:r>
      <w:r>
        <w:t>300</w:t>
      </w:r>
      <w:r>
        <w:rPr>
          <w:spacing w:val="-9"/>
        </w:rPr>
        <w:t xml:space="preserve"> 万元贷款支持，用于公司经营周转。</w:t>
      </w:r>
    </w:p>
    <w:p>
      <w:pPr>
        <w:pStyle w:val="4"/>
        <w:spacing w:before="1" w:line="364" w:lineRule="auto"/>
        <w:ind w:right="213" w:firstLine="400"/>
        <w:jc w:val="both"/>
      </w:pPr>
      <w:r>
        <w:rPr>
          <w:spacing w:val="-3"/>
          <w:w w:val="95"/>
        </w:rPr>
        <w:t xml:space="preserve">接到企业融资申请之后，该行立即安排客户经理上门服务，对该 </w:t>
      </w:r>
      <w:r>
        <w:rPr>
          <w:spacing w:val="-7"/>
          <w:w w:val="95"/>
        </w:rPr>
        <w:t xml:space="preserve">企业进行了较为详细的调查，了解到该企业和法定代表人名下资产均  </w:t>
      </w:r>
      <w:r>
        <w:rPr>
          <w:spacing w:val="-9"/>
          <w:w w:val="95"/>
        </w:rPr>
        <w:t xml:space="preserve">为省外资产，目前暂无其他任何可以提供担保的资产。同时，客户经  </w:t>
      </w:r>
      <w:r>
        <w:rPr>
          <w:spacing w:val="-12"/>
          <w:w w:val="95"/>
        </w:rPr>
        <w:t xml:space="preserve">理发现该公司经营正常，且公司纳税、征信均良好，因公司前期自有  </w:t>
      </w:r>
      <w:r>
        <w:rPr>
          <w:spacing w:val="-11"/>
          <w:w w:val="95"/>
        </w:rPr>
        <w:t>资金投入较大，导致公司日常经营周转困难，而本次贷款主要用于该</w:t>
      </w:r>
    </w:p>
    <w:p>
      <w:pPr>
        <w:spacing w:line="364" w:lineRule="auto"/>
        <w:jc w:val="both"/>
        <w:sectPr>
          <w:pgSz w:w="8220" w:h="11910"/>
          <w:pgMar w:top="1100" w:right="920" w:bottom="1100" w:left="860" w:header="0" w:footer="915" w:gutter="0"/>
          <w:cols w:space="720" w:num="1"/>
        </w:sectPr>
      </w:pPr>
    </w:p>
    <w:p>
      <w:pPr>
        <w:pStyle w:val="4"/>
        <w:spacing w:before="140" w:line="364" w:lineRule="auto"/>
        <w:ind w:right="213"/>
        <w:jc w:val="both"/>
      </w:pPr>
      <w:r>
        <w:rPr>
          <w:spacing w:val="-5"/>
          <w:w w:val="95"/>
        </w:rPr>
        <w:t xml:space="preserve">公司资金周转。客户经理与企业负责人沟通后，将“善担贷”产品推  </w:t>
      </w:r>
      <w:r>
        <w:rPr>
          <w:spacing w:val="-8"/>
          <w:w w:val="95"/>
        </w:rPr>
        <w:t xml:space="preserve">荐给该企业，并指导企业法定代表人登录建设银行“惠懂你”贷款软  件，填写相关申请信息，客户经理审查审批，仅三天的时间，该企业  </w:t>
      </w:r>
      <w:r>
        <w:rPr>
          <w:spacing w:val="-15"/>
        </w:rPr>
        <w:t xml:space="preserve">就成功获得 </w:t>
      </w:r>
      <w:r>
        <w:t>300</w:t>
      </w:r>
      <w:r>
        <w:rPr>
          <w:spacing w:val="-8"/>
        </w:rPr>
        <w:t xml:space="preserve"> 万元贷款，缓解了企业的资金压力。</w:t>
      </w:r>
    </w:p>
    <w:p>
      <w:pPr>
        <w:pStyle w:val="4"/>
        <w:spacing w:before="140" w:line="364" w:lineRule="auto"/>
        <w:ind w:right="213"/>
        <w:jc w:val="both"/>
        <w:rPr>
          <w:spacing w:val="-8"/>
          <w:w w:val="95"/>
        </w:rPr>
      </w:pPr>
      <w:r>
        <w:rPr>
          <w:w w:val="95"/>
        </w:rPr>
        <w:t>（</w:t>
      </w:r>
      <w:r>
        <w:rPr>
          <w:spacing w:val="-4"/>
          <w:w w:val="95"/>
        </w:rPr>
        <w:t>联系人及联系方式：</w:t>
      </w:r>
      <w:r>
        <w:rPr>
          <w:rFonts w:hint="eastAsia"/>
          <w:spacing w:val="7"/>
        </w:rPr>
        <w:t>中国建设银行湘潭县支</w:t>
      </w:r>
      <w:r>
        <w:rPr>
          <w:rFonts w:hint="eastAsia"/>
          <w:spacing w:val="-8"/>
          <w:w w:val="95"/>
        </w:rPr>
        <w:t>行</w:t>
      </w:r>
      <w:r>
        <w:rPr>
          <w:spacing w:val="-8"/>
          <w:w w:val="95"/>
        </w:rPr>
        <w:t>，</w:t>
      </w:r>
      <w:r>
        <w:rPr>
          <w:rFonts w:hint="eastAsia"/>
          <w:spacing w:val="-8"/>
          <w:w w:val="95"/>
        </w:rPr>
        <w:t>李舒仪</w:t>
      </w:r>
      <w:r>
        <w:rPr>
          <w:spacing w:val="-8"/>
          <w:w w:val="95"/>
        </w:rPr>
        <w:t xml:space="preserve"> </w:t>
      </w:r>
      <w:r>
        <w:rPr>
          <w:rFonts w:hint="eastAsia"/>
          <w:spacing w:val="-8"/>
          <w:w w:val="95"/>
        </w:rPr>
        <w:t>18670013927</w:t>
      </w:r>
      <w:r>
        <w:rPr>
          <w:spacing w:val="-8"/>
          <w:w w:val="95"/>
        </w:rPr>
        <w:t>）</w:t>
      </w:r>
    </w:p>
    <w:p>
      <w:pPr>
        <w:pStyle w:val="4"/>
        <w:spacing w:before="140" w:line="364" w:lineRule="auto"/>
        <w:ind w:right="213"/>
        <w:jc w:val="both"/>
        <w:rPr>
          <w:spacing w:val="-8"/>
          <w:w w:val="95"/>
        </w:rPr>
        <w:sectPr>
          <w:pgSz w:w="8220" w:h="11910"/>
          <w:pgMar w:top="1100" w:right="920" w:bottom="1100" w:left="860" w:header="0" w:footer="915" w:gutter="0"/>
          <w:cols w:space="720" w:num="1"/>
        </w:sectPr>
      </w:pPr>
    </w:p>
    <w:p>
      <w:pPr>
        <w:pStyle w:val="4"/>
        <w:spacing w:before="6"/>
        <w:ind w:left="0"/>
        <w:jc w:val="center"/>
        <w:rPr>
          <w:rFonts w:ascii="方正小标宋_GBK" w:hAnsi="方正小标宋_GBK" w:eastAsia="方正小标宋_GBK" w:cs="方正小标宋_GBK"/>
          <w:sz w:val="28"/>
          <w:szCs w:val="28"/>
        </w:rPr>
      </w:pPr>
    </w:p>
    <w:p>
      <w:pPr>
        <w:pStyle w:val="4"/>
        <w:spacing w:before="12"/>
        <w:ind w:left="0"/>
        <w:jc w:val="center"/>
        <w:rPr>
          <w:rFonts w:ascii="方正小标宋_GBK" w:hAnsi="方正小标宋_GBK" w:eastAsia="方正小标宋_GBK" w:cs="方正小标宋_GBK"/>
          <w:spacing w:val="7"/>
          <w:sz w:val="28"/>
          <w:szCs w:val="28"/>
        </w:rPr>
      </w:pPr>
      <w:bookmarkStart w:id="30" w:name="_TOC_250022"/>
      <w:bookmarkEnd w:id="30"/>
      <w:r>
        <w:rPr>
          <w:rFonts w:hint="eastAsia" w:ascii="方正小标宋_GBK" w:hAnsi="方正小标宋_GBK" w:eastAsia="方正小标宋_GBK" w:cs="方正小标宋_GBK"/>
          <w:spacing w:val="7"/>
          <w:sz w:val="28"/>
          <w:szCs w:val="28"/>
        </w:rPr>
        <w:t>交通银行湘潭县支行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12" w:firstLine="400"/>
      </w:pPr>
      <w:r>
        <w:rPr>
          <w:b/>
        </w:rPr>
        <w:t>一是</w:t>
      </w:r>
      <w:r>
        <w:rPr>
          <w:spacing w:val="-9"/>
        </w:rPr>
        <w:t xml:space="preserve">提升审批效率。首先针对 </w:t>
      </w:r>
      <w:r>
        <w:t>300</w:t>
      </w:r>
      <w:r>
        <w:rPr>
          <w:spacing w:val="-9"/>
        </w:rPr>
        <w:t xml:space="preserve"> 万元以内的抵押、担保类业务</w:t>
      </w:r>
      <w:r>
        <w:rPr>
          <w:spacing w:val="-11"/>
        </w:rPr>
        <w:t>具备独立审批权限；其次对于普惠口径的小微授信均采取签批制，缩</w:t>
      </w:r>
      <w:r>
        <w:rPr>
          <w:spacing w:val="-10"/>
        </w:rPr>
        <w:t>短审批流程，提升服务效率。</w:t>
      </w:r>
      <w:r>
        <w:rPr>
          <w:b/>
        </w:rPr>
        <w:t>二是</w:t>
      </w:r>
      <w:r>
        <w:rPr>
          <w:spacing w:val="-3"/>
        </w:rPr>
        <w:t>利率优惠。线下类客户实质性贷款</w:t>
      </w:r>
      <w:r>
        <w:rPr>
          <w:spacing w:val="-8"/>
        </w:rPr>
        <w:t xml:space="preserve">利率控制在 </w:t>
      </w:r>
      <w:r>
        <w:t>LPR+120BP</w:t>
      </w:r>
      <w:r>
        <w:rPr>
          <w:spacing w:val="-8"/>
        </w:rPr>
        <w:t xml:space="preserve"> 范围内；首贷客户最低可按照 </w:t>
      </w:r>
      <w:r>
        <w:t>LPR+20BP</w:t>
      </w:r>
      <w:r>
        <w:rPr>
          <w:spacing w:val="-17"/>
        </w:rPr>
        <w:t xml:space="preserve"> 的利</w:t>
      </w:r>
      <w:r>
        <w:rPr>
          <w:spacing w:val="-18"/>
        </w:rPr>
        <w:t xml:space="preserve">率执行；线上类客户以线上审批价格为准，最低可按照 </w:t>
      </w:r>
      <w:r>
        <w:t>LPR</w:t>
      </w:r>
      <w:r>
        <w:rPr>
          <w:spacing w:val="-10"/>
        </w:rPr>
        <w:t xml:space="preserve"> 价格执行。</w:t>
      </w:r>
      <w:r>
        <w:rPr>
          <w:b/>
          <w:spacing w:val="-10"/>
        </w:rPr>
        <w:t>三是</w:t>
      </w:r>
      <w:r>
        <w:rPr>
          <w:spacing w:val="-11"/>
        </w:rPr>
        <w:t>延期还本付息。针对符合要求的存量客户均可享受延期还本付息政策，线上类客户通过电子渠道可自助申请。</w:t>
      </w:r>
    </w:p>
    <w:p>
      <w:pPr>
        <w:pStyle w:val="4"/>
        <w:spacing w:before="5"/>
        <w:ind w:left="673"/>
        <w:rPr>
          <w:rFonts w:ascii="利方黑体" w:hAnsi="利方黑体" w:eastAsia="利方黑体"/>
        </w:rPr>
      </w:pPr>
      <w:r>
        <w:rPr>
          <w:rFonts w:hint="eastAsia" w:ascii="利方黑体" w:hAnsi="利方黑体" w:eastAsia="利方黑体"/>
        </w:rPr>
        <w:t>二、中小微企业融资特色产品——线上抵押贷</w:t>
      </w:r>
    </w:p>
    <w:p>
      <w:pPr>
        <w:pStyle w:val="3"/>
        <w:spacing w:before="107"/>
      </w:pPr>
      <w:r>
        <w:t>（一）产品简介</w:t>
      </w:r>
    </w:p>
    <w:p>
      <w:pPr>
        <w:pStyle w:val="4"/>
        <w:spacing w:line="364" w:lineRule="auto"/>
        <w:ind w:right="213" w:firstLine="400"/>
        <w:jc w:val="both"/>
      </w:pPr>
      <w:r>
        <w:rPr>
          <w:spacing w:val="-7"/>
          <w:w w:val="95"/>
        </w:rPr>
        <w:t xml:space="preserve">“线上抵押贷”是交通银行针对符合准入标准的借款人及满足线 </w:t>
      </w:r>
      <w:r>
        <w:rPr>
          <w:spacing w:val="-6"/>
        </w:rPr>
        <w:t>上评估条件的抵押物，采用线上评估授信审批+线下标准化核实调查</w:t>
      </w:r>
      <w:r>
        <w:rPr>
          <w:spacing w:val="-10"/>
          <w:w w:val="95"/>
        </w:rPr>
        <w:t xml:space="preserve">相结合的方式，将房产评估、授信审批、额度审批、额度体用线上完  </w:t>
      </w:r>
      <w:r>
        <w:rPr>
          <w:spacing w:val="-7"/>
        </w:rPr>
        <w:t>成。抵押物核实、抵押办理线下办理的“线上+线下”融合的小微客户授信业务。</w:t>
      </w:r>
    </w:p>
    <w:p>
      <w:pPr>
        <w:pStyle w:val="3"/>
        <w:spacing w:before="2"/>
      </w:pPr>
      <w:r>
        <w:t>（二）适应对象</w:t>
      </w:r>
    </w:p>
    <w:p>
      <w:pPr>
        <w:pStyle w:val="4"/>
        <w:spacing w:before="134" w:line="364" w:lineRule="auto"/>
        <w:ind w:right="213" w:firstLine="400"/>
        <w:jc w:val="both"/>
      </w:pPr>
      <w:r>
        <w:rPr>
          <w:spacing w:val="-5"/>
          <w:w w:val="95"/>
        </w:rPr>
        <w:t xml:space="preserve">个体工商户经营者、个人独资企业投资者，合伙企业执行事务合 </w:t>
      </w:r>
      <w:r>
        <w:rPr>
          <w:spacing w:val="-8"/>
        </w:rPr>
        <w:t xml:space="preserve">伙人以及企业的法人代表人或持股 </w:t>
      </w:r>
      <w:r>
        <w:t>20%以上（含）股东。</w:t>
      </w:r>
    </w:p>
    <w:p>
      <w:pPr>
        <w:pStyle w:val="3"/>
      </w:pPr>
      <w:r>
        <w:t>（三）功能和特点</w:t>
      </w:r>
    </w:p>
    <w:p>
      <w:pPr>
        <w:pStyle w:val="4"/>
        <w:spacing w:before="133" w:line="367" w:lineRule="auto"/>
        <w:ind w:right="213" w:firstLine="400"/>
        <w:jc w:val="both"/>
      </w:pPr>
      <w:r>
        <w:rPr>
          <w:spacing w:val="-4"/>
          <w:w w:val="95"/>
        </w:rPr>
        <w:t xml:space="preserve">小程序在线申请，在线评估无需承担任何费用，抵押物抵押成数 </w:t>
      </w:r>
      <w:r>
        <w:rPr>
          <w:spacing w:val="-20"/>
        </w:rPr>
        <w:t xml:space="preserve">最高 </w:t>
      </w:r>
      <w:r>
        <w:t>7</w:t>
      </w:r>
      <w:r>
        <w:rPr>
          <w:spacing w:val="-11"/>
        </w:rPr>
        <w:t xml:space="preserve"> 成，随借随还，循环使用，符合年审规则的客户可线上申请无</w:t>
      </w:r>
    </w:p>
    <w:p>
      <w:pPr>
        <w:spacing w:line="367" w:lineRule="auto"/>
        <w:jc w:val="both"/>
        <w:sectPr>
          <w:pgSz w:w="8220" w:h="11910"/>
          <w:pgMar w:top="1100" w:right="920" w:bottom="1100" w:left="860" w:header="0" w:footer="915" w:gutter="0"/>
          <w:cols w:space="720" w:num="1"/>
        </w:sectPr>
      </w:pPr>
    </w:p>
    <w:p>
      <w:pPr>
        <w:pStyle w:val="4"/>
        <w:spacing w:before="140"/>
      </w:pPr>
      <w:r>
        <w:t>还本续贷。</w:t>
      </w:r>
    </w:p>
    <w:p>
      <w:pPr>
        <w:pStyle w:val="3"/>
        <w:spacing w:before="135"/>
      </w:pPr>
      <w:r>
        <w:t>（四）申请条件</w:t>
      </w:r>
    </w:p>
    <w:p>
      <w:pPr>
        <w:pStyle w:val="4"/>
        <w:spacing w:before="133" w:line="364" w:lineRule="auto"/>
        <w:ind w:right="112" w:firstLine="400"/>
      </w:pPr>
      <w:r>
        <w:rPr>
          <w:spacing w:val="-7"/>
        </w:rPr>
        <w:t xml:space="preserve">申请年龄介于 </w:t>
      </w:r>
      <w:r>
        <w:t>20（含）</w:t>
      </w:r>
      <w:r>
        <w:rPr>
          <w:spacing w:val="-21"/>
        </w:rPr>
        <w:t xml:space="preserve">至 </w:t>
      </w:r>
      <w:r>
        <w:t>65（含）周岁之间；申请人在当地具</w:t>
      </w:r>
      <w:r>
        <w:rPr>
          <w:spacing w:val="-6"/>
        </w:rPr>
        <w:t xml:space="preserve">有经营实体，具有 </w:t>
      </w:r>
      <w:r>
        <w:t>2</w:t>
      </w:r>
      <w:r>
        <w:rPr>
          <w:spacing w:val="-27"/>
        </w:rPr>
        <w:t xml:space="preserve"> 年</w:t>
      </w:r>
      <w:r>
        <w:t xml:space="preserve">（含）以上从业经验；申请人信用状况良好， </w:t>
      </w:r>
      <w:r>
        <w:rPr>
          <w:spacing w:val="-4"/>
        </w:rPr>
        <w:t>无重大不良信用记录，还款意愿良好，具备偿债能力；申请人所提供</w:t>
      </w:r>
      <w:r>
        <w:rPr>
          <w:spacing w:val="-7"/>
          <w:w w:val="95"/>
        </w:rPr>
        <w:t>抵押物为交通银行认可的住宅</w:t>
      </w:r>
      <w:r>
        <w:rPr>
          <w:w w:val="95"/>
        </w:rPr>
        <w:t>（</w:t>
      </w:r>
      <w:r>
        <w:rPr>
          <w:spacing w:val="-6"/>
          <w:w w:val="95"/>
        </w:rPr>
        <w:t>含别墅、不含保障性住房</w:t>
      </w:r>
      <w:r>
        <w:rPr>
          <w:spacing w:val="-36"/>
          <w:w w:val="95"/>
        </w:rPr>
        <w:t>）；</w:t>
      </w:r>
      <w:r>
        <w:rPr>
          <w:w w:val="95"/>
        </w:rPr>
        <w:t>抵押物、</w:t>
      </w:r>
      <w:r>
        <w:rPr>
          <w:spacing w:val="-3"/>
        </w:rPr>
        <w:t>经营注册实体注册地均在湘潭；抵押物产权人可为借款人、借款人配偶、借款人成年子女、父母等。</w:t>
      </w:r>
    </w:p>
    <w:p>
      <w:pPr>
        <w:pStyle w:val="3"/>
        <w:spacing w:before="3"/>
      </w:pPr>
      <w:r>
        <w:t>（五）贷款要素</w:t>
      </w:r>
    </w:p>
    <w:p>
      <w:pPr>
        <w:pStyle w:val="4"/>
        <w:ind w:left="673"/>
      </w:pPr>
      <w:r>
        <w:t>单户授信额度最高达 1000 万元，授信额度可循环使用。授信期</w:t>
      </w:r>
    </w:p>
    <w:p>
      <w:pPr>
        <w:pStyle w:val="4"/>
        <w:spacing w:before="133" w:line="367" w:lineRule="auto"/>
        <w:ind w:right="212"/>
      </w:pPr>
      <w:r>
        <w:rPr>
          <w:spacing w:val="-7"/>
        </w:rPr>
        <w:t xml:space="preserve">限最长可达 </w:t>
      </w:r>
      <w:r>
        <w:t>10</w:t>
      </w:r>
      <w:r>
        <w:rPr>
          <w:spacing w:val="-7"/>
        </w:rPr>
        <w:t xml:space="preserve"> 年，单笔业务期限最长 </w:t>
      </w:r>
      <w:r>
        <w:t>3</w:t>
      </w:r>
      <w:r>
        <w:rPr>
          <w:spacing w:val="-7"/>
        </w:rPr>
        <w:t xml:space="preserve"> 年。住房抵押，最高可达 </w:t>
      </w:r>
      <w:r>
        <w:rPr>
          <w:spacing w:val="-14"/>
        </w:rPr>
        <w:t xml:space="preserve">7 </w:t>
      </w:r>
      <w:r>
        <w:t>成。额度循环使用、随借随还，按月付息、到期还本。</w:t>
      </w:r>
    </w:p>
    <w:p>
      <w:pPr>
        <w:pStyle w:val="3"/>
        <w:spacing w:before="0" w:line="252" w:lineRule="exact"/>
      </w:pPr>
      <w:r>
        <w:t>（六）业务流程</w:t>
      </w:r>
    </w:p>
    <w:p>
      <w:pPr>
        <w:pStyle w:val="4"/>
        <w:spacing w:before="134" w:line="364" w:lineRule="auto"/>
        <w:ind w:right="143" w:firstLine="400"/>
      </w:pPr>
      <w:r>
        <w:rPr>
          <w:w w:val="95"/>
        </w:rPr>
        <w:t xml:space="preserve">借款人线上申请抵押评估、授信额度审批，线下办理抵押手续后 </w:t>
      </w:r>
      <w:r>
        <w:t>即可线上提款。</w:t>
      </w:r>
    </w:p>
    <w:p>
      <w:pPr>
        <w:pStyle w:val="4"/>
        <w:spacing w:before="3"/>
        <w:ind w:left="673"/>
        <w:rPr>
          <w:rFonts w:ascii="利方黑体" w:hAnsi="利方黑体" w:eastAsia="利方黑体"/>
        </w:rPr>
      </w:pPr>
      <w:r>
        <w:rPr>
          <w:rFonts w:hint="eastAsia" w:ascii="利方黑体" w:hAnsi="利方黑体" w:eastAsia="利方黑体"/>
        </w:rPr>
        <w:t>三、“线上抵押贷”支持中小微企业典型案例</w:t>
      </w:r>
    </w:p>
    <w:p>
      <w:pPr>
        <w:pStyle w:val="4"/>
        <w:spacing w:before="106" w:line="364" w:lineRule="auto"/>
        <w:ind w:right="112" w:firstLine="400"/>
        <w:jc w:val="both"/>
      </w:pPr>
      <w:r>
        <w:rPr>
          <w:spacing w:val="-7"/>
        </w:rPr>
        <w:t xml:space="preserve">某酒店成立于 </w:t>
      </w:r>
      <w:r>
        <w:t>2013</w:t>
      </w:r>
      <w:r>
        <w:rPr>
          <w:spacing w:val="-6"/>
        </w:rPr>
        <w:t xml:space="preserve"> 年，属于个体工商户经营模式，在疫情反复</w:t>
      </w:r>
      <w:r>
        <w:rPr>
          <w:spacing w:val="-9"/>
        </w:rPr>
        <w:t>阶段是密接隔离定点酒店。为改善酒店软硬件接待能力，为隔离人员</w:t>
      </w:r>
      <w:r>
        <w:rPr>
          <w:spacing w:val="-10"/>
        </w:rPr>
        <w:t xml:space="preserve">提供较好居住环境，急需 </w:t>
      </w:r>
      <w:r>
        <w:t>40</w:t>
      </w:r>
      <w:r>
        <w:rPr>
          <w:spacing w:val="-7"/>
        </w:rPr>
        <w:t xml:space="preserve"> 万元资金用于酒店设施的改造升级。通</w:t>
      </w:r>
      <w:r>
        <w:rPr>
          <w:spacing w:val="-10"/>
        </w:rPr>
        <w:t>过微信了解到交通银行“线上抵押贷”产品后，该企业负责人在线提</w:t>
      </w:r>
      <w:r>
        <w:rPr>
          <w:spacing w:val="-8"/>
        </w:rPr>
        <w:t xml:space="preserve">交了申请，并将其自有闲置住房用于线上评估，获批了 </w:t>
      </w:r>
      <w:r>
        <w:t>50</w:t>
      </w:r>
      <w:r>
        <w:rPr>
          <w:spacing w:val="-10"/>
        </w:rPr>
        <w:t xml:space="preserve"> 万授信额</w:t>
      </w:r>
      <w:r>
        <w:rPr>
          <w:spacing w:val="-9"/>
        </w:rPr>
        <w:t>度。在申请当天，交通银行同步上门核实并完成线上开户服务，并于</w:t>
      </w:r>
      <w:r>
        <w:rPr>
          <w:spacing w:val="-12"/>
        </w:rPr>
        <w:t xml:space="preserve">次日完成抵押物抵押办理手续，最终在抵押办理出证当天完成额度生效。企业负责人在个人手机银行端自主提款，实际贷款利率仅 </w:t>
      </w:r>
      <w:r>
        <w:t>4.35%，</w:t>
      </w:r>
    </w:p>
    <w:p>
      <w:pPr>
        <w:spacing w:line="364" w:lineRule="auto"/>
        <w:jc w:val="both"/>
        <w:sectPr>
          <w:pgSz w:w="8220" w:h="11910"/>
          <w:pgMar w:top="1100" w:right="920" w:bottom="1100" w:left="860" w:header="0" w:footer="915" w:gutter="0"/>
          <w:cols w:space="720" w:num="1"/>
        </w:sectPr>
      </w:pPr>
    </w:p>
    <w:p>
      <w:pPr>
        <w:pStyle w:val="4"/>
        <w:spacing w:before="140"/>
      </w:pPr>
      <w:r>
        <w:t>单笔业务期限 3 年，按月还息，随借随还。</w:t>
      </w:r>
    </w:p>
    <w:p>
      <w:pPr>
        <w:pStyle w:val="4"/>
        <w:spacing w:before="137"/>
        <w:ind w:left="673"/>
        <w:rPr>
          <w:rFonts w:ascii="利方黑体" w:hAnsi="利方黑体" w:eastAsia="利方黑体"/>
        </w:rPr>
      </w:pPr>
      <w:r>
        <w:rPr>
          <w:rFonts w:hint="eastAsia" w:ascii="利方黑体" w:hAnsi="利方黑体" w:eastAsia="利方黑体"/>
        </w:rPr>
        <w:t>四、中小微企业融资特色产品——普惠 E 贷</w:t>
      </w:r>
    </w:p>
    <w:p>
      <w:pPr>
        <w:pStyle w:val="3"/>
        <w:spacing w:before="106"/>
      </w:pPr>
      <w:r>
        <w:t>（一）产品简介</w:t>
      </w:r>
    </w:p>
    <w:p>
      <w:pPr>
        <w:pStyle w:val="4"/>
        <w:spacing w:line="364" w:lineRule="auto"/>
        <w:ind w:right="213" w:firstLine="400"/>
        <w:jc w:val="both"/>
      </w:pPr>
      <w:r>
        <w:rPr>
          <w:spacing w:val="-14"/>
        </w:rPr>
        <w:t xml:space="preserve">“普惠 </w:t>
      </w:r>
      <w:r>
        <w:t>E</w:t>
      </w:r>
      <w:r>
        <w:rPr>
          <w:spacing w:val="-11"/>
        </w:rPr>
        <w:t xml:space="preserve"> 贷”是交通银行针对企业客户的一款短期流动资金贷款</w:t>
      </w:r>
      <w:r>
        <w:rPr>
          <w:spacing w:val="-9"/>
          <w:w w:val="95"/>
        </w:rPr>
        <w:t>产品，其担保方式可采取信用、担保、抵押灵活组合，从而适当放大</w:t>
      </w:r>
      <w:r>
        <w:rPr>
          <w:spacing w:val="-9"/>
        </w:rPr>
        <w:t>授信额度的线上标准化产品。</w:t>
      </w:r>
    </w:p>
    <w:p>
      <w:pPr>
        <w:pStyle w:val="3"/>
      </w:pPr>
      <w:r>
        <w:t>（二）适应对象</w:t>
      </w:r>
    </w:p>
    <w:p>
      <w:pPr>
        <w:pStyle w:val="4"/>
        <w:ind w:left="673"/>
      </w:pPr>
      <w:r>
        <w:t>以企业客户为借款主体。</w:t>
      </w:r>
    </w:p>
    <w:p>
      <w:pPr>
        <w:pStyle w:val="3"/>
        <w:spacing w:before="132"/>
      </w:pPr>
      <w:r>
        <w:t>（三）功能和特点</w:t>
      </w:r>
    </w:p>
    <w:p>
      <w:pPr>
        <w:pStyle w:val="4"/>
        <w:spacing w:line="364" w:lineRule="auto"/>
        <w:ind w:right="213" w:firstLine="400"/>
        <w:jc w:val="both"/>
      </w:pPr>
      <w:r>
        <w:rPr>
          <w:spacing w:val="-3"/>
          <w:w w:val="95"/>
        </w:rPr>
        <w:t xml:space="preserve">客户申请均在线上操作，无需提交任何纸质材料。通过一次在线 </w:t>
      </w:r>
      <w:r>
        <w:rPr>
          <w:spacing w:val="-5"/>
          <w:w w:val="95"/>
        </w:rPr>
        <w:t>申请提供税务及征信授权、抵押物信息</w:t>
      </w:r>
      <w:r>
        <w:rPr>
          <w:w w:val="95"/>
        </w:rPr>
        <w:t>（若有</w:t>
      </w:r>
      <w:r>
        <w:rPr>
          <w:spacing w:val="-17"/>
          <w:w w:val="95"/>
        </w:rPr>
        <w:t>）</w:t>
      </w:r>
      <w:r>
        <w:rPr>
          <w:w w:val="95"/>
        </w:rPr>
        <w:t xml:space="preserve">或自行添加担保公司  </w:t>
      </w:r>
      <w:r>
        <w:rPr>
          <w:spacing w:val="-6"/>
          <w:w w:val="95"/>
        </w:rPr>
        <w:t xml:space="preserve">担保后，系统即可自行抓取相关数据进行额度审批。在线提款，随借  </w:t>
      </w:r>
      <w:r>
        <w:rPr>
          <w:spacing w:val="-6"/>
        </w:rPr>
        <w:t>随还，一次性还本，按月付息。</w:t>
      </w:r>
    </w:p>
    <w:p>
      <w:pPr>
        <w:pStyle w:val="3"/>
        <w:spacing w:before="2"/>
      </w:pPr>
      <w:r>
        <w:t>（四）申请条件</w:t>
      </w:r>
    </w:p>
    <w:p>
      <w:pPr>
        <w:pStyle w:val="4"/>
        <w:spacing w:before="133" w:line="367" w:lineRule="auto"/>
        <w:ind w:right="112" w:firstLine="400"/>
      </w:pPr>
      <w:r>
        <w:rPr>
          <w:spacing w:val="-6"/>
          <w:w w:val="95"/>
        </w:rPr>
        <w:t>非个体工商户；非限制或禁止准入行业</w:t>
      </w:r>
      <w:r>
        <w:rPr>
          <w:w w:val="95"/>
        </w:rPr>
        <w:t>（</w:t>
      </w:r>
      <w:r>
        <w:rPr>
          <w:spacing w:val="-5"/>
          <w:w w:val="95"/>
        </w:rPr>
        <w:t>如类金融、房地产等</w:t>
      </w:r>
      <w:r>
        <w:rPr>
          <w:spacing w:val="-32"/>
          <w:w w:val="95"/>
        </w:rPr>
        <w:t xml:space="preserve">）；  </w:t>
      </w:r>
      <w:r>
        <w:rPr>
          <w:spacing w:val="-9"/>
        </w:rPr>
        <w:t xml:space="preserve">经营稳定，法人代表 </w:t>
      </w:r>
      <w:r>
        <w:t>1</w:t>
      </w:r>
      <w:r>
        <w:rPr>
          <w:spacing w:val="-10"/>
        </w:rPr>
        <w:t xml:space="preserve"> 年内不得频繁变更；征信情况正常，无严重逾</w:t>
      </w:r>
    </w:p>
    <w:p>
      <w:pPr>
        <w:pStyle w:val="4"/>
        <w:spacing w:before="0" w:line="252" w:lineRule="exact"/>
      </w:pPr>
      <w:r>
        <w:rPr>
          <w:spacing w:val="-7"/>
        </w:rPr>
        <w:t xml:space="preserve">期历史记录；实体经营期限要求，具备抵押物 </w:t>
      </w:r>
      <w:r>
        <w:t>1</w:t>
      </w:r>
      <w:r>
        <w:rPr>
          <w:spacing w:val="-9"/>
        </w:rPr>
        <w:t xml:space="preserve"> 年以上，无抵押物则</w:t>
      </w:r>
    </w:p>
    <w:p>
      <w:pPr>
        <w:pStyle w:val="4"/>
      </w:pPr>
      <w:r>
        <w:t>需 2 年以上；同类型信用类贷款不得过多，负债率相对合理。</w:t>
      </w:r>
    </w:p>
    <w:p>
      <w:pPr>
        <w:pStyle w:val="3"/>
        <w:spacing w:before="132"/>
      </w:pPr>
      <w:r>
        <w:t>（五）贷款要素</w:t>
      </w:r>
    </w:p>
    <w:p>
      <w:pPr>
        <w:pStyle w:val="4"/>
        <w:ind w:left="673"/>
      </w:pPr>
      <w:r>
        <w:rPr>
          <w:spacing w:val="-6"/>
        </w:rPr>
        <w:t xml:space="preserve">纯信类额度最高 </w:t>
      </w:r>
      <w:r>
        <w:t>200</w:t>
      </w:r>
      <w:r>
        <w:rPr>
          <w:spacing w:val="-9"/>
        </w:rPr>
        <w:t xml:space="preserve"> 万元，抵押、保证类最高额度 </w:t>
      </w:r>
      <w:r>
        <w:t>1000</w:t>
      </w:r>
      <w:r>
        <w:rPr>
          <w:spacing w:val="-12"/>
        </w:rPr>
        <w:t xml:space="preserve"> 万元；</w:t>
      </w:r>
    </w:p>
    <w:p>
      <w:pPr>
        <w:pStyle w:val="4"/>
        <w:spacing w:before="133"/>
      </w:pPr>
      <w:r>
        <w:rPr>
          <w:spacing w:val="-11"/>
        </w:rPr>
        <w:t xml:space="preserve">授信期限 </w:t>
      </w:r>
      <w:r>
        <w:t>1</w:t>
      </w:r>
      <w:r>
        <w:rPr>
          <w:spacing w:val="-14"/>
        </w:rPr>
        <w:t xml:space="preserve"> 年，单笔业务期限 </w:t>
      </w:r>
      <w:r>
        <w:t>1</w:t>
      </w:r>
      <w:r>
        <w:rPr>
          <w:spacing w:val="-10"/>
        </w:rPr>
        <w:t xml:space="preserve"> 年。额度循环使用、随借随还，按月</w:t>
      </w:r>
    </w:p>
    <w:p>
      <w:pPr>
        <w:pStyle w:val="4"/>
      </w:pPr>
      <w:r>
        <w:t>付息，到期还本。抵押物抵押成数最高 7 成。</w:t>
      </w:r>
    </w:p>
    <w:p>
      <w:pPr>
        <w:pStyle w:val="3"/>
        <w:spacing w:before="132"/>
      </w:pPr>
      <w:r>
        <w:t>（六）业务流程</w:t>
      </w:r>
    </w:p>
    <w:p>
      <w:pPr>
        <w:pStyle w:val="4"/>
        <w:ind w:left="673"/>
      </w:pPr>
      <w:r>
        <w:t>信用类额度借款人线上申请、审批后即可提用；抵押类、保证类</w:t>
      </w:r>
    </w:p>
    <w:p>
      <w:pPr>
        <w:sectPr>
          <w:pgSz w:w="8220" w:h="11910"/>
          <w:pgMar w:top="1100" w:right="920" w:bottom="1100" w:left="860" w:header="0" w:footer="915" w:gutter="0"/>
          <w:cols w:space="720" w:num="1"/>
        </w:sectPr>
      </w:pPr>
    </w:p>
    <w:p>
      <w:pPr>
        <w:pStyle w:val="4"/>
        <w:spacing w:before="140"/>
      </w:pPr>
      <w:r>
        <w:t>线上申请，线下办理抵押、保证手续后即可线上提用。</w:t>
      </w:r>
    </w:p>
    <w:p>
      <w:pPr>
        <w:pStyle w:val="4"/>
        <w:spacing w:before="137"/>
        <w:ind w:left="673"/>
        <w:rPr>
          <w:rFonts w:ascii="利方黑体" w:hAnsi="利方黑体" w:eastAsia="利方黑体"/>
        </w:rPr>
      </w:pPr>
      <w:r>
        <w:rPr>
          <w:rFonts w:hint="eastAsia" w:ascii="利方黑体" w:hAnsi="利方黑体" w:eastAsia="利方黑体"/>
        </w:rPr>
        <w:t>五、“普惠 E 贷”支持中小微企业典型案例</w:t>
      </w:r>
    </w:p>
    <w:p>
      <w:pPr>
        <w:pStyle w:val="4"/>
        <w:spacing w:before="106"/>
        <w:ind w:left="673"/>
      </w:pPr>
      <w:r>
        <w:rPr>
          <w:spacing w:val="-6"/>
        </w:rPr>
        <w:t xml:space="preserve">某企业专项经营工业润滑油，成立于 </w:t>
      </w:r>
      <w:r>
        <w:t>2011</w:t>
      </w:r>
      <w:r>
        <w:rPr>
          <w:spacing w:val="-17"/>
        </w:rPr>
        <w:t xml:space="preserve"> 年，注册资金 </w:t>
      </w:r>
      <w:r>
        <w:t>1500</w:t>
      </w:r>
      <w:r>
        <w:rPr>
          <w:spacing w:val="-27"/>
        </w:rPr>
        <w:t xml:space="preserve"> 万</w:t>
      </w:r>
    </w:p>
    <w:p>
      <w:pPr>
        <w:pStyle w:val="4"/>
        <w:jc w:val="both"/>
      </w:pPr>
      <w:r>
        <w:rPr>
          <w:spacing w:val="-7"/>
        </w:rPr>
        <w:t xml:space="preserve">元，年应收 </w:t>
      </w:r>
      <w:r>
        <w:t>4000</w:t>
      </w:r>
      <w:r>
        <w:rPr>
          <w:spacing w:val="-6"/>
        </w:rPr>
        <w:t xml:space="preserve"> 余万。在交通银行进行园区客户走访中，该企业表</w:t>
      </w:r>
    </w:p>
    <w:p>
      <w:pPr>
        <w:pStyle w:val="4"/>
        <w:spacing w:before="133" w:line="364" w:lineRule="auto"/>
        <w:ind w:right="213"/>
        <w:jc w:val="both"/>
      </w:pPr>
      <w:r>
        <w:rPr>
          <w:spacing w:val="-8"/>
        </w:rPr>
        <w:t xml:space="preserve">示因下游客户原因，销售款暂无法回笼，目前急需 </w:t>
      </w:r>
      <w:r>
        <w:t>100</w:t>
      </w:r>
      <w:r>
        <w:rPr>
          <w:spacing w:val="-9"/>
        </w:rPr>
        <w:t xml:space="preserve"> 万元的周转资</w:t>
      </w:r>
      <w:r>
        <w:rPr>
          <w:spacing w:val="-11"/>
          <w:w w:val="95"/>
        </w:rPr>
        <w:t xml:space="preserve">金用于支付采购款，否则将面临较高的违约金。该行向其推荐“普惠   </w:t>
      </w:r>
      <w:r>
        <w:rPr>
          <w:spacing w:val="-11"/>
        </w:rPr>
        <w:t>E</w:t>
      </w:r>
      <w:r>
        <w:rPr>
          <w:spacing w:val="-8"/>
        </w:rPr>
        <w:t xml:space="preserve"> 贷”线上产品，经过数据上传录入及后台系统核验审批后，当场批</w:t>
      </w:r>
      <w:r>
        <w:rPr>
          <w:spacing w:val="-29"/>
        </w:rPr>
        <w:t xml:space="preserve">复 </w:t>
      </w:r>
      <w:r>
        <w:t>150</w:t>
      </w:r>
      <w:r>
        <w:rPr>
          <w:spacing w:val="-12"/>
        </w:rPr>
        <w:t xml:space="preserve"> 万元信用类贷款额度，授信期限 </w:t>
      </w:r>
      <w:r>
        <w:t>1</w:t>
      </w:r>
      <w:r>
        <w:rPr>
          <w:spacing w:val="-18"/>
        </w:rPr>
        <w:t xml:space="preserve"> 年，业务期限 </w:t>
      </w:r>
      <w:r>
        <w:t>1</w:t>
      </w:r>
      <w:r>
        <w:rPr>
          <w:spacing w:val="-13"/>
        </w:rPr>
        <w:t xml:space="preserve"> 年，利率为4.05%</w:t>
      </w:r>
      <w:r>
        <w:rPr>
          <w:spacing w:val="-6"/>
        </w:rPr>
        <w:t>，随借随还，按月付息，一次性还本。次日，企业提交了相关</w:t>
      </w:r>
      <w:r>
        <w:rPr>
          <w:spacing w:val="-9"/>
          <w:w w:val="95"/>
        </w:rPr>
        <w:t xml:space="preserve">贸易背景资料、开户手续后通过企业网银自主提款，满足了客户临时  </w:t>
      </w:r>
      <w:r>
        <w:rPr>
          <w:spacing w:val="-9"/>
        </w:rPr>
        <w:t>性资金需求。</w:t>
      </w:r>
    </w:p>
    <w:p>
      <w:pPr>
        <w:ind w:firstLine="704" w:firstLineChars="400"/>
        <w:rPr>
          <w:spacing w:val="-12"/>
          <w:sz w:val="20"/>
          <w:szCs w:val="20"/>
        </w:rPr>
      </w:pPr>
      <w:r>
        <w:rPr>
          <w:spacing w:val="-12"/>
          <w:sz w:val="20"/>
          <w:szCs w:val="20"/>
        </w:rPr>
        <w:t>（联系方式：</w:t>
      </w:r>
      <w:r>
        <w:rPr>
          <w:rFonts w:hint="eastAsia"/>
          <w:spacing w:val="-12"/>
          <w:sz w:val="20"/>
          <w:szCs w:val="20"/>
        </w:rPr>
        <w:t>52835036</w:t>
      </w:r>
      <w:r>
        <w:rPr>
          <w:spacing w:val="-12"/>
          <w:sz w:val="20"/>
          <w:szCs w:val="20"/>
        </w:rPr>
        <w:t>）</w:t>
      </w:r>
    </w:p>
    <w:p>
      <w:pPr>
        <w:spacing w:line="364" w:lineRule="auto"/>
        <w:jc w:val="both"/>
        <w:sectPr>
          <w:pgSz w:w="8220" w:h="11910"/>
          <w:pgMar w:top="1100" w:right="920" w:bottom="1100" w:left="860" w:header="0" w:footer="915" w:gutter="0"/>
          <w:cols w:space="720" w:num="1"/>
        </w:sectPr>
      </w:pPr>
    </w:p>
    <w:p>
      <w:pPr>
        <w:pStyle w:val="4"/>
        <w:spacing w:before="6"/>
        <w:ind w:left="0"/>
        <w:rPr>
          <w:sz w:val="29"/>
        </w:rPr>
      </w:pPr>
    </w:p>
    <w:p>
      <w:pPr>
        <w:pStyle w:val="4"/>
        <w:spacing w:before="12"/>
        <w:ind w:left="0"/>
        <w:jc w:val="center"/>
        <w:rPr>
          <w:rFonts w:ascii="方正小标宋_GBK" w:hAnsi="方正小标宋_GBK" w:eastAsia="方正小标宋_GBK" w:cs="方正小标宋_GBK"/>
          <w:spacing w:val="7"/>
          <w:sz w:val="28"/>
          <w:szCs w:val="28"/>
        </w:rPr>
      </w:pPr>
      <w:bookmarkStart w:id="31" w:name="_TOC_250021"/>
      <w:bookmarkEnd w:id="31"/>
      <w:r>
        <w:rPr>
          <w:rFonts w:hint="eastAsia" w:ascii="方正小标宋_GBK" w:hAnsi="方正小标宋_GBK" w:eastAsia="方正小标宋_GBK" w:cs="方正小标宋_GBK"/>
          <w:spacing w:val="7"/>
          <w:sz w:val="28"/>
          <w:szCs w:val="28"/>
        </w:rPr>
        <w:t>邮政储蓄银行湘潭县支行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65" w:firstLine="400"/>
        <w:jc w:val="both"/>
      </w:pPr>
      <w:r>
        <w:rPr>
          <w:b/>
        </w:rPr>
        <w:t>一是</w:t>
      </w:r>
      <w:r>
        <w:rPr>
          <w:spacing w:val="-5"/>
        </w:rPr>
        <w:t>紧跟市场变化，不断创新产品，根据不同行业、不同客户的</w:t>
      </w:r>
      <w:r>
        <w:rPr>
          <w:spacing w:val="-5"/>
          <w:w w:val="95"/>
        </w:rPr>
        <w:t xml:space="preserve">需求，推出学校贷、排污贷、水电抵押贷、加油站贷、军民融合贷、  </w:t>
      </w:r>
      <w:r>
        <w:rPr>
          <w:spacing w:val="-7"/>
        </w:rPr>
        <w:t>电商邮速贷等多种产品。</w:t>
      </w:r>
      <w:r>
        <w:rPr>
          <w:b/>
        </w:rPr>
        <w:t>二是</w:t>
      </w:r>
      <w:r>
        <w:rPr>
          <w:spacing w:val="-4"/>
        </w:rPr>
        <w:t>简化流程操作，提高放款速度，推出发</w:t>
      </w:r>
      <w:r>
        <w:rPr>
          <w:spacing w:val="-6"/>
        </w:rPr>
        <w:t>票、税务、综合贡献、抵押、担保、海关、政采等线上产品，最快可</w:t>
      </w:r>
      <w:r>
        <w:rPr>
          <w:spacing w:val="-10"/>
        </w:rPr>
        <w:t>实现一天内放款，随借随还，灵活便捷。</w:t>
      </w:r>
      <w:r>
        <w:rPr>
          <w:b/>
        </w:rPr>
        <w:t>三是</w:t>
      </w:r>
      <w:r>
        <w:t>进一步降低企业融资成</w:t>
      </w:r>
      <w:r>
        <w:rPr>
          <w:spacing w:val="-7"/>
        </w:rPr>
        <w:t>本，大幅度让利企业，对于符合条件的存量优质小微客户适当降低利</w:t>
      </w:r>
      <w:r>
        <w:rPr>
          <w:spacing w:val="-10"/>
        </w:rPr>
        <w:t xml:space="preserve">率，对于新增客户融资成本原则上 </w:t>
      </w:r>
      <w:r>
        <w:t>4.5%-5.95%。</w:t>
      </w:r>
    </w:p>
    <w:p>
      <w:pPr>
        <w:pStyle w:val="4"/>
        <w:spacing w:before="5"/>
        <w:ind w:left="673"/>
        <w:rPr>
          <w:rFonts w:ascii="利方黑体" w:hAnsi="利方黑体" w:eastAsia="利方黑体"/>
        </w:rPr>
      </w:pPr>
      <w:r>
        <w:rPr>
          <w:rFonts w:hint="eastAsia" w:ascii="利方黑体" w:hAnsi="利方黑体" w:eastAsia="利方黑体"/>
        </w:rPr>
        <w:t>二、中小微企业融资特色产品介绍——小微易贷（线上）</w:t>
      </w:r>
    </w:p>
    <w:p>
      <w:pPr>
        <w:pStyle w:val="3"/>
        <w:spacing w:before="107"/>
      </w:pPr>
      <w:r>
        <w:t>（一）产品简介</w:t>
      </w:r>
    </w:p>
    <w:p>
      <w:pPr>
        <w:pStyle w:val="4"/>
        <w:spacing w:line="364" w:lineRule="auto"/>
        <w:ind w:right="165" w:firstLine="400"/>
        <w:jc w:val="both"/>
      </w:pPr>
      <w:r>
        <w:rPr>
          <w:spacing w:val="-1"/>
        </w:rPr>
        <w:t>“小微易贷</w:t>
      </w:r>
      <w:r>
        <w:t>（线上</w:t>
      </w:r>
      <w:r>
        <w:rPr>
          <w:spacing w:val="-7"/>
        </w:rPr>
        <w:t>）”（</w:t>
      </w:r>
      <w:r>
        <w:rPr>
          <w:spacing w:val="-2"/>
        </w:rPr>
        <w:t>以下简称“小微易贷</w:t>
      </w:r>
      <w:r>
        <w:rPr>
          <w:spacing w:val="-7"/>
        </w:rPr>
        <w:t>”）</w:t>
      </w:r>
      <w:r>
        <w:t>业务是面向符</w:t>
      </w:r>
      <w:r>
        <w:rPr>
          <w:spacing w:val="-4"/>
        </w:rPr>
        <w:t>合邮储银行准入标准的小微企业，利用互联网、大数据技术并结合企</w:t>
      </w:r>
      <w:r>
        <w:rPr>
          <w:spacing w:val="-8"/>
        </w:rPr>
        <w:t>业在该行结算流水、纳税信息、增值税发票信息、政务信息、房产信</w:t>
      </w:r>
      <w:r>
        <w:rPr>
          <w:spacing w:val="-7"/>
        </w:rPr>
        <w:t>息、进出口数据信息、企业订单</w:t>
      </w:r>
      <w:r>
        <w:t>/中标信息、电商类平台企业经营数据、零售商圈企业经营数据、核心企业</w:t>
      </w:r>
      <w:r>
        <w:rPr>
          <w:spacing w:val="3"/>
        </w:rPr>
        <w:t>/</w:t>
      </w:r>
      <w:r>
        <w:rPr>
          <w:spacing w:val="-5"/>
        </w:rPr>
        <w:t xml:space="preserve">平台进销数据、企业 </w:t>
      </w:r>
      <w:r>
        <w:t>ETC</w:t>
      </w:r>
      <w:r>
        <w:rPr>
          <w:spacing w:val="-22"/>
        </w:rPr>
        <w:t xml:space="preserve"> 通</w:t>
      </w:r>
      <w:r>
        <w:rPr>
          <w:spacing w:val="-13"/>
        </w:rPr>
        <w:t>行费数据、应收账款数据等一种或几种信息，向其发放的网络自助流</w:t>
      </w:r>
      <w:r>
        <w:rPr>
          <w:spacing w:val="-13"/>
          <w:w w:val="95"/>
        </w:rPr>
        <w:t>动资金贷款业务，分为信用模式、抵押模式、质押模式、担保模式。</w:t>
      </w:r>
    </w:p>
    <w:p>
      <w:pPr>
        <w:pStyle w:val="3"/>
        <w:spacing w:before="3"/>
      </w:pPr>
      <w:r>
        <w:t>（二）适应对象</w:t>
      </w:r>
    </w:p>
    <w:p>
      <w:pPr>
        <w:pStyle w:val="4"/>
        <w:spacing w:before="134"/>
        <w:ind w:left="673"/>
      </w:pPr>
      <w:r>
        <w:t>正常经营且信用记录良好的小微企业。</w:t>
      </w:r>
    </w:p>
    <w:p>
      <w:pPr>
        <w:pStyle w:val="3"/>
        <w:spacing w:before="133"/>
      </w:pPr>
      <w:r>
        <w:t>（三）功能和特点</w:t>
      </w:r>
    </w:p>
    <w:p>
      <w:pPr>
        <w:pStyle w:val="4"/>
        <w:ind w:left="673"/>
      </w:pPr>
      <w:r>
        <w:t>通过线上办理线上支用，企业需要准备资料少、效率高，最快可</w:t>
      </w:r>
    </w:p>
    <w:p>
      <w:pPr>
        <w:sectPr>
          <w:pgSz w:w="8220" w:h="11910"/>
          <w:pgMar w:top="1100" w:right="920" w:bottom="1100" w:left="860" w:header="0" w:footer="915" w:gutter="0"/>
          <w:cols w:space="720" w:num="1"/>
        </w:sectPr>
      </w:pPr>
    </w:p>
    <w:p>
      <w:pPr>
        <w:pStyle w:val="4"/>
        <w:spacing w:before="140" w:line="367" w:lineRule="auto"/>
        <w:ind w:right="213"/>
        <w:jc w:val="both"/>
      </w:pPr>
      <w:r>
        <w:rPr>
          <w:spacing w:val="-3"/>
        </w:rPr>
        <w:t xml:space="preserve">实现当天放款；抵押模式下额度最高可到 </w:t>
      </w:r>
      <w:r>
        <w:t>1000</w:t>
      </w:r>
      <w:r>
        <w:rPr>
          <w:spacing w:val="-15"/>
        </w:rPr>
        <w:t xml:space="preserve"> 万，利率可到 </w:t>
      </w:r>
      <w:r>
        <w:t>4.5%； 操作灵活，可随借随还，节约企业贷款成本。</w:t>
      </w:r>
    </w:p>
    <w:p>
      <w:pPr>
        <w:pStyle w:val="3"/>
        <w:spacing w:before="0" w:line="252" w:lineRule="exact"/>
      </w:pPr>
      <w:r>
        <w:t>（四）申请条件</w:t>
      </w:r>
    </w:p>
    <w:p>
      <w:pPr>
        <w:pStyle w:val="11"/>
        <w:numPr>
          <w:ilvl w:val="0"/>
          <w:numId w:val="6"/>
        </w:numPr>
        <w:tabs>
          <w:tab w:val="left" w:pos="875"/>
        </w:tabs>
        <w:rPr>
          <w:sz w:val="20"/>
        </w:rPr>
      </w:pPr>
      <w:r>
        <w:rPr>
          <w:sz w:val="20"/>
        </w:rPr>
        <w:t>符合邮储银行内部评级等系统准入标准。</w:t>
      </w:r>
    </w:p>
    <w:p>
      <w:pPr>
        <w:pStyle w:val="11"/>
        <w:numPr>
          <w:ilvl w:val="0"/>
          <w:numId w:val="6"/>
        </w:numPr>
        <w:tabs>
          <w:tab w:val="left" w:pos="875"/>
        </w:tabs>
        <w:spacing w:before="133"/>
        <w:rPr>
          <w:sz w:val="20"/>
        </w:rPr>
      </w:pPr>
      <w:r>
        <w:rPr>
          <w:sz w:val="20"/>
        </w:rPr>
        <w:t>有固定经营场所，企业正常合法经营。</w:t>
      </w:r>
    </w:p>
    <w:p>
      <w:pPr>
        <w:pStyle w:val="11"/>
        <w:numPr>
          <w:ilvl w:val="0"/>
          <w:numId w:val="6"/>
        </w:numPr>
        <w:tabs>
          <w:tab w:val="left" w:pos="875"/>
        </w:tabs>
        <w:spacing w:line="364" w:lineRule="auto"/>
        <w:ind w:left="272" w:right="165" w:firstLine="400"/>
        <w:jc w:val="both"/>
        <w:rPr>
          <w:sz w:val="20"/>
        </w:rPr>
      </w:pPr>
      <w:r>
        <w:rPr>
          <w:w w:val="95"/>
          <w:sz w:val="20"/>
        </w:rPr>
        <w:t xml:space="preserve">企业的实际控制人（或配偶）需满足以下两条准入条件之一： </w:t>
      </w:r>
      <w:r>
        <w:rPr>
          <w:spacing w:val="-1"/>
          <w:sz w:val="20"/>
        </w:rPr>
        <w:t>贷款行所在一级分行辖区内的自有房产</w:t>
      </w:r>
      <w:r>
        <w:rPr>
          <w:sz w:val="20"/>
        </w:rPr>
        <w:t>（</w:t>
      </w:r>
      <w:r>
        <w:rPr>
          <w:spacing w:val="-5"/>
          <w:sz w:val="20"/>
        </w:rPr>
        <w:t>含商品住宅、别墅、经济适用房、工业厂房）</w:t>
      </w:r>
      <w:r>
        <w:rPr>
          <w:spacing w:val="-8"/>
          <w:sz w:val="20"/>
        </w:rPr>
        <w:t xml:space="preserve">；具有贷款行辖内户籍；或在贷款行辖区内缴纳 </w:t>
      </w:r>
      <w:r>
        <w:rPr>
          <w:sz w:val="20"/>
        </w:rPr>
        <w:t>3 年及以上社保。</w:t>
      </w:r>
    </w:p>
    <w:p>
      <w:pPr>
        <w:pStyle w:val="11"/>
        <w:numPr>
          <w:ilvl w:val="0"/>
          <w:numId w:val="6"/>
        </w:numPr>
        <w:tabs>
          <w:tab w:val="left" w:pos="875"/>
        </w:tabs>
        <w:spacing w:before="2" w:line="364" w:lineRule="auto"/>
        <w:ind w:left="272" w:right="165" w:firstLine="400"/>
        <w:jc w:val="both"/>
        <w:rPr>
          <w:sz w:val="20"/>
        </w:rPr>
      </w:pPr>
      <w:r>
        <w:rPr>
          <w:spacing w:val="-7"/>
          <w:sz w:val="20"/>
        </w:rPr>
        <w:t>抵押人、抵押物共有人为自然人的，抵押人及抵押物共有人年</w:t>
      </w:r>
      <w:r>
        <w:rPr>
          <w:spacing w:val="-14"/>
          <w:sz w:val="20"/>
        </w:rPr>
        <w:t xml:space="preserve">龄原则上应为 </w:t>
      </w:r>
      <w:r>
        <w:rPr>
          <w:sz w:val="20"/>
        </w:rPr>
        <w:t>18</w:t>
      </w:r>
      <w:r>
        <w:rPr>
          <w:spacing w:val="-18"/>
          <w:sz w:val="20"/>
        </w:rPr>
        <w:t xml:space="preserve"> 周岁</w:t>
      </w:r>
      <w:r>
        <w:rPr>
          <w:sz w:val="20"/>
        </w:rPr>
        <w:t>（</w:t>
      </w:r>
      <w:r>
        <w:rPr>
          <w:spacing w:val="-24"/>
          <w:sz w:val="20"/>
        </w:rPr>
        <w:t xml:space="preserve">含 </w:t>
      </w:r>
      <w:r>
        <w:rPr>
          <w:sz w:val="20"/>
        </w:rPr>
        <w:t>18</w:t>
      </w:r>
      <w:r>
        <w:rPr>
          <w:spacing w:val="-18"/>
          <w:sz w:val="20"/>
        </w:rPr>
        <w:t xml:space="preserve"> 周岁</w:t>
      </w:r>
      <w:r>
        <w:rPr>
          <w:sz w:val="20"/>
        </w:rPr>
        <w:t>）</w:t>
      </w:r>
      <w:r>
        <w:rPr>
          <w:spacing w:val="-26"/>
          <w:sz w:val="20"/>
        </w:rPr>
        <w:t xml:space="preserve">至 </w:t>
      </w:r>
      <w:r>
        <w:rPr>
          <w:sz w:val="20"/>
        </w:rPr>
        <w:t>70</w:t>
      </w:r>
      <w:r>
        <w:rPr>
          <w:spacing w:val="-18"/>
          <w:sz w:val="20"/>
        </w:rPr>
        <w:t xml:space="preserve"> 周岁</w:t>
      </w:r>
      <w:r>
        <w:rPr>
          <w:sz w:val="20"/>
        </w:rPr>
        <w:t>（</w:t>
      </w:r>
      <w:r>
        <w:rPr>
          <w:spacing w:val="-26"/>
          <w:sz w:val="20"/>
        </w:rPr>
        <w:t xml:space="preserve">含 </w:t>
      </w:r>
      <w:r>
        <w:rPr>
          <w:sz w:val="20"/>
        </w:rPr>
        <w:t>70</w:t>
      </w:r>
      <w:r>
        <w:rPr>
          <w:spacing w:val="-18"/>
          <w:sz w:val="20"/>
        </w:rPr>
        <w:t xml:space="preserve"> 周岁</w:t>
      </w:r>
      <w:r>
        <w:rPr>
          <w:sz w:val="20"/>
        </w:rPr>
        <w:t xml:space="preserve">）之间， </w:t>
      </w:r>
      <w:r>
        <w:rPr>
          <w:w w:val="95"/>
          <w:sz w:val="20"/>
        </w:rPr>
        <w:t xml:space="preserve">且在额度存续期到期日或贷款到期日，抵押人及抵押共有人（若有）  </w:t>
      </w:r>
      <w:r>
        <w:rPr>
          <w:spacing w:val="-6"/>
          <w:sz w:val="20"/>
        </w:rPr>
        <w:t xml:space="preserve">年龄不得超过 </w:t>
      </w:r>
      <w:r>
        <w:rPr>
          <w:sz w:val="20"/>
        </w:rPr>
        <w:t>75</w:t>
      </w:r>
      <w:r>
        <w:rPr>
          <w:spacing w:val="-15"/>
          <w:sz w:val="20"/>
        </w:rPr>
        <w:t xml:space="preserve"> 周岁</w:t>
      </w:r>
      <w:r>
        <w:rPr>
          <w:sz w:val="20"/>
        </w:rPr>
        <w:t>（含</w:t>
      </w:r>
      <w:r>
        <w:rPr>
          <w:spacing w:val="3"/>
          <w:sz w:val="20"/>
        </w:rPr>
        <w:t>）</w:t>
      </w:r>
      <w:r>
        <w:rPr>
          <w:sz w:val="20"/>
        </w:rPr>
        <w:t>，且抵押人、抵押物共有人持有被抵押</w:t>
      </w:r>
    </w:p>
    <w:p>
      <w:pPr>
        <w:pStyle w:val="4"/>
        <w:spacing w:before="2"/>
        <w:jc w:val="both"/>
      </w:pPr>
      <w:r>
        <w:t>房产时间不得低于 1 年。</w:t>
      </w:r>
    </w:p>
    <w:p>
      <w:pPr>
        <w:pStyle w:val="11"/>
        <w:numPr>
          <w:ilvl w:val="0"/>
          <w:numId w:val="6"/>
        </w:numPr>
        <w:tabs>
          <w:tab w:val="left" w:pos="875"/>
        </w:tabs>
        <w:spacing w:before="132"/>
        <w:rPr>
          <w:sz w:val="20"/>
        </w:rPr>
      </w:pPr>
      <w:r>
        <w:rPr>
          <w:sz w:val="20"/>
        </w:rPr>
        <w:t>满足不同业务模式下相应的特色准入条件。</w:t>
      </w:r>
    </w:p>
    <w:p>
      <w:pPr>
        <w:pStyle w:val="3"/>
        <w:spacing w:before="135"/>
      </w:pPr>
      <w:r>
        <w:t>（五）贷款要素</w:t>
      </w:r>
    </w:p>
    <w:p>
      <w:pPr>
        <w:pStyle w:val="3"/>
        <w:numPr>
          <w:ilvl w:val="0"/>
          <w:numId w:val="7"/>
        </w:numPr>
        <w:tabs>
          <w:tab w:val="left" w:pos="876"/>
        </w:tabs>
        <w:spacing w:before="133"/>
        <w:ind w:hanging="203"/>
        <w:rPr>
          <w:rFonts w:hint="eastAsia" w:ascii="宋体" w:eastAsia="宋体"/>
        </w:rPr>
      </w:pPr>
      <w:r>
        <w:rPr>
          <w:rFonts w:hint="eastAsia" w:ascii="宋体" w:eastAsia="宋体"/>
        </w:rPr>
        <w:t>单户授信金额</w:t>
      </w:r>
    </w:p>
    <w:p>
      <w:pPr>
        <w:pStyle w:val="4"/>
        <w:spacing w:line="364" w:lineRule="auto"/>
        <w:ind w:right="151" w:firstLine="400"/>
      </w:pPr>
      <w:r>
        <w:t>信用模式下授信额度≤300 万元；抵质押或保证或组合模式下授信额度≤1000 万元。</w:t>
      </w:r>
    </w:p>
    <w:p>
      <w:pPr>
        <w:pStyle w:val="3"/>
        <w:numPr>
          <w:ilvl w:val="0"/>
          <w:numId w:val="7"/>
        </w:numPr>
        <w:tabs>
          <w:tab w:val="left" w:pos="876"/>
        </w:tabs>
        <w:ind w:hanging="203"/>
        <w:rPr>
          <w:rFonts w:hint="eastAsia" w:ascii="宋体" w:eastAsia="宋体"/>
        </w:rPr>
      </w:pPr>
      <w:r>
        <w:rPr>
          <w:rFonts w:hint="eastAsia" w:ascii="宋体" w:eastAsia="宋体"/>
        </w:rPr>
        <w:t>授信期限</w:t>
      </w:r>
    </w:p>
    <w:p>
      <w:pPr>
        <w:pStyle w:val="4"/>
        <w:spacing w:before="132"/>
        <w:ind w:left="673"/>
      </w:pPr>
      <w:r>
        <w:rPr>
          <w:spacing w:val="-6"/>
        </w:rPr>
        <w:t xml:space="preserve">额度有效期最长为 </w:t>
      </w:r>
      <w:r>
        <w:t>1</w:t>
      </w:r>
      <w:r>
        <w:rPr>
          <w:spacing w:val="-13"/>
        </w:rPr>
        <w:t xml:space="preserve"> 年；分项额度期限最长 </w:t>
      </w:r>
      <w:r>
        <w:t>3</w:t>
      </w:r>
      <w:r>
        <w:rPr>
          <w:spacing w:val="-32"/>
        </w:rPr>
        <w:t xml:space="preserve"> 年</w:t>
      </w:r>
      <w:r>
        <w:t>（</w:t>
      </w:r>
      <w:r>
        <w:rPr>
          <w:spacing w:val="-25"/>
        </w:rPr>
        <w:t xml:space="preserve">含 </w:t>
      </w:r>
      <w:r>
        <w:t>3</w:t>
      </w:r>
      <w:r>
        <w:rPr>
          <w:spacing w:val="-27"/>
        </w:rPr>
        <w:t xml:space="preserve"> 年</w:t>
      </w:r>
      <w:r>
        <w:rPr>
          <w:spacing w:val="-11"/>
        </w:rPr>
        <w:t>）</w:t>
      </w:r>
      <w:r>
        <w:rPr>
          <w:spacing w:val="-6"/>
        </w:rPr>
        <w:t>；信</w:t>
      </w:r>
    </w:p>
    <w:p>
      <w:pPr>
        <w:pStyle w:val="4"/>
      </w:pPr>
      <w:r>
        <w:rPr>
          <w:spacing w:val="-4"/>
        </w:rPr>
        <w:t xml:space="preserve">用模式单笔贷款最长期限一般不超过 </w:t>
      </w:r>
      <w:r>
        <w:t>1</w:t>
      </w:r>
      <w:r>
        <w:rPr>
          <w:spacing w:val="-11"/>
        </w:rPr>
        <w:t xml:space="preserve"> 年，抵质押或保证或组合模式</w:t>
      </w:r>
    </w:p>
    <w:p>
      <w:pPr>
        <w:pStyle w:val="4"/>
        <w:spacing w:before="133" w:line="367" w:lineRule="auto"/>
        <w:ind w:left="673" w:right="2966" w:hanging="401"/>
        <w:rPr>
          <w:b/>
        </w:rPr>
      </w:pPr>
      <w:r>
        <w:rPr>
          <w:spacing w:val="-4"/>
        </w:rPr>
        <w:t xml:space="preserve">单笔贷款最长期限一般不超过 </w:t>
      </w:r>
      <w:r>
        <w:t>3</w:t>
      </w:r>
      <w:r>
        <w:rPr>
          <w:spacing w:val="-23"/>
        </w:rPr>
        <w:t xml:space="preserve"> 年。</w:t>
      </w:r>
      <w:r>
        <w:rPr>
          <w:b/>
        </w:rPr>
        <w:t>3.利率</w:t>
      </w:r>
    </w:p>
    <w:p>
      <w:pPr>
        <w:spacing w:line="367" w:lineRule="auto"/>
        <w:sectPr>
          <w:footerReference r:id="rId7" w:type="default"/>
          <w:pgSz w:w="8220" w:h="11910"/>
          <w:pgMar w:top="1100" w:right="920" w:bottom="1100" w:left="860" w:header="0" w:footer="915" w:gutter="0"/>
          <w:pgNumType w:start="40"/>
          <w:cols w:space="720" w:num="1"/>
        </w:sectPr>
      </w:pPr>
    </w:p>
    <w:p>
      <w:pPr>
        <w:pStyle w:val="4"/>
        <w:spacing w:before="140" w:line="367" w:lineRule="auto"/>
        <w:ind w:right="213" w:firstLine="400"/>
        <w:jc w:val="both"/>
      </w:pPr>
      <w:r>
        <w:rPr>
          <w:spacing w:val="-4"/>
        </w:rPr>
        <w:t xml:space="preserve">对于信用贷款原则上利率不超过 </w:t>
      </w:r>
      <w:r>
        <w:t>5.95%，对于优质的存量客户可</w:t>
      </w:r>
      <w:r>
        <w:rPr>
          <w:spacing w:val="-3"/>
        </w:rPr>
        <w:t xml:space="preserve">适当降低利率；对于抵押模式原则上利率不超过 </w:t>
      </w:r>
      <w:r>
        <w:t>4.5%。</w:t>
      </w:r>
    </w:p>
    <w:p>
      <w:pPr>
        <w:pStyle w:val="3"/>
        <w:spacing w:before="0" w:line="252" w:lineRule="exact"/>
      </w:pPr>
      <w:r>
        <w:t>（六）业务流程</w:t>
      </w:r>
    </w:p>
    <w:p>
      <w:pPr>
        <w:pStyle w:val="4"/>
        <w:ind w:left="673"/>
      </w:pPr>
      <w:r>
        <w:t>客户预测算→银行上门调查→正式申请→办理抵押→放款。</w:t>
      </w:r>
    </w:p>
    <w:p>
      <w:pPr>
        <w:pStyle w:val="4"/>
        <w:spacing w:before="134"/>
        <w:ind w:left="673"/>
        <w:rPr>
          <w:rFonts w:ascii="利方黑体" w:eastAsia="利方黑体"/>
        </w:rPr>
      </w:pPr>
      <w:r>
        <w:rPr>
          <w:rFonts w:hint="eastAsia" w:ascii="利方黑体" w:eastAsia="利方黑体"/>
        </w:rPr>
        <w:t>三、小微易贷支持中小微企业典型案例</w:t>
      </w:r>
    </w:p>
    <w:p>
      <w:pPr>
        <w:pStyle w:val="4"/>
        <w:spacing w:before="109" w:line="364" w:lineRule="auto"/>
        <w:ind w:right="213" w:firstLine="400"/>
        <w:jc w:val="both"/>
      </w:pPr>
      <w:r>
        <w:rPr>
          <w:spacing w:val="-3"/>
        </w:rPr>
        <w:t xml:space="preserve">某智能装备有限公司目前总资产 </w:t>
      </w:r>
      <w:r>
        <w:t>800</w:t>
      </w:r>
      <w:r>
        <w:rPr>
          <w:spacing w:val="-15"/>
        </w:rPr>
        <w:t xml:space="preserve"> 万元，员工 </w:t>
      </w:r>
      <w:r>
        <w:t>30</w:t>
      </w:r>
      <w:r>
        <w:rPr>
          <w:spacing w:val="-8"/>
        </w:rPr>
        <w:t xml:space="preserve"> 余人，属于</w:t>
      </w:r>
      <w:r>
        <w:rPr>
          <w:spacing w:val="-10"/>
          <w:w w:val="95"/>
        </w:rPr>
        <w:t xml:space="preserve">高新技术企业，主营业务为智能装备制造、机器人技术的开发、组装  </w:t>
      </w:r>
      <w:r>
        <w:rPr>
          <w:spacing w:val="-9"/>
          <w:w w:val="95"/>
        </w:rPr>
        <w:t xml:space="preserve">和销售。公司因与大型国企签订了采购合同，需要购买原材料进行生  </w:t>
      </w:r>
      <w:r>
        <w:rPr>
          <w:spacing w:val="-15"/>
        </w:rPr>
        <w:t xml:space="preserve">产，急需融资 </w:t>
      </w:r>
      <w:r>
        <w:t>200</w:t>
      </w:r>
      <w:r>
        <w:rPr>
          <w:spacing w:val="-12"/>
        </w:rPr>
        <w:t xml:space="preserve"> 万左右，资金需求期限 </w:t>
      </w:r>
      <w:r>
        <w:t>1</w:t>
      </w:r>
      <w:r>
        <w:rPr>
          <w:spacing w:val="-17"/>
        </w:rPr>
        <w:t xml:space="preserve"> 年。</w:t>
      </w:r>
    </w:p>
    <w:p>
      <w:pPr>
        <w:pStyle w:val="4"/>
        <w:spacing w:before="2" w:line="364" w:lineRule="auto"/>
        <w:ind w:right="213" w:firstLine="400"/>
        <w:jc w:val="both"/>
      </w:pPr>
      <w:r>
        <w:rPr>
          <w:spacing w:val="-3"/>
          <w:w w:val="95"/>
        </w:rPr>
        <w:t xml:space="preserve">接到该公司的融资需求后，该行客户经理立即上门进行调查。根 </w:t>
      </w:r>
      <w:r>
        <w:rPr>
          <w:spacing w:val="-7"/>
          <w:w w:val="95"/>
        </w:rPr>
        <w:t xml:space="preserve">据了解，该公司前期计划通过担保公司进行贷款，因流程太长，反担  </w:t>
      </w:r>
      <w:r>
        <w:rPr>
          <w:spacing w:val="-10"/>
          <w:w w:val="95"/>
        </w:rPr>
        <w:t xml:space="preserve">保措施无法落实，导致贷款无法落地，现急需资金采购原材料。了解  </w:t>
      </w:r>
      <w:r>
        <w:rPr>
          <w:spacing w:val="-10"/>
        </w:rPr>
        <w:t xml:space="preserve">到客户一年缴税在 </w:t>
      </w:r>
      <w:r>
        <w:t>40</w:t>
      </w:r>
      <w:r>
        <w:rPr>
          <w:spacing w:val="-6"/>
        </w:rPr>
        <w:t xml:space="preserve"> 万元左右，客户经理当场进行了税务模式小微</w:t>
      </w:r>
    </w:p>
    <w:p>
      <w:pPr>
        <w:pStyle w:val="4"/>
        <w:spacing w:before="2" w:line="364" w:lineRule="auto"/>
        <w:ind w:right="165"/>
        <w:jc w:val="both"/>
      </w:pPr>
      <w:r>
        <w:rPr>
          <w:spacing w:val="-5"/>
        </w:rPr>
        <w:t xml:space="preserve">易贷测算，预测出额度 </w:t>
      </w:r>
      <w:r>
        <w:t>176</w:t>
      </w:r>
      <w:r>
        <w:rPr>
          <w:spacing w:val="-8"/>
        </w:rPr>
        <w:t xml:space="preserve"> 万元。客户表示额度可以满足当前需求， </w:t>
      </w:r>
      <w:r>
        <w:rPr>
          <w:spacing w:val="-10"/>
        </w:rPr>
        <w:t>随后客户经理预约客户到网点办理公司账户和网银开户业务。第二天</w:t>
      </w:r>
      <w:r>
        <w:rPr>
          <w:spacing w:val="-11"/>
        </w:rPr>
        <w:t>开好公司账户后，客户在企业网银进行贷款正式申请。提交基本信息</w:t>
      </w:r>
      <w:r>
        <w:rPr>
          <w:spacing w:val="-20"/>
        </w:rPr>
        <w:t xml:space="preserve">后大约 </w:t>
      </w:r>
      <w:r>
        <w:t>30</w:t>
      </w:r>
      <w:r>
        <w:rPr>
          <w:spacing w:val="-11"/>
        </w:rPr>
        <w:t xml:space="preserve"> 秒，正式生成贷款额度 </w:t>
      </w:r>
      <w:r>
        <w:t>176</w:t>
      </w:r>
      <w:r>
        <w:rPr>
          <w:spacing w:val="-7"/>
        </w:rPr>
        <w:t xml:space="preserve"> 万元。客户随即在企业网银内</w:t>
      </w:r>
      <w:r>
        <w:rPr>
          <w:spacing w:val="-10"/>
        </w:rPr>
        <w:t>签署线上贷款合同，提取贷款金额并支付给原材料供应商。客户表示</w:t>
      </w:r>
      <w:r>
        <w:rPr>
          <w:spacing w:val="-12"/>
        </w:rPr>
        <w:t>从来没有想到企业贷款能如此简单，基本不需要提供资料，只要开户</w:t>
      </w:r>
      <w:r>
        <w:rPr>
          <w:spacing w:val="-10"/>
        </w:rPr>
        <w:t>就能贷款，随借随还的模式也非常适合小企业的特点，在公司资金紧张时可以及时支用贷款，回款后可以随意还掉贷款节约成本。</w:t>
      </w:r>
    </w:p>
    <w:p>
      <w:pPr>
        <w:pStyle w:val="4"/>
        <w:spacing w:before="2" w:line="364" w:lineRule="auto"/>
        <w:ind w:right="165"/>
        <w:jc w:val="both"/>
        <w:rPr>
          <w:spacing w:val="-10"/>
        </w:rPr>
      </w:pPr>
      <w:r>
        <w:t>（ 联系人及联系方式：</w:t>
      </w:r>
      <w:r>
        <w:rPr>
          <w:rFonts w:hint="eastAsia"/>
          <w:spacing w:val="7"/>
        </w:rPr>
        <w:t>邮政</w:t>
      </w:r>
      <w:r>
        <w:rPr>
          <w:rFonts w:hint="eastAsia"/>
          <w:spacing w:val="-10"/>
        </w:rPr>
        <w:t>储蓄银行湘潭县支行</w:t>
      </w:r>
      <w:r>
        <w:rPr>
          <w:rFonts w:hint="eastAsia"/>
          <w:spacing w:val="-10"/>
          <w:lang w:val="en-US"/>
        </w:rPr>
        <w:t>马成龙</w:t>
      </w:r>
      <w:r>
        <w:rPr>
          <w:spacing w:val="-10"/>
        </w:rPr>
        <w:t xml:space="preserve">， </w:t>
      </w:r>
      <w:r>
        <w:rPr>
          <w:rFonts w:hint="eastAsia"/>
          <w:spacing w:val="-10"/>
        </w:rPr>
        <w:t>15348321289</w:t>
      </w:r>
      <w:r>
        <w:rPr>
          <w:spacing w:val="-10"/>
        </w:rPr>
        <w:t>）</w:t>
      </w:r>
    </w:p>
    <w:p>
      <w:pPr>
        <w:pStyle w:val="4"/>
        <w:spacing w:before="2" w:line="364" w:lineRule="auto"/>
        <w:ind w:right="165"/>
        <w:jc w:val="both"/>
        <w:rPr>
          <w:spacing w:val="-10"/>
        </w:rPr>
        <w:sectPr>
          <w:pgSz w:w="8220" w:h="11910"/>
          <w:pgMar w:top="1100" w:right="920" w:bottom="1100" w:left="860" w:header="0" w:footer="915" w:gutter="0"/>
          <w:cols w:space="720" w:num="1"/>
        </w:sectPr>
      </w:pPr>
    </w:p>
    <w:p>
      <w:pPr>
        <w:pStyle w:val="4"/>
        <w:spacing w:before="6"/>
        <w:ind w:left="0"/>
        <w:rPr>
          <w:sz w:val="29"/>
        </w:rPr>
      </w:pPr>
    </w:p>
    <w:p>
      <w:pPr>
        <w:pStyle w:val="4"/>
        <w:spacing w:before="12"/>
        <w:ind w:left="0"/>
        <w:jc w:val="center"/>
        <w:rPr>
          <w:rFonts w:ascii="方正小标宋_GBK" w:hAnsi="方正小标宋_GBK" w:eastAsia="方正小标宋_GBK" w:cs="方正小标宋_GBK"/>
          <w:spacing w:val="7"/>
          <w:sz w:val="28"/>
          <w:szCs w:val="28"/>
        </w:rPr>
      </w:pPr>
      <w:bookmarkStart w:id="32" w:name="_TOC_250020"/>
      <w:bookmarkEnd w:id="32"/>
      <w:r>
        <w:rPr>
          <w:rFonts w:hint="eastAsia" w:ascii="方正小标宋_GBK" w:hAnsi="方正小标宋_GBK" w:eastAsia="方正小标宋_GBK" w:cs="方正小标宋_GBK"/>
          <w:spacing w:val="7"/>
          <w:sz w:val="28"/>
          <w:szCs w:val="28"/>
        </w:rPr>
        <w:t>华融湘江银行湘潭县支行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65" w:firstLine="400"/>
        <w:jc w:val="both"/>
      </w:pPr>
      <w:r>
        <w:rPr>
          <w:b/>
        </w:rPr>
        <w:t>一是</w:t>
      </w:r>
      <w:r>
        <w:rPr>
          <w:spacing w:val="-6"/>
        </w:rPr>
        <w:t>科技赋能，产品创新。与省科技厅、高新区合作创立了“知</w:t>
      </w:r>
      <w:r>
        <w:rPr>
          <w:spacing w:val="-13"/>
        </w:rPr>
        <w:t>识价值信用贷款”；运用互联网+大数据的新兴金融科技，创立了“工</w:t>
      </w:r>
      <w:r>
        <w:rPr>
          <w:spacing w:val="-33"/>
        </w:rPr>
        <w:t xml:space="preserve">程 </w:t>
      </w:r>
      <w:r>
        <w:t>e</w:t>
      </w:r>
      <w:r>
        <w:rPr>
          <w:spacing w:val="-19"/>
        </w:rPr>
        <w:t xml:space="preserve"> 贷”。</w:t>
      </w:r>
      <w:r>
        <w:rPr>
          <w:b/>
        </w:rPr>
        <w:t>二是</w:t>
      </w:r>
      <w:r>
        <w:rPr>
          <w:spacing w:val="-4"/>
        </w:rPr>
        <w:t>降本减负，让利惠民。主动承担与融资相关费用，包</w:t>
      </w:r>
      <w:r>
        <w:rPr>
          <w:spacing w:val="-8"/>
        </w:rPr>
        <w:t>括资产评估费、抵押登记费等；切实降低小微贷款执行利率，普惠贷</w:t>
      </w:r>
      <w:r>
        <w:rPr>
          <w:spacing w:val="-15"/>
        </w:rPr>
        <w:t xml:space="preserve">款平均利率约 </w:t>
      </w:r>
      <w:r>
        <w:t>4.65%。</w:t>
      </w:r>
      <w:r>
        <w:rPr>
          <w:b/>
        </w:rPr>
        <w:t>三是</w:t>
      </w:r>
      <w:r>
        <w:t>纾困解困，雪中送炭。对于符合条件、流</w:t>
      </w:r>
      <w:r>
        <w:rPr>
          <w:w w:val="95"/>
        </w:rPr>
        <w:t xml:space="preserve">动性遇到暂时困难的中小微企业，根据实际情况为其调整授信方案，  </w:t>
      </w:r>
      <w:r>
        <w:rPr>
          <w:spacing w:val="-4"/>
        </w:rPr>
        <w:t>通过变更还款安排、付息周期，延长业务期限，开展无还本续贷等措施为企业纾难解困，不盲目抽贷、断贷、压贷，保障企业运营。</w:t>
      </w:r>
    </w:p>
    <w:p>
      <w:pPr>
        <w:pStyle w:val="4"/>
        <w:spacing w:before="5"/>
        <w:ind w:left="673"/>
        <w:rPr>
          <w:rFonts w:ascii="利方黑体" w:hAnsi="利方黑体" w:eastAsia="利方黑体"/>
        </w:rPr>
      </w:pPr>
      <w:r>
        <w:rPr>
          <w:rFonts w:hint="eastAsia" w:ascii="利方黑体" w:hAnsi="利方黑体" w:eastAsia="利方黑体"/>
        </w:rPr>
        <w:t>二、中小微企业融资特色产品——知识价值信用贷款</w:t>
      </w:r>
    </w:p>
    <w:p>
      <w:pPr>
        <w:pStyle w:val="3"/>
        <w:spacing w:before="109"/>
      </w:pPr>
      <w:r>
        <w:rPr>
          <w:w w:val="95"/>
        </w:rPr>
        <w:t>（一）产品简介</w:t>
      </w:r>
    </w:p>
    <w:p>
      <w:pPr>
        <w:pStyle w:val="4"/>
        <w:spacing w:before="133" w:line="364" w:lineRule="auto"/>
        <w:ind w:right="213" w:firstLine="400"/>
        <w:jc w:val="both"/>
      </w:pPr>
      <w:r>
        <w:rPr>
          <w:spacing w:val="-5"/>
          <w:w w:val="95"/>
        </w:rPr>
        <w:t xml:space="preserve">“知识价值信用贷款”是银行依据科技型企业知识价值信用贷款 </w:t>
      </w:r>
      <w:r>
        <w:rPr>
          <w:spacing w:val="-8"/>
          <w:w w:val="95"/>
        </w:rPr>
        <w:t xml:space="preserve">评价指标体系，结合银行自身贷款评价指标体系形成授信结果，向科  </w:t>
      </w:r>
      <w:r>
        <w:rPr>
          <w:spacing w:val="-9"/>
          <w:w w:val="95"/>
        </w:rPr>
        <w:t>技型企业发放为期一年</w:t>
      </w:r>
      <w:r>
        <w:rPr>
          <w:w w:val="95"/>
        </w:rPr>
        <w:t>（含</w:t>
      </w:r>
      <w:r>
        <w:rPr>
          <w:spacing w:val="-17"/>
          <w:w w:val="95"/>
        </w:rPr>
        <w:t>）</w:t>
      </w:r>
      <w:r>
        <w:rPr>
          <w:spacing w:val="-3"/>
          <w:w w:val="95"/>
        </w:rPr>
        <w:t xml:space="preserve">以内的信用贷款，企业单户额度最高可  </w:t>
      </w:r>
      <w:r>
        <w:rPr>
          <w:spacing w:val="-26"/>
        </w:rPr>
        <w:t xml:space="preserve">达 </w:t>
      </w:r>
      <w:r>
        <w:t>500</w:t>
      </w:r>
      <w:r>
        <w:rPr>
          <w:spacing w:val="-18"/>
        </w:rPr>
        <w:t xml:space="preserve"> 万元</w:t>
      </w:r>
      <w:r>
        <w:t>（含）。</w:t>
      </w:r>
    </w:p>
    <w:p>
      <w:pPr>
        <w:pStyle w:val="3"/>
        <w:spacing w:before="2"/>
      </w:pPr>
      <w:r>
        <w:rPr>
          <w:w w:val="95"/>
        </w:rPr>
        <w:t>（二）适应对象</w:t>
      </w:r>
    </w:p>
    <w:p>
      <w:pPr>
        <w:pStyle w:val="4"/>
        <w:spacing w:before="134"/>
        <w:ind w:left="673"/>
      </w:pPr>
      <w:r>
        <w:t>试点区域内的高新技术企业、科技型小微企业。</w:t>
      </w:r>
    </w:p>
    <w:p>
      <w:pPr>
        <w:pStyle w:val="3"/>
        <w:spacing w:before="133"/>
      </w:pPr>
      <w:r>
        <w:t>（三）功能和特点</w:t>
      </w:r>
    </w:p>
    <w:p>
      <w:pPr>
        <w:pStyle w:val="4"/>
        <w:spacing w:line="364" w:lineRule="auto"/>
        <w:ind w:right="213" w:firstLine="400"/>
        <w:jc w:val="both"/>
      </w:pPr>
      <w:r>
        <w:rPr>
          <w:spacing w:val="-3"/>
          <w:w w:val="95"/>
        </w:rPr>
        <w:t xml:space="preserve">企业无需提供抵押和担保，以湖南省科技厅、湘潭高新区管委会 </w:t>
      </w:r>
      <w:r>
        <w:rPr>
          <w:spacing w:val="-6"/>
          <w:w w:val="95"/>
        </w:rPr>
        <w:t xml:space="preserve">共同设立的风险补偿基金作为风险缓释措施，风险补偿基金担保放大  </w:t>
      </w:r>
      <w:r>
        <w:rPr>
          <w:spacing w:val="-13"/>
        </w:rPr>
        <w:t xml:space="preserve">倍数最高可达 </w:t>
      </w:r>
      <w:r>
        <w:t>10</w:t>
      </w:r>
      <w:r>
        <w:rPr>
          <w:spacing w:val="-18"/>
        </w:rPr>
        <w:t xml:space="preserve"> 倍。</w:t>
      </w:r>
    </w:p>
    <w:p>
      <w:pPr>
        <w:spacing w:line="364" w:lineRule="auto"/>
        <w:jc w:val="both"/>
        <w:sectPr>
          <w:pgSz w:w="8220" w:h="11910"/>
          <w:pgMar w:top="1100" w:right="920" w:bottom="1100" w:left="860" w:header="0" w:footer="915" w:gutter="0"/>
          <w:cols w:space="720" w:num="1"/>
        </w:sectPr>
      </w:pPr>
    </w:p>
    <w:p>
      <w:pPr>
        <w:pStyle w:val="3"/>
        <w:spacing w:before="140"/>
      </w:pPr>
      <w:r>
        <w:t>（四）申请条件</w:t>
      </w:r>
    </w:p>
    <w:p>
      <w:pPr>
        <w:pStyle w:val="11"/>
        <w:numPr>
          <w:ilvl w:val="0"/>
          <w:numId w:val="8"/>
        </w:numPr>
        <w:tabs>
          <w:tab w:val="left" w:pos="875"/>
        </w:tabs>
        <w:spacing w:line="364" w:lineRule="auto"/>
        <w:ind w:right="213" w:firstLine="400"/>
        <w:rPr>
          <w:sz w:val="20"/>
        </w:rPr>
      </w:pPr>
      <w:r>
        <w:rPr>
          <w:spacing w:val="-5"/>
          <w:sz w:val="20"/>
        </w:rPr>
        <w:t xml:space="preserve">具有自主知识产权或具有 </w:t>
      </w:r>
      <w:r>
        <w:rPr>
          <w:sz w:val="20"/>
        </w:rPr>
        <w:t>1</w:t>
      </w:r>
      <w:r>
        <w:rPr>
          <w:spacing w:val="-12"/>
          <w:sz w:val="20"/>
        </w:rPr>
        <w:t xml:space="preserve"> 年以上生产经营经验</w:t>
      </w:r>
      <w:r>
        <w:rPr>
          <w:sz w:val="20"/>
        </w:rPr>
        <w:t>（含企业法人代表、实际控制人的生产经营经验）。</w:t>
      </w:r>
    </w:p>
    <w:p>
      <w:pPr>
        <w:pStyle w:val="11"/>
        <w:numPr>
          <w:ilvl w:val="0"/>
          <w:numId w:val="8"/>
        </w:numPr>
        <w:tabs>
          <w:tab w:val="left" w:pos="875"/>
        </w:tabs>
        <w:spacing w:before="1"/>
        <w:ind w:left="874"/>
        <w:rPr>
          <w:sz w:val="20"/>
        </w:rPr>
      </w:pPr>
      <w:r>
        <w:rPr>
          <w:sz w:val="20"/>
        </w:rPr>
        <w:t>企业划型的国标和行标均为小型企业或者微型企业。</w:t>
      </w:r>
    </w:p>
    <w:p>
      <w:pPr>
        <w:pStyle w:val="11"/>
        <w:numPr>
          <w:ilvl w:val="0"/>
          <w:numId w:val="8"/>
        </w:numPr>
        <w:tabs>
          <w:tab w:val="left" w:pos="875"/>
        </w:tabs>
        <w:spacing w:before="133" w:line="364" w:lineRule="auto"/>
        <w:ind w:right="213" w:firstLine="400"/>
        <w:jc w:val="both"/>
        <w:rPr>
          <w:sz w:val="20"/>
        </w:rPr>
      </w:pPr>
      <w:r>
        <w:rPr>
          <w:spacing w:val="-4"/>
          <w:w w:val="95"/>
          <w:sz w:val="20"/>
        </w:rPr>
        <w:t xml:space="preserve">有固定生产经营场所，主营业务突出，符合国家产业、环保等 </w:t>
      </w:r>
      <w:r>
        <w:rPr>
          <w:spacing w:val="-7"/>
          <w:w w:val="95"/>
          <w:sz w:val="20"/>
        </w:rPr>
        <w:t>相关政策和华融湘江银行信贷政策，产品或者服务具有较强的市场竞</w:t>
      </w:r>
      <w:r>
        <w:rPr>
          <w:spacing w:val="-7"/>
          <w:sz w:val="20"/>
        </w:rPr>
        <w:t>争力和成长性。</w:t>
      </w:r>
    </w:p>
    <w:p>
      <w:pPr>
        <w:pStyle w:val="11"/>
        <w:numPr>
          <w:ilvl w:val="0"/>
          <w:numId w:val="8"/>
        </w:numPr>
        <w:tabs>
          <w:tab w:val="left" w:pos="875"/>
        </w:tabs>
        <w:spacing w:before="3" w:line="364" w:lineRule="auto"/>
        <w:ind w:right="213" w:firstLine="400"/>
        <w:rPr>
          <w:sz w:val="20"/>
        </w:rPr>
      </w:pPr>
      <w:r>
        <w:rPr>
          <w:spacing w:val="-4"/>
          <w:w w:val="95"/>
          <w:sz w:val="20"/>
        </w:rPr>
        <w:t xml:space="preserve">无不良信用记录；未列入人民法院失信被执行人名单、严重违 </w:t>
      </w:r>
      <w:r>
        <w:rPr>
          <w:spacing w:val="-4"/>
          <w:sz w:val="20"/>
        </w:rPr>
        <w:t>法失信企业名单；当前无重大法律诉讼、纠纷。</w:t>
      </w:r>
    </w:p>
    <w:p>
      <w:pPr>
        <w:pStyle w:val="3"/>
      </w:pPr>
      <w:r>
        <w:t>（五）贷款要素</w:t>
      </w:r>
    </w:p>
    <w:p>
      <w:pPr>
        <w:pStyle w:val="4"/>
        <w:spacing w:before="132" w:line="364" w:lineRule="auto"/>
        <w:ind w:right="213" w:firstLine="400"/>
        <w:jc w:val="both"/>
      </w:pPr>
      <w:r>
        <w:rPr>
          <w:spacing w:val="-6"/>
        </w:rPr>
        <w:t xml:space="preserve">单户贷款额度最高 </w:t>
      </w:r>
      <w:r>
        <w:t>500</w:t>
      </w:r>
      <w:r>
        <w:rPr>
          <w:spacing w:val="-14"/>
        </w:rPr>
        <w:t xml:space="preserve"> 万元；期限最长为 </w:t>
      </w:r>
      <w:r>
        <w:t>1</w:t>
      </w:r>
      <w:r>
        <w:rPr>
          <w:spacing w:val="-10"/>
        </w:rPr>
        <w:t xml:space="preserve"> 年；执行利率不高于</w:t>
      </w:r>
      <w:r>
        <w:rPr>
          <w:spacing w:val="-25"/>
        </w:rPr>
        <w:t xml:space="preserve">同期 </w:t>
      </w:r>
      <w:r>
        <w:t>LPR</w:t>
      </w:r>
      <w:r>
        <w:rPr>
          <w:spacing w:val="-19"/>
        </w:rPr>
        <w:t xml:space="preserve"> 利率</w:t>
      </w:r>
      <w:r>
        <w:rPr>
          <w:spacing w:val="-4"/>
        </w:rPr>
        <w:t>+120BP；信贷资金仅限用于企业日常经营周转、技改及</w:t>
      </w:r>
      <w:r>
        <w:rPr>
          <w:spacing w:val="-8"/>
          <w:w w:val="95"/>
        </w:rPr>
        <w:t xml:space="preserve">设备更新等，不得用于转贷、委贷、股市及证券投资以及其他权益性  </w:t>
      </w:r>
      <w:r>
        <w:rPr>
          <w:spacing w:val="-11"/>
          <w:w w:val="95"/>
        </w:rPr>
        <w:t>投资或国家有关法律、法规和华融湘江银行规章禁止的其他投资行为</w:t>
      </w:r>
    </w:p>
    <w:p>
      <w:pPr>
        <w:pStyle w:val="4"/>
        <w:spacing w:before="2"/>
      </w:pPr>
      <w:r>
        <w:t>（包括但不限于民间高息借贷，非法集资等）。</w:t>
      </w:r>
    </w:p>
    <w:p>
      <w:pPr>
        <w:pStyle w:val="3"/>
        <w:spacing w:before="135"/>
      </w:pPr>
      <w:r>
        <w:t>（六）业务流程</w:t>
      </w:r>
    </w:p>
    <w:p>
      <w:pPr>
        <w:pStyle w:val="4"/>
        <w:spacing w:before="133"/>
        <w:ind w:left="673"/>
      </w:pPr>
      <w:r>
        <w:t>收集资料→分行审批→高新区上会→总行审批→落实批复条件</w:t>
      </w:r>
    </w:p>
    <w:p>
      <w:pPr>
        <w:pStyle w:val="4"/>
      </w:pPr>
      <w:r>
        <w:t>→要素齐全放款。</w:t>
      </w:r>
    </w:p>
    <w:p>
      <w:pPr>
        <w:pStyle w:val="4"/>
        <w:spacing w:before="4"/>
        <w:ind w:left="673"/>
        <w:rPr>
          <w:rFonts w:ascii="利方黑体" w:hAnsi="利方黑体" w:eastAsia="利方黑体"/>
        </w:rPr>
      </w:pPr>
      <w:r>
        <w:rPr>
          <w:rFonts w:hint="eastAsia" w:ascii="利方黑体" w:hAnsi="利方黑体" w:eastAsia="利方黑体"/>
          <w:lang w:val="en-US"/>
        </w:rPr>
        <w:t>三</w:t>
      </w:r>
      <w:r>
        <w:rPr>
          <w:rFonts w:hint="eastAsia" w:ascii="利方黑体" w:hAnsi="利方黑体" w:eastAsia="利方黑体"/>
        </w:rPr>
        <w:t>、中小微企业融资特色产品——工程 e 贷</w:t>
      </w:r>
    </w:p>
    <w:p>
      <w:pPr>
        <w:pStyle w:val="3"/>
        <w:spacing w:before="107"/>
      </w:pPr>
      <w:r>
        <w:t>（一）产品简介</w:t>
      </w:r>
    </w:p>
    <w:p>
      <w:pPr>
        <w:pStyle w:val="4"/>
        <w:spacing w:line="364" w:lineRule="auto"/>
        <w:ind w:right="213" w:firstLine="400"/>
        <w:jc w:val="both"/>
      </w:pPr>
      <w:r>
        <w:rPr>
          <w:spacing w:val="-14"/>
        </w:rPr>
        <w:t xml:space="preserve">“工程 </w:t>
      </w:r>
      <w:r>
        <w:t>e</w:t>
      </w:r>
      <w:r>
        <w:rPr>
          <w:spacing w:val="-11"/>
        </w:rPr>
        <w:t xml:space="preserve"> 贷”是面向湖南省内小微企业的短期流动资金贷款，根</w:t>
      </w:r>
      <w:r>
        <w:rPr>
          <w:spacing w:val="-14"/>
          <w:w w:val="95"/>
        </w:rPr>
        <w:t xml:space="preserve">据客户近期公开中标情况，结合工商、司法、征信等大数据线上核定  </w:t>
      </w:r>
      <w:r>
        <w:rPr>
          <w:spacing w:val="-13"/>
          <w:w w:val="95"/>
        </w:rPr>
        <w:t xml:space="preserve">贷款额度和利率，线下由客户经理上门核实客户基本情况后，由客户  </w:t>
      </w:r>
      <w:r>
        <w:rPr>
          <w:spacing w:val="-13"/>
        </w:rPr>
        <w:t>在企业网银办理提款。</w:t>
      </w:r>
    </w:p>
    <w:p>
      <w:pPr>
        <w:pStyle w:val="3"/>
        <w:spacing w:before="2"/>
      </w:pPr>
      <w:r>
        <w:t>（二）适应对象</w:t>
      </w:r>
    </w:p>
    <w:p>
      <w:pPr>
        <w:pStyle w:val="4"/>
        <w:spacing w:before="133" w:line="367" w:lineRule="auto"/>
        <w:ind w:right="143" w:firstLine="400"/>
      </w:pPr>
      <w:r>
        <w:rPr>
          <w:w w:val="95"/>
        </w:rPr>
        <w:t xml:space="preserve">经国家工商行政管理机关核准登记、中标过特定发包方公开发包 </w:t>
      </w:r>
      <w:r>
        <w:t>项目的小微企业。</w:t>
      </w:r>
    </w:p>
    <w:p>
      <w:pPr>
        <w:pStyle w:val="3"/>
        <w:spacing w:before="0" w:line="252" w:lineRule="exact"/>
      </w:pPr>
      <w:r>
        <w:t>（三）功能和特点</w:t>
      </w:r>
    </w:p>
    <w:p>
      <w:pPr>
        <w:pStyle w:val="4"/>
        <w:ind w:left="673"/>
      </w:pPr>
      <w:r>
        <w:t>线上审批、线下生效、循环使用、支付管理。</w:t>
      </w:r>
    </w:p>
    <w:p>
      <w:pPr>
        <w:pStyle w:val="3"/>
        <w:spacing w:before="132"/>
      </w:pPr>
      <w:r>
        <w:t>（四）申请条件</w:t>
      </w:r>
    </w:p>
    <w:p>
      <w:pPr>
        <w:pStyle w:val="11"/>
        <w:numPr>
          <w:ilvl w:val="0"/>
          <w:numId w:val="9"/>
        </w:numPr>
        <w:tabs>
          <w:tab w:val="left" w:pos="875"/>
        </w:tabs>
        <w:rPr>
          <w:sz w:val="20"/>
        </w:rPr>
      </w:pPr>
      <w:r>
        <w:rPr>
          <w:sz w:val="20"/>
        </w:rPr>
        <w:t>湖南省注册并在省内有固定经常场所。</w:t>
      </w:r>
    </w:p>
    <w:p>
      <w:pPr>
        <w:pStyle w:val="11"/>
        <w:numPr>
          <w:ilvl w:val="0"/>
          <w:numId w:val="9"/>
        </w:numPr>
        <w:tabs>
          <w:tab w:val="left" w:pos="875"/>
        </w:tabs>
        <w:spacing w:before="133"/>
        <w:rPr>
          <w:sz w:val="20"/>
        </w:rPr>
      </w:pPr>
      <w:r>
        <w:rPr>
          <w:sz w:val="20"/>
        </w:rPr>
        <w:t>通过本产品线上风控模型筛选。</w:t>
      </w:r>
    </w:p>
    <w:p>
      <w:pPr>
        <w:pStyle w:val="11"/>
        <w:numPr>
          <w:ilvl w:val="0"/>
          <w:numId w:val="9"/>
        </w:numPr>
        <w:tabs>
          <w:tab w:val="left" w:pos="875"/>
        </w:tabs>
        <w:rPr>
          <w:sz w:val="20"/>
        </w:rPr>
      </w:pPr>
      <w:r>
        <w:rPr>
          <w:sz w:val="20"/>
        </w:rPr>
        <w:t>借款主体征信记录良好。</w:t>
      </w:r>
    </w:p>
    <w:p>
      <w:pPr>
        <w:pStyle w:val="11"/>
        <w:numPr>
          <w:ilvl w:val="0"/>
          <w:numId w:val="9"/>
        </w:numPr>
        <w:tabs>
          <w:tab w:val="left" w:pos="875"/>
        </w:tabs>
        <w:spacing w:before="132"/>
        <w:rPr>
          <w:sz w:val="20"/>
        </w:rPr>
      </w:pPr>
      <w:r>
        <w:rPr>
          <w:sz w:val="20"/>
        </w:rPr>
        <w:t>借款主体在华融湘江银行开立一般结算账户。</w:t>
      </w:r>
    </w:p>
    <w:p>
      <w:pPr>
        <w:pStyle w:val="3"/>
        <w:spacing w:before="135"/>
      </w:pPr>
      <w:r>
        <w:t>（五）贷款要素</w:t>
      </w:r>
    </w:p>
    <w:p>
      <w:pPr>
        <w:pStyle w:val="4"/>
        <w:spacing w:before="133" w:line="367" w:lineRule="auto"/>
        <w:ind w:right="213" w:firstLine="400"/>
      </w:pPr>
      <w:r>
        <w:rPr>
          <w:spacing w:val="-6"/>
        </w:rPr>
        <w:t xml:space="preserve">单户贷款额度最高 </w:t>
      </w:r>
      <w:r>
        <w:t>300</w:t>
      </w:r>
      <w:r>
        <w:rPr>
          <w:spacing w:val="-14"/>
        </w:rPr>
        <w:t xml:space="preserve"> 万元；期限最长为 </w:t>
      </w:r>
      <w:r>
        <w:t>1</w:t>
      </w:r>
      <w:r>
        <w:rPr>
          <w:spacing w:val="-10"/>
        </w:rPr>
        <w:t xml:space="preserve"> 年；利率根据客群特征、市场变化情况、风险模型打分结果等实行分级定价。</w:t>
      </w:r>
    </w:p>
    <w:p>
      <w:pPr>
        <w:pStyle w:val="3"/>
        <w:spacing w:before="0" w:line="252" w:lineRule="exact"/>
      </w:pPr>
      <w:r>
        <w:t>（六）业务流程</w:t>
      </w:r>
    </w:p>
    <w:p>
      <w:pPr>
        <w:pStyle w:val="4"/>
        <w:spacing w:before="140" w:line="364" w:lineRule="auto"/>
        <w:ind w:left="0" w:right="213" w:firstLine="400" w:firstLineChars="200"/>
        <w:jc w:val="both"/>
      </w:pPr>
      <w:r>
        <w:t>借款人通过华融湘江银行微信银行小程序电子渠道在线完成贷</w:t>
      </w:r>
      <w:r>
        <w:rPr>
          <w:spacing w:val="-6"/>
          <w:w w:val="95"/>
        </w:rPr>
        <w:t xml:space="preserve">款申请，支行上门核实客户情况并签订规定的法律文本后，在信贷系  </w:t>
      </w:r>
      <w:r>
        <w:rPr>
          <w:spacing w:val="-6"/>
        </w:rPr>
        <w:t xml:space="preserve">统确认额度是否生效。额度生效后，借款人通过企业网银 </w:t>
      </w:r>
      <w:r>
        <w:t>PC</w:t>
      </w:r>
      <w:r>
        <w:rPr>
          <w:spacing w:val="-11"/>
        </w:rPr>
        <w:t xml:space="preserve"> 端发起提款申请。</w:t>
      </w:r>
    </w:p>
    <w:p>
      <w:pPr>
        <w:pStyle w:val="4"/>
        <w:spacing w:before="107" w:line="364" w:lineRule="auto"/>
        <w:ind w:right="112" w:firstLine="400"/>
        <w:jc w:val="both"/>
        <w:rPr>
          <w:spacing w:val="-9"/>
        </w:rPr>
        <w:sectPr>
          <w:pgSz w:w="8220" w:h="11910"/>
          <w:pgMar w:top="1100" w:right="920" w:bottom="1100" w:left="860" w:header="0" w:footer="915" w:gutter="0"/>
          <w:cols w:space="720" w:num="1"/>
        </w:sectPr>
      </w:pPr>
      <w:r>
        <w:rPr>
          <w:w w:val="95"/>
        </w:rPr>
        <w:t>（联系人及联系方式：</w:t>
      </w:r>
      <w:r>
        <w:rPr>
          <w:rFonts w:hint="eastAsia"/>
          <w:spacing w:val="7"/>
        </w:rPr>
        <w:t>华融湘江银行湘</w:t>
      </w:r>
      <w:r>
        <w:rPr>
          <w:rFonts w:hint="eastAsia"/>
          <w:spacing w:val="-9"/>
        </w:rPr>
        <w:t>潭县支行</w:t>
      </w:r>
      <w:r>
        <w:rPr>
          <w:rFonts w:hint="eastAsia"/>
          <w:spacing w:val="-9"/>
          <w:lang w:val="en-US"/>
        </w:rPr>
        <w:t>杨经理</w:t>
      </w:r>
      <w:r>
        <w:rPr>
          <w:spacing w:val="-9"/>
        </w:rPr>
        <w:t>，</w:t>
      </w:r>
      <w:r>
        <w:rPr>
          <w:spacing w:val="-9"/>
          <w:lang w:val="en-US"/>
        </w:rPr>
        <w:t>57777009</w:t>
      </w:r>
      <w:r>
        <w:rPr>
          <w:spacing w:val="-9"/>
        </w:rPr>
        <w:t>）</w:t>
      </w:r>
    </w:p>
    <w:p>
      <w:pPr>
        <w:pStyle w:val="4"/>
        <w:spacing w:before="6"/>
        <w:ind w:left="0"/>
        <w:rPr>
          <w:sz w:val="29"/>
        </w:rPr>
      </w:pPr>
    </w:p>
    <w:p>
      <w:pPr>
        <w:pStyle w:val="2"/>
        <w:ind w:left="0"/>
        <w:jc w:val="center"/>
      </w:pPr>
      <w:bookmarkStart w:id="33" w:name="_TOC_250018"/>
      <w:bookmarkEnd w:id="33"/>
      <w:r>
        <w:rPr>
          <w:rFonts w:hint="eastAsia"/>
          <w:spacing w:val="7"/>
        </w:rPr>
        <w:t>中信银行湘潭易俗河支行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10" w:firstLine="400"/>
      </w:pPr>
      <w:r>
        <w:rPr>
          <w:spacing w:val="-3"/>
        </w:rPr>
        <w:t>中信银行为不同类型小微企业的特点和需求，创设了丰富多样的</w:t>
      </w:r>
      <w:r>
        <w:rPr>
          <w:spacing w:val="-10"/>
        </w:rPr>
        <w:t xml:space="preserve">标准化产品，有针对核心企业上下游的“商票 </w:t>
      </w:r>
      <w:r>
        <w:t>e</w:t>
      </w:r>
      <w:r>
        <w:rPr>
          <w:spacing w:val="-22"/>
        </w:rPr>
        <w:t xml:space="preserve"> 贷”、“经销 </w:t>
      </w:r>
      <w:r>
        <w:t>e</w:t>
      </w:r>
      <w:r>
        <w:rPr>
          <w:spacing w:val="-28"/>
        </w:rPr>
        <w:t xml:space="preserve"> 贷”； </w:t>
      </w:r>
      <w:r>
        <w:rPr>
          <w:spacing w:val="-6"/>
          <w:w w:val="99"/>
        </w:rPr>
        <w:t>信用类的“银税</w:t>
      </w:r>
      <w:r>
        <w:rPr>
          <w:spacing w:val="-50"/>
        </w:rPr>
        <w:t xml:space="preserve"> </w:t>
      </w:r>
      <w:r>
        <w:rPr>
          <w:w w:val="99"/>
        </w:rPr>
        <w:t>e</w:t>
      </w:r>
      <w:r>
        <w:rPr>
          <w:spacing w:val="-49"/>
        </w:rPr>
        <w:t xml:space="preserve"> </w:t>
      </w:r>
      <w:r>
        <w:rPr>
          <w:spacing w:val="-19"/>
          <w:w w:val="99"/>
        </w:rPr>
        <w:t>贷”、“科创</w:t>
      </w:r>
      <w:r>
        <w:rPr>
          <w:spacing w:val="-47"/>
        </w:rPr>
        <w:t xml:space="preserve"> </w:t>
      </w:r>
      <w:r>
        <w:rPr>
          <w:w w:val="99"/>
        </w:rPr>
        <w:t>e</w:t>
      </w:r>
      <w:r>
        <w:rPr>
          <w:spacing w:val="-51"/>
        </w:rPr>
        <w:t xml:space="preserve"> </w:t>
      </w:r>
      <w:r>
        <w:rPr>
          <w:spacing w:val="-10"/>
          <w:w w:val="99"/>
        </w:rPr>
        <w:t>贷”；针对物流行业的“物流</w:t>
      </w:r>
      <w:r>
        <w:rPr>
          <w:spacing w:val="-47"/>
        </w:rPr>
        <w:t xml:space="preserve"> </w:t>
      </w:r>
      <w:r>
        <w:rPr>
          <w:w w:val="99"/>
        </w:rPr>
        <w:t>e</w:t>
      </w:r>
      <w:r>
        <w:rPr>
          <w:spacing w:val="-51"/>
        </w:rPr>
        <w:t xml:space="preserve"> </w:t>
      </w:r>
      <w:r>
        <w:rPr>
          <w:spacing w:val="-34"/>
          <w:w w:val="99"/>
        </w:rPr>
        <w:t>贷”；</w:t>
      </w:r>
      <w:r>
        <w:rPr>
          <w:spacing w:val="-30"/>
        </w:rPr>
        <w:t xml:space="preserve">针对进口企业的“关税 </w:t>
      </w:r>
      <w:r>
        <w:t>e</w:t>
      </w:r>
      <w:r>
        <w:rPr>
          <w:spacing w:val="-14"/>
        </w:rPr>
        <w:t xml:space="preserve"> 贷”等。标准化产品大多通过线上审批放款， 大大提高了审批效率。</w:t>
      </w:r>
    </w:p>
    <w:p>
      <w:pPr>
        <w:pStyle w:val="4"/>
        <w:spacing w:before="4"/>
        <w:ind w:left="673"/>
        <w:rPr>
          <w:rFonts w:ascii="利方黑体" w:hAnsi="利方黑体" w:eastAsia="利方黑体"/>
        </w:rPr>
      </w:pPr>
      <w:r>
        <w:rPr>
          <w:rFonts w:hint="eastAsia" w:ascii="利方黑体" w:hAnsi="利方黑体" w:eastAsia="利方黑体"/>
        </w:rPr>
        <w:t>二、中小微企业融资特色产品——商票 e 贷</w:t>
      </w:r>
    </w:p>
    <w:p>
      <w:pPr>
        <w:pStyle w:val="3"/>
        <w:spacing w:before="107"/>
      </w:pPr>
      <w:r>
        <w:t>（一）产品简介</w:t>
      </w:r>
    </w:p>
    <w:p>
      <w:pPr>
        <w:pStyle w:val="4"/>
        <w:spacing w:line="364" w:lineRule="auto"/>
        <w:ind w:right="213" w:firstLine="400"/>
      </w:pPr>
      <w:r>
        <w:rPr>
          <w:spacing w:val="-14"/>
        </w:rPr>
        <w:t xml:space="preserve">“商票 </w:t>
      </w:r>
      <w:r>
        <w:t>e</w:t>
      </w:r>
      <w:r>
        <w:rPr>
          <w:spacing w:val="-11"/>
        </w:rPr>
        <w:t xml:space="preserve"> 贷”是依托于核心企业开具的商业承兑汇票，最终收票的普惠小微企业以票据质押的担保方式申请的流动资金贷款。</w:t>
      </w:r>
    </w:p>
    <w:p>
      <w:pPr>
        <w:pStyle w:val="3"/>
      </w:pPr>
      <w:r>
        <w:t>（二）适应对象</w:t>
      </w:r>
    </w:p>
    <w:p>
      <w:pPr>
        <w:pStyle w:val="4"/>
        <w:spacing w:before="133"/>
        <w:ind w:left="673"/>
      </w:pPr>
      <w:r>
        <w:t>符合四部委相关标准认定的小微企业。</w:t>
      </w:r>
    </w:p>
    <w:p>
      <w:pPr>
        <w:pStyle w:val="3"/>
        <w:spacing w:before="135"/>
      </w:pPr>
      <w:r>
        <w:t>（三）功能和特点</w:t>
      </w:r>
    </w:p>
    <w:p>
      <w:pPr>
        <w:pStyle w:val="11"/>
        <w:numPr>
          <w:ilvl w:val="0"/>
          <w:numId w:val="10"/>
        </w:numPr>
        <w:tabs>
          <w:tab w:val="left" w:pos="875"/>
        </w:tabs>
        <w:spacing w:before="132"/>
        <w:rPr>
          <w:sz w:val="20"/>
        </w:rPr>
      </w:pPr>
      <w:r>
        <w:rPr>
          <w:spacing w:val="-4"/>
          <w:sz w:val="20"/>
        </w:rPr>
        <w:t xml:space="preserve">线上放款，从申请到放款最快 </w:t>
      </w:r>
      <w:r>
        <w:rPr>
          <w:sz w:val="20"/>
        </w:rPr>
        <w:t>1</w:t>
      </w:r>
      <w:r>
        <w:rPr>
          <w:spacing w:val="-8"/>
          <w:sz w:val="20"/>
        </w:rPr>
        <w:t xml:space="preserve"> 个工作日完成。</w:t>
      </w:r>
    </w:p>
    <w:p>
      <w:pPr>
        <w:pStyle w:val="11"/>
        <w:numPr>
          <w:ilvl w:val="0"/>
          <w:numId w:val="10"/>
        </w:numPr>
        <w:tabs>
          <w:tab w:val="left" w:pos="880"/>
        </w:tabs>
        <w:spacing w:line="364" w:lineRule="auto"/>
        <w:ind w:left="272" w:right="213" w:firstLine="400"/>
        <w:rPr>
          <w:sz w:val="20"/>
        </w:rPr>
      </w:pPr>
      <w:r>
        <w:rPr>
          <w:spacing w:val="4"/>
          <w:w w:val="95"/>
          <w:sz w:val="20"/>
        </w:rPr>
        <w:t xml:space="preserve">在延长了核心企业应付账款周期的同时盘活了小微企业应收 </w:t>
      </w:r>
      <w:r>
        <w:rPr>
          <w:spacing w:val="4"/>
          <w:sz w:val="20"/>
        </w:rPr>
        <w:t>账款。</w:t>
      </w:r>
    </w:p>
    <w:p>
      <w:pPr>
        <w:pStyle w:val="11"/>
        <w:numPr>
          <w:ilvl w:val="0"/>
          <w:numId w:val="10"/>
        </w:numPr>
        <w:tabs>
          <w:tab w:val="left" w:pos="875"/>
        </w:tabs>
        <w:spacing w:before="1"/>
        <w:rPr>
          <w:sz w:val="20"/>
        </w:rPr>
      </w:pPr>
      <w:r>
        <w:rPr>
          <w:spacing w:val="-10"/>
          <w:sz w:val="20"/>
        </w:rPr>
        <w:t xml:space="preserve">利率低至 </w:t>
      </w:r>
      <w:r>
        <w:rPr>
          <w:sz w:val="20"/>
        </w:rPr>
        <w:t>4.35%，为中信银行湖南地区同类产品最低定价。</w:t>
      </w:r>
    </w:p>
    <w:p>
      <w:pPr>
        <w:pStyle w:val="3"/>
        <w:spacing w:before="133"/>
      </w:pPr>
      <w:r>
        <w:t>（四）申请条件</w:t>
      </w:r>
    </w:p>
    <w:p>
      <w:pPr>
        <w:pStyle w:val="11"/>
        <w:numPr>
          <w:ilvl w:val="0"/>
          <w:numId w:val="11"/>
        </w:numPr>
        <w:tabs>
          <w:tab w:val="left" w:pos="875"/>
        </w:tabs>
        <w:rPr>
          <w:sz w:val="20"/>
        </w:rPr>
      </w:pPr>
      <w:r>
        <w:rPr>
          <w:spacing w:val="-11"/>
          <w:sz w:val="20"/>
        </w:rPr>
        <w:t xml:space="preserve">经营超过 </w:t>
      </w:r>
      <w:r>
        <w:rPr>
          <w:sz w:val="20"/>
        </w:rPr>
        <w:t>6</w:t>
      </w:r>
      <w:r>
        <w:rPr>
          <w:spacing w:val="-8"/>
          <w:sz w:val="20"/>
        </w:rPr>
        <w:t xml:space="preserve"> 个月的独立法人企业。</w:t>
      </w:r>
    </w:p>
    <w:p>
      <w:pPr>
        <w:pStyle w:val="11"/>
        <w:numPr>
          <w:ilvl w:val="0"/>
          <w:numId w:val="11"/>
        </w:numPr>
        <w:tabs>
          <w:tab w:val="left" w:pos="875"/>
        </w:tabs>
        <w:spacing w:before="132"/>
        <w:rPr>
          <w:sz w:val="20"/>
        </w:rPr>
      </w:pPr>
      <w:r>
        <w:rPr>
          <w:w w:val="95"/>
          <w:sz w:val="20"/>
        </w:rPr>
        <w:t>符合四部委认定的小微企业标准。</w:t>
      </w:r>
    </w:p>
    <w:p>
      <w:pPr>
        <w:pStyle w:val="11"/>
        <w:numPr>
          <w:ilvl w:val="0"/>
          <w:numId w:val="11"/>
        </w:numPr>
        <w:tabs>
          <w:tab w:val="left" w:pos="875"/>
        </w:tabs>
        <w:rPr>
          <w:sz w:val="20"/>
        </w:rPr>
      </w:pPr>
      <w:r>
        <w:rPr>
          <w:sz w:val="20"/>
        </w:rPr>
        <w:t>企业及实际控制人无重大征信逾期及被执行人记录。</w:t>
      </w:r>
    </w:p>
    <w:p>
      <w:pPr>
        <w:rPr>
          <w:sz w:val="20"/>
        </w:rPr>
        <w:sectPr>
          <w:pgSz w:w="8220" w:h="11910"/>
          <w:pgMar w:top="1100" w:right="920" w:bottom="1100" w:left="860" w:header="0" w:footer="915" w:gutter="0"/>
          <w:cols w:space="720" w:num="1"/>
        </w:sectPr>
      </w:pPr>
    </w:p>
    <w:p>
      <w:pPr>
        <w:pStyle w:val="11"/>
        <w:numPr>
          <w:ilvl w:val="0"/>
          <w:numId w:val="11"/>
        </w:numPr>
        <w:tabs>
          <w:tab w:val="left" w:pos="875"/>
        </w:tabs>
        <w:spacing w:before="140"/>
        <w:rPr>
          <w:sz w:val="20"/>
        </w:rPr>
      </w:pPr>
      <w:r>
        <w:rPr>
          <w:sz w:val="20"/>
        </w:rPr>
        <w:t>与上一交易对手具备真实的贸易背景。</w:t>
      </w:r>
    </w:p>
    <w:p>
      <w:pPr>
        <w:pStyle w:val="3"/>
        <w:spacing w:before="135"/>
      </w:pPr>
      <w:r>
        <w:t>（五）贷款要素</w:t>
      </w:r>
    </w:p>
    <w:p>
      <w:pPr>
        <w:pStyle w:val="4"/>
        <w:spacing w:before="133" w:line="367" w:lineRule="auto"/>
        <w:ind w:right="213" w:firstLine="400"/>
      </w:pPr>
      <w:r>
        <w:rPr>
          <w:spacing w:val="-11"/>
        </w:rPr>
        <w:t xml:space="preserve">最高额度 </w:t>
      </w:r>
      <w:r>
        <w:t>1000</w:t>
      </w:r>
      <w:r>
        <w:rPr>
          <w:spacing w:val="-17"/>
        </w:rPr>
        <w:t xml:space="preserve"> 万元、期限最长 </w:t>
      </w:r>
      <w:r>
        <w:t>1</w:t>
      </w:r>
      <w:r>
        <w:rPr>
          <w:spacing w:val="-23"/>
        </w:rPr>
        <w:t xml:space="preserve"> 年、利率 </w:t>
      </w:r>
      <w:r>
        <w:t>4.35</w:t>
      </w:r>
      <w:r>
        <w:rPr>
          <w:spacing w:val="-6"/>
        </w:rPr>
        <w:t>%、担保方式为商票质押+实际控制人连带责任担保。</w:t>
      </w:r>
    </w:p>
    <w:p>
      <w:pPr>
        <w:pStyle w:val="3"/>
        <w:spacing w:before="0" w:line="252" w:lineRule="exact"/>
      </w:pPr>
      <w:r>
        <w:t>（六）业务流程</w:t>
      </w:r>
    </w:p>
    <w:p>
      <w:pPr>
        <w:pStyle w:val="4"/>
        <w:spacing w:line="364" w:lineRule="auto"/>
        <w:ind w:right="143" w:firstLine="400"/>
      </w:pPr>
      <w:r>
        <w:rPr>
          <w:w w:val="95"/>
        </w:rPr>
        <w:t xml:space="preserve">借款人提供企业规模划型、贸易背景资料，审核通过后即可线上 </w:t>
      </w:r>
      <w:r>
        <w:t>申请贷款。</w:t>
      </w:r>
    </w:p>
    <w:p>
      <w:pPr>
        <w:pStyle w:val="4"/>
        <w:spacing w:before="4" w:line="364" w:lineRule="auto"/>
        <w:ind w:right="213"/>
        <w:jc w:val="both"/>
        <w:rPr>
          <w:spacing w:val="-7"/>
          <w:w w:val="95"/>
        </w:rPr>
      </w:pPr>
      <w:r>
        <w:t>（联系人及联系方式：</w:t>
      </w:r>
      <w:r>
        <w:rPr>
          <w:rFonts w:hint="eastAsia"/>
          <w:spacing w:val="7"/>
        </w:rPr>
        <w:t>中信银行湘潭易俗河</w:t>
      </w:r>
      <w:r>
        <w:rPr>
          <w:rFonts w:hint="eastAsia"/>
          <w:spacing w:val="-7"/>
          <w:w w:val="95"/>
        </w:rPr>
        <w:t>支行</w:t>
      </w:r>
      <w:r>
        <w:rPr>
          <w:rFonts w:hint="eastAsia"/>
          <w:spacing w:val="-7"/>
          <w:w w:val="95"/>
          <w:lang w:val="en-US"/>
        </w:rPr>
        <w:t>罗弈</w:t>
      </w:r>
      <w:r>
        <w:rPr>
          <w:spacing w:val="-7"/>
          <w:w w:val="95"/>
        </w:rPr>
        <w:t>，</w:t>
      </w:r>
      <w:r>
        <w:rPr>
          <w:rFonts w:hint="eastAsia"/>
          <w:spacing w:val="-7"/>
          <w:w w:val="95"/>
          <w:lang w:val="en-US"/>
        </w:rPr>
        <w:t>18173260359</w:t>
      </w:r>
      <w:r>
        <w:rPr>
          <w:spacing w:val="-7"/>
          <w:w w:val="95"/>
        </w:rPr>
        <w:t>）</w:t>
      </w:r>
    </w:p>
    <w:p>
      <w:pPr>
        <w:pStyle w:val="4"/>
        <w:spacing w:before="4" w:line="364" w:lineRule="auto"/>
        <w:ind w:right="213"/>
        <w:jc w:val="both"/>
        <w:rPr>
          <w:spacing w:val="-7"/>
          <w:w w:val="95"/>
        </w:rPr>
        <w:sectPr>
          <w:pgSz w:w="8220" w:h="11910"/>
          <w:pgMar w:top="1100" w:right="920" w:bottom="1100" w:left="860" w:header="0" w:footer="915" w:gutter="0"/>
          <w:cols w:space="720" w:num="1"/>
        </w:sectPr>
      </w:pPr>
    </w:p>
    <w:p>
      <w:pPr>
        <w:pStyle w:val="4"/>
        <w:spacing w:before="6"/>
        <w:ind w:left="0"/>
        <w:jc w:val="center"/>
        <w:rPr>
          <w:rFonts w:ascii="方正小标宋_GBK" w:hAnsi="方正小标宋_GBK" w:eastAsia="方正小标宋_GBK" w:cs="方正小标宋_GBK"/>
          <w:sz w:val="28"/>
          <w:szCs w:val="28"/>
        </w:rPr>
      </w:pPr>
    </w:p>
    <w:p>
      <w:pPr>
        <w:pStyle w:val="4"/>
        <w:spacing w:before="12"/>
        <w:ind w:left="0"/>
        <w:jc w:val="center"/>
        <w:rPr>
          <w:rFonts w:ascii="方正小标宋_GBK" w:hAnsi="方正小标宋_GBK" w:eastAsia="方正小标宋_GBK" w:cs="方正小标宋_GBK"/>
          <w:spacing w:val="7"/>
          <w:sz w:val="28"/>
          <w:szCs w:val="28"/>
        </w:rPr>
      </w:pPr>
      <w:bookmarkStart w:id="34" w:name="_TOC_250017"/>
      <w:bookmarkEnd w:id="34"/>
      <w:r>
        <w:rPr>
          <w:rFonts w:hint="eastAsia" w:ascii="方正小标宋_GBK" w:hAnsi="方正小标宋_GBK" w:eastAsia="方正小标宋_GBK" w:cs="方正小标宋_GBK"/>
          <w:spacing w:val="7"/>
          <w:sz w:val="28"/>
          <w:szCs w:val="28"/>
        </w:rPr>
        <w:t>兴业银行湘潭易俗河支行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213" w:firstLine="400"/>
        <w:jc w:val="both"/>
      </w:pPr>
      <w:r>
        <w:rPr>
          <w:spacing w:val="-5"/>
          <w:w w:val="95"/>
        </w:rPr>
        <w:t xml:space="preserve">针对普惠小微企业，已上线免抵押、系统自动核定授信额度并发 </w:t>
      </w:r>
      <w:r>
        <w:rPr>
          <w:spacing w:val="-7"/>
          <w:w w:val="95"/>
        </w:rPr>
        <w:t>放的线上贷款产品“快易贷”，线上自助提款、还款，随借随还、循</w:t>
      </w:r>
      <w:r>
        <w:rPr>
          <w:spacing w:val="-7"/>
        </w:rPr>
        <w:t>环使用，切实让小微企业感受到方便快捷的金融服务体验。</w:t>
      </w:r>
    </w:p>
    <w:p>
      <w:pPr>
        <w:pStyle w:val="4"/>
        <w:spacing w:before="3"/>
        <w:ind w:left="673"/>
        <w:rPr>
          <w:rFonts w:ascii="利方黑体" w:hAnsi="利方黑体" w:eastAsia="利方黑体"/>
        </w:rPr>
      </w:pPr>
      <w:r>
        <w:rPr>
          <w:rFonts w:hint="eastAsia" w:ascii="利方黑体" w:hAnsi="利方黑体" w:eastAsia="利方黑体"/>
        </w:rPr>
        <w:t>二、中小微企业融资特色产品——快易贷</w:t>
      </w:r>
    </w:p>
    <w:p>
      <w:pPr>
        <w:pStyle w:val="3"/>
        <w:spacing w:before="107"/>
      </w:pPr>
      <w:r>
        <w:t>（一）产品简介</w:t>
      </w:r>
    </w:p>
    <w:p>
      <w:pPr>
        <w:pStyle w:val="4"/>
        <w:spacing w:line="364" w:lineRule="auto"/>
        <w:ind w:right="146" w:firstLine="400"/>
      </w:pPr>
      <w:r>
        <w:rPr>
          <w:w w:val="95"/>
        </w:rPr>
        <w:t xml:space="preserve">“快易贷”是兴业银行针对小微企业提供的免抵押、系统自动快 </w:t>
      </w:r>
      <w:r>
        <w:t>速核定授信额度并发放的线上贷款。</w:t>
      </w:r>
    </w:p>
    <w:p>
      <w:pPr>
        <w:pStyle w:val="3"/>
      </w:pPr>
      <w:r>
        <w:t>（二）适应对象</w:t>
      </w:r>
    </w:p>
    <w:p>
      <w:pPr>
        <w:pStyle w:val="4"/>
        <w:spacing w:before="133"/>
        <w:ind w:left="673"/>
      </w:pPr>
      <w:r>
        <w:t>小微企业主。</w:t>
      </w:r>
    </w:p>
    <w:p>
      <w:pPr>
        <w:pStyle w:val="3"/>
        <w:spacing w:before="135"/>
      </w:pPr>
      <w:r>
        <w:t>（三）功能和特点</w:t>
      </w:r>
    </w:p>
    <w:p>
      <w:pPr>
        <w:pStyle w:val="4"/>
        <w:spacing w:before="132"/>
        <w:ind w:left="673"/>
      </w:pPr>
      <w:r>
        <w:t>线上办理、无需抵押、自动审批、循环使用。</w:t>
      </w:r>
    </w:p>
    <w:p>
      <w:pPr>
        <w:pStyle w:val="3"/>
        <w:spacing w:before="135"/>
      </w:pPr>
      <w:r>
        <w:t>（四）申请条件</w:t>
      </w:r>
    </w:p>
    <w:p>
      <w:pPr>
        <w:pStyle w:val="11"/>
        <w:numPr>
          <w:ilvl w:val="0"/>
          <w:numId w:val="12"/>
        </w:numPr>
        <w:tabs>
          <w:tab w:val="left" w:pos="875"/>
        </w:tabs>
        <w:spacing w:before="133"/>
        <w:rPr>
          <w:sz w:val="20"/>
        </w:rPr>
      </w:pPr>
      <w:r>
        <w:rPr>
          <w:spacing w:val="-8"/>
          <w:sz w:val="20"/>
        </w:rPr>
        <w:t xml:space="preserve">纳税信用等级 </w:t>
      </w:r>
      <w:r>
        <w:rPr>
          <w:sz w:val="20"/>
        </w:rPr>
        <w:t>A/B</w:t>
      </w:r>
      <w:r>
        <w:rPr>
          <w:spacing w:val="-8"/>
          <w:sz w:val="20"/>
        </w:rPr>
        <w:t xml:space="preserve"> 类的国际小微企业。</w:t>
      </w:r>
    </w:p>
    <w:p>
      <w:pPr>
        <w:pStyle w:val="11"/>
        <w:numPr>
          <w:ilvl w:val="0"/>
          <w:numId w:val="12"/>
        </w:numPr>
        <w:tabs>
          <w:tab w:val="left" w:pos="875"/>
        </w:tabs>
        <w:rPr>
          <w:sz w:val="20"/>
        </w:rPr>
      </w:pPr>
      <w:r>
        <w:rPr>
          <w:sz w:val="20"/>
        </w:rPr>
        <w:t>企业成立时间≥1</w:t>
      </w:r>
      <w:r>
        <w:rPr>
          <w:spacing w:val="-8"/>
          <w:sz w:val="20"/>
        </w:rPr>
        <w:t xml:space="preserve"> 年，且无频繁工商变更。</w:t>
      </w:r>
    </w:p>
    <w:p>
      <w:pPr>
        <w:pStyle w:val="11"/>
        <w:numPr>
          <w:ilvl w:val="0"/>
          <w:numId w:val="12"/>
        </w:numPr>
        <w:tabs>
          <w:tab w:val="left" w:pos="875"/>
        </w:tabs>
        <w:spacing w:before="132"/>
        <w:rPr>
          <w:sz w:val="20"/>
        </w:rPr>
      </w:pPr>
      <w:r>
        <w:rPr>
          <w:sz w:val="20"/>
        </w:rPr>
        <w:t>借款企业、关联企业在兴业银行无有效授信。</w:t>
      </w:r>
    </w:p>
    <w:p>
      <w:pPr>
        <w:pStyle w:val="11"/>
        <w:numPr>
          <w:ilvl w:val="0"/>
          <w:numId w:val="12"/>
        </w:numPr>
        <w:tabs>
          <w:tab w:val="left" w:pos="875"/>
        </w:tabs>
        <w:rPr>
          <w:sz w:val="20"/>
        </w:rPr>
      </w:pPr>
      <w:r>
        <w:rPr>
          <w:sz w:val="20"/>
        </w:rPr>
        <w:t>企业及企业主子资信情况良好，无不良信用记录。</w:t>
      </w:r>
    </w:p>
    <w:p>
      <w:pPr>
        <w:pStyle w:val="11"/>
        <w:numPr>
          <w:ilvl w:val="0"/>
          <w:numId w:val="12"/>
        </w:numPr>
        <w:tabs>
          <w:tab w:val="left" w:pos="875"/>
        </w:tabs>
        <w:spacing w:before="133" w:line="367" w:lineRule="auto"/>
        <w:ind w:left="272" w:right="213" w:firstLine="400"/>
        <w:rPr>
          <w:sz w:val="20"/>
        </w:rPr>
      </w:pPr>
      <w:r>
        <w:rPr>
          <w:spacing w:val="-4"/>
          <w:w w:val="95"/>
          <w:sz w:val="20"/>
        </w:rPr>
        <w:t xml:space="preserve">企业及企业主无不利法律纠纷、诉讼、违规处罚等、为进入黑 </w:t>
      </w:r>
      <w:r>
        <w:rPr>
          <w:spacing w:val="-4"/>
          <w:sz w:val="20"/>
        </w:rPr>
        <w:t>名单及被执行人名单。</w:t>
      </w:r>
    </w:p>
    <w:p>
      <w:pPr>
        <w:pStyle w:val="3"/>
        <w:spacing w:before="0" w:line="252" w:lineRule="exact"/>
      </w:pPr>
      <w:r>
        <w:rPr>
          <w:w w:val="95"/>
        </w:rPr>
        <w:t>（五）贷款要素</w:t>
      </w:r>
    </w:p>
    <w:p>
      <w:pPr>
        <w:pStyle w:val="4"/>
        <w:ind w:left="673"/>
      </w:pPr>
      <w:r>
        <w:t>授信额度最高 200 万。</w:t>
      </w:r>
    </w:p>
    <w:p>
      <w:pPr>
        <w:sectPr>
          <w:footerReference r:id="rId8" w:type="default"/>
          <w:pgSz w:w="8220" w:h="11910"/>
          <w:pgMar w:top="1100" w:right="920" w:bottom="1100" w:left="860" w:header="0" w:footer="915" w:gutter="0"/>
          <w:pgNumType w:start="50"/>
          <w:cols w:space="720" w:num="1"/>
        </w:sectPr>
      </w:pPr>
    </w:p>
    <w:p>
      <w:pPr>
        <w:pStyle w:val="4"/>
        <w:spacing w:before="140" w:line="364" w:lineRule="auto"/>
        <w:ind w:right="213" w:firstLine="400"/>
        <w:jc w:val="both"/>
      </w:pPr>
      <w:r>
        <w:rPr>
          <w:spacing w:val="-4"/>
          <w:w w:val="95"/>
        </w:rPr>
        <w:t xml:space="preserve">贷款利率根据风险收益平衡原则，由线上融资系统数据分析模型 </w:t>
      </w:r>
      <w:r>
        <w:rPr>
          <w:spacing w:val="-7"/>
          <w:w w:val="95"/>
        </w:rPr>
        <w:t xml:space="preserve">根据企业及企业主在兴业银行的结算、存款、综合贡献度及行外数据  </w:t>
      </w:r>
      <w:r>
        <w:rPr>
          <w:spacing w:val="-10"/>
        </w:rPr>
        <w:t xml:space="preserve">等情况自动生成贷款利率，当前利率区间为 </w:t>
      </w:r>
      <w:r>
        <w:t>3.85%-5.85%。</w:t>
      </w:r>
    </w:p>
    <w:p>
      <w:pPr>
        <w:pStyle w:val="4"/>
        <w:spacing w:before="3"/>
        <w:ind w:left="673"/>
      </w:pPr>
      <w:r>
        <w:t>还款方式为按月付息，到期还本，随借随还，循环使用。</w:t>
      </w:r>
    </w:p>
    <w:p>
      <w:pPr>
        <w:pStyle w:val="3"/>
        <w:spacing w:before="133"/>
      </w:pPr>
      <w:r>
        <w:t>（六）业务流程</w:t>
      </w:r>
    </w:p>
    <w:p>
      <w:pPr>
        <w:pStyle w:val="4"/>
        <w:spacing w:line="364" w:lineRule="auto"/>
        <w:ind w:right="213" w:firstLine="400"/>
        <w:jc w:val="both"/>
      </w:pPr>
      <w:r>
        <w:rPr>
          <w:spacing w:val="-5"/>
          <w:w w:val="95"/>
        </w:rPr>
        <w:t xml:space="preserve">“快易贷”业务办理流程包括业务发起、业务审批、审批确认及 </w:t>
      </w:r>
      <w:r>
        <w:rPr>
          <w:spacing w:val="-8"/>
          <w:w w:val="95"/>
        </w:rPr>
        <w:t xml:space="preserve">合同签订、额度下柜、贷款提取与支付、提款审核、贷款归还、续授  </w:t>
      </w:r>
      <w:r>
        <w:rPr>
          <w:spacing w:val="-8"/>
        </w:rPr>
        <w:t>信管理。</w:t>
      </w:r>
    </w:p>
    <w:p>
      <w:pPr>
        <w:pStyle w:val="4"/>
        <w:spacing w:before="1"/>
        <w:ind w:left="673"/>
        <w:rPr>
          <w:rFonts w:ascii="利方黑体" w:eastAsia="利方黑体"/>
        </w:rPr>
      </w:pPr>
      <w:r>
        <w:rPr>
          <w:rFonts w:hint="eastAsia" w:ascii="利方黑体" w:eastAsia="利方黑体"/>
        </w:rPr>
        <w:t>三、金融支持个体工商户典型案例</w:t>
      </w:r>
    </w:p>
    <w:p>
      <w:pPr>
        <w:pStyle w:val="4"/>
        <w:spacing w:before="109" w:line="364" w:lineRule="auto"/>
        <w:ind w:right="213" w:firstLine="400"/>
        <w:jc w:val="both"/>
      </w:pPr>
      <w:r>
        <w:rPr>
          <w:spacing w:val="4"/>
          <w:w w:val="95"/>
        </w:rPr>
        <w:t xml:space="preserve">湖南某机械科技有限公司是长沙工程机械产业众多配件制造商 </w:t>
      </w:r>
      <w:r>
        <w:rPr>
          <w:spacing w:val="-6"/>
          <w:w w:val="95"/>
        </w:rPr>
        <w:t>之一，主要产品液压阀、液压泵是机械设备的核心零部件。受资金周</w:t>
      </w:r>
      <w:r>
        <w:rPr>
          <w:spacing w:val="-8"/>
          <w:w w:val="95"/>
        </w:rPr>
        <w:t xml:space="preserve">转等影响，企业扩大产能面临一定的资金缺口。因前期没有在银行做  </w:t>
      </w:r>
      <w:r>
        <w:rPr>
          <w:spacing w:val="-8"/>
        </w:rPr>
        <w:t>过融资，担心流程繁琐而耽误时间，企业一时一筹莫展。</w:t>
      </w:r>
    </w:p>
    <w:p>
      <w:pPr>
        <w:pStyle w:val="4"/>
        <w:spacing w:before="2" w:line="364" w:lineRule="auto"/>
        <w:ind w:right="112" w:firstLine="400"/>
        <w:jc w:val="both"/>
      </w:pPr>
      <w:r>
        <w:rPr>
          <w:spacing w:val="-8"/>
          <w:w w:val="95"/>
        </w:rPr>
        <w:t xml:space="preserve">兴业银行长沙分行得知企业需求后，通过线上信用贷款“快易贷” </w:t>
      </w:r>
      <w:r>
        <w:rPr>
          <w:spacing w:val="-10"/>
        </w:rPr>
        <w:t xml:space="preserve">产品，当天完成线上审批，第二天便为企业发放了 </w:t>
      </w:r>
      <w:r>
        <w:t>200</w:t>
      </w:r>
      <w:r>
        <w:rPr>
          <w:spacing w:val="-9"/>
        </w:rPr>
        <w:t xml:space="preserve"> 万元的贷款。</w:t>
      </w:r>
    </w:p>
    <w:p>
      <w:pPr>
        <w:pStyle w:val="4"/>
        <w:spacing w:before="1" w:line="364" w:lineRule="auto"/>
        <w:ind w:right="213"/>
        <w:jc w:val="both"/>
      </w:pPr>
      <w:r>
        <w:rPr>
          <w:spacing w:val="-2"/>
        </w:rPr>
        <w:t xml:space="preserve">企业财务负责人曾女士激动地说：“我预申请 </w:t>
      </w:r>
      <w:r>
        <w:t>10</w:t>
      </w:r>
      <w:r>
        <w:rPr>
          <w:spacing w:val="-6"/>
        </w:rPr>
        <w:t xml:space="preserve"> 几分钟就收到了预</w:t>
      </w:r>
      <w:r>
        <w:rPr>
          <w:spacing w:val="-9"/>
          <w:w w:val="95"/>
        </w:rPr>
        <w:t xml:space="preserve">审批通过的短信，第二天我就去兴业银行开了户，在手机上正式申请  </w:t>
      </w:r>
      <w:r>
        <w:rPr>
          <w:spacing w:val="-11"/>
        </w:rPr>
        <w:t xml:space="preserve">通过后，下午我们就提款了 </w:t>
      </w:r>
      <w:r>
        <w:t>200</w:t>
      </w:r>
      <w:r>
        <w:rPr>
          <w:spacing w:val="-10"/>
        </w:rPr>
        <w:t xml:space="preserve"> 万元，真的方便又快捷，兴业银行这笔融资真的是及时雨，解决了我们的难题。”</w:t>
      </w:r>
    </w:p>
    <w:p>
      <w:pPr>
        <w:pStyle w:val="4"/>
        <w:spacing w:before="2" w:line="364" w:lineRule="auto"/>
        <w:ind w:right="213" w:firstLine="400"/>
      </w:pPr>
      <w:r>
        <w:rPr>
          <w:w w:val="95"/>
        </w:rPr>
        <w:t>（联系人及联系方式：</w:t>
      </w:r>
      <w:r>
        <w:rPr>
          <w:rFonts w:hint="eastAsia"/>
          <w:spacing w:val="7"/>
        </w:rPr>
        <w:t>兴业银行湘潭易俗河支行</w:t>
      </w:r>
      <w:r>
        <w:rPr>
          <w:w w:val="95"/>
        </w:rPr>
        <w:t>，周</w:t>
      </w:r>
      <w:r>
        <w:rPr>
          <w:rFonts w:hint="eastAsia"/>
          <w:w w:val="95"/>
          <w:lang w:val="en-US"/>
        </w:rPr>
        <w:t>清清</w:t>
      </w:r>
      <w:r>
        <w:rPr>
          <w:rFonts w:hint="eastAsia"/>
        </w:rPr>
        <w:t>18807325666</w:t>
      </w:r>
      <w:r>
        <w:t>）</w:t>
      </w:r>
    </w:p>
    <w:p>
      <w:pPr>
        <w:spacing w:line="364" w:lineRule="auto"/>
        <w:sectPr>
          <w:pgSz w:w="8220" w:h="11910"/>
          <w:pgMar w:top="1100" w:right="920" w:bottom="1100" w:left="860" w:header="0" w:footer="915" w:gutter="0"/>
          <w:cols w:space="720" w:num="1"/>
        </w:sectPr>
      </w:pPr>
    </w:p>
    <w:p>
      <w:pPr>
        <w:pStyle w:val="4"/>
        <w:spacing w:before="6"/>
        <w:ind w:left="0"/>
        <w:jc w:val="center"/>
        <w:rPr>
          <w:rFonts w:ascii="方正小标宋_GBK" w:hAnsi="方正小标宋_GBK" w:eastAsia="方正小标宋_GBK" w:cs="方正小标宋_GBK"/>
          <w:sz w:val="28"/>
          <w:szCs w:val="28"/>
        </w:rPr>
      </w:pPr>
    </w:p>
    <w:p>
      <w:pPr>
        <w:pStyle w:val="4"/>
        <w:spacing w:before="12"/>
        <w:ind w:left="0"/>
        <w:jc w:val="center"/>
        <w:rPr>
          <w:rFonts w:ascii="方正小标宋_GBK" w:hAnsi="方正小标宋_GBK" w:eastAsia="方正小标宋_GBK" w:cs="方正小标宋_GBK"/>
          <w:spacing w:val="7"/>
          <w:sz w:val="28"/>
          <w:szCs w:val="28"/>
        </w:rPr>
      </w:pPr>
      <w:bookmarkStart w:id="35" w:name="_TOC_250016"/>
      <w:bookmarkEnd w:id="35"/>
      <w:r>
        <w:rPr>
          <w:rFonts w:hint="eastAsia" w:ascii="方正小标宋_GBK" w:hAnsi="方正小标宋_GBK" w:eastAsia="方正小标宋_GBK" w:cs="方正小标宋_GBK"/>
          <w:spacing w:val="7"/>
          <w:sz w:val="28"/>
          <w:szCs w:val="28"/>
        </w:rPr>
        <w:t>光大银行湘潭天易支行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12" w:firstLine="400"/>
        <w:jc w:val="both"/>
      </w:pPr>
      <w:r>
        <w:rPr>
          <w:b/>
          <w:spacing w:val="2"/>
        </w:rPr>
        <w:t>一是</w:t>
      </w:r>
      <w:r>
        <w:rPr>
          <w:spacing w:val="-5"/>
        </w:rPr>
        <w:t xml:space="preserve">简化授信流程。对于 </w:t>
      </w:r>
      <w:r>
        <w:t>1000</w:t>
      </w:r>
      <w:r>
        <w:rPr>
          <w:spacing w:val="-6"/>
        </w:rPr>
        <w:t xml:space="preserve"> 万元以下小微贷款，简化了授信流程，并对涉农贷款设立单独的“绿色通道”，优先安排授信审查。</w:t>
      </w:r>
      <w:r>
        <w:rPr>
          <w:b/>
          <w:spacing w:val="-6"/>
        </w:rPr>
        <w:t>二是</w:t>
      </w:r>
      <w:r>
        <w:rPr>
          <w:spacing w:val="-9"/>
        </w:rPr>
        <w:t>简化内部审议流程。对于担保方式为抵押担保、光大银行认可的</w:t>
      </w:r>
      <w:r>
        <w:rPr>
          <w:spacing w:val="-8"/>
        </w:rPr>
        <w:t xml:space="preserve">国有控股担保公司保证担保等 </w:t>
      </w:r>
      <w:r>
        <w:t>1000</w:t>
      </w:r>
      <w:r>
        <w:rPr>
          <w:spacing w:val="-16"/>
        </w:rPr>
        <w:t xml:space="preserve"> 万元</w:t>
      </w:r>
      <w:r>
        <w:t>（</w:t>
      </w:r>
      <w:r>
        <w:rPr>
          <w:spacing w:val="5"/>
        </w:rPr>
        <w:t>含</w:t>
      </w:r>
      <w:r>
        <w:t>）以下小微授信，不需</w:t>
      </w:r>
      <w:r>
        <w:rPr>
          <w:spacing w:val="-5"/>
        </w:rPr>
        <w:t>召开审贷会，直接会签审批。</w:t>
      </w:r>
      <w:r>
        <w:rPr>
          <w:b/>
        </w:rPr>
        <w:t>三是</w:t>
      </w:r>
      <w:r>
        <w:rPr>
          <w:spacing w:val="-3"/>
        </w:rPr>
        <w:t>创新金融产品。针对小微企业融资</w:t>
      </w:r>
      <w:r>
        <w:rPr>
          <w:spacing w:val="-13"/>
        </w:rPr>
        <w:t>难的问题，推出了知识产权风补贷、竹木贷、林权贷等新型小微贷款。</w:t>
      </w:r>
    </w:p>
    <w:p>
      <w:pPr>
        <w:pStyle w:val="4"/>
        <w:spacing w:before="4"/>
        <w:ind w:left="673"/>
        <w:rPr>
          <w:rFonts w:ascii="利方黑体" w:hAnsi="利方黑体" w:eastAsia="利方黑体"/>
        </w:rPr>
      </w:pPr>
      <w:r>
        <w:rPr>
          <w:rFonts w:hint="eastAsia" w:ascii="利方黑体" w:hAnsi="利方黑体" w:eastAsia="利方黑体"/>
        </w:rPr>
        <w:t>二、中小微企业融资特色产品——知识产权风补贷</w:t>
      </w:r>
    </w:p>
    <w:p>
      <w:pPr>
        <w:pStyle w:val="3"/>
        <w:spacing w:before="109"/>
      </w:pPr>
      <w:r>
        <w:t>（一）产品简介</w:t>
      </w:r>
    </w:p>
    <w:p>
      <w:pPr>
        <w:pStyle w:val="4"/>
        <w:spacing w:before="133" w:line="364" w:lineRule="auto"/>
        <w:ind w:right="165" w:firstLine="400"/>
        <w:jc w:val="both"/>
      </w:pPr>
      <w:r>
        <w:rPr>
          <w:spacing w:val="-4"/>
        </w:rPr>
        <w:t>“知识产权风补贷”属于知识产权质押贷款，是指企业以其自身</w:t>
      </w:r>
      <w:r>
        <w:rPr>
          <w:spacing w:val="-4"/>
          <w:w w:val="95"/>
        </w:rPr>
        <w:t xml:space="preserve">或第三方拥有的知识产权作为质押物，直接或组合运用不动产抵押、  </w:t>
      </w:r>
      <w:r>
        <w:rPr>
          <w:spacing w:val="-8"/>
        </w:rPr>
        <w:t>第三方保证、其他资产抵质押等担保方式，办理的人民币短期贷款业务，贷款主要用于满足企业生产经营需要。</w:t>
      </w:r>
    </w:p>
    <w:p>
      <w:pPr>
        <w:pStyle w:val="3"/>
        <w:spacing w:before="2"/>
      </w:pPr>
      <w:r>
        <w:t>（二）适应对象</w:t>
      </w:r>
    </w:p>
    <w:p>
      <w:pPr>
        <w:pStyle w:val="4"/>
        <w:spacing w:before="134" w:line="364" w:lineRule="auto"/>
        <w:ind w:right="165" w:firstLine="400"/>
        <w:jc w:val="both"/>
      </w:pPr>
      <w:r>
        <w:rPr>
          <w:spacing w:val="-3"/>
        </w:rPr>
        <w:t>企业依法在湖南注册登记且正常纳税，符合当地区域产业发展战</w:t>
      </w:r>
      <w:r>
        <w:rPr>
          <w:spacing w:val="-7"/>
        </w:rPr>
        <w:t>略和扶持政策，企业和法定代表人及实际控制人征信记录良好。企业</w:t>
      </w:r>
      <w:r>
        <w:rPr>
          <w:spacing w:val="-7"/>
          <w:w w:val="95"/>
        </w:rPr>
        <w:t xml:space="preserve">拟用于质押的知识产权要求权属清晰且处于法定有效期或保护期内、  </w:t>
      </w:r>
      <w:r>
        <w:rPr>
          <w:spacing w:val="-9"/>
        </w:rPr>
        <w:t>已投产使用且具有良好的盈利能力和发展前景、剩余有效期或保护期</w:t>
      </w:r>
      <w:r>
        <w:rPr>
          <w:spacing w:val="-12"/>
        </w:rPr>
        <w:t xml:space="preserve">长于信贷业务期限。光大银行评级 </w:t>
      </w:r>
      <w:r>
        <w:t>BB</w:t>
      </w:r>
      <w:r>
        <w:rPr>
          <w:spacing w:val="-14"/>
        </w:rPr>
        <w:t xml:space="preserve"> 以上。</w:t>
      </w:r>
    </w:p>
    <w:p>
      <w:pPr>
        <w:pStyle w:val="3"/>
        <w:spacing w:before="2"/>
      </w:pPr>
      <w:r>
        <w:t>（三）功能和特点</w:t>
      </w:r>
    </w:p>
    <w:p>
      <w:pPr>
        <w:pStyle w:val="4"/>
        <w:ind w:left="661"/>
      </w:pPr>
      <w:r>
        <w:rPr>
          <w:spacing w:val="-9"/>
        </w:rPr>
        <w:t>具有审批效率快</w:t>
      </w:r>
      <w:r>
        <w:rPr>
          <w:spacing w:val="-3"/>
        </w:rPr>
        <w:t>（15</w:t>
      </w:r>
      <w:r>
        <w:rPr>
          <w:spacing w:val="-18"/>
        </w:rPr>
        <w:t xml:space="preserve"> 个工作日</w:t>
      </w:r>
      <w:r>
        <w:rPr>
          <w:spacing w:val="-29"/>
        </w:rPr>
        <w:t>）</w:t>
      </w:r>
      <w:r>
        <w:rPr>
          <w:spacing w:val="-15"/>
        </w:rPr>
        <w:t>、利率优惠</w:t>
      </w:r>
      <w:r>
        <w:rPr>
          <w:spacing w:val="-4"/>
        </w:rPr>
        <w:t>（4.35</w:t>
      </w:r>
      <w:r>
        <w:rPr>
          <w:spacing w:val="-5"/>
        </w:rPr>
        <w:t>%上下</w:t>
      </w:r>
      <w:r>
        <w:rPr>
          <w:spacing w:val="-29"/>
        </w:rPr>
        <w:t>）</w:t>
      </w:r>
      <w:r>
        <w:rPr>
          <w:spacing w:val="-4"/>
        </w:rPr>
        <w:t>等优势。</w:t>
      </w:r>
    </w:p>
    <w:p>
      <w:pPr>
        <w:sectPr>
          <w:pgSz w:w="8220" w:h="11910"/>
          <w:pgMar w:top="1100" w:right="920" w:bottom="1100" w:left="860" w:header="0" w:footer="915" w:gutter="0"/>
          <w:cols w:space="720" w:num="1"/>
        </w:sectPr>
      </w:pPr>
    </w:p>
    <w:p>
      <w:pPr>
        <w:pStyle w:val="3"/>
        <w:spacing w:before="140"/>
      </w:pPr>
      <w:r>
        <w:t>（四）申请条件</w:t>
      </w:r>
    </w:p>
    <w:p>
      <w:pPr>
        <w:pStyle w:val="4"/>
        <w:spacing w:line="364" w:lineRule="auto"/>
        <w:ind w:right="213" w:firstLine="400"/>
        <w:jc w:val="both"/>
      </w:pPr>
      <w:r>
        <w:rPr>
          <w:spacing w:val="-3"/>
          <w:w w:val="95"/>
        </w:rPr>
        <w:t xml:space="preserve">适用于具有自主知识产权、成长性良好的科技型、文创类中小微 </w:t>
      </w:r>
      <w:r>
        <w:rPr>
          <w:spacing w:val="-7"/>
          <w:w w:val="95"/>
        </w:rPr>
        <w:t xml:space="preserve">企业。接受的知识产权具体包含专利权、商标权、著作权，质押率最  </w:t>
      </w:r>
      <w:r>
        <w:rPr>
          <w:spacing w:val="-16"/>
        </w:rPr>
        <w:t xml:space="preserve">高不超过 </w:t>
      </w:r>
      <w:r>
        <w:t>30%。</w:t>
      </w:r>
    </w:p>
    <w:p>
      <w:pPr>
        <w:pStyle w:val="3"/>
      </w:pPr>
      <w:r>
        <w:t>（五）贷款要素</w:t>
      </w:r>
    </w:p>
    <w:p>
      <w:pPr>
        <w:pStyle w:val="4"/>
        <w:ind w:left="673"/>
      </w:pPr>
      <w:r>
        <w:t>单户授信金额最高为人民币 1000 万元，同一实际控制人控制的</w:t>
      </w:r>
    </w:p>
    <w:p>
      <w:pPr>
        <w:pStyle w:val="4"/>
        <w:spacing w:before="132" w:line="367" w:lineRule="auto"/>
        <w:ind w:right="151"/>
      </w:pPr>
      <w:r>
        <w:t>不同企业合计授信金额最高为人民币 1000 万元；授信期限不超过一年（含一年）。</w:t>
      </w:r>
    </w:p>
    <w:p>
      <w:pPr>
        <w:pStyle w:val="3"/>
        <w:spacing w:before="0" w:line="252" w:lineRule="exact"/>
      </w:pPr>
      <w:r>
        <w:t>（六）业务流程</w:t>
      </w:r>
    </w:p>
    <w:p>
      <w:pPr>
        <w:pStyle w:val="4"/>
        <w:spacing w:line="364" w:lineRule="auto"/>
        <w:ind w:right="213" w:firstLine="400"/>
        <w:jc w:val="both"/>
      </w:pPr>
      <w:r>
        <w:rPr>
          <w:w w:val="95"/>
        </w:rPr>
        <w:t xml:space="preserve">收集资料→知识产权免费评估→分行审批→批复下达后办理质 押手续→落实批复条件→资产权出具质押登记通知书→要素齐全放 </w:t>
      </w:r>
      <w:r>
        <w:t>款。</w:t>
      </w:r>
    </w:p>
    <w:p>
      <w:pPr>
        <w:pStyle w:val="4"/>
        <w:spacing w:before="3"/>
        <w:ind w:left="673"/>
        <w:rPr>
          <w:spacing w:val="-3"/>
        </w:rPr>
      </w:pPr>
      <w:r>
        <w:t>（</w:t>
      </w:r>
      <w:r>
        <w:rPr>
          <w:spacing w:val="-3"/>
        </w:rPr>
        <w:t>联系人及联系方式：</w:t>
      </w:r>
      <w:r>
        <w:rPr>
          <w:rFonts w:hint="eastAsia"/>
          <w:spacing w:val="-3"/>
          <w:lang w:val="en-US"/>
        </w:rPr>
        <w:t>王经理</w:t>
      </w:r>
      <w:r>
        <w:rPr>
          <w:spacing w:val="-3"/>
        </w:rPr>
        <w:t>，</w:t>
      </w:r>
      <w:r>
        <w:rPr>
          <w:rFonts w:hint="eastAsia"/>
          <w:spacing w:val="-3"/>
          <w:lang w:val="en-US"/>
        </w:rPr>
        <w:t>18607321311</w:t>
      </w:r>
      <w:r>
        <w:rPr>
          <w:spacing w:val="-3"/>
        </w:rPr>
        <w:t>）</w:t>
      </w:r>
    </w:p>
    <w:p>
      <w:pPr>
        <w:sectPr>
          <w:pgSz w:w="8220" w:h="11910"/>
          <w:pgMar w:top="1100" w:right="920" w:bottom="1100" w:left="860" w:header="0" w:footer="915" w:gutter="0"/>
          <w:cols w:space="720" w:num="1"/>
        </w:sectPr>
      </w:pPr>
    </w:p>
    <w:p>
      <w:pPr>
        <w:pStyle w:val="4"/>
        <w:spacing w:before="6"/>
        <w:ind w:left="0"/>
        <w:jc w:val="center"/>
        <w:rPr>
          <w:sz w:val="29"/>
        </w:rPr>
      </w:pPr>
      <w:bookmarkStart w:id="36" w:name="_TOC_250015"/>
      <w:bookmarkEnd w:id="36"/>
    </w:p>
    <w:p>
      <w:pPr>
        <w:pStyle w:val="4"/>
        <w:spacing w:before="12"/>
        <w:ind w:left="0"/>
        <w:jc w:val="center"/>
        <w:rPr>
          <w:rFonts w:ascii="方正小标宋_GBK" w:hAnsi="方正小标宋_GBK" w:eastAsia="方正小标宋_GBK" w:cs="方正小标宋_GBK"/>
          <w:spacing w:val="7"/>
          <w:sz w:val="28"/>
          <w:szCs w:val="28"/>
        </w:rPr>
      </w:pPr>
      <w:bookmarkStart w:id="37" w:name="_TOC_250013"/>
      <w:bookmarkEnd w:id="37"/>
      <w:r>
        <w:rPr>
          <w:rFonts w:hint="eastAsia" w:ascii="方正小标宋_GBK" w:hAnsi="方正小标宋_GBK" w:eastAsia="方正小标宋_GBK" w:cs="方正小标宋_GBK"/>
          <w:spacing w:val="7"/>
          <w:sz w:val="28"/>
          <w:szCs w:val="28"/>
        </w:rPr>
        <w:t>浦东发展银行湘潭县支行</w:t>
      </w:r>
    </w:p>
    <w:p>
      <w:pPr>
        <w:pStyle w:val="4"/>
        <w:spacing w:before="12"/>
        <w:ind w:left="0"/>
        <w:jc w:val="center"/>
        <w:rPr>
          <w:rFonts w:ascii="方正小标宋_GBK" w:hAnsi="方正小标宋_GBK" w:eastAsia="方正小标宋_GBK" w:cs="方正小标宋_GBK"/>
          <w:spacing w:val="7"/>
          <w:sz w:val="28"/>
          <w:szCs w:val="28"/>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65" w:firstLine="400"/>
        <w:jc w:val="both"/>
      </w:pPr>
      <w:r>
        <w:rPr>
          <w:b/>
        </w:rPr>
        <w:t>一是</w:t>
      </w:r>
      <w:r>
        <w:rPr>
          <w:spacing w:val="-5"/>
        </w:rPr>
        <w:t>扩大授信渠道建设。线上线下共同发力，开发了供应链融资</w:t>
      </w:r>
      <w:r>
        <w:rPr>
          <w:spacing w:val="-8"/>
        </w:rPr>
        <w:t>渠道、行业产品开发方案，推广银信贷、银税贷等各种信贷产品，满</w:t>
      </w:r>
      <w:r>
        <w:rPr>
          <w:spacing w:val="-4"/>
        </w:rPr>
        <w:t>足小微企业多样化融资需求。</w:t>
      </w:r>
      <w:r>
        <w:rPr>
          <w:b/>
          <w:spacing w:val="2"/>
        </w:rPr>
        <w:t>二是</w:t>
      </w:r>
      <w:r>
        <w:rPr>
          <w:spacing w:val="-6"/>
        </w:rPr>
        <w:t xml:space="preserve">简化流程。对于 </w:t>
      </w:r>
      <w:r>
        <w:t>1000</w:t>
      </w:r>
      <w:r>
        <w:rPr>
          <w:spacing w:val="-8"/>
        </w:rPr>
        <w:t xml:space="preserve"> 万元以下小</w:t>
      </w:r>
      <w:r>
        <w:rPr>
          <w:spacing w:val="-11"/>
        </w:rPr>
        <w:t>微企业线下贷款，简化了授信流程，实行双签审批制。</w:t>
      </w:r>
      <w:r>
        <w:rPr>
          <w:b/>
        </w:rPr>
        <w:t>三是</w:t>
      </w:r>
      <w:r>
        <w:t>加大激励</w:t>
      </w:r>
      <w:r>
        <w:rPr>
          <w:w w:val="95"/>
        </w:rPr>
        <w:t>措施。通过完善内部考核评价机制，加大小微企业贷款的资源倾斜。</w:t>
      </w:r>
    </w:p>
    <w:p>
      <w:pPr>
        <w:pStyle w:val="4"/>
        <w:spacing w:before="4"/>
        <w:ind w:left="673"/>
        <w:rPr>
          <w:rFonts w:ascii="利方黑体" w:hAnsi="利方黑体" w:eastAsia="利方黑体"/>
        </w:rPr>
      </w:pPr>
      <w:r>
        <w:rPr>
          <w:rFonts w:hint="eastAsia" w:ascii="利方黑体" w:hAnsi="利方黑体" w:eastAsia="利方黑体"/>
        </w:rPr>
        <w:t>二、中小微企业融资特色产品——房抵快贷</w:t>
      </w:r>
    </w:p>
    <w:p>
      <w:pPr>
        <w:pStyle w:val="3"/>
        <w:spacing w:before="107"/>
      </w:pPr>
      <w:r>
        <w:t>（一）产品简介</w:t>
      </w:r>
    </w:p>
    <w:p>
      <w:pPr>
        <w:pStyle w:val="4"/>
        <w:spacing w:line="364" w:lineRule="auto"/>
        <w:ind w:right="213" w:firstLine="400"/>
        <w:jc w:val="both"/>
      </w:pPr>
      <w:r>
        <w:rPr>
          <w:spacing w:val="-5"/>
          <w:w w:val="95"/>
        </w:rPr>
        <w:t xml:space="preserve">“房抵快贷”是浦发银行采用标准化申请资料、标准化审贷政策 </w:t>
      </w:r>
      <w:r>
        <w:rPr>
          <w:spacing w:val="-8"/>
          <w:w w:val="95"/>
        </w:rPr>
        <w:t>及标准化三查模板，为以房产</w:t>
      </w:r>
      <w:r>
        <w:rPr>
          <w:w w:val="95"/>
        </w:rPr>
        <w:t>（住房及商业用房</w:t>
      </w:r>
      <w:r>
        <w:rPr>
          <w:spacing w:val="-15"/>
          <w:w w:val="95"/>
        </w:rPr>
        <w:t>）</w:t>
      </w:r>
      <w:r>
        <w:rPr>
          <w:w w:val="95"/>
        </w:rPr>
        <w:t xml:space="preserve">抵押担保的小微企  </w:t>
      </w:r>
      <w:r>
        <w:t>业及个体企业主发放的用于合法经营活动的人民币贷款。</w:t>
      </w:r>
    </w:p>
    <w:p>
      <w:pPr>
        <w:pStyle w:val="3"/>
      </w:pPr>
      <w:r>
        <w:t>（二）适应对象</w:t>
      </w:r>
    </w:p>
    <w:p>
      <w:pPr>
        <w:pStyle w:val="4"/>
        <w:spacing w:before="134" w:line="364" w:lineRule="auto"/>
        <w:ind w:right="143" w:firstLine="400"/>
      </w:pPr>
      <w:r>
        <w:rPr>
          <w:w w:val="95"/>
        </w:rPr>
        <w:t xml:space="preserve">有合格住宅房产、商业房产抵押的小型、微型企业（个体工商户 </w:t>
      </w:r>
      <w:r>
        <w:t>经营者、个人独资企业投资者、小微企业的股东等）。</w:t>
      </w:r>
    </w:p>
    <w:p>
      <w:pPr>
        <w:pStyle w:val="3"/>
      </w:pPr>
      <w:r>
        <w:t>（三）功能和特点</w:t>
      </w:r>
    </w:p>
    <w:p>
      <w:pPr>
        <w:pStyle w:val="4"/>
        <w:spacing w:before="133"/>
        <w:ind w:left="673"/>
      </w:pPr>
      <w:r>
        <w:t>期限长，单笔期限用款最长可达 5 年；抵押率较高，住宅类抵押</w:t>
      </w:r>
    </w:p>
    <w:p>
      <w:pPr>
        <w:pStyle w:val="4"/>
        <w:spacing w:line="364" w:lineRule="auto"/>
        <w:ind w:right="213"/>
      </w:pPr>
      <w:r>
        <w:rPr>
          <w:spacing w:val="-17"/>
        </w:rPr>
        <w:t xml:space="preserve">率达 </w:t>
      </w:r>
      <w:r>
        <w:t>7</w:t>
      </w:r>
      <w:r>
        <w:rPr>
          <w:spacing w:val="-13"/>
        </w:rPr>
        <w:t xml:space="preserve"> 成，商业类抵押率最高达 </w:t>
      </w:r>
      <w:r>
        <w:t>6</w:t>
      </w:r>
      <w:r>
        <w:rPr>
          <w:spacing w:val="-10"/>
        </w:rPr>
        <w:t xml:space="preserve"> 成；还款灵活；支持到期还本、分期还款；抵押人无限制，可由第三方提供房产。</w:t>
      </w:r>
    </w:p>
    <w:p>
      <w:pPr>
        <w:pStyle w:val="3"/>
      </w:pPr>
      <w:r>
        <w:t>（四）申请条件</w:t>
      </w:r>
    </w:p>
    <w:p>
      <w:pPr>
        <w:pStyle w:val="4"/>
        <w:spacing w:before="133" w:line="367" w:lineRule="auto"/>
        <w:ind w:right="143" w:firstLine="400"/>
      </w:pPr>
      <w:r>
        <w:rPr>
          <w:w w:val="95"/>
        </w:rPr>
        <w:t xml:space="preserve">申请人在当地具有持续经营实体；所经营企业诚信合规；能提供 </w:t>
      </w:r>
      <w:r>
        <w:t>合格住宅房产、商业房产抵押。</w:t>
      </w:r>
    </w:p>
    <w:p>
      <w:pPr>
        <w:spacing w:line="367" w:lineRule="auto"/>
        <w:sectPr>
          <w:footerReference r:id="rId9" w:type="default"/>
          <w:pgSz w:w="8220" w:h="11910"/>
          <w:pgMar w:top="1100" w:right="920" w:bottom="1100" w:left="860" w:header="0" w:footer="915" w:gutter="0"/>
          <w:cols w:space="720" w:num="1"/>
        </w:sectPr>
      </w:pPr>
    </w:p>
    <w:p>
      <w:pPr>
        <w:pStyle w:val="3"/>
        <w:spacing w:before="140"/>
      </w:pPr>
      <w:r>
        <w:t>（五）贷款要素</w:t>
      </w:r>
    </w:p>
    <w:p>
      <w:pPr>
        <w:pStyle w:val="4"/>
        <w:spacing w:line="364" w:lineRule="auto"/>
        <w:ind w:right="150" w:firstLine="400"/>
      </w:pPr>
      <w:r>
        <w:t>单户授信额度最高达 1000 万元，授信额度可循环使用。授信期限最长 5 年，贷款利率不超过 6%。</w:t>
      </w:r>
    </w:p>
    <w:p>
      <w:pPr>
        <w:pStyle w:val="3"/>
      </w:pPr>
      <w:r>
        <w:t>（六）业务流程</w:t>
      </w:r>
    </w:p>
    <w:p>
      <w:pPr>
        <w:pStyle w:val="4"/>
        <w:spacing w:before="133" w:line="367" w:lineRule="auto"/>
        <w:ind w:right="143" w:firstLine="400"/>
      </w:pPr>
      <w:r>
        <w:rPr>
          <w:w w:val="95"/>
        </w:rPr>
        <w:t xml:space="preserve">借款人全程线下申请，提供相应的资料后进行贷款审批，审批通 </w:t>
      </w:r>
      <w:r>
        <w:t>过后办妥抵押登记进行提款。</w:t>
      </w:r>
    </w:p>
    <w:p>
      <w:pPr>
        <w:pStyle w:val="4"/>
        <w:spacing w:before="0" w:line="278" w:lineRule="exact"/>
        <w:ind w:left="673"/>
        <w:rPr>
          <w:rFonts w:ascii="利方黑体" w:hAnsi="利方黑体" w:eastAsia="利方黑体"/>
        </w:rPr>
      </w:pPr>
      <w:r>
        <w:rPr>
          <w:rFonts w:hint="eastAsia" w:ascii="利方黑体" w:hAnsi="利方黑体" w:eastAsia="利方黑体"/>
        </w:rPr>
        <w:t>三、“房抵快贷”支持中小微企业典型案例</w:t>
      </w:r>
    </w:p>
    <w:p>
      <w:pPr>
        <w:pStyle w:val="4"/>
        <w:spacing w:before="109"/>
        <w:ind w:left="673"/>
        <w:jc w:val="both"/>
      </w:pPr>
      <w:r>
        <w:rPr>
          <w:spacing w:val="-8"/>
        </w:rPr>
        <w:t xml:space="preserve">某企业成立于 </w:t>
      </w:r>
      <w:r>
        <w:t>2016</w:t>
      </w:r>
      <w:r>
        <w:rPr>
          <w:spacing w:val="-19"/>
        </w:rPr>
        <w:t xml:space="preserve"> 年，注册资本 </w:t>
      </w:r>
      <w:r>
        <w:t>5800</w:t>
      </w:r>
      <w:r>
        <w:rPr>
          <w:spacing w:val="-9"/>
        </w:rPr>
        <w:t xml:space="preserve"> 万元，公司实际总资产不</w:t>
      </w:r>
    </w:p>
    <w:p>
      <w:pPr>
        <w:pStyle w:val="4"/>
        <w:spacing w:before="133" w:line="364" w:lineRule="auto"/>
        <w:ind w:right="213"/>
        <w:jc w:val="both"/>
      </w:pPr>
      <w:r>
        <w:rPr>
          <w:spacing w:val="-15"/>
        </w:rPr>
        <w:t xml:space="preserve">超过 </w:t>
      </w:r>
      <w:r>
        <w:t>200</w:t>
      </w:r>
      <w:r>
        <w:rPr>
          <w:spacing w:val="-11"/>
        </w:rPr>
        <w:t xml:space="preserve"> 万元，年度营业收入在 </w:t>
      </w:r>
      <w:r>
        <w:t>340</w:t>
      </w:r>
      <w:r>
        <w:rPr>
          <w:spacing w:val="-10"/>
        </w:rPr>
        <w:t xml:space="preserve"> 万元左右，年度营业利润 </w:t>
      </w:r>
      <w:r>
        <w:t>41</w:t>
      </w:r>
      <w:r>
        <w:rPr>
          <w:spacing w:val="-24"/>
        </w:rPr>
        <w:t xml:space="preserve"> 万</w:t>
      </w:r>
      <w:r>
        <w:rPr>
          <w:spacing w:val="-9"/>
        </w:rPr>
        <w:t>元。公司主营业务为环保工程设计、施工承包；环境污染防治节能专</w:t>
      </w:r>
      <w:r>
        <w:rPr>
          <w:spacing w:val="-9"/>
          <w:w w:val="95"/>
        </w:rPr>
        <w:t xml:space="preserve">用设备、工业自动控制系统及相关产品的研发、设计、生产、销售及  </w:t>
      </w:r>
      <w:r>
        <w:rPr>
          <w:spacing w:val="-16"/>
        </w:rPr>
        <w:t xml:space="preserve">安装。该企业 </w:t>
      </w:r>
      <w:r>
        <w:t>2019</w:t>
      </w:r>
      <w:r>
        <w:rPr>
          <w:spacing w:val="-36"/>
        </w:rPr>
        <w:t xml:space="preserve"> 年 </w:t>
      </w:r>
      <w:r>
        <w:t>12</w:t>
      </w:r>
      <w:r>
        <w:rPr>
          <w:spacing w:val="-9"/>
        </w:rPr>
        <w:t xml:space="preserve"> 月因经营需要联系到浦发银行，希望能够给</w:t>
      </w:r>
    </w:p>
    <w:p>
      <w:pPr>
        <w:pStyle w:val="4"/>
        <w:spacing w:before="2"/>
        <w:jc w:val="both"/>
      </w:pPr>
      <w:r>
        <w:t>予 50 万元至 60 万元的中长期贷款支持。</w:t>
      </w:r>
    </w:p>
    <w:p>
      <w:pPr>
        <w:pStyle w:val="4"/>
        <w:spacing w:line="364" w:lineRule="auto"/>
        <w:ind w:right="212" w:firstLine="400"/>
        <w:jc w:val="both"/>
      </w:pPr>
      <w:r>
        <w:rPr>
          <w:spacing w:val="-3"/>
          <w:w w:val="95"/>
        </w:rPr>
        <w:t xml:space="preserve">接到企业融资申请之后，该行立即安排客户经理上门服务，对该 </w:t>
      </w:r>
      <w:r>
        <w:rPr>
          <w:spacing w:val="-4"/>
        </w:rPr>
        <w:t xml:space="preserve">企业进行了较为详细的调查。该企业已在他行有 </w:t>
      </w:r>
      <w:r>
        <w:t>50</w:t>
      </w:r>
      <w:r>
        <w:rPr>
          <w:spacing w:val="-6"/>
        </w:rPr>
        <w:t xml:space="preserve"> 万元的贷款，企</w:t>
      </w:r>
      <w:r>
        <w:rPr>
          <w:spacing w:val="-9"/>
          <w:w w:val="95"/>
        </w:rPr>
        <w:t xml:space="preserve">业经营业务回款周期较长，公司流动资金占用较为紧张。了解到公司  </w:t>
      </w:r>
      <w:r>
        <w:rPr>
          <w:spacing w:val="-12"/>
          <w:w w:val="95"/>
        </w:rPr>
        <w:t xml:space="preserve">实际控制人名下仍有房产可以提供抵押，客户经理将“房抵快贷”产  </w:t>
      </w:r>
      <w:r>
        <w:rPr>
          <w:spacing w:val="-17"/>
        </w:rPr>
        <w:t xml:space="preserve">品推荐给该企业，并提供了资料清单，企业在一周内成功获批贷款 </w:t>
      </w:r>
      <w:r>
        <w:t>58</w:t>
      </w:r>
    </w:p>
    <w:p>
      <w:pPr>
        <w:pStyle w:val="4"/>
        <w:spacing w:before="1"/>
        <w:jc w:val="both"/>
      </w:pPr>
      <w:r>
        <w:t>万元，期限为 3 年。有效缓解了企业的资金压力。</w:t>
      </w:r>
    </w:p>
    <w:p>
      <w:pPr>
        <w:pStyle w:val="4"/>
        <w:spacing w:before="136"/>
        <w:ind w:left="673"/>
        <w:rPr>
          <w:rFonts w:ascii="利方黑体" w:hAnsi="利方黑体" w:eastAsia="利方黑体"/>
        </w:rPr>
      </w:pPr>
      <w:r>
        <w:rPr>
          <w:rFonts w:hint="eastAsia" w:ascii="利方黑体" w:hAnsi="利方黑体" w:eastAsia="利方黑体"/>
        </w:rPr>
        <w:t>四、中小微企业融资特色产品介绍——订单融资</w:t>
      </w:r>
    </w:p>
    <w:p>
      <w:pPr>
        <w:pStyle w:val="3"/>
        <w:spacing w:before="107"/>
      </w:pPr>
      <w:r>
        <w:t>（一）产品简介</w:t>
      </w:r>
    </w:p>
    <w:p>
      <w:pPr>
        <w:pStyle w:val="4"/>
        <w:spacing w:line="364" w:lineRule="auto"/>
        <w:ind w:right="213" w:firstLine="396"/>
        <w:jc w:val="both"/>
      </w:pPr>
      <w:r>
        <w:rPr>
          <w:spacing w:val="-3"/>
          <w:w w:val="95"/>
        </w:rPr>
        <w:t>订单融资是浦发银行为满足卖方企业在订单项下货物发运前因支 付原材料采购款、组织商品生产、货物运输等的资金需求，而以订单  项下的预期销货款作为主要还款来源、向卖方企业提供的短期融资。</w:t>
      </w:r>
    </w:p>
    <w:p>
      <w:pPr>
        <w:spacing w:line="364" w:lineRule="auto"/>
        <w:jc w:val="both"/>
        <w:sectPr>
          <w:pgSz w:w="8220" w:h="11910"/>
          <w:pgMar w:top="1100" w:right="920" w:bottom="1100" w:left="860" w:header="0" w:footer="915" w:gutter="0"/>
          <w:cols w:space="720" w:num="1"/>
        </w:sectPr>
      </w:pPr>
    </w:p>
    <w:p>
      <w:pPr>
        <w:pStyle w:val="3"/>
        <w:spacing w:before="140"/>
      </w:pPr>
      <w:r>
        <w:t>（二）适应对象</w:t>
      </w:r>
    </w:p>
    <w:p>
      <w:pPr>
        <w:pStyle w:val="4"/>
        <w:ind w:left="673"/>
      </w:pPr>
      <w:r>
        <w:t>核心企业的上游客户。</w:t>
      </w:r>
    </w:p>
    <w:p>
      <w:pPr>
        <w:pStyle w:val="3"/>
        <w:spacing w:before="133"/>
      </w:pPr>
      <w:r>
        <w:t>（三）功能和特点</w:t>
      </w:r>
    </w:p>
    <w:p>
      <w:pPr>
        <w:pStyle w:val="4"/>
        <w:spacing w:line="364" w:lineRule="auto"/>
        <w:ind w:right="213" w:firstLine="400"/>
      </w:pPr>
      <w:r>
        <w:rPr>
          <w:w w:val="95"/>
        </w:rPr>
        <w:t>以借款人在该行开立并质押给该行的核心企业应收</w:t>
      </w:r>
      <w:r>
        <w:rPr>
          <w:rFonts w:hint="eastAsia"/>
          <w:w w:val="95"/>
          <w:lang w:eastAsia="zh-CN"/>
        </w:rPr>
        <w:t>账</w:t>
      </w:r>
      <w:r>
        <w:rPr>
          <w:w w:val="95"/>
        </w:rPr>
        <w:t>款</w:t>
      </w:r>
      <w:r>
        <w:rPr>
          <w:rFonts w:hint="eastAsia"/>
          <w:w w:val="95"/>
          <w:lang w:eastAsia="zh-CN"/>
        </w:rPr>
        <w:t>，</w:t>
      </w:r>
      <w:r>
        <w:rPr>
          <w:w w:val="95"/>
        </w:rPr>
        <w:t xml:space="preserve">收款账 </w:t>
      </w:r>
      <w:r>
        <w:t>户回款作为主要还款来源，无需提供抵押物办理抵押。</w:t>
      </w:r>
    </w:p>
    <w:p>
      <w:pPr>
        <w:pStyle w:val="3"/>
      </w:pPr>
      <w:r>
        <w:t>（四）申请条件</w:t>
      </w:r>
    </w:p>
    <w:p>
      <w:pPr>
        <w:pStyle w:val="11"/>
        <w:numPr>
          <w:ilvl w:val="0"/>
          <w:numId w:val="13"/>
        </w:numPr>
        <w:tabs>
          <w:tab w:val="left" w:pos="875"/>
        </w:tabs>
        <w:spacing w:before="133" w:line="367" w:lineRule="auto"/>
        <w:ind w:right="213" w:firstLine="400"/>
        <w:rPr>
          <w:sz w:val="20"/>
        </w:rPr>
      </w:pPr>
      <w:r>
        <w:rPr>
          <w:spacing w:val="-7"/>
          <w:w w:val="95"/>
          <w:sz w:val="20"/>
        </w:rPr>
        <w:t xml:space="preserve">订单合法、有效、真实。应为经买卖双方共同有效确认的订单 </w:t>
      </w:r>
      <w:r>
        <w:rPr>
          <w:spacing w:val="-7"/>
          <w:sz w:val="20"/>
        </w:rPr>
        <w:t>或贸易合同、协议等。</w:t>
      </w:r>
    </w:p>
    <w:p>
      <w:pPr>
        <w:pStyle w:val="11"/>
        <w:numPr>
          <w:ilvl w:val="0"/>
          <w:numId w:val="13"/>
        </w:numPr>
        <w:tabs>
          <w:tab w:val="left" w:pos="875"/>
        </w:tabs>
        <w:spacing w:before="0" w:line="252" w:lineRule="exact"/>
        <w:ind w:left="874"/>
        <w:rPr>
          <w:sz w:val="20"/>
        </w:rPr>
      </w:pPr>
      <w:r>
        <w:rPr>
          <w:sz w:val="20"/>
        </w:rPr>
        <w:t>订单内容应符合商业惯例、行业规范。</w:t>
      </w:r>
    </w:p>
    <w:p>
      <w:pPr>
        <w:pStyle w:val="11"/>
        <w:numPr>
          <w:ilvl w:val="0"/>
          <w:numId w:val="13"/>
        </w:numPr>
        <w:tabs>
          <w:tab w:val="left" w:pos="875"/>
        </w:tabs>
        <w:spacing w:before="134"/>
        <w:ind w:left="874"/>
        <w:rPr>
          <w:sz w:val="20"/>
        </w:rPr>
      </w:pPr>
      <w:r>
        <w:rPr>
          <w:w w:val="95"/>
          <w:sz w:val="20"/>
        </w:rPr>
        <w:t>订单约定的结算方式为非票据结算方式。</w:t>
      </w:r>
    </w:p>
    <w:p>
      <w:pPr>
        <w:pStyle w:val="11"/>
        <w:numPr>
          <w:ilvl w:val="0"/>
          <w:numId w:val="13"/>
        </w:numPr>
        <w:tabs>
          <w:tab w:val="left" w:pos="875"/>
        </w:tabs>
        <w:spacing w:before="133"/>
        <w:ind w:left="874"/>
        <w:rPr>
          <w:sz w:val="20"/>
        </w:rPr>
      </w:pPr>
      <w:r>
        <w:rPr>
          <w:w w:val="95"/>
          <w:sz w:val="20"/>
        </w:rPr>
        <w:t>订单项下基础交易原则上应为实物交易。</w:t>
      </w:r>
    </w:p>
    <w:p>
      <w:pPr>
        <w:pStyle w:val="3"/>
        <w:spacing w:before="135"/>
      </w:pPr>
      <w:r>
        <w:t>（五）贷款要素</w:t>
      </w:r>
    </w:p>
    <w:p>
      <w:pPr>
        <w:pStyle w:val="4"/>
        <w:spacing w:before="133" w:line="364" w:lineRule="auto"/>
        <w:ind w:right="112" w:firstLine="400"/>
        <w:jc w:val="both"/>
      </w:pPr>
      <w:r>
        <w:rPr>
          <w:spacing w:val="-6"/>
        </w:rPr>
        <w:t>订单融资模式下，单笔贷款本金最高不超过经确认订单实有金额</w:t>
      </w:r>
      <w:r>
        <w:rPr>
          <w:spacing w:val="-25"/>
        </w:rPr>
        <w:t xml:space="preserve">的 </w:t>
      </w:r>
      <w:r>
        <w:t>70%</w:t>
      </w:r>
      <w:r>
        <w:rPr>
          <w:spacing w:val="-3"/>
        </w:rPr>
        <w:t xml:space="preserve">，且单张订单超过卖方年销售额 </w:t>
      </w:r>
      <w:r>
        <w:t>50%的，订单融资客户不超过</w:t>
      </w:r>
      <w:r>
        <w:rPr>
          <w:spacing w:val="-6"/>
        </w:rPr>
        <w:t xml:space="preserve">该订单实有金额的 </w:t>
      </w:r>
      <w:r>
        <w:t>50%。单笔订单融资期限根据订单约定的最迟交货</w:t>
      </w:r>
      <w:r>
        <w:rPr>
          <w:spacing w:val="-9"/>
        </w:rPr>
        <w:t xml:space="preserve">期加合理的销售回笼期确定，原则上不超过 </w:t>
      </w:r>
      <w:r>
        <w:t>180</w:t>
      </w:r>
      <w:r>
        <w:rPr>
          <w:spacing w:val="-22"/>
        </w:rPr>
        <w:t xml:space="preserve"> 天，最长不超过 </w:t>
      </w:r>
      <w:r>
        <w:t>1</w:t>
      </w:r>
      <w:r>
        <w:rPr>
          <w:spacing w:val="-18"/>
        </w:rPr>
        <w:t xml:space="preserve"> 年。</w:t>
      </w:r>
    </w:p>
    <w:p>
      <w:pPr>
        <w:pStyle w:val="3"/>
      </w:pPr>
      <w:r>
        <w:t>（六）业务流程</w:t>
      </w:r>
    </w:p>
    <w:p>
      <w:pPr>
        <w:pStyle w:val="4"/>
        <w:ind w:left="673"/>
      </w:pPr>
      <w:r>
        <w:t>客户申请——银行上门调查——提交审批——办理质押——放</w:t>
      </w:r>
    </w:p>
    <w:p>
      <w:pPr>
        <w:pStyle w:val="4"/>
        <w:spacing w:before="133"/>
      </w:pPr>
      <w:r>
        <w:t>款。</w:t>
      </w:r>
    </w:p>
    <w:p>
      <w:pPr>
        <w:pStyle w:val="4"/>
        <w:spacing w:before="136"/>
        <w:ind w:left="673"/>
        <w:rPr>
          <w:rFonts w:ascii="利方黑体" w:hAnsi="利方黑体" w:eastAsia="利方黑体"/>
        </w:rPr>
      </w:pPr>
      <w:r>
        <w:rPr>
          <w:rFonts w:hint="eastAsia" w:ascii="利方黑体" w:hAnsi="利方黑体" w:eastAsia="利方黑体"/>
        </w:rPr>
        <w:t>五、“订单融资”支持中小微企业典型案例</w:t>
      </w:r>
    </w:p>
    <w:p>
      <w:pPr>
        <w:pStyle w:val="4"/>
        <w:spacing w:before="107"/>
        <w:ind w:left="673"/>
      </w:pPr>
      <w:r>
        <w:rPr>
          <w:spacing w:val="-3"/>
        </w:rPr>
        <w:t xml:space="preserve">某公司是湘潭高新区一家民营企业，成立于 </w:t>
      </w:r>
      <w:r>
        <w:t>2019</w:t>
      </w:r>
      <w:r>
        <w:rPr>
          <w:spacing w:val="-31"/>
        </w:rPr>
        <w:t xml:space="preserve"> 年 </w:t>
      </w:r>
      <w:r>
        <w:t>6</w:t>
      </w:r>
      <w:r>
        <w:rPr>
          <w:spacing w:val="-9"/>
        </w:rPr>
        <w:t xml:space="preserve"> 月，主要</w:t>
      </w:r>
    </w:p>
    <w:p>
      <w:pPr>
        <w:pStyle w:val="4"/>
        <w:spacing w:line="364" w:lineRule="auto"/>
        <w:ind w:right="165"/>
      </w:pPr>
      <w:r>
        <w:rPr>
          <w:w w:val="95"/>
        </w:rPr>
        <w:t xml:space="preserve">生产风电叶片夹心材料，其核心下游企业包括时代新材和三一重能。  </w:t>
      </w:r>
      <w:r>
        <w:rPr>
          <w:spacing w:val="-3"/>
        </w:rPr>
        <w:t xml:space="preserve">公司为扩大生产规模，实现计划订单，于 </w:t>
      </w:r>
      <w:r>
        <w:t>2021</w:t>
      </w:r>
      <w:r>
        <w:rPr>
          <w:spacing w:val="-30"/>
        </w:rPr>
        <w:t xml:space="preserve"> 年 </w:t>
      </w:r>
      <w:r>
        <w:t>3</w:t>
      </w:r>
      <w:r>
        <w:rPr>
          <w:spacing w:val="-7"/>
        </w:rPr>
        <w:t xml:space="preserve"> 月初向浦发银行</w:t>
      </w:r>
    </w:p>
    <w:p>
      <w:pPr>
        <w:pStyle w:val="4"/>
        <w:spacing w:before="1"/>
      </w:pPr>
      <w:r>
        <w:rPr>
          <w:spacing w:val="-11"/>
        </w:rPr>
        <w:t xml:space="preserve">申请贷款 </w:t>
      </w:r>
      <w:r>
        <w:t>500</w:t>
      </w:r>
      <w:r>
        <w:rPr>
          <w:spacing w:val="-11"/>
        </w:rPr>
        <w:t xml:space="preserve"> 万元。由于企业成立时间不长，资本积累有限，无固定</w:t>
      </w:r>
    </w:p>
    <w:p>
      <w:pPr>
        <w:sectPr>
          <w:pgSz w:w="8220" w:h="11910"/>
          <w:pgMar w:top="1100" w:right="920" w:bottom="1100" w:left="860" w:header="0" w:footer="915" w:gutter="0"/>
          <w:cols w:space="720" w:num="1"/>
        </w:sectPr>
      </w:pPr>
    </w:p>
    <w:p>
      <w:pPr>
        <w:pStyle w:val="4"/>
        <w:spacing w:before="140" w:line="364" w:lineRule="auto"/>
        <w:ind w:right="112"/>
      </w:pPr>
      <w:r>
        <w:rPr>
          <w:spacing w:val="-12"/>
          <w:w w:val="95"/>
        </w:rPr>
        <w:t xml:space="preserve">资产，考虑到该企业与核心下游企业的订单充足，为支持该企业发展，  </w:t>
      </w:r>
      <w:r>
        <w:rPr>
          <w:spacing w:val="-14"/>
        </w:rPr>
        <w:t>浦发银行湘潭分行在充分调查的基础上，采取了订单融资产品形式解</w:t>
      </w:r>
      <w:r>
        <w:rPr>
          <w:spacing w:val="-17"/>
        </w:rPr>
        <w:t xml:space="preserve">决该企业融资难的问题。通过积极沟通，高效率运作，于 </w:t>
      </w:r>
      <w:r>
        <w:t>3</w:t>
      </w:r>
      <w:r>
        <w:rPr>
          <w:spacing w:val="-12"/>
        </w:rPr>
        <w:t xml:space="preserve"> 月底审批</w:t>
      </w:r>
    </w:p>
    <w:p>
      <w:pPr>
        <w:pStyle w:val="4"/>
        <w:spacing w:before="3"/>
      </w:pPr>
      <w:r>
        <w:t>通过给与该企业订单融资授信 500 万元。</w:t>
      </w:r>
    </w:p>
    <w:p>
      <w:pPr>
        <w:pStyle w:val="4"/>
        <w:spacing w:before="133" w:line="367" w:lineRule="auto"/>
        <w:ind w:right="110" w:firstLine="400"/>
        <w:sectPr>
          <w:pgSz w:w="8220" w:h="11910"/>
          <w:pgMar w:top="1100" w:right="920" w:bottom="1100" w:left="860" w:header="0" w:footer="915" w:gutter="0"/>
          <w:cols w:space="720" w:num="1"/>
        </w:sectPr>
      </w:pPr>
      <w:r>
        <w:t>（ 联系人及联系方式：</w:t>
      </w:r>
      <w:r>
        <w:rPr>
          <w:rFonts w:hint="eastAsia"/>
          <w:spacing w:val="7"/>
        </w:rPr>
        <w:t>浦东发展银行湘潭县支行</w:t>
      </w:r>
      <w:r>
        <w:rPr>
          <w:rFonts w:hint="eastAsia"/>
          <w:lang w:val="en-US"/>
        </w:rPr>
        <w:t>戴川</w:t>
      </w:r>
      <w:r>
        <w:t xml:space="preserve">， </w:t>
      </w:r>
      <w:r>
        <w:rPr>
          <w:rFonts w:hint="eastAsia"/>
          <w:lang w:val="en-US"/>
        </w:rPr>
        <w:t>18163981515</w:t>
      </w:r>
      <w:r>
        <w:t>）</w:t>
      </w:r>
    </w:p>
    <w:p>
      <w:pPr>
        <w:pStyle w:val="4"/>
        <w:spacing w:before="6"/>
        <w:ind w:left="0"/>
        <w:rPr>
          <w:sz w:val="29"/>
        </w:rPr>
      </w:pPr>
    </w:p>
    <w:p>
      <w:pPr>
        <w:pStyle w:val="2"/>
      </w:pPr>
      <w:bookmarkStart w:id="38" w:name="_TOC_250010"/>
      <w:bookmarkEnd w:id="38"/>
      <w:r>
        <w:rPr>
          <w:rFonts w:hint="eastAsia"/>
          <w:spacing w:val="7"/>
        </w:rPr>
        <w:t>长沙银行湘潭县支行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212" w:firstLine="400"/>
        <w:jc w:val="both"/>
      </w:pPr>
      <w:r>
        <w:rPr>
          <w:b/>
        </w:rPr>
        <w:t>一是</w:t>
      </w:r>
      <w:r>
        <w:rPr>
          <w:spacing w:val="-2"/>
        </w:rPr>
        <w:t xml:space="preserve">重点对 </w:t>
      </w:r>
      <w:r>
        <w:t>1000</w:t>
      </w:r>
      <w:r>
        <w:rPr>
          <w:spacing w:val="-5"/>
        </w:rPr>
        <w:t xml:space="preserve"> 万元以内的小微企业信贷流程进行了优化，进</w:t>
      </w:r>
      <w:r>
        <w:rPr>
          <w:spacing w:val="-8"/>
          <w:w w:val="95"/>
        </w:rPr>
        <w:t>行模板化作业，提高小微企业贷款满足率。</w:t>
      </w:r>
      <w:r>
        <w:rPr>
          <w:b/>
          <w:w w:val="95"/>
        </w:rPr>
        <w:t>二是</w:t>
      </w:r>
      <w:r>
        <w:rPr>
          <w:w w:val="95"/>
        </w:rPr>
        <w:t xml:space="preserve">下放小微信贷业务审  </w:t>
      </w:r>
      <w:r>
        <w:rPr>
          <w:spacing w:val="-5"/>
        </w:rPr>
        <w:t xml:space="preserve">批权限并实施差异化授权。对于 </w:t>
      </w:r>
      <w:r>
        <w:t>950</w:t>
      </w:r>
      <w:r>
        <w:rPr>
          <w:spacing w:val="-23"/>
        </w:rPr>
        <w:t xml:space="preserve"> 万元</w:t>
      </w:r>
      <w:r>
        <w:t>（含</w:t>
      </w:r>
      <w:r>
        <w:rPr>
          <w:spacing w:val="-12"/>
        </w:rPr>
        <w:t>）</w:t>
      </w:r>
      <w:r>
        <w:rPr>
          <w:spacing w:val="-2"/>
        </w:rPr>
        <w:t>以内的授信业务，给</w:t>
      </w:r>
      <w:r>
        <w:rPr>
          <w:spacing w:val="-5"/>
          <w:w w:val="95"/>
        </w:rPr>
        <w:t>予部分支行转授权权限，快速提高了业务办理效率。</w:t>
      </w:r>
      <w:r>
        <w:rPr>
          <w:b/>
          <w:w w:val="95"/>
        </w:rPr>
        <w:t>三是</w:t>
      </w:r>
      <w:r>
        <w:rPr>
          <w:w w:val="95"/>
        </w:rPr>
        <w:t xml:space="preserve">信贷额度优  </w:t>
      </w:r>
      <w:r>
        <w:rPr>
          <w:spacing w:val="-4"/>
          <w:w w:val="95"/>
        </w:rPr>
        <w:t>先保障小微企业信贷投放需求，确保投放增长。</w:t>
      </w:r>
      <w:r>
        <w:rPr>
          <w:b/>
          <w:w w:val="95"/>
        </w:rPr>
        <w:t>四是</w:t>
      </w:r>
      <w:r>
        <w:rPr>
          <w:w w:val="95"/>
        </w:rPr>
        <w:t xml:space="preserve">聚焦民营和小微  </w:t>
      </w:r>
      <w:r>
        <w:rPr>
          <w:spacing w:val="-5"/>
          <w:w w:val="95"/>
        </w:rPr>
        <w:t xml:space="preserve">企业续贷难题，通过无还本续贷帮助企业降低融资费用，切实减少民  </w:t>
      </w:r>
      <w:r>
        <w:rPr>
          <w:spacing w:val="-5"/>
        </w:rPr>
        <w:t>营和小微企业续贷成本。</w:t>
      </w:r>
    </w:p>
    <w:p>
      <w:pPr>
        <w:pStyle w:val="4"/>
        <w:spacing w:before="5"/>
        <w:ind w:left="673"/>
        <w:rPr>
          <w:rFonts w:ascii="利方黑体" w:hAnsi="利方黑体" w:eastAsia="利方黑体"/>
        </w:rPr>
      </w:pPr>
      <w:r>
        <w:rPr>
          <w:rFonts w:hint="eastAsia" w:ascii="利方黑体" w:hAnsi="利方黑体" w:eastAsia="利方黑体"/>
        </w:rPr>
        <w:t>二、中小微企业融资特色产品——快乐 e 贷-税 e 贷</w:t>
      </w:r>
    </w:p>
    <w:p>
      <w:pPr>
        <w:pStyle w:val="3"/>
        <w:spacing w:before="107"/>
      </w:pPr>
      <w:r>
        <w:t>（一）产品简介</w:t>
      </w:r>
    </w:p>
    <w:p>
      <w:pPr>
        <w:pStyle w:val="4"/>
        <w:spacing w:line="364" w:lineRule="auto"/>
        <w:ind w:right="112" w:firstLine="400"/>
      </w:pPr>
      <w:r>
        <w:rPr>
          <w:spacing w:val="-13"/>
        </w:rPr>
        <w:t xml:space="preserve">“快乐 </w:t>
      </w:r>
      <w:r>
        <w:t>e</w:t>
      </w:r>
      <w:r>
        <w:rPr>
          <w:spacing w:val="-23"/>
        </w:rPr>
        <w:t xml:space="preserve"> 贷-税 </w:t>
      </w:r>
      <w:r>
        <w:t>e</w:t>
      </w:r>
      <w:r>
        <w:rPr>
          <w:spacing w:val="-11"/>
        </w:rPr>
        <w:t xml:space="preserve"> 贷”是长沙银行针对诚信纳税企业量身打造的， </w:t>
      </w:r>
      <w:r>
        <w:rPr>
          <w:spacing w:val="-13"/>
        </w:rPr>
        <w:t>以企业的纳税数据作为主要依据，结合大数据风控审批模型，通过线</w:t>
      </w:r>
      <w:r>
        <w:rPr>
          <w:spacing w:val="-10"/>
        </w:rPr>
        <w:t>上申请、自动审批、自助放款、随借随还的模式支持中小微企业短期生产经营周转的线上贷款。</w:t>
      </w:r>
    </w:p>
    <w:p>
      <w:pPr>
        <w:pStyle w:val="3"/>
        <w:spacing w:before="2"/>
      </w:pPr>
      <w:r>
        <w:t>（二）适应对象</w:t>
      </w:r>
    </w:p>
    <w:p>
      <w:pPr>
        <w:pStyle w:val="4"/>
        <w:spacing w:before="133"/>
        <w:ind w:left="697"/>
      </w:pPr>
      <w:r>
        <w:t>信用状况良好，名下有经营实体且依法诚信纳税的中小微企</w:t>
      </w:r>
    </w:p>
    <w:p>
      <w:pPr>
        <w:pStyle w:val="4"/>
      </w:pPr>
      <w:r>
        <w:t>业。</w:t>
      </w:r>
    </w:p>
    <w:p>
      <w:pPr>
        <w:pStyle w:val="3"/>
        <w:spacing w:before="132"/>
      </w:pPr>
      <w:r>
        <w:t>（三）功能和特点</w:t>
      </w:r>
    </w:p>
    <w:p>
      <w:pPr>
        <w:pStyle w:val="4"/>
        <w:spacing w:line="364" w:lineRule="auto"/>
        <w:ind w:right="112" w:firstLine="400"/>
        <w:jc w:val="both"/>
      </w:pPr>
      <w:r>
        <w:rPr>
          <w:spacing w:val="-11"/>
          <w:w w:val="95"/>
        </w:rPr>
        <w:t xml:space="preserve">流程线上化操作，通过系统实时审批、放款；线上提前核定额度， </w:t>
      </w:r>
      <w:r>
        <w:rPr>
          <w:spacing w:val="-11"/>
        </w:rPr>
        <w:t xml:space="preserve">无需客户先开立对公账户，客户对授信额度满意后再到网点来开户； </w:t>
      </w:r>
      <w:r>
        <w:rPr>
          <w:spacing w:val="-19"/>
        </w:rPr>
        <w:t xml:space="preserve">额度最高 </w:t>
      </w:r>
      <w:r>
        <w:t>300</w:t>
      </w:r>
      <w:r>
        <w:rPr>
          <w:spacing w:val="-8"/>
        </w:rPr>
        <w:t xml:space="preserve"> 万元，手续简单。</w:t>
      </w:r>
    </w:p>
    <w:p>
      <w:pPr>
        <w:spacing w:line="364" w:lineRule="auto"/>
        <w:jc w:val="both"/>
        <w:sectPr>
          <w:footerReference r:id="rId10" w:type="default"/>
          <w:pgSz w:w="8220" w:h="11910"/>
          <w:pgMar w:top="1100" w:right="920" w:bottom="1100" w:left="860" w:header="0" w:footer="915" w:gutter="0"/>
          <w:pgNumType w:start="70"/>
          <w:cols w:space="720" w:num="1"/>
        </w:sectPr>
      </w:pPr>
    </w:p>
    <w:p>
      <w:pPr>
        <w:pStyle w:val="3"/>
        <w:spacing w:before="140"/>
      </w:pPr>
      <w:r>
        <w:t>（四）申请条件</w:t>
      </w:r>
    </w:p>
    <w:p>
      <w:pPr>
        <w:pStyle w:val="4"/>
        <w:spacing w:line="364" w:lineRule="auto"/>
        <w:ind w:right="213" w:firstLine="400"/>
        <w:jc w:val="both"/>
      </w:pPr>
      <w:r>
        <w:rPr>
          <w:spacing w:val="-4"/>
        </w:rPr>
        <w:t xml:space="preserve">法定代表人申请年龄介于 </w:t>
      </w:r>
      <w:r>
        <w:t>18（含）</w:t>
      </w:r>
      <w:r>
        <w:rPr>
          <w:spacing w:val="-21"/>
        </w:rPr>
        <w:t xml:space="preserve">至 </w:t>
      </w:r>
      <w:r>
        <w:rPr>
          <w:spacing w:val="2"/>
        </w:rPr>
        <w:t>60（</w:t>
      </w:r>
      <w:r>
        <w:t>含）周岁之间，无不</w:t>
      </w:r>
      <w:r>
        <w:rPr>
          <w:spacing w:val="-3"/>
        </w:rPr>
        <w:t>良信用记录；企业正常经营两年</w:t>
      </w:r>
      <w:r>
        <w:t>（含</w:t>
      </w:r>
      <w:r>
        <w:rPr>
          <w:spacing w:val="-12"/>
        </w:rPr>
        <w:t>）</w:t>
      </w:r>
      <w:r>
        <w:rPr>
          <w:spacing w:val="-8"/>
        </w:rPr>
        <w:t xml:space="preserve">以上；最新纳税信用等级 </w:t>
      </w:r>
      <w:r>
        <w:t>C</w:t>
      </w:r>
      <w:r>
        <w:rPr>
          <w:spacing w:val="-29"/>
        </w:rPr>
        <w:t xml:space="preserve"> 级</w:t>
      </w:r>
    </w:p>
    <w:p>
      <w:pPr>
        <w:pStyle w:val="4"/>
        <w:spacing w:before="1" w:line="364" w:lineRule="auto"/>
        <w:ind w:right="213"/>
      </w:pPr>
      <w:r>
        <w:t>（含</w:t>
      </w:r>
      <w:r>
        <w:rPr>
          <w:spacing w:val="-12"/>
        </w:rPr>
        <w:t>）</w:t>
      </w:r>
      <w:r>
        <w:rPr>
          <w:spacing w:val="-4"/>
        </w:rPr>
        <w:t xml:space="preserve">以上且近两年平均纳税金额在 </w:t>
      </w:r>
      <w:r>
        <w:t>1</w:t>
      </w:r>
      <w:r>
        <w:rPr>
          <w:spacing w:val="-23"/>
        </w:rPr>
        <w:t xml:space="preserve"> 万元</w:t>
      </w:r>
      <w:r>
        <w:t>（含</w:t>
      </w:r>
      <w:r>
        <w:rPr>
          <w:spacing w:val="-10"/>
        </w:rPr>
        <w:t>）</w:t>
      </w:r>
      <w:r>
        <w:rPr>
          <w:spacing w:val="-3"/>
        </w:rPr>
        <w:t>以上；连续两年足额纳税且近两年无不良纳税记录。</w:t>
      </w:r>
    </w:p>
    <w:p>
      <w:pPr>
        <w:pStyle w:val="3"/>
      </w:pPr>
      <w:r>
        <w:t>（五）贷款要素</w:t>
      </w:r>
    </w:p>
    <w:p>
      <w:pPr>
        <w:pStyle w:val="4"/>
        <w:spacing w:before="133"/>
        <w:ind w:left="673"/>
      </w:pPr>
      <w:r>
        <w:rPr>
          <w:spacing w:val="-6"/>
        </w:rPr>
        <w:t xml:space="preserve">贷款额度最高可达 </w:t>
      </w:r>
      <w:r>
        <w:t>300</w:t>
      </w:r>
      <w:r>
        <w:rPr>
          <w:spacing w:val="-13"/>
        </w:rPr>
        <w:t xml:space="preserve"> 万元；授信期限最长 </w:t>
      </w:r>
      <w:r>
        <w:t>1</w:t>
      </w:r>
      <w:r>
        <w:rPr>
          <w:spacing w:val="-10"/>
        </w:rPr>
        <w:t xml:space="preserve"> 年、单笔贷款期限</w:t>
      </w:r>
    </w:p>
    <w:p>
      <w:pPr>
        <w:pStyle w:val="4"/>
        <w:spacing w:line="364" w:lineRule="auto"/>
        <w:ind w:right="213"/>
      </w:pPr>
      <w:r>
        <w:rPr>
          <w:spacing w:val="-19"/>
        </w:rPr>
        <w:t xml:space="preserve">最长 </w:t>
      </w:r>
      <w:r>
        <w:t>6</w:t>
      </w:r>
      <w:r>
        <w:rPr>
          <w:spacing w:val="-11"/>
        </w:rPr>
        <w:t xml:space="preserve"> 个月；授信方式为额度循环授信、随借随还、可提前全部或部</w:t>
      </w:r>
      <w:r>
        <w:rPr>
          <w:spacing w:val="-15"/>
        </w:rPr>
        <w:t xml:space="preserve">分还款；年化利率可低至 </w:t>
      </w:r>
      <w:r>
        <w:t>4.5%，不用款不计息。</w:t>
      </w:r>
    </w:p>
    <w:p>
      <w:pPr>
        <w:pStyle w:val="3"/>
      </w:pPr>
      <w:r>
        <w:t>（六）业务流程</w:t>
      </w:r>
    </w:p>
    <w:p>
      <w:pPr>
        <w:pStyle w:val="4"/>
        <w:spacing w:before="133" w:line="364" w:lineRule="auto"/>
        <w:ind w:right="213" w:firstLine="400"/>
        <w:jc w:val="both"/>
      </w:pPr>
      <w:r>
        <w:rPr>
          <w:spacing w:val="-4"/>
        </w:rPr>
        <w:t xml:space="preserve">借款人可通过微信或“企业 </w:t>
      </w:r>
      <w:r>
        <w:t>e</w:t>
      </w:r>
      <w:r>
        <w:rPr>
          <w:spacing w:val="-14"/>
        </w:rPr>
        <w:t xml:space="preserve"> 钱庄”</w:t>
      </w:r>
      <w:r>
        <w:t>APP</w:t>
      </w:r>
      <w:r>
        <w:rPr>
          <w:spacing w:val="-8"/>
        </w:rPr>
        <w:t xml:space="preserve"> 自助申请，获得额度后</w:t>
      </w:r>
      <w:r>
        <w:rPr>
          <w:spacing w:val="-11"/>
          <w:w w:val="95"/>
        </w:rPr>
        <w:t xml:space="preserve">线下联系客户经理补充简单资料，在线上进行贷款签约，签约后可登  </w:t>
      </w:r>
      <w:r>
        <w:rPr>
          <w:spacing w:val="-19"/>
        </w:rPr>
        <w:t xml:space="preserve">录“企业 </w:t>
      </w:r>
      <w:r>
        <w:t>e</w:t>
      </w:r>
      <w:r>
        <w:rPr>
          <w:spacing w:val="-14"/>
        </w:rPr>
        <w:t xml:space="preserve"> 钱庄”</w:t>
      </w:r>
      <w:r>
        <w:t>APP</w:t>
      </w:r>
      <w:r>
        <w:rPr>
          <w:spacing w:val="-8"/>
        </w:rPr>
        <w:t xml:space="preserve"> 等电子渠道进行贷款支用申请。</w:t>
      </w:r>
    </w:p>
    <w:p>
      <w:pPr>
        <w:pStyle w:val="4"/>
        <w:spacing w:before="3"/>
        <w:ind w:left="673"/>
        <w:rPr>
          <w:rFonts w:ascii="利方黑体" w:hAnsi="利方黑体" w:eastAsia="利方黑体"/>
        </w:rPr>
      </w:pPr>
      <w:r>
        <w:rPr>
          <w:rFonts w:hint="eastAsia" w:ascii="利方黑体" w:hAnsi="利方黑体" w:eastAsia="利方黑体"/>
        </w:rPr>
        <w:t>三、“快乐 e 贷-税 e 贷”支持中小微企业典型案例</w:t>
      </w:r>
    </w:p>
    <w:p>
      <w:pPr>
        <w:pStyle w:val="4"/>
        <w:spacing w:before="107" w:line="364" w:lineRule="auto"/>
        <w:ind w:right="110" w:firstLine="388"/>
        <w:jc w:val="both"/>
      </w:pPr>
      <w:r>
        <w:rPr>
          <w:spacing w:val="-13"/>
        </w:rPr>
        <w:t xml:space="preserve">某公司成立于 </w:t>
      </w:r>
      <w:r>
        <w:t>2011</w:t>
      </w:r>
      <w:r>
        <w:rPr>
          <w:spacing w:val="-41"/>
        </w:rPr>
        <w:t xml:space="preserve"> 年 </w:t>
      </w:r>
      <w:r>
        <w:t>3</w:t>
      </w:r>
      <w:r>
        <w:rPr>
          <w:spacing w:val="-12"/>
        </w:rPr>
        <w:t xml:space="preserve"> 月，主要经营工业固废、城市固废及循环</w:t>
      </w:r>
      <w:r>
        <w:rPr>
          <w:spacing w:val="-13"/>
        </w:rPr>
        <w:t>综合利用，成套环保设备的制造和销售等，由于公司管理层的经营有方</w:t>
      </w:r>
      <w:r>
        <w:rPr>
          <w:spacing w:val="-7"/>
        </w:rPr>
        <w:t xml:space="preserve">及产品适销对路，公司由开创之初的业务匮乏到逐渐稳步立足于市场， </w:t>
      </w:r>
      <w:r>
        <w:rPr>
          <w:spacing w:val="-14"/>
        </w:rPr>
        <w:t xml:space="preserve">员工由几人扩展到 </w:t>
      </w:r>
      <w:r>
        <w:t>30</w:t>
      </w:r>
      <w:r>
        <w:rPr>
          <w:spacing w:val="-17"/>
        </w:rPr>
        <w:t xml:space="preserve"> 余人。该公司负责人一直在寻求与银行合作契机， </w:t>
      </w:r>
      <w:r>
        <w:rPr>
          <w:spacing w:val="-7"/>
        </w:rPr>
        <w:t>力求通过银行融资来为企业经营壮大提供周转资金，但因公司规模小、财务制度不健全，且缺乏有效抵押品，一直未能实现融资。</w:t>
      </w:r>
    </w:p>
    <w:p>
      <w:pPr>
        <w:pStyle w:val="4"/>
        <w:spacing w:before="3" w:line="364" w:lineRule="auto"/>
        <w:ind w:right="213" w:firstLine="400"/>
        <w:jc w:val="both"/>
      </w:pPr>
      <w:r>
        <w:rPr>
          <w:spacing w:val="-5"/>
          <w:w w:val="95"/>
        </w:rPr>
        <w:t xml:space="preserve">一次偶然的电话交流，长沙银行湘潭分行客户经理了解到公司的 </w:t>
      </w:r>
      <w:r>
        <w:rPr>
          <w:spacing w:val="-8"/>
          <w:w w:val="95"/>
        </w:rPr>
        <w:t xml:space="preserve">融资需求，便马上前往公司进行拜访，通过审查客户资料、实地调查  </w:t>
      </w:r>
      <w:r>
        <w:rPr>
          <w:spacing w:val="-8"/>
        </w:rPr>
        <w:t xml:space="preserve">分析，了解到该企业 </w:t>
      </w:r>
      <w:r>
        <w:t>2020</w:t>
      </w:r>
      <w:r>
        <w:rPr>
          <w:spacing w:val="-12"/>
        </w:rPr>
        <w:t xml:space="preserve"> 年纳税等级为 </w:t>
      </w:r>
      <w:r>
        <w:t>A</w:t>
      </w:r>
      <w:r>
        <w:rPr>
          <w:spacing w:val="-12"/>
        </w:rPr>
        <w:t xml:space="preserve"> 级，年纳税额近 </w:t>
      </w:r>
      <w:r>
        <w:t>100</w:t>
      </w:r>
      <w:r>
        <w:rPr>
          <w:spacing w:val="-16"/>
        </w:rPr>
        <w:t xml:space="preserve"> 万， </w:t>
      </w:r>
      <w:r>
        <w:rPr>
          <w:spacing w:val="-12"/>
        </w:rPr>
        <w:t xml:space="preserve">且公司及实际控制人信誉良好，无不良记录，符合申请“快乐 </w:t>
      </w:r>
      <w:r>
        <w:t>e</w:t>
      </w:r>
      <w:r>
        <w:rPr>
          <w:spacing w:val="-13"/>
        </w:rPr>
        <w:t xml:space="preserve"> 贷-</w:t>
      </w:r>
    </w:p>
    <w:p>
      <w:pPr>
        <w:spacing w:line="364" w:lineRule="auto"/>
        <w:jc w:val="both"/>
        <w:sectPr>
          <w:pgSz w:w="8220" w:h="11910"/>
          <w:pgMar w:top="1100" w:right="920" w:bottom="1100" w:left="860" w:header="0" w:footer="915" w:gutter="0"/>
          <w:cols w:space="720" w:num="1"/>
        </w:sectPr>
      </w:pPr>
    </w:p>
    <w:p>
      <w:pPr>
        <w:pStyle w:val="4"/>
        <w:spacing w:before="140" w:line="367" w:lineRule="auto"/>
        <w:ind w:right="213"/>
        <w:jc w:val="both"/>
      </w:pPr>
      <w:r>
        <w:rPr>
          <w:spacing w:val="-26"/>
        </w:rPr>
        <w:t xml:space="preserve">税 </w:t>
      </w:r>
      <w:r>
        <w:t>e</w:t>
      </w:r>
      <w:r>
        <w:rPr>
          <w:spacing w:val="-14"/>
        </w:rPr>
        <w:t xml:space="preserve"> 贷”产品的要求，立即向公司详细解读税 </w:t>
      </w:r>
      <w:r>
        <w:t>e</w:t>
      </w:r>
      <w:r>
        <w:rPr>
          <w:spacing w:val="-8"/>
        </w:rPr>
        <w:t xml:space="preserve"> 贷的贷款条件和操作</w:t>
      </w:r>
      <w:r>
        <w:rPr>
          <w:spacing w:val="-7"/>
        </w:rPr>
        <w:t xml:space="preserve">流程，企业法人当即使用手机进行在线申请，不到 </w:t>
      </w:r>
      <w:r>
        <w:t>10</w:t>
      </w:r>
      <w:r>
        <w:rPr>
          <w:spacing w:val="-6"/>
        </w:rPr>
        <w:t xml:space="preserve"> 分钟便成功获</w:t>
      </w:r>
    </w:p>
    <w:p>
      <w:pPr>
        <w:pStyle w:val="4"/>
        <w:spacing w:before="0" w:line="364" w:lineRule="auto"/>
        <w:ind w:right="213"/>
        <w:jc w:val="both"/>
      </w:pPr>
      <w:r>
        <w:rPr>
          <w:spacing w:val="-27"/>
        </w:rPr>
        <w:t xml:space="preserve">批 </w:t>
      </w:r>
      <w:r>
        <w:t>200</w:t>
      </w:r>
      <w:r>
        <w:rPr>
          <w:spacing w:val="-11"/>
        </w:rPr>
        <w:t xml:space="preserve"> 万的纯信用授信额度。第二天，该公司在长沙银行就近网点开</w:t>
      </w:r>
      <w:r>
        <w:rPr>
          <w:spacing w:val="-14"/>
        </w:rPr>
        <w:t xml:space="preserve">立了结算账户，通过“企业 </w:t>
      </w:r>
      <w:r>
        <w:t>e</w:t>
      </w:r>
      <w:r>
        <w:rPr>
          <w:spacing w:val="-10"/>
        </w:rPr>
        <w:t xml:space="preserve"> 钱庄”在线提交申请，于当日成功获得200</w:t>
      </w:r>
      <w:r>
        <w:rPr>
          <w:spacing w:val="-8"/>
        </w:rPr>
        <w:t xml:space="preserve"> 万元贷款，客户当场竖起了大拇指，称赞该产品为企业拓展了融资渠道，降低了融资成本，铺宽了企业发展之路。</w:t>
      </w:r>
    </w:p>
    <w:p>
      <w:pPr>
        <w:pStyle w:val="4"/>
        <w:spacing w:before="0"/>
        <w:ind w:left="673"/>
        <w:rPr>
          <w:rFonts w:ascii="利方黑体" w:hAnsi="利方黑体" w:eastAsia="利方黑体"/>
        </w:rPr>
      </w:pPr>
      <w:r>
        <w:rPr>
          <w:rFonts w:hint="eastAsia" w:ascii="利方黑体" w:hAnsi="利方黑体" w:eastAsia="利方黑体"/>
        </w:rPr>
        <w:t>四、中小微企业融资特色产品介绍——快乐 e 贷-政采贷</w:t>
      </w:r>
    </w:p>
    <w:p>
      <w:pPr>
        <w:pStyle w:val="3"/>
        <w:spacing w:before="109"/>
      </w:pPr>
      <w:r>
        <w:t>（一）产品简介</w:t>
      </w:r>
    </w:p>
    <w:p>
      <w:pPr>
        <w:pStyle w:val="4"/>
        <w:spacing w:before="132" w:line="364" w:lineRule="auto"/>
        <w:ind w:right="213" w:firstLine="400"/>
        <w:jc w:val="both"/>
      </w:pPr>
      <w:r>
        <w:rPr>
          <w:spacing w:val="-11"/>
        </w:rPr>
        <w:t xml:space="preserve">“快乐 </w:t>
      </w:r>
      <w:r>
        <w:t>e</w:t>
      </w:r>
      <w:r>
        <w:rPr>
          <w:spacing w:val="-5"/>
        </w:rPr>
        <w:t xml:space="preserve"> 货-政采贷”是长沙银行以政府采购供应商中的中小微</w:t>
      </w:r>
      <w:r>
        <w:rPr>
          <w:spacing w:val="-9"/>
          <w:w w:val="95"/>
        </w:rPr>
        <w:t xml:space="preserve">企业为借款人，以未来应收账款作质押，在线申请、自动审批、自助  </w:t>
      </w:r>
      <w:r>
        <w:rPr>
          <w:spacing w:val="-9"/>
        </w:rPr>
        <w:t>签约、自主支付的线上货款产品。</w:t>
      </w:r>
    </w:p>
    <w:p>
      <w:pPr>
        <w:pStyle w:val="3"/>
        <w:spacing w:before="3"/>
      </w:pPr>
      <w:r>
        <w:t>（二）适应对象</w:t>
      </w:r>
    </w:p>
    <w:p>
      <w:pPr>
        <w:pStyle w:val="4"/>
        <w:spacing w:before="133"/>
        <w:ind w:left="673"/>
      </w:pPr>
      <w:r>
        <w:t>进入政府采购供应商名录清单的中小微企业。</w:t>
      </w:r>
    </w:p>
    <w:p>
      <w:pPr>
        <w:pStyle w:val="3"/>
        <w:spacing w:before="134"/>
      </w:pPr>
      <w:r>
        <w:rPr>
          <w:w w:val="95"/>
        </w:rPr>
        <w:t>（三）功能和特点</w:t>
      </w:r>
    </w:p>
    <w:p>
      <w:pPr>
        <w:pStyle w:val="4"/>
        <w:spacing w:before="133" w:line="364" w:lineRule="auto"/>
        <w:ind w:right="213" w:firstLine="400"/>
        <w:jc w:val="both"/>
      </w:pPr>
      <w:r>
        <w:rPr>
          <w:spacing w:val="-5"/>
          <w:w w:val="95"/>
        </w:rPr>
        <w:t xml:space="preserve">预授信模式、智能审批、实时反馈、线上签约；以借款人在该行 </w:t>
      </w:r>
      <w:r>
        <w:rPr>
          <w:spacing w:val="-7"/>
          <w:w w:val="95"/>
        </w:rPr>
        <w:t xml:space="preserve">开立并质押给该行的政府采购收款账户回款作为主要还款来源，无需  </w:t>
      </w:r>
      <w:r>
        <w:rPr>
          <w:spacing w:val="-7"/>
        </w:rPr>
        <w:t>提供抵押物办理抵押。</w:t>
      </w:r>
    </w:p>
    <w:p>
      <w:pPr>
        <w:pStyle w:val="3"/>
        <w:spacing w:before="3"/>
      </w:pPr>
      <w:r>
        <w:t>（四）申请条件</w:t>
      </w:r>
    </w:p>
    <w:p>
      <w:pPr>
        <w:pStyle w:val="4"/>
        <w:spacing w:before="132" w:line="364" w:lineRule="auto"/>
        <w:ind w:right="110" w:firstLine="400"/>
        <w:jc w:val="both"/>
      </w:pPr>
      <w:r>
        <w:t xml:space="preserve">借款企业经营正常无不良信用记录且进入政府采购供应商名单； </w:t>
      </w:r>
      <w:r>
        <w:rPr>
          <w:spacing w:val="-4"/>
        </w:rPr>
        <w:t>企业已获得政府采购中标通知，政府采购履约期限和付款期限距贷款</w:t>
      </w:r>
      <w:r>
        <w:rPr>
          <w:spacing w:val="-13"/>
        </w:rPr>
        <w:t xml:space="preserve">申请日均在 </w:t>
      </w:r>
      <w:r>
        <w:t>1</w:t>
      </w:r>
      <w:r>
        <w:rPr>
          <w:spacing w:val="-52"/>
        </w:rPr>
        <w:t xml:space="preserve"> 年</w:t>
      </w:r>
      <w:r>
        <w:t>（含</w:t>
      </w:r>
      <w:r>
        <w:rPr>
          <w:spacing w:val="-48"/>
        </w:rPr>
        <w:t>）</w:t>
      </w:r>
      <w:r>
        <w:rPr>
          <w:spacing w:val="-8"/>
        </w:rPr>
        <w:t>以内；企业向政府提供的货物或服务质量稳定， 未被政府采购部门列入不良记录名单。</w:t>
      </w:r>
    </w:p>
    <w:p>
      <w:pPr>
        <w:pStyle w:val="3"/>
        <w:spacing w:before="2"/>
      </w:pPr>
      <w:r>
        <w:t>（五）贷款要素</w:t>
      </w:r>
    </w:p>
    <w:p>
      <w:pPr>
        <w:pStyle w:val="4"/>
        <w:ind w:left="673"/>
      </w:pPr>
      <w:r>
        <w:t>单笔贷款额度最高为采购合同金额的 80%，单户授信金额线上最</w:t>
      </w:r>
    </w:p>
    <w:p>
      <w:pPr>
        <w:sectPr>
          <w:pgSz w:w="8220" w:h="11910"/>
          <w:pgMar w:top="1100" w:right="920" w:bottom="1100" w:left="860" w:header="0" w:footer="915" w:gutter="0"/>
          <w:cols w:space="720" w:num="1"/>
        </w:sectPr>
      </w:pPr>
    </w:p>
    <w:p>
      <w:pPr>
        <w:pStyle w:val="4"/>
        <w:spacing w:before="140" w:line="364" w:lineRule="auto"/>
        <w:ind w:right="212"/>
        <w:jc w:val="both"/>
      </w:pPr>
      <w:r>
        <w:rPr>
          <w:spacing w:val="-11"/>
        </w:rPr>
        <w:t xml:space="preserve">高可达 </w:t>
      </w:r>
      <w:r>
        <w:t>1000</w:t>
      </w:r>
      <w:r>
        <w:rPr>
          <w:spacing w:val="-8"/>
        </w:rPr>
        <w:t xml:space="preserve"> 万元；授信期限最长 </w:t>
      </w:r>
      <w:r>
        <w:t>3</w:t>
      </w:r>
      <w:r>
        <w:rPr>
          <w:spacing w:val="-23"/>
        </w:rPr>
        <w:t xml:space="preserve"> 年</w:t>
      </w:r>
      <w:r>
        <w:rPr>
          <w:spacing w:val="5"/>
        </w:rPr>
        <w:t>（含）</w:t>
      </w:r>
      <w:r>
        <w:rPr>
          <w:spacing w:val="-4"/>
        </w:rPr>
        <w:t xml:space="preserve">、单笔贷款期限最长 </w:t>
      </w:r>
      <w:r>
        <w:rPr>
          <w:spacing w:val="-13"/>
        </w:rPr>
        <w:t xml:space="preserve">1 </w:t>
      </w:r>
      <w:r>
        <w:rPr>
          <w:spacing w:val="-7"/>
          <w:w w:val="95"/>
        </w:rPr>
        <w:t>年</w:t>
      </w:r>
      <w:r>
        <w:rPr>
          <w:w w:val="95"/>
        </w:rPr>
        <w:t>（含</w:t>
      </w:r>
      <w:r>
        <w:rPr>
          <w:spacing w:val="-7"/>
          <w:w w:val="95"/>
        </w:rPr>
        <w:t>）；</w:t>
      </w:r>
      <w:r>
        <w:rPr>
          <w:spacing w:val="-4"/>
          <w:w w:val="95"/>
        </w:rPr>
        <w:t>按月付息，到期还本，可提前部分或全部还款；年化利率</w:t>
      </w:r>
      <w:r>
        <w:rPr>
          <w:spacing w:val="-4"/>
        </w:rPr>
        <w:t>5.3%，按实际使用金额及天数计息。</w:t>
      </w:r>
    </w:p>
    <w:p>
      <w:pPr>
        <w:pStyle w:val="3"/>
        <w:spacing w:before="3"/>
      </w:pPr>
      <w:r>
        <w:t>（六）业务流程</w:t>
      </w:r>
    </w:p>
    <w:p>
      <w:pPr>
        <w:pStyle w:val="4"/>
        <w:spacing w:before="133" w:line="367" w:lineRule="auto"/>
        <w:ind w:right="213" w:firstLine="400"/>
      </w:pPr>
      <w:r>
        <w:rPr>
          <w:w w:val="95"/>
        </w:rPr>
        <w:t xml:space="preserve">客户线上申请——银行上门调查——提交基础资料及相关中标 </w:t>
      </w:r>
      <w:r>
        <w:t>资料——线上办理质押——放款。</w:t>
      </w:r>
    </w:p>
    <w:p>
      <w:pPr>
        <w:pStyle w:val="4"/>
        <w:spacing w:before="0" w:line="278" w:lineRule="exact"/>
        <w:ind w:left="673"/>
        <w:rPr>
          <w:rFonts w:ascii="利方黑体" w:hAnsi="利方黑体" w:eastAsia="利方黑体"/>
        </w:rPr>
      </w:pPr>
      <w:r>
        <w:rPr>
          <w:rFonts w:hint="eastAsia" w:ascii="利方黑体" w:hAnsi="利方黑体" w:eastAsia="利方黑体"/>
        </w:rPr>
        <w:t>五、“快乐 e 贷-政采贷”支持中小微企业典型案例</w:t>
      </w:r>
    </w:p>
    <w:p>
      <w:pPr>
        <w:pStyle w:val="4"/>
        <w:spacing w:before="109" w:line="364" w:lineRule="auto"/>
        <w:ind w:right="213" w:firstLine="400"/>
        <w:jc w:val="both"/>
      </w:pPr>
      <w:r>
        <w:rPr>
          <w:spacing w:val="-4"/>
        </w:rPr>
        <w:t xml:space="preserve">某电子科技有限公司成立于 </w:t>
      </w:r>
      <w:r>
        <w:t>2018</w:t>
      </w:r>
      <w:r>
        <w:rPr>
          <w:spacing w:val="-5"/>
        </w:rPr>
        <w:t xml:space="preserve"> 年，主要经营电子产品、办公</w:t>
      </w:r>
      <w:r>
        <w:rPr>
          <w:spacing w:val="-8"/>
          <w:w w:val="95"/>
        </w:rPr>
        <w:t xml:space="preserve">用品、体育器材、仪器仪表成套设备等的销售和安装。公司因与某大  </w:t>
      </w:r>
      <w:r>
        <w:rPr>
          <w:spacing w:val="-10"/>
          <w:w w:val="95"/>
        </w:rPr>
        <w:t xml:space="preserve">学签订了信息化智慧一卡通改造项目合同，急需采购原材料，而企业  </w:t>
      </w:r>
      <w:r>
        <w:rPr>
          <w:spacing w:val="-12"/>
          <w:w w:val="95"/>
        </w:rPr>
        <w:t xml:space="preserve">当前的现金流压力大，需要尽快融资，且对于贷款资金的发放要求比  </w:t>
      </w:r>
      <w:r>
        <w:rPr>
          <w:spacing w:val="-12"/>
        </w:rPr>
        <w:t>较急。</w:t>
      </w:r>
    </w:p>
    <w:p>
      <w:pPr>
        <w:pStyle w:val="4"/>
        <w:spacing w:before="1" w:line="364" w:lineRule="auto"/>
        <w:ind w:right="112" w:firstLine="400"/>
      </w:pPr>
      <w:r>
        <w:rPr>
          <w:spacing w:val="-4"/>
        </w:rPr>
        <w:t>在得知该公司的融资需求后，长沙银行湘潭分行客户经理立马上</w:t>
      </w:r>
      <w:r>
        <w:rPr>
          <w:spacing w:val="-14"/>
          <w:w w:val="95"/>
        </w:rPr>
        <w:t xml:space="preserve">门进行了实地调查分析，在与客户沟通交流后，了解到企业经营稳定，  </w:t>
      </w:r>
      <w:r>
        <w:rPr>
          <w:spacing w:val="-16"/>
        </w:rPr>
        <w:t>向政府等单位提供的货物和服务质量稳定，与政府合作历史中未产生</w:t>
      </w:r>
      <w:r>
        <w:rPr>
          <w:spacing w:val="-10"/>
        </w:rPr>
        <w:t>纠纷，与上、下游客户未发生过重大债权、债务纠纷。同时，了解到</w:t>
      </w:r>
      <w:r>
        <w:rPr>
          <w:spacing w:val="-12"/>
        </w:rPr>
        <w:t>该公司目前的经营场所为租赁，暂无有效的抵押物。客户经理当场根</w:t>
      </w:r>
      <w:r>
        <w:rPr>
          <w:spacing w:val="-14"/>
        </w:rPr>
        <w:t>据公司的实际情况为其制定了新的贷款解决方案，根据公司与某大学</w:t>
      </w:r>
      <w:r>
        <w:rPr>
          <w:spacing w:val="-15"/>
        </w:rPr>
        <w:t xml:space="preserve">签订的政府采购合同，可使用长沙银行的“快乐 </w:t>
      </w:r>
      <w:r>
        <w:t>e</w:t>
      </w:r>
      <w:r>
        <w:rPr>
          <w:spacing w:val="-9"/>
        </w:rPr>
        <w:t xml:space="preserve"> 贷-政采贷”产品。</w:t>
      </w:r>
      <w:r>
        <w:rPr>
          <w:spacing w:val="-12"/>
        </w:rPr>
        <w:t xml:space="preserve">法人代表当场进行了贷款额度测试，合同金额为 </w:t>
      </w:r>
      <w:r>
        <w:t>150</w:t>
      </w:r>
      <w:r>
        <w:rPr>
          <w:spacing w:val="-11"/>
        </w:rPr>
        <w:t xml:space="preserve"> 万元，预授信金</w:t>
      </w:r>
    </w:p>
    <w:p>
      <w:pPr>
        <w:pStyle w:val="4"/>
        <w:spacing w:before="1" w:line="364" w:lineRule="auto"/>
        <w:ind w:right="112" w:firstLine="400"/>
      </w:pPr>
      <w:r>
        <w:rPr>
          <w:spacing w:val="-18"/>
        </w:rPr>
        <w:t xml:space="preserve">额为 </w:t>
      </w:r>
      <w:r>
        <w:t>120</w:t>
      </w:r>
      <w:r>
        <w:rPr>
          <w:spacing w:val="-11"/>
        </w:rPr>
        <w:t xml:space="preserve"> 万元，并于当日下午成功提款。该公司对长沙银行湘潭分行的</w:t>
      </w:r>
      <w:r>
        <w:t>及时支持给予了高度认同和赞许。</w:t>
      </w:r>
    </w:p>
    <w:p>
      <w:pPr>
        <w:pStyle w:val="4"/>
        <w:spacing w:before="1" w:line="364" w:lineRule="auto"/>
        <w:ind w:right="112" w:firstLine="400"/>
      </w:pPr>
      <w:r>
        <w:t>（联系人及联系方式：</w:t>
      </w:r>
      <w:r>
        <w:rPr>
          <w:rFonts w:hint="eastAsia"/>
        </w:rPr>
        <w:t>长沙银行湘潭县支行</w:t>
      </w:r>
      <w:r>
        <w:rPr>
          <w:lang w:val="en-US"/>
        </w:rPr>
        <w:t>刘通</w:t>
      </w:r>
      <w:r>
        <w:t xml:space="preserve">， </w:t>
      </w:r>
      <w:r>
        <w:rPr>
          <w:lang w:val="en-US"/>
        </w:rPr>
        <w:t>18973270360</w:t>
      </w:r>
      <w:r>
        <w:t>）</w:t>
      </w:r>
    </w:p>
    <w:p>
      <w:pPr>
        <w:pStyle w:val="4"/>
        <w:spacing w:before="1" w:line="364" w:lineRule="auto"/>
        <w:ind w:right="112" w:firstLine="400"/>
        <w:sectPr>
          <w:pgSz w:w="8220" w:h="11910"/>
          <w:pgMar w:top="1100" w:right="920" w:bottom="1100" w:left="860" w:header="0" w:footer="915" w:gutter="0"/>
          <w:cols w:space="720" w:num="1"/>
        </w:sectPr>
      </w:pPr>
    </w:p>
    <w:p>
      <w:pPr>
        <w:pStyle w:val="2"/>
      </w:pPr>
      <w:bookmarkStart w:id="39" w:name="_TOC_250008"/>
      <w:bookmarkEnd w:id="39"/>
      <w:r>
        <w:rPr>
          <w:rFonts w:hint="eastAsia"/>
          <w:spacing w:val="7"/>
        </w:rPr>
        <w:t>平安银行湘潭县支行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7" w:lineRule="auto"/>
        <w:ind w:right="213" w:firstLine="400"/>
        <w:jc w:val="both"/>
      </w:pPr>
      <w:r>
        <w:rPr>
          <w:b/>
          <w:w w:val="95"/>
        </w:rPr>
        <w:t>一是</w:t>
      </w:r>
      <w:r>
        <w:rPr>
          <w:w w:val="95"/>
        </w:rPr>
        <w:t xml:space="preserve">设计了针对正常经营并缴税的小微企业设计了全新的信贷 </w:t>
      </w:r>
      <w:r>
        <w:t>产品，重点对授信 500 万元以内的小微企业信贷流程进行了优化，通</w:t>
      </w:r>
    </w:p>
    <w:p>
      <w:pPr>
        <w:pStyle w:val="4"/>
        <w:spacing w:before="0" w:line="367" w:lineRule="auto"/>
        <w:ind w:right="212"/>
      </w:pPr>
      <w:r>
        <w:rPr>
          <w:spacing w:val="-2"/>
        </w:rPr>
        <w:t>过模板化作业提高贷款满足率。</w:t>
      </w:r>
    </w:p>
    <w:p>
      <w:pPr>
        <w:pStyle w:val="4"/>
        <w:spacing w:before="0" w:line="278" w:lineRule="exact"/>
        <w:ind w:left="673"/>
        <w:rPr>
          <w:rFonts w:ascii="利方黑体" w:hAnsi="利方黑体" w:eastAsia="利方黑体"/>
        </w:rPr>
      </w:pPr>
      <w:r>
        <w:rPr>
          <w:rFonts w:hint="eastAsia" w:ascii="利方黑体" w:hAnsi="利方黑体" w:eastAsia="利方黑体"/>
        </w:rPr>
        <w:t>二、中小微企业融资特色产品——数保贷</w:t>
      </w:r>
    </w:p>
    <w:p>
      <w:pPr>
        <w:pStyle w:val="3"/>
        <w:spacing w:before="105"/>
      </w:pPr>
      <w:r>
        <w:t>（一）产品简介</w:t>
      </w:r>
    </w:p>
    <w:p>
      <w:pPr>
        <w:pStyle w:val="4"/>
        <w:spacing w:before="132" w:line="364" w:lineRule="auto"/>
        <w:ind w:right="165" w:firstLine="400"/>
        <w:jc w:val="both"/>
      </w:pPr>
      <w:r>
        <w:rPr>
          <w:spacing w:val="-6"/>
        </w:rPr>
        <w:t>“数保贷”是平安银行针对诚信纳税企业量身打造的，以企业的</w:t>
      </w:r>
      <w:r>
        <w:rPr>
          <w:spacing w:val="-6"/>
          <w:w w:val="95"/>
        </w:rPr>
        <w:t xml:space="preserve">纳税数据作为主要依据，结合大数据风控审批模型，通过线上申请、  </w:t>
      </w:r>
      <w:r>
        <w:rPr>
          <w:spacing w:val="-9"/>
        </w:rPr>
        <w:t>自动审批、自助放款、随借随还的模式支持中小微企业短期生产经营周转的线上贷款。</w:t>
      </w:r>
    </w:p>
    <w:p>
      <w:pPr>
        <w:pStyle w:val="3"/>
        <w:spacing w:before="2"/>
      </w:pPr>
      <w:r>
        <w:t>（二）适应对象</w:t>
      </w:r>
    </w:p>
    <w:p>
      <w:pPr>
        <w:pStyle w:val="4"/>
        <w:ind w:left="673"/>
      </w:pPr>
      <w:r>
        <w:t>信用状况良好，名下有经营实体且依法诚信纳税的中小微企业。</w:t>
      </w:r>
    </w:p>
    <w:p>
      <w:pPr>
        <w:pStyle w:val="3"/>
        <w:spacing w:before="133"/>
      </w:pPr>
      <w:r>
        <w:t>（三）功能和特点</w:t>
      </w:r>
    </w:p>
    <w:p>
      <w:pPr>
        <w:pStyle w:val="4"/>
        <w:spacing w:line="364" w:lineRule="auto"/>
        <w:ind w:right="112" w:firstLine="400"/>
        <w:jc w:val="both"/>
      </w:pPr>
      <w:r>
        <w:rPr>
          <w:spacing w:val="-11"/>
          <w:w w:val="95"/>
        </w:rPr>
        <w:t xml:space="preserve">流程线上化操作，通过系统实时审批、放款；线上提前核定额度， </w:t>
      </w:r>
      <w:r>
        <w:rPr>
          <w:spacing w:val="-11"/>
        </w:rPr>
        <w:t xml:space="preserve">无需客户先开立对公账户，客户对授信额度满意后再到网点来开户； </w:t>
      </w:r>
      <w:r>
        <w:rPr>
          <w:spacing w:val="-19"/>
        </w:rPr>
        <w:t xml:space="preserve">额度最高 </w:t>
      </w:r>
      <w:r>
        <w:t>500</w:t>
      </w:r>
      <w:r>
        <w:rPr>
          <w:spacing w:val="-8"/>
        </w:rPr>
        <w:t xml:space="preserve"> 万元，手续简单。</w:t>
      </w:r>
    </w:p>
    <w:p>
      <w:pPr>
        <w:pStyle w:val="3"/>
        <w:spacing w:before="0"/>
      </w:pPr>
      <w:r>
        <w:t>（四）申请条件</w:t>
      </w:r>
    </w:p>
    <w:p>
      <w:pPr>
        <w:pStyle w:val="4"/>
        <w:spacing w:line="364" w:lineRule="auto"/>
        <w:ind w:right="212" w:firstLine="400"/>
        <w:jc w:val="both"/>
      </w:pPr>
      <w:r>
        <w:rPr>
          <w:spacing w:val="-4"/>
        </w:rPr>
        <w:t xml:space="preserve">法定代表人申请年龄介于 </w:t>
      </w:r>
      <w:r>
        <w:t>18（含）</w:t>
      </w:r>
      <w:r>
        <w:rPr>
          <w:spacing w:val="-21"/>
        </w:rPr>
        <w:t xml:space="preserve">至 </w:t>
      </w:r>
      <w:r>
        <w:rPr>
          <w:spacing w:val="2"/>
        </w:rPr>
        <w:t>60（</w:t>
      </w:r>
      <w:r>
        <w:t>含）周岁之间，无不</w:t>
      </w:r>
      <w:r>
        <w:rPr>
          <w:spacing w:val="-8"/>
        </w:rPr>
        <w:t xml:space="preserve">良信用记录；企业正常经营 </w:t>
      </w:r>
      <w:r>
        <w:t>15</w:t>
      </w:r>
      <w:r>
        <w:rPr>
          <w:spacing w:val="-26"/>
        </w:rPr>
        <w:t xml:space="preserve"> 个月</w:t>
      </w:r>
      <w:r>
        <w:t>（含</w:t>
      </w:r>
      <w:r>
        <w:rPr>
          <w:spacing w:val="-24"/>
        </w:rPr>
        <w:t>）</w:t>
      </w:r>
      <w:r>
        <w:rPr>
          <w:spacing w:val="-10"/>
        </w:rPr>
        <w:t xml:space="preserve">以上；最新纳税信用等级 </w:t>
      </w:r>
      <w:r>
        <w:t xml:space="preserve">C </w:t>
      </w:r>
      <w:r>
        <w:rPr>
          <w:spacing w:val="-15"/>
        </w:rPr>
        <w:t>级</w:t>
      </w:r>
      <w:r>
        <w:t>（含</w:t>
      </w:r>
      <w:r>
        <w:rPr>
          <w:spacing w:val="-17"/>
        </w:rPr>
        <w:t>）</w:t>
      </w:r>
      <w:r>
        <w:rPr>
          <w:spacing w:val="-8"/>
        </w:rPr>
        <w:t xml:space="preserve">以上且近一年 </w:t>
      </w:r>
      <w:r>
        <w:t>0</w:t>
      </w:r>
      <w:r>
        <w:rPr>
          <w:spacing w:val="-13"/>
        </w:rPr>
        <w:t xml:space="preserve"> 报税月份次数不超过 </w:t>
      </w:r>
      <w:r>
        <w:t>5</w:t>
      </w:r>
      <w:r>
        <w:rPr>
          <w:spacing w:val="-9"/>
        </w:rPr>
        <w:t xml:space="preserve"> 次；连续两年足额纳</w:t>
      </w:r>
    </w:p>
    <w:p>
      <w:pPr>
        <w:spacing w:line="364" w:lineRule="auto"/>
        <w:jc w:val="both"/>
        <w:sectPr>
          <w:pgSz w:w="8220" w:h="11910"/>
          <w:pgMar w:top="1100" w:right="920" w:bottom="1100" w:left="860" w:header="0" w:footer="915" w:gutter="0"/>
          <w:cols w:space="720" w:num="1"/>
        </w:sectPr>
      </w:pPr>
    </w:p>
    <w:p>
      <w:pPr>
        <w:pStyle w:val="4"/>
        <w:spacing w:before="140"/>
      </w:pPr>
      <w:r>
        <w:t>税且近两年无不良纳税记录。</w:t>
      </w:r>
    </w:p>
    <w:p>
      <w:pPr>
        <w:pStyle w:val="3"/>
        <w:spacing w:before="135"/>
      </w:pPr>
      <w:r>
        <w:t>（五）贷款要素</w:t>
      </w:r>
    </w:p>
    <w:p>
      <w:pPr>
        <w:pStyle w:val="4"/>
        <w:spacing w:before="133"/>
        <w:ind w:left="673"/>
      </w:pPr>
      <w:r>
        <w:rPr>
          <w:spacing w:val="-6"/>
        </w:rPr>
        <w:t xml:space="preserve">贷款额度最高可达 </w:t>
      </w:r>
      <w:r>
        <w:t>500</w:t>
      </w:r>
      <w:r>
        <w:rPr>
          <w:spacing w:val="-13"/>
        </w:rPr>
        <w:t xml:space="preserve"> 万元；授信期限最长 </w:t>
      </w:r>
      <w:r>
        <w:t>1</w:t>
      </w:r>
      <w:r>
        <w:rPr>
          <w:spacing w:val="-10"/>
        </w:rPr>
        <w:t xml:space="preserve"> 年、单笔贷款期限</w:t>
      </w:r>
    </w:p>
    <w:p>
      <w:pPr>
        <w:pStyle w:val="4"/>
        <w:spacing w:line="364" w:lineRule="auto"/>
        <w:ind w:right="213"/>
        <w:jc w:val="both"/>
      </w:pPr>
      <w:r>
        <w:rPr>
          <w:spacing w:val="-18"/>
        </w:rPr>
        <w:t xml:space="preserve">最长 </w:t>
      </w:r>
      <w:r>
        <w:t>1</w:t>
      </w:r>
      <w:r>
        <w:rPr>
          <w:spacing w:val="-11"/>
        </w:rPr>
        <w:t xml:space="preserve"> 年；授信方式为额度循环授信、随借随还、可提前全部或部分</w:t>
      </w:r>
      <w:r>
        <w:rPr>
          <w:spacing w:val="-15"/>
        </w:rPr>
        <w:t xml:space="preserve">还款；年化利率可低至 </w:t>
      </w:r>
      <w:r>
        <w:t>6%，不用款不计息。</w:t>
      </w:r>
    </w:p>
    <w:p>
      <w:pPr>
        <w:pStyle w:val="3"/>
      </w:pPr>
      <w:r>
        <w:t>（六）业务流程</w:t>
      </w:r>
    </w:p>
    <w:p>
      <w:pPr>
        <w:pStyle w:val="4"/>
        <w:spacing w:before="133" w:line="364" w:lineRule="auto"/>
        <w:ind w:right="213" w:firstLine="400"/>
        <w:jc w:val="both"/>
      </w:pPr>
      <w:r>
        <w:rPr>
          <w:spacing w:val="-4"/>
          <w:w w:val="95"/>
        </w:rPr>
        <w:t xml:space="preserve">借款人联系工作人员扫码申请，获得额度后线下联系客户经理补 </w:t>
      </w:r>
      <w:r>
        <w:rPr>
          <w:spacing w:val="-3"/>
        </w:rPr>
        <w:t>充简单资料，在线上进行贷款签约，签约后可登录“口袋银行”</w:t>
      </w:r>
      <w:r>
        <w:t>APP 等电子渠道进行贷款支用申请。</w:t>
      </w:r>
    </w:p>
    <w:p>
      <w:pPr>
        <w:pStyle w:val="4"/>
        <w:spacing w:before="3"/>
        <w:ind w:left="673"/>
        <w:rPr>
          <w:rFonts w:ascii="利方黑体" w:hAnsi="利方黑体" w:eastAsia="利方黑体"/>
        </w:rPr>
      </w:pPr>
      <w:r>
        <w:rPr>
          <w:rFonts w:hint="eastAsia" w:ascii="利方黑体" w:hAnsi="利方黑体" w:eastAsia="利方黑体"/>
        </w:rPr>
        <w:t>三、“数保贷”支持中小微企业典型案例</w:t>
      </w:r>
    </w:p>
    <w:p>
      <w:pPr>
        <w:pStyle w:val="4"/>
        <w:spacing w:before="107" w:line="364" w:lineRule="auto"/>
        <w:ind w:right="212" w:firstLine="400"/>
        <w:jc w:val="both"/>
      </w:pPr>
      <w:r>
        <w:rPr>
          <w:spacing w:val="-7"/>
        </w:rPr>
        <w:t xml:space="preserve">某公司成立于 </w:t>
      </w:r>
      <w:r>
        <w:t>2014</w:t>
      </w:r>
      <w:r>
        <w:rPr>
          <w:spacing w:val="-31"/>
        </w:rPr>
        <w:t xml:space="preserve"> 年 </w:t>
      </w:r>
      <w:r>
        <w:t>6</w:t>
      </w:r>
      <w:r>
        <w:rPr>
          <w:spacing w:val="-6"/>
        </w:rPr>
        <w:t xml:space="preserve"> 月，主要经营药品、医疗器械、消毒用</w:t>
      </w:r>
      <w:r>
        <w:rPr>
          <w:spacing w:val="-9"/>
          <w:w w:val="95"/>
        </w:rPr>
        <w:t xml:space="preserve">品等生产和销售，由于公司管理层经营有方及产品适销对路，公司规  </w:t>
      </w:r>
      <w:r>
        <w:rPr>
          <w:spacing w:val="-10"/>
          <w:w w:val="95"/>
        </w:rPr>
        <w:t xml:space="preserve">模稳步扩大，员工由几人增加到百余人。该公司因年底结算有一定的  </w:t>
      </w:r>
      <w:r>
        <w:rPr>
          <w:spacing w:val="-9"/>
          <w:w w:val="95"/>
        </w:rPr>
        <w:t xml:space="preserve">资金缺口，希望能够得到一笔流动性贷款支持。平安银行工作人员得  </w:t>
      </w:r>
      <w:r>
        <w:rPr>
          <w:spacing w:val="-11"/>
          <w:w w:val="95"/>
        </w:rPr>
        <w:t xml:space="preserve">知后主动上门服务，通过审查客户资料、实地调查分析，了解到该企  </w:t>
      </w:r>
      <w:r>
        <w:rPr>
          <w:spacing w:val="-29"/>
        </w:rPr>
        <w:t xml:space="preserve">业 </w:t>
      </w:r>
      <w:r>
        <w:t>2020</w:t>
      </w:r>
      <w:r>
        <w:rPr>
          <w:spacing w:val="-12"/>
        </w:rPr>
        <w:t xml:space="preserve"> 年纳税等级为 </w:t>
      </w:r>
      <w:r>
        <w:t>A</w:t>
      </w:r>
      <w:r>
        <w:rPr>
          <w:spacing w:val="-12"/>
        </w:rPr>
        <w:t xml:space="preserve"> 级，年纳税额近 </w:t>
      </w:r>
      <w:r>
        <w:t>100</w:t>
      </w:r>
      <w:r>
        <w:rPr>
          <w:spacing w:val="-7"/>
        </w:rPr>
        <w:t xml:space="preserve"> 万，且公司及实际控制</w:t>
      </w:r>
      <w:r>
        <w:rPr>
          <w:spacing w:val="-8"/>
          <w:w w:val="95"/>
        </w:rPr>
        <w:t xml:space="preserve">人信誉良好，无不良记录，符合申请该行“数保贷”产品的要求，立  </w:t>
      </w:r>
      <w:r>
        <w:rPr>
          <w:spacing w:val="-10"/>
          <w:w w:val="95"/>
        </w:rPr>
        <w:t xml:space="preserve">即向公司详细解读“数保贷”的贷款条件和操作流程。企业法人当即  </w:t>
      </w:r>
      <w:r>
        <w:rPr>
          <w:spacing w:val="-14"/>
        </w:rPr>
        <w:t xml:space="preserve">使用手机进行在线申请，不到半小时便成功获批 </w:t>
      </w:r>
      <w:r>
        <w:t>100</w:t>
      </w:r>
      <w:r>
        <w:rPr>
          <w:spacing w:val="-8"/>
        </w:rPr>
        <w:t xml:space="preserve"> 万的纯信用授信</w:t>
      </w:r>
      <w:r>
        <w:rPr>
          <w:spacing w:val="-5"/>
        </w:rPr>
        <w:t xml:space="preserve">额度，当天便提款 </w:t>
      </w:r>
      <w:r>
        <w:t>50</w:t>
      </w:r>
      <w:r>
        <w:rPr>
          <w:spacing w:val="-6"/>
        </w:rPr>
        <w:t xml:space="preserve"> 万元。客户对该行办事效率表示了称赞，认为</w:t>
      </w:r>
      <w:r>
        <w:rPr>
          <w:spacing w:val="-9"/>
          <w:w w:val="95"/>
        </w:rPr>
        <w:t>该产品为企业拓展了融资渠道，降低了融资成本，铺宽了企业发展之</w:t>
      </w:r>
      <w:r>
        <w:rPr>
          <w:spacing w:val="-9"/>
        </w:rPr>
        <w:t>路。</w:t>
      </w:r>
    </w:p>
    <w:p>
      <w:pPr>
        <w:pStyle w:val="4"/>
        <w:spacing w:before="0" w:line="367" w:lineRule="auto"/>
        <w:ind w:right="110" w:firstLine="400"/>
        <w:sectPr>
          <w:pgSz w:w="8220" w:h="11910"/>
          <w:pgMar w:top="1100" w:right="920" w:bottom="1100" w:left="860" w:header="0" w:footer="915" w:gutter="0"/>
          <w:cols w:space="720" w:num="1"/>
        </w:sectPr>
      </w:pPr>
      <w:r>
        <w:rPr>
          <w:w w:val="95"/>
        </w:rPr>
        <w:t>（联系人及联系方式：</w:t>
      </w:r>
      <w:r>
        <w:rPr>
          <w:rFonts w:hint="eastAsia"/>
          <w:spacing w:val="7"/>
        </w:rPr>
        <w:t>平安银行湘潭县支行</w:t>
      </w:r>
      <w:r>
        <w:rPr>
          <w:rFonts w:hint="eastAsia"/>
          <w:w w:val="95"/>
        </w:rPr>
        <w:t>潘中翔</w:t>
      </w:r>
      <w:r>
        <w:rPr>
          <w:w w:val="95"/>
        </w:rPr>
        <w:t>，</w:t>
      </w:r>
      <w:r>
        <w:rPr>
          <w:rFonts w:hint="eastAsia"/>
          <w:w w:val="95"/>
        </w:rPr>
        <w:t>18711011865</w:t>
      </w:r>
      <w:r>
        <w:t>）</w:t>
      </w:r>
    </w:p>
    <w:p>
      <w:pPr>
        <w:pStyle w:val="4"/>
        <w:spacing w:before="6"/>
        <w:ind w:left="0"/>
        <w:rPr>
          <w:sz w:val="29"/>
        </w:rPr>
      </w:pPr>
      <w:bookmarkStart w:id="40" w:name="_TOC_250007"/>
      <w:bookmarkEnd w:id="40"/>
    </w:p>
    <w:p>
      <w:pPr>
        <w:pStyle w:val="2"/>
        <w:ind w:left="1508"/>
      </w:pPr>
      <w:bookmarkStart w:id="41" w:name="_TOC_250004"/>
      <w:bookmarkEnd w:id="41"/>
      <w:r>
        <w:t>上海农商银行湘潭县支行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208" w:firstLine="400"/>
        <w:jc w:val="both"/>
      </w:pPr>
      <w:r>
        <w:rPr>
          <w:b/>
        </w:rPr>
        <w:t>一是</w:t>
      </w:r>
      <w:r>
        <w:rPr>
          <w:spacing w:val="-5"/>
        </w:rPr>
        <w:t>扩大服务覆盖面。推动网点布局下沉，为远郊居民提供日常</w:t>
      </w:r>
      <w:r>
        <w:rPr>
          <w:spacing w:val="-9"/>
        </w:rPr>
        <w:t>金融服务。</w:t>
      </w:r>
      <w:r>
        <w:rPr>
          <w:b/>
        </w:rPr>
        <w:t>二是</w:t>
      </w:r>
      <w:r>
        <w:rPr>
          <w:spacing w:val="-2"/>
        </w:rPr>
        <w:t>积极落实小微企业无还本续贷政策，帮助小微企业实</w:t>
      </w:r>
      <w:r>
        <w:rPr>
          <w:spacing w:val="-6"/>
          <w:w w:val="95"/>
        </w:rPr>
        <w:t>现资金“无缝衔接”。</w:t>
      </w:r>
      <w:r>
        <w:rPr>
          <w:b/>
          <w:w w:val="95"/>
        </w:rPr>
        <w:t>三是</w:t>
      </w:r>
      <w:r>
        <w:rPr>
          <w:spacing w:val="-1"/>
          <w:w w:val="95"/>
        </w:rPr>
        <w:t xml:space="preserve">开发网银端自助贴现的特色产品，通过票  </w:t>
      </w:r>
      <w:r>
        <w:rPr>
          <w:spacing w:val="-1"/>
        </w:rPr>
        <w:t>据贴现业务加大对民营、小微企业的支持力度。</w:t>
      </w:r>
    </w:p>
    <w:p>
      <w:pPr>
        <w:pStyle w:val="4"/>
        <w:spacing w:before="3"/>
        <w:ind w:left="673"/>
        <w:rPr>
          <w:rFonts w:ascii="利方黑体" w:hAnsi="利方黑体" w:eastAsia="利方黑体"/>
        </w:rPr>
      </w:pPr>
      <w:r>
        <w:rPr>
          <w:rFonts w:hint="eastAsia" w:ascii="利方黑体" w:hAnsi="利方黑体" w:eastAsia="利方黑体"/>
        </w:rPr>
        <w:t>二、中小微企业融资特色产品——鑫秒贴</w:t>
      </w:r>
    </w:p>
    <w:p>
      <w:pPr>
        <w:pStyle w:val="3"/>
        <w:spacing w:before="109"/>
      </w:pPr>
      <w:r>
        <w:t>（一）产品简介</w:t>
      </w:r>
    </w:p>
    <w:p>
      <w:pPr>
        <w:pStyle w:val="4"/>
        <w:spacing w:before="133" w:line="364" w:lineRule="auto"/>
        <w:ind w:right="218" w:firstLine="412"/>
        <w:jc w:val="both"/>
      </w:pPr>
      <w:r>
        <w:rPr>
          <w:w w:val="95"/>
        </w:rPr>
        <w:t xml:space="preserve">“鑫秒贴”业务是指符合条件的商业汇票的持票人（即业务申 请人，以下简称申请人）将其持有的未到期的电子银行承兑汇票或 未经背书转让的电子商业承兑汇票，通过上海农商银行企业网银自 助发起贴现申请，系统自动审批，扣除贴现利息后向持票人付款的 </w:t>
      </w:r>
      <w:r>
        <w:t>行为。</w:t>
      </w:r>
    </w:p>
    <w:p>
      <w:pPr>
        <w:pStyle w:val="3"/>
        <w:spacing w:before="3"/>
      </w:pPr>
      <w:r>
        <w:t>（二）适应对象</w:t>
      </w:r>
    </w:p>
    <w:p>
      <w:pPr>
        <w:pStyle w:val="4"/>
        <w:spacing w:before="133" w:line="364" w:lineRule="auto"/>
        <w:ind w:right="112" w:firstLine="400"/>
      </w:pPr>
      <w:r>
        <w:rPr>
          <w:spacing w:val="-3"/>
          <w:w w:val="99"/>
        </w:rPr>
        <w:t>具有经市场监督管理部门核准登记的有效营业执照</w:t>
      </w:r>
      <w:r>
        <w:rPr>
          <w:spacing w:val="2"/>
          <w:w w:val="99"/>
        </w:rPr>
        <w:t>（</w:t>
      </w:r>
      <w:r>
        <w:rPr>
          <w:w w:val="99"/>
        </w:rPr>
        <w:t>三证合一</w:t>
      </w:r>
      <w:r>
        <w:rPr>
          <w:spacing w:val="-82"/>
          <w:w w:val="99"/>
        </w:rPr>
        <w:t>）</w:t>
      </w:r>
      <w:r>
        <w:rPr>
          <w:w w:val="99"/>
        </w:rPr>
        <w:t>，</w:t>
      </w:r>
      <w:r>
        <w:rPr>
          <w:spacing w:val="-4"/>
        </w:rPr>
        <w:t>有健全的财务管理制度，独立核算的小微、民营企业。企业必须从事真实的贸易活动，或与票据前手人具备合理的债权债务关系。</w:t>
      </w:r>
    </w:p>
    <w:p>
      <w:pPr>
        <w:pStyle w:val="3"/>
        <w:spacing w:before="2"/>
      </w:pPr>
      <w:r>
        <w:t>（三）功能和特点</w:t>
      </w:r>
    </w:p>
    <w:p>
      <w:pPr>
        <w:pStyle w:val="4"/>
        <w:spacing w:before="133"/>
        <w:ind w:left="673"/>
      </w:pPr>
      <w:r>
        <w:t>线上全自助操作，审批快，还款灵活。</w:t>
      </w:r>
    </w:p>
    <w:p>
      <w:pPr>
        <w:pStyle w:val="3"/>
        <w:spacing w:before="135"/>
      </w:pPr>
      <w:r>
        <w:t>（四）申请条件</w:t>
      </w:r>
    </w:p>
    <w:p>
      <w:pPr>
        <w:pStyle w:val="4"/>
        <w:spacing w:before="133" w:line="367" w:lineRule="auto"/>
        <w:ind w:right="143" w:firstLine="400"/>
      </w:pPr>
      <w:r>
        <w:rPr>
          <w:w w:val="95"/>
        </w:rPr>
        <w:t xml:space="preserve">在本行开立结算账户，作为鑫秒贴业务签约账户。开通本行企业 </w:t>
      </w:r>
      <w:r>
        <w:t>网上银行。</w:t>
      </w:r>
    </w:p>
    <w:p>
      <w:pPr>
        <w:spacing w:line="367" w:lineRule="auto"/>
        <w:sectPr>
          <w:footerReference r:id="rId11" w:type="default"/>
          <w:pgSz w:w="8220" w:h="11910"/>
          <w:pgMar w:top="1100" w:right="920" w:bottom="1100" w:left="860" w:header="0" w:footer="915" w:gutter="0"/>
          <w:cols w:space="720" w:num="1"/>
        </w:sectPr>
      </w:pPr>
    </w:p>
    <w:p>
      <w:pPr>
        <w:pStyle w:val="3"/>
        <w:spacing w:before="140"/>
      </w:pPr>
      <w:r>
        <w:t>（五）贷款要素</w:t>
      </w:r>
    </w:p>
    <w:p>
      <w:pPr>
        <w:pStyle w:val="4"/>
        <w:spacing w:line="364" w:lineRule="auto"/>
        <w:ind w:right="143" w:firstLine="400"/>
      </w:pPr>
      <w:r>
        <w:rPr>
          <w:w w:val="95"/>
        </w:rPr>
        <w:t xml:space="preserve">银票贴现授信额度包含于银票贴现业务总授信额度之内，且最高 </w:t>
      </w:r>
      <w:r>
        <w:t>不超过 10000 万元。商票贴现授信额度包含于商票贴现业务总授信额</w:t>
      </w:r>
    </w:p>
    <w:p>
      <w:pPr>
        <w:pStyle w:val="4"/>
        <w:spacing w:before="1"/>
      </w:pPr>
      <w:r>
        <w:t>度之内，且最高不超过 500 万元。</w:t>
      </w:r>
    </w:p>
    <w:p>
      <w:pPr>
        <w:pStyle w:val="3"/>
        <w:spacing w:before="133"/>
      </w:pPr>
      <w:r>
        <w:t>（六）业务流程</w:t>
      </w:r>
    </w:p>
    <w:p>
      <w:pPr>
        <w:pStyle w:val="11"/>
        <w:numPr>
          <w:ilvl w:val="0"/>
          <w:numId w:val="14"/>
        </w:numPr>
        <w:tabs>
          <w:tab w:val="left" w:pos="876"/>
        </w:tabs>
        <w:spacing w:line="364" w:lineRule="auto"/>
        <w:ind w:right="208" w:firstLine="400"/>
        <w:rPr>
          <w:sz w:val="20"/>
        </w:rPr>
      </w:pPr>
      <w:r>
        <w:rPr>
          <w:b/>
          <w:spacing w:val="-5"/>
          <w:w w:val="95"/>
          <w:sz w:val="20"/>
        </w:rPr>
        <w:t>询价。</w:t>
      </w:r>
      <w:r>
        <w:rPr>
          <w:spacing w:val="-3"/>
          <w:w w:val="95"/>
          <w:sz w:val="20"/>
        </w:rPr>
        <w:t xml:space="preserve">申请人登陆本行企业网银，在电票贴现申请菜单中，选 </w:t>
      </w:r>
      <w:r>
        <w:rPr>
          <w:spacing w:val="-3"/>
          <w:sz w:val="20"/>
        </w:rPr>
        <w:t>择待贴现电票，进入贴现页面，勾选鑫秒贴，进行利率询价。</w:t>
      </w:r>
    </w:p>
    <w:p>
      <w:pPr>
        <w:pStyle w:val="11"/>
        <w:numPr>
          <w:ilvl w:val="0"/>
          <w:numId w:val="14"/>
        </w:numPr>
        <w:tabs>
          <w:tab w:val="left" w:pos="876"/>
        </w:tabs>
        <w:spacing w:before="1" w:line="364" w:lineRule="auto"/>
        <w:ind w:right="206" w:firstLine="400"/>
        <w:jc w:val="both"/>
        <w:rPr>
          <w:sz w:val="20"/>
        </w:rPr>
      </w:pPr>
      <w:r>
        <w:rPr>
          <w:b/>
          <w:spacing w:val="-4"/>
          <w:sz w:val="20"/>
        </w:rPr>
        <w:t>发起贴现申请。</w:t>
      </w:r>
      <w:r>
        <w:rPr>
          <w:spacing w:val="-3"/>
          <w:sz w:val="20"/>
        </w:rPr>
        <w:t>申请人根据利率询价结果，在本行网银录入贴</w:t>
      </w:r>
      <w:r>
        <w:rPr>
          <w:spacing w:val="-8"/>
          <w:sz w:val="20"/>
        </w:rPr>
        <w:t>现申请信息，承诺贴现资金不用于监管部门明令禁止的用途及划转至直接前手企业，并向本行经办机构发起贴现申请。</w:t>
      </w:r>
    </w:p>
    <w:p>
      <w:pPr>
        <w:pStyle w:val="4"/>
        <w:spacing w:before="1"/>
        <w:ind w:left="673"/>
        <w:rPr>
          <w:rFonts w:ascii="利方黑体" w:hAnsi="利方黑体" w:eastAsia="利方黑体"/>
        </w:rPr>
      </w:pPr>
      <w:r>
        <w:rPr>
          <w:rFonts w:hint="eastAsia" w:ascii="利方黑体" w:hAnsi="利方黑体" w:eastAsia="利方黑体"/>
        </w:rPr>
        <w:t>三、“鑫秒贴”支持中小微企业典型案例</w:t>
      </w:r>
    </w:p>
    <w:p>
      <w:pPr>
        <w:pStyle w:val="4"/>
        <w:spacing w:before="110" w:line="364" w:lineRule="auto"/>
        <w:ind w:right="213" w:firstLine="400"/>
        <w:jc w:val="both"/>
      </w:pPr>
      <w:r>
        <w:rPr>
          <w:spacing w:val="-3"/>
          <w:w w:val="95"/>
        </w:rPr>
        <w:t xml:space="preserve">某公司是一家小微企业，主营业务为场地准备活动；地基与建筑 </w:t>
      </w:r>
      <w:r>
        <w:rPr>
          <w:spacing w:val="-8"/>
          <w:w w:val="95"/>
        </w:rPr>
        <w:t xml:space="preserve">基础工程、公路工程、市政道路工程、架线及设备工程建筑、管道工  </w:t>
      </w:r>
      <w:r>
        <w:rPr>
          <w:spacing w:val="-9"/>
          <w:w w:val="95"/>
        </w:rPr>
        <w:t xml:space="preserve">程建筑、节能工程、环保工程、园林绿化工程的设计与施工，有银行  </w:t>
      </w:r>
      <w:r>
        <w:rPr>
          <w:spacing w:val="-11"/>
          <w:w w:val="95"/>
        </w:rPr>
        <w:t xml:space="preserve">承兑汇票的需求，且贴现票据面额小，笔数较多。该行客户经理和企  </w:t>
      </w:r>
      <w:r>
        <w:rPr>
          <w:spacing w:val="-12"/>
          <w:w w:val="95"/>
        </w:rPr>
        <w:t xml:space="preserve">业融资负责人沟通之后，将“鑫秒贴”产品推荐给该企业，支行提供  </w:t>
      </w:r>
      <w:r>
        <w:rPr>
          <w:spacing w:val="-17"/>
        </w:rPr>
        <w:t xml:space="preserve">了银票贴现额度授信 </w:t>
      </w:r>
      <w:r>
        <w:t>100</w:t>
      </w:r>
      <w:r>
        <w:rPr>
          <w:spacing w:val="-11"/>
        </w:rPr>
        <w:t xml:space="preserve"> 万元，期限一年，授信期限内额度可循环使</w:t>
      </w:r>
      <w:r>
        <w:rPr>
          <w:spacing w:val="-10"/>
          <w:w w:val="95"/>
        </w:rPr>
        <w:t xml:space="preserve">用的方案。客户经理指导企业法定代表人登录网上银行，填写贴现信  </w:t>
      </w:r>
      <w:r>
        <w:rPr>
          <w:spacing w:val="-21"/>
        </w:rPr>
        <w:t xml:space="preserve">息，仅 </w:t>
      </w:r>
      <w:r>
        <w:t>1</w:t>
      </w:r>
      <w:r>
        <w:rPr>
          <w:spacing w:val="-8"/>
        </w:rPr>
        <w:t xml:space="preserve"> 分钟贴现资金就划入了申请人鑫秒贴签约账户。</w:t>
      </w:r>
    </w:p>
    <w:p>
      <w:pPr>
        <w:pStyle w:val="4"/>
        <w:spacing w:before="4"/>
        <w:ind w:left="673"/>
      </w:pPr>
      <w:r>
        <w:t>（联系人及联系方式：凌菲逊，18075850581）</w:t>
      </w:r>
    </w:p>
    <w:p>
      <w:pPr>
        <w:sectPr>
          <w:footerReference r:id="rId12" w:type="default"/>
          <w:pgSz w:w="8220" w:h="11910"/>
          <w:pgMar w:top="1100" w:right="920" w:bottom="1100" w:left="860" w:header="0" w:footer="915" w:gutter="0"/>
          <w:pgNumType w:start="90"/>
          <w:cols w:space="720" w:num="1"/>
        </w:sectPr>
      </w:pPr>
    </w:p>
    <w:p>
      <w:pPr>
        <w:pStyle w:val="4"/>
        <w:spacing w:before="6"/>
        <w:ind w:left="0"/>
        <w:rPr>
          <w:sz w:val="29"/>
        </w:rPr>
      </w:pPr>
    </w:p>
    <w:p>
      <w:pPr>
        <w:pStyle w:val="2"/>
        <w:ind w:left="1669"/>
      </w:pPr>
      <w:bookmarkStart w:id="42" w:name="_TOC_250003"/>
      <w:bookmarkEnd w:id="42"/>
      <w:r>
        <w:t>湘潭天易农村商业银行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w w:val="95"/>
        </w:rPr>
        <w:t>一、支持中小微企业的最新政策和措施</w:t>
      </w:r>
    </w:p>
    <w:p>
      <w:pPr>
        <w:pStyle w:val="4"/>
        <w:spacing w:before="107" w:line="364" w:lineRule="auto"/>
        <w:ind w:right="208" w:firstLine="400"/>
        <w:jc w:val="both"/>
      </w:pPr>
      <w:r>
        <w:rPr>
          <w:b/>
        </w:rPr>
        <w:t>一是</w:t>
      </w:r>
      <w:r>
        <w:rPr>
          <w:spacing w:val="-6"/>
        </w:rPr>
        <w:t>准入门槛低。立足支农支小支实，对本行服务范围居民进行</w:t>
      </w:r>
      <w:r>
        <w:rPr>
          <w:spacing w:val="-18"/>
          <w:w w:val="95"/>
        </w:rPr>
        <w:t xml:space="preserve">评级授信，对信誉状况较好、有具体贷款用途和还款来源的实行大“白  </w:t>
      </w:r>
      <w:r>
        <w:rPr>
          <w:spacing w:val="-9"/>
          <w:w w:val="95"/>
        </w:rPr>
        <w:t>名单”制，对中小微企业申贷优先安排审查。</w:t>
      </w:r>
      <w:r>
        <w:rPr>
          <w:b/>
          <w:w w:val="95"/>
        </w:rPr>
        <w:t>二是</w:t>
      </w:r>
      <w:r>
        <w:rPr>
          <w:spacing w:val="-2"/>
          <w:w w:val="95"/>
        </w:rPr>
        <w:t xml:space="preserve">审批链短。小额贷  </w:t>
      </w:r>
      <w:r>
        <w:rPr>
          <w:spacing w:val="-4"/>
          <w:w w:val="95"/>
        </w:rPr>
        <w:t>款审批不出镇</w:t>
      </w:r>
      <w:r>
        <w:rPr>
          <w:w w:val="95"/>
        </w:rPr>
        <w:t>（乡</w:t>
      </w:r>
      <w:r>
        <w:rPr>
          <w:spacing w:val="-11"/>
          <w:w w:val="95"/>
        </w:rPr>
        <w:t>）</w:t>
      </w:r>
      <w:r>
        <w:rPr>
          <w:spacing w:val="-4"/>
          <w:w w:val="95"/>
        </w:rPr>
        <w:t xml:space="preserve">，大额贷款审批不出市，可以根据不同行业需求  </w:t>
      </w:r>
      <w:r>
        <w:rPr>
          <w:spacing w:val="-4"/>
        </w:rPr>
        <w:t>定制专属信贷产品，满足多样化资金需求。</w:t>
      </w:r>
    </w:p>
    <w:p>
      <w:pPr>
        <w:pStyle w:val="4"/>
        <w:spacing w:before="4"/>
        <w:ind w:left="673"/>
        <w:rPr>
          <w:rFonts w:ascii="利方黑体" w:hAnsi="利方黑体" w:eastAsia="利方黑体"/>
        </w:rPr>
      </w:pPr>
      <w:r>
        <w:rPr>
          <w:rFonts w:hint="eastAsia" w:ascii="利方黑体" w:hAnsi="利方黑体" w:eastAsia="利方黑体"/>
        </w:rPr>
        <w:t>二、中小微企业融资特色产品——税信贷</w:t>
      </w:r>
    </w:p>
    <w:p>
      <w:pPr>
        <w:pStyle w:val="3"/>
        <w:spacing w:before="107"/>
      </w:pPr>
      <w:r>
        <w:t>（一）产品简介</w:t>
      </w:r>
    </w:p>
    <w:p>
      <w:pPr>
        <w:pStyle w:val="4"/>
        <w:spacing w:line="364" w:lineRule="auto"/>
        <w:ind w:right="213" w:firstLine="400"/>
        <w:jc w:val="both"/>
      </w:pPr>
      <w:r>
        <w:rPr>
          <w:spacing w:val="-5"/>
          <w:w w:val="95"/>
        </w:rPr>
        <w:t xml:space="preserve">根据不同的区域、税种、客户纳税信用等级及纳税账户情况，对 </w:t>
      </w:r>
      <w:r>
        <w:rPr>
          <w:spacing w:val="-8"/>
          <w:w w:val="95"/>
        </w:rPr>
        <w:t xml:space="preserve">按时足额纳税的中小微企业发放的，用于短期生产经营流动资金的贷  </w:t>
      </w:r>
      <w:r>
        <w:rPr>
          <w:spacing w:val="-8"/>
        </w:rPr>
        <w:t>款。</w:t>
      </w:r>
    </w:p>
    <w:p>
      <w:pPr>
        <w:pStyle w:val="3"/>
      </w:pPr>
      <w:r>
        <w:t>（二）适应对象</w:t>
      </w:r>
    </w:p>
    <w:p>
      <w:pPr>
        <w:pStyle w:val="4"/>
        <w:spacing w:before="134"/>
        <w:ind w:left="673"/>
      </w:pPr>
      <w:r>
        <w:t>借款主体在湘潭县年度纳税人等级名单中等级在 B 级</w:t>
      </w:r>
    </w:p>
    <w:p>
      <w:pPr>
        <w:pStyle w:val="4"/>
        <w:spacing w:before="133"/>
        <w:jc w:val="both"/>
      </w:pPr>
      <w:r>
        <w:t>（含）以上，上一年度纳税总额在 5 万元（含）以上。</w:t>
      </w:r>
    </w:p>
    <w:p>
      <w:pPr>
        <w:pStyle w:val="3"/>
        <w:spacing w:before="135"/>
      </w:pPr>
      <w:r>
        <w:t>（三）功能和特点</w:t>
      </w:r>
    </w:p>
    <w:p>
      <w:pPr>
        <w:pStyle w:val="4"/>
        <w:spacing w:before="133" w:line="364" w:lineRule="auto"/>
        <w:ind w:right="213" w:firstLine="400"/>
        <w:jc w:val="both"/>
      </w:pPr>
      <w:r>
        <w:rPr>
          <w:spacing w:val="-5"/>
          <w:w w:val="95"/>
        </w:rPr>
        <w:t xml:space="preserve">依据借款人的缴税情况，为中小微企业提供免抵押的保证担保贷 </w:t>
      </w:r>
      <w:r>
        <w:rPr>
          <w:spacing w:val="-7"/>
          <w:w w:val="95"/>
        </w:rPr>
        <w:t xml:space="preserve">款，根据企业提供的由税务部门开具的最近两个年度纳税证明，在平  </w:t>
      </w:r>
      <w:r>
        <w:rPr>
          <w:spacing w:val="-11"/>
        </w:rPr>
        <w:t xml:space="preserve">均年度缴税金额上放大至 </w:t>
      </w:r>
      <w:r>
        <w:t>4</w:t>
      </w:r>
      <w:r>
        <w:rPr>
          <w:spacing w:val="-13"/>
        </w:rPr>
        <w:t xml:space="preserve"> 倍授信额度，最高不超过 </w:t>
      </w:r>
      <w:r>
        <w:t>200</w:t>
      </w:r>
      <w:r>
        <w:rPr>
          <w:spacing w:val="-14"/>
        </w:rPr>
        <w:t xml:space="preserve"> 万元；在平</w:t>
      </w:r>
    </w:p>
    <w:p>
      <w:pPr>
        <w:pStyle w:val="4"/>
        <w:spacing w:before="2"/>
        <w:jc w:val="both"/>
      </w:pPr>
      <w:r>
        <w:t>均年度缴税金额上放大至 3 倍授信额度，最高不超过 500 万元。</w:t>
      </w:r>
    </w:p>
    <w:p>
      <w:pPr>
        <w:pStyle w:val="3"/>
        <w:spacing w:before="133"/>
      </w:pPr>
      <w:r>
        <w:t>（四）申请条件</w:t>
      </w:r>
    </w:p>
    <w:p>
      <w:pPr>
        <w:pStyle w:val="4"/>
        <w:spacing w:before="140" w:line="364" w:lineRule="auto"/>
        <w:ind w:right="213"/>
        <w:jc w:val="both"/>
      </w:pPr>
      <w:r>
        <w:t>经工商部门登记注册，成立且实际经营在三年（含）以上，在</w:t>
      </w:r>
      <w:r>
        <w:rPr>
          <w:spacing w:val="-6"/>
        </w:rPr>
        <w:t xml:space="preserve">湘潭县年度纳税人等级名单中等级在 </w:t>
      </w:r>
      <w:r>
        <w:t>B</w:t>
      </w:r>
      <w:r>
        <w:rPr>
          <w:spacing w:val="-34"/>
        </w:rPr>
        <w:t xml:space="preserve"> 级</w:t>
      </w:r>
      <w:r>
        <w:t>（含</w:t>
      </w:r>
      <w:r>
        <w:rPr>
          <w:spacing w:val="-12"/>
        </w:rPr>
        <w:t>）</w:t>
      </w:r>
      <w:r>
        <w:rPr>
          <w:spacing w:val="-3"/>
        </w:rPr>
        <w:t>以上，近两年</w:t>
      </w:r>
      <w:r>
        <w:rPr>
          <w:spacing w:val="-7"/>
          <w:w w:val="95"/>
        </w:rPr>
        <w:t xml:space="preserve">按时足额缴税，无逃税、漏税等情况，无不良纳税记录，上一年度纳  </w:t>
      </w:r>
      <w:r>
        <w:rPr>
          <w:spacing w:val="-17"/>
        </w:rPr>
        <w:t xml:space="preserve">税总额在 </w:t>
      </w:r>
      <w:r>
        <w:t>5</w:t>
      </w:r>
      <w:r>
        <w:rPr>
          <w:spacing w:val="-24"/>
        </w:rPr>
        <w:t xml:space="preserve"> 万元</w:t>
      </w:r>
      <w:r>
        <w:t>（含</w:t>
      </w:r>
      <w:r>
        <w:rPr>
          <w:spacing w:val="-17"/>
        </w:rPr>
        <w:t>）</w:t>
      </w:r>
      <w:r>
        <w:rPr>
          <w:spacing w:val="-4"/>
        </w:rPr>
        <w:t>以上，能提供税务部门开具的最近两年纳税证明。</w:t>
      </w:r>
    </w:p>
    <w:p>
      <w:pPr>
        <w:pStyle w:val="3"/>
        <w:spacing w:before="3"/>
      </w:pPr>
      <w:r>
        <w:t>（五）贷款要素</w:t>
      </w:r>
    </w:p>
    <w:p>
      <w:pPr>
        <w:pStyle w:val="4"/>
        <w:spacing w:before="134" w:line="364" w:lineRule="auto"/>
        <w:ind w:right="213" w:firstLine="400"/>
      </w:pPr>
      <w:r>
        <w:rPr>
          <w:w w:val="95"/>
        </w:rPr>
        <w:t xml:space="preserve">提供税务部门开具近二年度企业纳税证明或发票原件和相关合 </w:t>
      </w:r>
      <w:r>
        <w:t>法有效的经营许可证照、财务报表、公司流水等。</w:t>
      </w:r>
    </w:p>
    <w:p>
      <w:pPr>
        <w:pStyle w:val="3"/>
      </w:pPr>
      <w:r>
        <w:t>（六）业务流程</w:t>
      </w:r>
    </w:p>
    <w:p>
      <w:pPr>
        <w:pStyle w:val="4"/>
        <w:spacing w:before="133" w:line="367" w:lineRule="auto"/>
        <w:ind w:right="143" w:firstLine="400"/>
      </w:pPr>
      <w:r>
        <w:rPr>
          <w:w w:val="95"/>
        </w:rPr>
        <w:t xml:space="preserve">借款人提交申请，提供相关资质与账户流水资料，银行受理后对 </w:t>
      </w:r>
      <w:r>
        <w:t>符合发放条件客户在 10 个工作日内办理到位。</w:t>
      </w:r>
    </w:p>
    <w:p>
      <w:pPr>
        <w:pStyle w:val="4"/>
        <w:spacing w:before="0" w:line="278" w:lineRule="exact"/>
        <w:ind w:left="673"/>
        <w:rPr>
          <w:rFonts w:ascii="利方黑体" w:hAnsi="利方黑体" w:eastAsia="利方黑体"/>
        </w:rPr>
      </w:pPr>
      <w:r>
        <w:rPr>
          <w:rFonts w:hint="eastAsia" w:ascii="利方黑体" w:hAnsi="利方黑体" w:eastAsia="利方黑体"/>
        </w:rPr>
        <w:t>三、“税信贷”支持中小微企业典型案例</w:t>
      </w:r>
    </w:p>
    <w:p>
      <w:pPr>
        <w:pStyle w:val="4"/>
        <w:spacing w:before="109" w:line="364" w:lineRule="auto"/>
        <w:ind w:right="213" w:firstLine="400"/>
        <w:jc w:val="both"/>
      </w:pPr>
      <w:r>
        <w:rPr>
          <w:spacing w:val="-3"/>
          <w:w w:val="95"/>
        </w:rPr>
        <w:t xml:space="preserve">某公司在某镇经营生石灰加工销售，经过多年发展该公司已发展 </w:t>
      </w:r>
      <w:r>
        <w:rPr>
          <w:spacing w:val="-8"/>
          <w:w w:val="95"/>
        </w:rPr>
        <w:t xml:space="preserve">成一个集供、产、销一条龙企业，是当地企业纳税大户和领军企业之  </w:t>
      </w:r>
      <w:r>
        <w:rPr>
          <w:spacing w:val="-10"/>
        </w:rPr>
        <w:t xml:space="preserve">一，公司因生产经营需要向天易农商银行提出 </w:t>
      </w:r>
      <w:r>
        <w:t>200</w:t>
      </w:r>
      <w:r>
        <w:rPr>
          <w:spacing w:val="-8"/>
        </w:rPr>
        <w:t xml:space="preserve"> 万元贷款申请。</w:t>
      </w:r>
    </w:p>
    <w:p>
      <w:pPr>
        <w:pStyle w:val="4"/>
        <w:spacing w:before="0" w:line="364" w:lineRule="auto"/>
        <w:ind w:right="112" w:firstLine="400"/>
      </w:pPr>
      <w:r>
        <w:rPr>
          <w:spacing w:val="-5"/>
        </w:rPr>
        <w:t>经调查了解，公司与国有大公司签订了长期合同，由于主要原材</w:t>
      </w:r>
      <w:r>
        <w:rPr>
          <w:spacing w:val="-9"/>
        </w:rPr>
        <w:t>料价格涨幅较大，公司预计下半年销量会有一定的增加，库存原材料</w:t>
      </w:r>
      <w:r>
        <w:rPr>
          <w:spacing w:val="-12"/>
        </w:rPr>
        <w:t>无法满足生产扩大需求，需要增加流动资金以扩大原材料库存，保障</w:t>
      </w:r>
      <w:r>
        <w:rPr>
          <w:spacing w:val="-8"/>
        </w:rPr>
        <w:t>生产，但因为固定资产抵押物不足的原因，企业融资遇到瓶颈。根据</w:t>
      </w:r>
      <w:r>
        <w:rPr>
          <w:spacing w:val="-15"/>
          <w:w w:val="95"/>
        </w:rPr>
        <w:t xml:space="preserve">公司经营实际情况，该行以“纳税等级+年纳税额+保证担保”的方式，  </w:t>
      </w:r>
      <w:r>
        <w:rPr>
          <w:spacing w:val="-18"/>
        </w:rPr>
        <w:t xml:space="preserve">为企业办理“税信贷”贷款 </w:t>
      </w:r>
      <w:r>
        <w:t>200</w:t>
      </w:r>
      <w:r>
        <w:rPr>
          <w:spacing w:val="-8"/>
        </w:rPr>
        <w:t xml:space="preserve"> 万元，解决了公司融资难的问题。</w:t>
      </w:r>
    </w:p>
    <w:p>
      <w:pPr>
        <w:pStyle w:val="4"/>
        <w:spacing w:before="3"/>
        <w:ind w:left="673"/>
      </w:pPr>
      <w:r>
        <w:t>（联系人及联系方式：赵秀峰，13087232929）</w:t>
      </w:r>
    </w:p>
    <w:p>
      <w:pPr>
        <w:sectPr>
          <w:pgSz w:w="8220" w:h="11910"/>
          <w:pgMar w:top="1100" w:right="920" w:bottom="1100" w:left="860" w:header="0" w:footer="915" w:gutter="0"/>
          <w:cols w:space="720" w:num="1"/>
        </w:sectPr>
      </w:pPr>
    </w:p>
    <w:p>
      <w:pPr>
        <w:pStyle w:val="4"/>
        <w:spacing w:before="6"/>
        <w:ind w:left="0"/>
        <w:rPr>
          <w:sz w:val="29"/>
        </w:rPr>
      </w:pPr>
    </w:p>
    <w:p>
      <w:pPr>
        <w:pStyle w:val="2"/>
        <w:ind w:left="1669"/>
      </w:pPr>
      <w:bookmarkStart w:id="43" w:name="_TOC_250001"/>
      <w:bookmarkEnd w:id="43"/>
      <w:r>
        <w:t>湖南湘潭湘淮村镇银行</w:t>
      </w:r>
    </w:p>
    <w:p>
      <w:pPr>
        <w:pStyle w:val="4"/>
        <w:spacing w:before="12"/>
        <w:ind w:left="0"/>
        <w:rPr>
          <w:rFonts w:ascii="方正小标宋_GBK"/>
          <w:sz w:val="23"/>
        </w:rPr>
      </w:pPr>
    </w:p>
    <w:p>
      <w:pPr>
        <w:pStyle w:val="4"/>
        <w:spacing w:before="0"/>
        <w:ind w:left="673"/>
        <w:rPr>
          <w:rFonts w:ascii="利方黑体" w:eastAsia="利方黑体"/>
        </w:rPr>
      </w:pPr>
      <w:r>
        <w:rPr>
          <w:rFonts w:hint="eastAsia" w:ascii="利方黑体" w:eastAsia="利方黑体"/>
        </w:rPr>
        <w:t>一、支持中小微企业的最新政策和措施</w:t>
      </w:r>
    </w:p>
    <w:p>
      <w:pPr>
        <w:pStyle w:val="4"/>
        <w:spacing w:before="107" w:line="364" w:lineRule="auto"/>
        <w:ind w:right="164" w:firstLine="400"/>
        <w:jc w:val="both"/>
      </w:pPr>
      <w:r>
        <w:rPr>
          <w:b/>
        </w:rPr>
        <w:t>一是</w:t>
      </w:r>
      <w:r>
        <w:t>提高审批效率。300 万元以内贷款最快三天可审批完成。</w:t>
      </w:r>
      <w:r>
        <w:rPr>
          <w:b/>
        </w:rPr>
        <w:t>二是</w:t>
      </w:r>
      <w:r>
        <w:t>简化审批流程。在各支行、营业部设立贷款审批小组，进一步下放</w:t>
      </w:r>
      <w:r>
        <w:rPr>
          <w:w w:val="95"/>
        </w:rPr>
        <w:t>审批权限。</w:t>
      </w:r>
      <w:r>
        <w:rPr>
          <w:b/>
          <w:w w:val="95"/>
        </w:rPr>
        <w:t>三是</w:t>
      </w:r>
      <w:r>
        <w:rPr>
          <w:w w:val="95"/>
        </w:rPr>
        <w:t>降低融资成本。除正常的利息外，不收取任何费用。</w:t>
      </w:r>
    </w:p>
    <w:p>
      <w:pPr>
        <w:pStyle w:val="4"/>
        <w:spacing w:before="3"/>
        <w:ind w:left="673"/>
        <w:rPr>
          <w:rFonts w:ascii="利方黑体" w:hAnsi="利方黑体" w:eastAsia="利方黑体"/>
        </w:rPr>
      </w:pPr>
      <w:r>
        <w:rPr>
          <w:rFonts w:hint="eastAsia" w:ascii="利方黑体" w:hAnsi="利方黑体" w:eastAsia="利方黑体"/>
        </w:rPr>
        <w:t>二、中小微企业融资特色产品——和家贷</w:t>
      </w:r>
    </w:p>
    <w:p>
      <w:pPr>
        <w:pStyle w:val="3"/>
        <w:spacing w:before="107"/>
      </w:pPr>
      <w:r>
        <w:t>（一）产品简介</w:t>
      </w:r>
    </w:p>
    <w:p>
      <w:pPr>
        <w:pStyle w:val="4"/>
        <w:spacing w:line="364" w:lineRule="auto"/>
        <w:ind w:right="165" w:firstLine="400"/>
        <w:jc w:val="both"/>
      </w:pPr>
      <w:r>
        <w:rPr>
          <w:w w:val="95"/>
        </w:rPr>
        <w:t xml:space="preserve">“和家贷”产品是湘潭湘淮村镇银行针对小额农户、小额商户、 </w:t>
      </w:r>
      <w:r>
        <w:rPr>
          <w:spacing w:val="-3"/>
        </w:rPr>
        <w:t>小微企业主在融资过程中遇到缺少抵押的问题，以家庭成员之家相互担保或共同借款形式融资的免抵押产品。</w:t>
      </w:r>
    </w:p>
    <w:p>
      <w:pPr>
        <w:pStyle w:val="3"/>
      </w:pPr>
      <w:r>
        <w:t>（二）适应对象</w:t>
      </w:r>
    </w:p>
    <w:p>
      <w:pPr>
        <w:pStyle w:val="4"/>
        <w:spacing w:before="134" w:line="364" w:lineRule="auto"/>
        <w:ind w:right="112" w:firstLine="400"/>
      </w:pPr>
      <w:r>
        <w:rPr>
          <w:spacing w:val="-8"/>
        </w:rPr>
        <w:t>湘潭县域范围内有信贷需求的小微企业、专业合作社、家庭农场、工体工商户及农户等。</w:t>
      </w:r>
    </w:p>
    <w:p>
      <w:pPr>
        <w:pStyle w:val="3"/>
      </w:pPr>
      <w:r>
        <w:rPr>
          <w:w w:val="95"/>
        </w:rPr>
        <w:t>（三）功能和特点</w:t>
      </w:r>
    </w:p>
    <w:p>
      <w:pPr>
        <w:pStyle w:val="4"/>
        <w:spacing w:before="133" w:line="364" w:lineRule="auto"/>
        <w:ind w:right="112" w:firstLine="400"/>
      </w:pPr>
      <w:r>
        <w:rPr>
          <w:spacing w:val="-5"/>
        </w:rPr>
        <w:t>根据客户家庭总资产、总负责、总收入以及家庭生产经营和消费</w:t>
      </w:r>
      <w:r>
        <w:rPr>
          <w:spacing w:val="-15"/>
          <w:w w:val="95"/>
        </w:rPr>
        <w:t xml:space="preserve">支出等因素，综合确定家庭贷款总授信额度；贷款采用信用方式方法，  </w:t>
      </w:r>
      <w:r>
        <w:rPr>
          <w:spacing w:val="-15"/>
        </w:rPr>
        <w:t>免抵押物。</w:t>
      </w:r>
    </w:p>
    <w:p>
      <w:pPr>
        <w:pStyle w:val="3"/>
        <w:spacing w:before="3"/>
      </w:pPr>
      <w:r>
        <w:t>（四）申请条件</w:t>
      </w:r>
    </w:p>
    <w:p>
      <w:pPr>
        <w:pStyle w:val="4"/>
        <w:spacing w:before="132" w:line="364" w:lineRule="auto"/>
        <w:ind w:right="165" w:firstLine="400"/>
        <w:jc w:val="both"/>
      </w:pPr>
      <w:r>
        <w:t>1</w:t>
      </w:r>
      <w:r>
        <w:rPr>
          <w:spacing w:val="-2"/>
        </w:rPr>
        <w:t>.年满十八周岁且授信到期时年龄不超过六十周岁，具有完全民</w:t>
      </w:r>
      <w:r>
        <w:rPr>
          <w:spacing w:val="-6"/>
        </w:rPr>
        <w:t>事行为能力，持有合法有效身份证件；2</w:t>
      </w:r>
      <w:r>
        <w:rPr>
          <w:spacing w:val="-4"/>
        </w:rPr>
        <w:t>.具有湘潭县户籍，并在湘潭</w:t>
      </w:r>
      <w:r>
        <w:rPr>
          <w:spacing w:val="-4"/>
          <w:w w:val="95"/>
        </w:rPr>
        <w:t xml:space="preserve">县拥有产权居住房；3.有稳定的收入来源，能够足额偿还贷款本息，  </w:t>
      </w:r>
      <w:r>
        <w:rPr>
          <w:spacing w:val="-5"/>
        </w:rPr>
        <w:t>有稳定的经营项目；</w:t>
      </w:r>
      <w:r>
        <w:rPr>
          <w:spacing w:val="-6"/>
        </w:rPr>
        <w:t>4.无违法行为，无不良记录；在湘淮村镇银行开</w:t>
      </w:r>
    </w:p>
    <w:p>
      <w:pPr>
        <w:spacing w:line="364" w:lineRule="auto"/>
        <w:jc w:val="both"/>
        <w:sectPr>
          <w:pgSz w:w="8220" w:h="11910"/>
          <w:pgMar w:top="1100" w:right="920" w:bottom="1100" w:left="860" w:header="0" w:footer="915" w:gutter="0"/>
          <w:cols w:space="720" w:num="1"/>
        </w:sectPr>
      </w:pPr>
    </w:p>
    <w:p>
      <w:pPr>
        <w:pStyle w:val="4"/>
        <w:spacing w:before="140"/>
      </w:pPr>
      <w:r>
        <w:t>立个人结算账户；5.该行规定的其他条件。</w:t>
      </w:r>
    </w:p>
    <w:p>
      <w:pPr>
        <w:pStyle w:val="3"/>
        <w:spacing w:before="135"/>
      </w:pPr>
      <w:r>
        <w:t>（五）贷款要素</w:t>
      </w:r>
    </w:p>
    <w:p>
      <w:pPr>
        <w:pStyle w:val="4"/>
        <w:spacing w:before="133" w:line="364" w:lineRule="auto"/>
        <w:ind w:right="213" w:firstLine="400"/>
        <w:jc w:val="both"/>
      </w:pPr>
      <w:r>
        <w:rPr>
          <w:spacing w:val="-6"/>
        </w:rPr>
        <w:t xml:space="preserve">授信总额最高为 </w:t>
      </w:r>
      <w:r>
        <w:t>30</w:t>
      </w:r>
      <w:r>
        <w:rPr>
          <w:spacing w:val="-10"/>
        </w:rPr>
        <w:t xml:space="preserve"> 万元。授信期限最长为 </w:t>
      </w:r>
      <w:r>
        <w:t>3</w:t>
      </w:r>
      <w:r>
        <w:rPr>
          <w:spacing w:val="-7"/>
        </w:rPr>
        <w:t xml:space="preserve"> 年。在总授信额度</w:t>
      </w:r>
      <w:r>
        <w:rPr>
          <w:spacing w:val="-11"/>
        </w:rPr>
        <w:t xml:space="preserve">和期限内，贷款资金可随借随还，循环使用。利率在当月 </w:t>
      </w:r>
      <w:r>
        <w:t>LPR</w:t>
      </w:r>
      <w:r>
        <w:rPr>
          <w:spacing w:val="-15"/>
        </w:rPr>
        <w:t xml:space="preserve"> 基础上</w:t>
      </w:r>
      <w:r>
        <w:rPr>
          <w:spacing w:val="-26"/>
        </w:rPr>
        <w:t xml:space="preserve">增加 </w:t>
      </w:r>
      <w:r>
        <w:t>0-490</w:t>
      </w:r>
      <w:r>
        <w:rPr>
          <w:spacing w:val="-34"/>
        </w:rPr>
        <w:t xml:space="preserve"> 个 </w:t>
      </w:r>
      <w:r>
        <w:t>BP。</w:t>
      </w:r>
    </w:p>
    <w:p>
      <w:pPr>
        <w:pStyle w:val="3"/>
        <w:spacing w:before="3"/>
      </w:pPr>
      <w:r>
        <w:rPr>
          <w:w w:val="95"/>
        </w:rPr>
        <w:t>（六）业务流程</w:t>
      </w:r>
    </w:p>
    <w:p>
      <w:pPr>
        <w:pStyle w:val="4"/>
        <w:spacing w:before="132" w:line="367" w:lineRule="auto"/>
        <w:ind w:right="213" w:firstLine="400"/>
      </w:pPr>
      <w:r>
        <w:rPr>
          <w:spacing w:val="4"/>
          <w:w w:val="95"/>
        </w:rPr>
        <w:t xml:space="preserve">授信申请→客户经理上门调查→授信审批→贷款发放→贷后管 </w:t>
      </w:r>
      <w:r>
        <w:rPr>
          <w:spacing w:val="4"/>
        </w:rPr>
        <w:t>理→贷款到期偿还。</w:t>
      </w:r>
    </w:p>
    <w:p>
      <w:pPr>
        <w:pStyle w:val="4"/>
        <w:spacing w:before="0" w:line="278" w:lineRule="exact"/>
        <w:ind w:left="673"/>
        <w:rPr>
          <w:rFonts w:ascii="利方黑体" w:hAnsi="利方黑体" w:eastAsia="利方黑体"/>
        </w:rPr>
      </w:pPr>
      <w:r>
        <w:rPr>
          <w:rFonts w:hint="eastAsia" w:ascii="利方黑体" w:hAnsi="利方黑体" w:eastAsia="利方黑体"/>
        </w:rPr>
        <w:t>三、“和家贷”支持中小微企业典型案例</w:t>
      </w:r>
    </w:p>
    <w:p>
      <w:pPr>
        <w:pStyle w:val="4"/>
        <w:spacing w:before="109" w:line="364" w:lineRule="auto"/>
        <w:ind w:right="107" w:firstLine="400"/>
      </w:pPr>
      <w:r>
        <w:rPr>
          <w:spacing w:val="-4"/>
        </w:rPr>
        <w:t>梁某是湘潭县本地人，名下经营着家庭农场、专业合作社、农业</w:t>
      </w:r>
      <w:r>
        <w:rPr>
          <w:spacing w:val="-13"/>
          <w:w w:val="95"/>
        </w:rPr>
        <w:t xml:space="preserve">公司，主要从事水稻、莲子、蔬菜、林木、水果的种植、销售；牲畜、  </w:t>
      </w:r>
      <w:r>
        <w:rPr>
          <w:spacing w:val="-8"/>
        </w:rPr>
        <w:t xml:space="preserve">家禽、水产的饲养、销售等各种农业活动。现种植水稻 </w:t>
      </w:r>
      <w:r>
        <w:t>1600</w:t>
      </w:r>
      <w:r>
        <w:rPr>
          <w:spacing w:val="-12"/>
        </w:rPr>
        <w:t xml:space="preserve"> 亩，集</w:t>
      </w:r>
    </w:p>
    <w:p>
      <w:pPr>
        <w:pStyle w:val="4"/>
        <w:spacing w:before="1" w:line="364" w:lineRule="auto"/>
        <w:ind w:right="213"/>
        <w:jc w:val="both"/>
      </w:pPr>
      <w:r>
        <w:rPr>
          <w:spacing w:val="-8"/>
        </w:rPr>
        <w:t xml:space="preserve">种植、加工、仓储一体，猕猴桃 </w:t>
      </w:r>
      <w:r>
        <w:t>300</w:t>
      </w:r>
      <w:r>
        <w:rPr>
          <w:spacing w:val="-9"/>
        </w:rPr>
        <w:t xml:space="preserve"> 亩，提供种植、采摘、销售、农</w:t>
      </w:r>
      <w:r>
        <w:rPr>
          <w:spacing w:val="-10"/>
          <w:w w:val="95"/>
        </w:rPr>
        <w:t xml:space="preserve">家乐一条龙服务。计划申请贷款用于扩大种植和配套建设，为后续扩  大经营做准备。在了解客户需求后，湘淮村镇银行立即组织两名客户  </w:t>
      </w:r>
      <w:r>
        <w:rPr>
          <w:spacing w:val="-12"/>
          <w:w w:val="95"/>
        </w:rPr>
        <w:t xml:space="preserve">经理上门实地调查。经调查，梁某的农业基地经营态势良好，但暂无  </w:t>
      </w:r>
      <w:r>
        <w:rPr>
          <w:spacing w:val="-11"/>
          <w:w w:val="95"/>
        </w:rPr>
        <w:t>可用抵</w:t>
      </w:r>
      <w:r>
        <w:rPr>
          <w:w w:val="95"/>
        </w:rPr>
        <w:t>（质</w:t>
      </w:r>
      <w:r>
        <w:rPr>
          <w:spacing w:val="-7"/>
          <w:w w:val="95"/>
        </w:rPr>
        <w:t>）</w:t>
      </w:r>
      <w:r>
        <w:rPr>
          <w:spacing w:val="-5"/>
          <w:w w:val="95"/>
        </w:rPr>
        <w:t xml:space="preserve">押物，便介绍该行特色信贷产品“和家贷”，以家庭为  </w:t>
      </w:r>
      <w:r>
        <w:rPr>
          <w:spacing w:val="-9"/>
          <w:w w:val="95"/>
        </w:rPr>
        <w:t xml:space="preserve">单位进行综合授信，共同承担贷款，无需抵押担保，最终为客户发放  </w:t>
      </w:r>
      <w:r>
        <w:rPr>
          <w:spacing w:val="-17"/>
        </w:rPr>
        <w:t xml:space="preserve">贷款授信 </w:t>
      </w:r>
      <w:r>
        <w:t>30</w:t>
      </w:r>
      <w:r>
        <w:rPr>
          <w:spacing w:val="-8"/>
        </w:rPr>
        <w:t xml:space="preserve"> 万元，及时解决了梁某生产建设方面的资金缺口。</w:t>
      </w:r>
    </w:p>
    <w:p>
      <w:pPr>
        <w:pStyle w:val="4"/>
        <w:spacing w:before="4" w:line="364" w:lineRule="auto"/>
        <w:ind w:right="213" w:firstLine="400"/>
        <w:jc w:val="both"/>
        <w:sectPr>
          <w:pgSz w:w="8220" w:h="11910"/>
          <w:pgMar w:top="1100" w:right="920" w:bottom="1100" w:left="860" w:header="0" w:footer="915" w:gutter="0"/>
          <w:cols w:space="720" w:num="1"/>
        </w:sectPr>
      </w:pPr>
      <w:r>
        <w:t>（</w:t>
      </w:r>
      <w:r>
        <w:rPr>
          <w:spacing w:val="-4"/>
        </w:rPr>
        <w:t xml:space="preserve">联系人及联系方式：湘淮村行营业部 </w:t>
      </w:r>
      <w:r>
        <w:t>0731-57611588；中路铺</w:t>
      </w:r>
      <w:r>
        <w:rPr>
          <w:spacing w:val="-16"/>
        </w:rPr>
        <w:t xml:space="preserve">支行 </w:t>
      </w:r>
      <w:r>
        <w:t>0731-57111866</w:t>
      </w:r>
      <w:r>
        <w:rPr>
          <w:spacing w:val="-9"/>
        </w:rPr>
        <w:t xml:space="preserve">；石潭支行 </w:t>
      </w:r>
      <w:r>
        <w:t>0731-57885766</w:t>
      </w:r>
      <w:r>
        <w:rPr>
          <w:rFonts w:hint="eastAsia"/>
        </w:rPr>
        <w:t>）</w:t>
      </w:r>
    </w:p>
    <w:p>
      <w:pPr>
        <w:pStyle w:val="4"/>
        <w:spacing w:before="5"/>
        <w:ind w:left="0"/>
      </w:pPr>
    </w:p>
    <w:sectPr>
      <w:pgSz w:w="8220" w:h="11910"/>
      <w:pgMar w:top="1100" w:right="920" w:bottom="1100" w:left="860" w:header="0" w:footer="91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利方黑体">
    <w:altName w:val="黑体"/>
    <w:panose1 w:val="00000000000000000000"/>
    <w:charset w:val="86"/>
    <w:family w:val="auto"/>
    <w:pitch w:val="default"/>
    <w:sig w:usb0="00000000" w:usb1="00000000" w:usb2="00000016"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0288" behindDoc="1" locked="0" layoutInCell="1" allowOverlap="1">
              <wp:simplePos x="0" y="0"/>
              <wp:positionH relativeFrom="page">
                <wp:posOffset>2555875</wp:posOffset>
              </wp:positionH>
              <wp:positionV relativeFrom="page">
                <wp:posOffset>6838950</wp:posOffset>
              </wp:positionV>
              <wp:extent cx="107950" cy="1397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9</w:t>
                          </w:r>
                          <w:r>
                            <w:fldChar w:fldCharType="end"/>
                          </w:r>
                        </w:p>
                      </w:txbxContent>
                    </wps:txbx>
                    <wps:bodyPr lIns="0" tIns="0" rIns="0" bIns="0" upright="1"/>
                  </wps:wsp>
                </a:graphicData>
              </a:graphic>
            </wp:anchor>
          </w:drawing>
        </mc:Choice>
        <mc:Fallback>
          <w:pict>
            <v:shape id="文本框 1" o:spid="_x0000_s1026" o:spt="202" type="#_x0000_t202" style="position:absolute;left:0pt;margin-left:201.25pt;margin-top:538.5pt;height:11pt;width:8.5pt;mso-position-horizontal-relative:page;mso-position-vertical-relative:page;z-index:-251656192;mso-width-relative:page;mso-height-relative:page;" filled="f" stroked="f" coordsize="21600,21600" o:gfxdata="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iwuStoAAAANAQAADwAAAAAAAAABACAAAAAiAAAAZHJzL2Rvd25yZXYueG1sUEsB&#10;AhQAFAAAAAgAh07iQBuRu7O6AQAAcQMAAA4AAAAAAAAAAQAgAAAAKQEAAGRycy9lMm9Eb2MueG1s&#10;UEsFBgAAAAAGAAYAWQEAAFUFA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1312"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15</w:t>
                          </w:r>
                          <w:r>
                            <w:fldChar w:fldCharType="end"/>
                          </w:r>
                        </w:p>
                      </w:txbxContent>
                    </wps:txbx>
                    <wps:bodyPr lIns="0" tIns="0" rIns="0" bIns="0" upright="1"/>
                  </wps:wsp>
                </a:graphicData>
              </a:graphic>
            </wp:anchor>
          </w:drawing>
        </mc:Choice>
        <mc:Fallback>
          <w:pict>
            <v:shape id="文本框 2" o:spid="_x0000_s1026" o:spt="202" type="#_x0000_t202" style="position:absolute;left:0pt;margin-left:199pt;margin-top:538.5pt;height:11pt;width:13.1pt;mso-position-horizontal-relative:page;mso-position-vertical-relative:page;z-index:-251655168;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UEZTbAAAADQEAAA8AAAAAAAAAAQAgAAAAIgAAAGRycy9kb3ducmV2LnhtbFBL&#10;AQIUABQAAAAIAIdO4kAn/zKGugEAAHEDAAAOAAAAAAAAAAEAIAAAACoBAABkcnMvZTJvRG9jLnht&#10;bFBLBQYAAAAABgAGAFkBAABWBQ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15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2336"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8" name="文本框 3"/>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29</w:t>
                          </w:r>
                          <w:r>
                            <w:fldChar w:fldCharType="end"/>
                          </w:r>
                        </w:p>
                      </w:txbxContent>
                    </wps:txbx>
                    <wps:bodyPr lIns="0" tIns="0" rIns="0" bIns="0" upright="1"/>
                  </wps:wsp>
                </a:graphicData>
              </a:graphic>
            </wp:anchor>
          </w:drawing>
        </mc:Choice>
        <mc:Fallback>
          <w:pict>
            <v:shape id="文本框 3" o:spid="_x0000_s1026" o:spt="202" type="#_x0000_t202" style="position:absolute;left:0pt;margin-left:199pt;margin-top:538.5pt;height:11pt;width:13.1pt;mso-position-horizontal-relative:page;mso-position-vertical-relative:page;z-index:-251654144;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QRlNsAAAANAQAADwAAAAAAAAABACAAAAAiAAAAZHJzL2Rvd25yZXYueG1sUEsB&#10;AhQAFAAAAAgAh07iQJe3Woy5AQAAcQMAAA4AAAAAAAAAAQAgAAAAKgEAAGRycy9lMm9Eb2MueG1s&#10;UEsFBgAAAAAGAAYAWQEAAFUFA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29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3360"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9" name="文本框 4"/>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39</w:t>
                          </w:r>
                          <w:r>
                            <w:fldChar w:fldCharType="end"/>
                          </w:r>
                        </w:p>
                      </w:txbxContent>
                    </wps:txbx>
                    <wps:bodyPr lIns="0" tIns="0" rIns="0" bIns="0" upright="1"/>
                  </wps:wsp>
                </a:graphicData>
              </a:graphic>
            </wp:anchor>
          </w:drawing>
        </mc:Choice>
        <mc:Fallback>
          <w:pict>
            <v:shape id="文本框 4" o:spid="_x0000_s1026" o:spt="202" type="#_x0000_t202" style="position:absolute;left:0pt;margin-left:199pt;margin-top:538.5pt;height:11pt;width:13.1pt;mso-position-horizontal-relative:page;mso-position-vertical-relative:page;z-index:-251653120;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UEZTbAAAADQEAAA8AAAAAAAAAAQAgAAAAIgAAAGRycy9kb3ducmV2LnhtbFBL&#10;AQIUABQAAAAIAIdO4kBH9v4bugEAAHEDAAAOAAAAAAAAAAEAIAAAACoBAABkcnMvZTJvRG9jLnht&#10;bFBLBQYAAAAABgAGAFkBAABWBQ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39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4384"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10" name="文本框 5"/>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46</w:t>
                          </w:r>
                          <w:r>
                            <w:fldChar w:fldCharType="end"/>
                          </w:r>
                        </w:p>
                      </w:txbxContent>
                    </wps:txbx>
                    <wps:bodyPr lIns="0" tIns="0" rIns="0" bIns="0" upright="1"/>
                  </wps:wsp>
                </a:graphicData>
              </a:graphic>
            </wp:anchor>
          </w:drawing>
        </mc:Choice>
        <mc:Fallback>
          <w:pict>
            <v:shape id="文本框 5" o:spid="_x0000_s1026" o:spt="202" type="#_x0000_t202" style="position:absolute;left:0pt;margin-left:199pt;margin-top:538.5pt;height:11pt;width:13.1pt;mso-position-horizontal-relative:page;mso-position-vertical-relative:page;z-index:-251652096;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QRlNsAAAANAQAADwAAAAAAAAABACAAAAAiAAAAZHJzL2Rvd25yZXYueG1sUEsB&#10;AhQAFAAAAAgAh07iQB/FC1e5AQAAcgMAAA4AAAAAAAAAAQAgAAAAKgEAAGRycy9lMm9Eb2MueG1s&#10;UEsFBgAAAAAGAAYAWQEAAFUFA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46</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5408"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11" name="文本框 6"/>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53</w:t>
                          </w:r>
                          <w:r>
                            <w:fldChar w:fldCharType="end"/>
                          </w:r>
                        </w:p>
                      </w:txbxContent>
                    </wps:txbx>
                    <wps:bodyPr lIns="0" tIns="0" rIns="0" bIns="0" upright="1"/>
                  </wps:wsp>
                </a:graphicData>
              </a:graphic>
            </wp:anchor>
          </w:drawing>
        </mc:Choice>
        <mc:Fallback>
          <w:pict>
            <v:shape id="文本框 6" o:spid="_x0000_s1026" o:spt="202" type="#_x0000_t202" style="position:absolute;left:0pt;margin-left:199pt;margin-top:538.5pt;height:11pt;width:13.1pt;mso-position-horizontal-relative:page;mso-position-vertical-relative:page;z-index:-251651072;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UEZTbAAAADQEAAA8AAAAAAAAAAQAgAAAAIgAAAGRycy9kb3ducmV2LnhtbFBL&#10;AQIUABQAAAAIAIdO4kA2WXZRugEAAHIDAAAOAAAAAAAAAAEAIAAAACoBAABkcnMvZTJvRG9jLnht&#10;bFBLBQYAAAAABgAGAFkBAABWBQ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53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6432"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12" name="文本框 7"/>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56</w:t>
                          </w:r>
                          <w:r>
                            <w:fldChar w:fldCharType="end"/>
                          </w:r>
                        </w:p>
                      </w:txbxContent>
                    </wps:txbx>
                    <wps:bodyPr lIns="0" tIns="0" rIns="0" bIns="0" upright="1"/>
                  </wps:wsp>
                </a:graphicData>
              </a:graphic>
            </wp:anchor>
          </w:drawing>
        </mc:Choice>
        <mc:Fallback>
          <w:pict>
            <v:shape id="文本框 7" o:spid="_x0000_s1026" o:spt="202" type="#_x0000_t202" style="position:absolute;left:0pt;margin-left:199pt;margin-top:538.5pt;height:11pt;width:13.1pt;mso-position-horizontal-relative:page;mso-position-vertical-relative:page;z-index:-251650048;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UEZTbAAAADQEAAA8AAAAAAAAAAQAgAAAAIgAAAGRycy9kb3ducmV2LnhtbFBL&#10;AQIUABQAAAAIAIdO4kC0ICnKugEAAHIDAAAOAAAAAAAAAAEAIAAAACoBAABkcnMvZTJvRG9jLnht&#10;bFBLBQYAAAAABgAGAFkBAABWBQ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56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7456"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13" name="文本框 8"/>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75</w:t>
                          </w:r>
                          <w:r>
                            <w:fldChar w:fldCharType="end"/>
                          </w:r>
                        </w:p>
                      </w:txbxContent>
                    </wps:txbx>
                    <wps:bodyPr lIns="0" tIns="0" rIns="0" bIns="0" upright="1"/>
                  </wps:wsp>
                </a:graphicData>
              </a:graphic>
            </wp:anchor>
          </w:drawing>
        </mc:Choice>
        <mc:Fallback>
          <w:pict>
            <v:shape id="文本框 8" o:spid="_x0000_s1026" o:spt="202" type="#_x0000_t202" style="position:absolute;left:0pt;margin-left:199pt;margin-top:538.5pt;height:11pt;width:13.1pt;mso-position-horizontal-relative:page;mso-position-vertical-relative:page;z-index:-251649024;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UEZTbAAAADQEAAA8AAAAAAAAAAQAgAAAAIgAAAGRycy9kb3ducmV2LnhtbFBL&#10;AQIUABQAAAAIAIdO4kDX3E+lugEAAHIDAAAOAAAAAAAAAAEAIAAAACoBAABkcnMvZTJvRG9jLnht&#10;bFBLBQYAAAAABgAGAFkBAABWBQ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75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8480"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14" name="文本框 9"/>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76</w:t>
                          </w:r>
                          <w:r>
                            <w:fldChar w:fldCharType="end"/>
                          </w:r>
                        </w:p>
                      </w:txbxContent>
                    </wps:txbx>
                    <wps:bodyPr lIns="0" tIns="0" rIns="0" bIns="0" upright="1"/>
                  </wps:wsp>
                </a:graphicData>
              </a:graphic>
            </wp:anchor>
          </w:drawing>
        </mc:Choice>
        <mc:Fallback>
          <w:pict>
            <v:shape id="文本框 9" o:spid="_x0000_s1026" o:spt="202" type="#_x0000_t202" style="position:absolute;left:0pt;margin-left:199pt;margin-top:538.5pt;height:11pt;width:13.1pt;mso-position-horizontal-relative:page;mso-position-vertical-relative:page;z-index:-251648000;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UEZTbAAAADQEAAA8AAAAAAAAAAQAgAAAAIgAAAGRycy9kb3ducmV2LnhtbFBL&#10;AQIUABQAAAAIAIdO4kC7tf1OugEAAHIDAAAOAAAAAAAAAAEAIAAAACoBAABkcnMvZTJvRG9jLnht&#10;bFBLBQYAAAAABgAGAFkBAABWBQ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76</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0" w:line="14" w:lineRule="auto"/>
      <w:ind w:left="0"/>
    </w:pPr>
    <w:r>
      <w:rPr>
        <w:lang w:val="en-US" w:bidi="ar-SA"/>
      </w:rPr>
      <mc:AlternateContent>
        <mc:Choice Requires="wps">
          <w:drawing>
            <wp:anchor distT="0" distB="0" distL="114300" distR="114300" simplePos="0" relativeHeight="251669504" behindDoc="1" locked="0" layoutInCell="1" allowOverlap="1">
              <wp:simplePos x="0" y="0"/>
              <wp:positionH relativeFrom="page">
                <wp:posOffset>2527300</wp:posOffset>
              </wp:positionH>
              <wp:positionV relativeFrom="page">
                <wp:posOffset>6838950</wp:posOffset>
              </wp:positionV>
              <wp:extent cx="166370" cy="139700"/>
              <wp:effectExtent l="0" t="0" r="0" b="0"/>
              <wp:wrapNone/>
              <wp:docPr id="15" name="文本框 10"/>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line="220" w:lineRule="exact"/>
                            <w:ind w:left="40"/>
                            <w:rPr>
                              <w:sz w:val="18"/>
                            </w:rPr>
                          </w:pPr>
                          <w:r>
                            <w:fldChar w:fldCharType="begin"/>
                          </w:r>
                          <w:r>
                            <w:rPr>
                              <w:sz w:val="18"/>
                            </w:rPr>
                            <w:instrText xml:space="preserve"> PAGE </w:instrText>
                          </w:r>
                          <w:r>
                            <w:fldChar w:fldCharType="separate"/>
                          </w:r>
                          <w:r>
                            <w:rPr>
                              <w:sz w:val="18"/>
                            </w:rPr>
                            <w:t>92</w:t>
                          </w:r>
                          <w:r>
                            <w:fldChar w:fldCharType="end"/>
                          </w:r>
                        </w:p>
                      </w:txbxContent>
                    </wps:txbx>
                    <wps:bodyPr lIns="0" tIns="0" rIns="0" bIns="0" upright="1"/>
                  </wps:wsp>
                </a:graphicData>
              </a:graphic>
            </wp:anchor>
          </w:drawing>
        </mc:Choice>
        <mc:Fallback>
          <w:pict>
            <v:shape id="文本框 10" o:spid="_x0000_s1026" o:spt="202" type="#_x0000_t202" style="position:absolute;left:0pt;margin-left:199pt;margin-top:538.5pt;height:11pt;width:13.1pt;mso-position-horizontal-relative:page;mso-position-vertical-relative:page;z-index:-251646976;mso-width-relative:page;mso-height-relative:page;" filled="f" stroked="f" coordsize="21600,21600" o:gfxdata="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QRlNsAAAANAQAADwAAAAAAAAABACAAAAAiAAAAZHJzL2Rvd25yZXYueG1sUEsB&#10;AhQAFAAAAAgAh07iQE0vvgm5AQAAcwMAAA4AAAAAAAAAAQAgAAAAKgEAAGRycy9lMm9Eb2MueG1s&#10;UEsFBgAAAAAGAAYAWQEAAFUFAAAAAA==&#10;">
              <v:fill on="f" focussize="0,0"/>
              <v:stroke on="f"/>
              <v:imagedata o:title=""/>
              <o:lock v:ext="edit" aspectratio="f"/>
              <v:textbox inset="0mm,0mm,0mm,0mm">
                <w:txbxContent>
                  <w:p>
                    <w:pPr>
                      <w:spacing w:line="220" w:lineRule="exact"/>
                      <w:ind w:left="40"/>
                      <w:rPr>
                        <w:sz w:val="18"/>
                      </w:rPr>
                    </w:pPr>
                    <w:r>
                      <w:fldChar w:fldCharType="begin"/>
                    </w:r>
                    <w:r>
                      <w:rPr>
                        <w:sz w:val="18"/>
                      </w:rPr>
                      <w:instrText xml:space="preserve"> PAGE </w:instrText>
                    </w:r>
                    <w:r>
                      <w:fldChar w:fldCharType="separate"/>
                    </w:r>
                    <w:r>
                      <w:rPr>
                        <w:sz w:val="18"/>
                      </w:rPr>
                      <w:t>92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1">
    <w:nsid w:val="B5E306ED"/>
    <w:multiLevelType w:val="multilevel"/>
    <w:tmpl w:val="B5E306ED"/>
    <w:lvl w:ilvl="0" w:tentative="0">
      <w:start w:val="1"/>
      <w:numFmt w:val="decimal"/>
      <w:lvlText w:val="%1."/>
      <w:lvlJc w:val="left"/>
      <w:pPr>
        <w:ind w:left="272"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896" w:hanging="202"/>
      </w:pPr>
      <w:rPr>
        <w:rFonts w:hint="default"/>
        <w:lang w:val="zh-CN" w:eastAsia="zh-CN" w:bidi="zh-CN"/>
      </w:rPr>
    </w:lvl>
    <w:lvl w:ilvl="2" w:tentative="0">
      <w:start w:val="0"/>
      <w:numFmt w:val="bullet"/>
      <w:lvlText w:val="•"/>
      <w:lvlJc w:val="left"/>
      <w:pPr>
        <w:ind w:left="1512" w:hanging="202"/>
      </w:pPr>
      <w:rPr>
        <w:rFonts w:hint="default"/>
        <w:lang w:val="zh-CN" w:eastAsia="zh-CN" w:bidi="zh-CN"/>
      </w:rPr>
    </w:lvl>
    <w:lvl w:ilvl="3" w:tentative="0">
      <w:start w:val="0"/>
      <w:numFmt w:val="bullet"/>
      <w:lvlText w:val="•"/>
      <w:lvlJc w:val="left"/>
      <w:pPr>
        <w:ind w:left="2128" w:hanging="202"/>
      </w:pPr>
      <w:rPr>
        <w:rFonts w:hint="default"/>
        <w:lang w:val="zh-CN" w:eastAsia="zh-CN" w:bidi="zh-CN"/>
      </w:rPr>
    </w:lvl>
    <w:lvl w:ilvl="4" w:tentative="0">
      <w:start w:val="0"/>
      <w:numFmt w:val="bullet"/>
      <w:lvlText w:val="•"/>
      <w:lvlJc w:val="left"/>
      <w:pPr>
        <w:ind w:left="2744" w:hanging="202"/>
      </w:pPr>
      <w:rPr>
        <w:rFonts w:hint="default"/>
        <w:lang w:val="zh-CN" w:eastAsia="zh-CN" w:bidi="zh-CN"/>
      </w:rPr>
    </w:lvl>
    <w:lvl w:ilvl="5" w:tentative="0">
      <w:start w:val="0"/>
      <w:numFmt w:val="bullet"/>
      <w:lvlText w:val="•"/>
      <w:lvlJc w:val="left"/>
      <w:pPr>
        <w:ind w:left="3360" w:hanging="202"/>
      </w:pPr>
      <w:rPr>
        <w:rFonts w:hint="default"/>
        <w:lang w:val="zh-CN" w:eastAsia="zh-CN" w:bidi="zh-CN"/>
      </w:rPr>
    </w:lvl>
    <w:lvl w:ilvl="6" w:tentative="0">
      <w:start w:val="0"/>
      <w:numFmt w:val="bullet"/>
      <w:lvlText w:val="•"/>
      <w:lvlJc w:val="left"/>
      <w:pPr>
        <w:ind w:left="3976" w:hanging="202"/>
      </w:pPr>
      <w:rPr>
        <w:rFonts w:hint="default"/>
        <w:lang w:val="zh-CN" w:eastAsia="zh-CN" w:bidi="zh-CN"/>
      </w:rPr>
    </w:lvl>
    <w:lvl w:ilvl="7" w:tentative="0">
      <w:start w:val="0"/>
      <w:numFmt w:val="bullet"/>
      <w:lvlText w:val="•"/>
      <w:lvlJc w:val="left"/>
      <w:pPr>
        <w:ind w:left="4592" w:hanging="202"/>
      </w:pPr>
      <w:rPr>
        <w:rFonts w:hint="default"/>
        <w:lang w:val="zh-CN" w:eastAsia="zh-CN" w:bidi="zh-CN"/>
      </w:rPr>
    </w:lvl>
    <w:lvl w:ilvl="8" w:tentative="0">
      <w:start w:val="0"/>
      <w:numFmt w:val="bullet"/>
      <w:lvlText w:val="•"/>
      <w:lvlJc w:val="left"/>
      <w:pPr>
        <w:ind w:left="5208" w:hanging="202"/>
      </w:pPr>
      <w:rPr>
        <w:rFonts w:hint="default"/>
        <w:lang w:val="zh-CN" w:eastAsia="zh-CN" w:bidi="zh-CN"/>
      </w:rPr>
    </w:lvl>
  </w:abstractNum>
  <w:abstractNum w:abstractNumId="2">
    <w:nsid w:val="BF205925"/>
    <w:multiLevelType w:val="multilevel"/>
    <w:tmpl w:val="BF205925"/>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3">
    <w:nsid w:val="C8879AEF"/>
    <w:multiLevelType w:val="multilevel"/>
    <w:tmpl w:val="C8879AEF"/>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4">
    <w:nsid w:val="CF092B84"/>
    <w:multiLevelType w:val="multilevel"/>
    <w:tmpl w:val="CF092B84"/>
    <w:lvl w:ilvl="0" w:tentative="0">
      <w:start w:val="2"/>
      <w:numFmt w:val="decimal"/>
      <w:lvlText w:val="%1."/>
      <w:lvlJc w:val="left"/>
      <w:pPr>
        <w:ind w:left="272"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896" w:hanging="202"/>
      </w:pPr>
      <w:rPr>
        <w:rFonts w:hint="default"/>
        <w:lang w:val="zh-CN" w:eastAsia="zh-CN" w:bidi="zh-CN"/>
      </w:rPr>
    </w:lvl>
    <w:lvl w:ilvl="2" w:tentative="0">
      <w:start w:val="0"/>
      <w:numFmt w:val="bullet"/>
      <w:lvlText w:val="•"/>
      <w:lvlJc w:val="left"/>
      <w:pPr>
        <w:ind w:left="1512" w:hanging="202"/>
      </w:pPr>
      <w:rPr>
        <w:rFonts w:hint="default"/>
        <w:lang w:val="zh-CN" w:eastAsia="zh-CN" w:bidi="zh-CN"/>
      </w:rPr>
    </w:lvl>
    <w:lvl w:ilvl="3" w:tentative="0">
      <w:start w:val="0"/>
      <w:numFmt w:val="bullet"/>
      <w:lvlText w:val="•"/>
      <w:lvlJc w:val="left"/>
      <w:pPr>
        <w:ind w:left="2128" w:hanging="202"/>
      </w:pPr>
      <w:rPr>
        <w:rFonts w:hint="default"/>
        <w:lang w:val="zh-CN" w:eastAsia="zh-CN" w:bidi="zh-CN"/>
      </w:rPr>
    </w:lvl>
    <w:lvl w:ilvl="4" w:tentative="0">
      <w:start w:val="0"/>
      <w:numFmt w:val="bullet"/>
      <w:lvlText w:val="•"/>
      <w:lvlJc w:val="left"/>
      <w:pPr>
        <w:ind w:left="2744" w:hanging="202"/>
      </w:pPr>
      <w:rPr>
        <w:rFonts w:hint="default"/>
        <w:lang w:val="zh-CN" w:eastAsia="zh-CN" w:bidi="zh-CN"/>
      </w:rPr>
    </w:lvl>
    <w:lvl w:ilvl="5" w:tentative="0">
      <w:start w:val="0"/>
      <w:numFmt w:val="bullet"/>
      <w:lvlText w:val="•"/>
      <w:lvlJc w:val="left"/>
      <w:pPr>
        <w:ind w:left="3360" w:hanging="202"/>
      </w:pPr>
      <w:rPr>
        <w:rFonts w:hint="default"/>
        <w:lang w:val="zh-CN" w:eastAsia="zh-CN" w:bidi="zh-CN"/>
      </w:rPr>
    </w:lvl>
    <w:lvl w:ilvl="6" w:tentative="0">
      <w:start w:val="0"/>
      <w:numFmt w:val="bullet"/>
      <w:lvlText w:val="•"/>
      <w:lvlJc w:val="left"/>
      <w:pPr>
        <w:ind w:left="3976" w:hanging="202"/>
      </w:pPr>
      <w:rPr>
        <w:rFonts w:hint="default"/>
        <w:lang w:val="zh-CN" w:eastAsia="zh-CN" w:bidi="zh-CN"/>
      </w:rPr>
    </w:lvl>
    <w:lvl w:ilvl="7" w:tentative="0">
      <w:start w:val="0"/>
      <w:numFmt w:val="bullet"/>
      <w:lvlText w:val="•"/>
      <w:lvlJc w:val="left"/>
      <w:pPr>
        <w:ind w:left="4592" w:hanging="202"/>
      </w:pPr>
      <w:rPr>
        <w:rFonts w:hint="default"/>
        <w:lang w:val="zh-CN" w:eastAsia="zh-CN" w:bidi="zh-CN"/>
      </w:rPr>
    </w:lvl>
    <w:lvl w:ilvl="8" w:tentative="0">
      <w:start w:val="0"/>
      <w:numFmt w:val="bullet"/>
      <w:lvlText w:val="•"/>
      <w:lvlJc w:val="left"/>
      <w:pPr>
        <w:ind w:left="5208" w:hanging="202"/>
      </w:pPr>
      <w:rPr>
        <w:rFonts w:hint="default"/>
        <w:lang w:val="zh-CN" w:eastAsia="zh-CN" w:bidi="zh-CN"/>
      </w:rPr>
    </w:lvl>
  </w:abstractNum>
  <w:abstractNum w:abstractNumId="5">
    <w:nsid w:val="DCBA6B53"/>
    <w:multiLevelType w:val="multilevel"/>
    <w:tmpl w:val="DCBA6B53"/>
    <w:lvl w:ilvl="0" w:tentative="0">
      <w:start w:val="1"/>
      <w:numFmt w:val="decimal"/>
      <w:lvlText w:val="%1."/>
      <w:lvlJc w:val="left"/>
      <w:pPr>
        <w:ind w:left="272"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896" w:hanging="202"/>
      </w:pPr>
      <w:rPr>
        <w:rFonts w:hint="default"/>
        <w:lang w:val="zh-CN" w:eastAsia="zh-CN" w:bidi="zh-CN"/>
      </w:rPr>
    </w:lvl>
    <w:lvl w:ilvl="2" w:tentative="0">
      <w:start w:val="0"/>
      <w:numFmt w:val="bullet"/>
      <w:lvlText w:val="•"/>
      <w:lvlJc w:val="left"/>
      <w:pPr>
        <w:ind w:left="1512" w:hanging="202"/>
      </w:pPr>
      <w:rPr>
        <w:rFonts w:hint="default"/>
        <w:lang w:val="zh-CN" w:eastAsia="zh-CN" w:bidi="zh-CN"/>
      </w:rPr>
    </w:lvl>
    <w:lvl w:ilvl="3" w:tentative="0">
      <w:start w:val="0"/>
      <w:numFmt w:val="bullet"/>
      <w:lvlText w:val="•"/>
      <w:lvlJc w:val="left"/>
      <w:pPr>
        <w:ind w:left="2128" w:hanging="202"/>
      </w:pPr>
      <w:rPr>
        <w:rFonts w:hint="default"/>
        <w:lang w:val="zh-CN" w:eastAsia="zh-CN" w:bidi="zh-CN"/>
      </w:rPr>
    </w:lvl>
    <w:lvl w:ilvl="4" w:tentative="0">
      <w:start w:val="0"/>
      <w:numFmt w:val="bullet"/>
      <w:lvlText w:val="•"/>
      <w:lvlJc w:val="left"/>
      <w:pPr>
        <w:ind w:left="2744" w:hanging="202"/>
      </w:pPr>
      <w:rPr>
        <w:rFonts w:hint="default"/>
        <w:lang w:val="zh-CN" w:eastAsia="zh-CN" w:bidi="zh-CN"/>
      </w:rPr>
    </w:lvl>
    <w:lvl w:ilvl="5" w:tentative="0">
      <w:start w:val="0"/>
      <w:numFmt w:val="bullet"/>
      <w:lvlText w:val="•"/>
      <w:lvlJc w:val="left"/>
      <w:pPr>
        <w:ind w:left="3360" w:hanging="202"/>
      </w:pPr>
      <w:rPr>
        <w:rFonts w:hint="default"/>
        <w:lang w:val="zh-CN" w:eastAsia="zh-CN" w:bidi="zh-CN"/>
      </w:rPr>
    </w:lvl>
    <w:lvl w:ilvl="6" w:tentative="0">
      <w:start w:val="0"/>
      <w:numFmt w:val="bullet"/>
      <w:lvlText w:val="•"/>
      <w:lvlJc w:val="left"/>
      <w:pPr>
        <w:ind w:left="3976" w:hanging="202"/>
      </w:pPr>
      <w:rPr>
        <w:rFonts w:hint="default"/>
        <w:lang w:val="zh-CN" w:eastAsia="zh-CN" w:bidi="zh-CN"/>
      </w:rPr>
    </w:lvl>
    <w:lvl w:ilvl="7" w:tentative="0">
      <w:start w:val="0"/>
      <w:numFmt w:val="bullet"/>
      <w:lvlText w:val="•"/>
      <w:lvlJc w:val="left"/>
      <w:pPr>
        <w:ind w:left="4592" w:hanging="202"/>
      </w:pPr>
      <w:rPr>
        <w:rFonts w:hint="default"/>
        <w:lang w:val="zh-CN" w:eastAsia="zh-CN" w:bidi="zh-CN"/>
      </w:rPr>
    </w:lvl>
    <w:lvl w:ilvl="8" w:tentative="0">
      <w:start w:val="0"/>
      <w:numFmt w:val="bullet"/>
      <w:lvlText w:val="•"/>
      <w:lvlJc w:val="left"/>
      <w:pPr>
        <w:ind w:left="5208" w:hanging="202"/>
      </w:pPr>
      <w:rPr>
        <w:rFonts w:hint="default"/>
        <w:lang w:val="zh-CN" w:eastAsia="zh-CN" w:bidi="zh-CN"/>
      </w:rPr>
    </w:lvl>
  </w:abstractNum>
  <w:abstractNum w:abstractNumId="6">
    <w:nsid w:val="0248C179"/>
    <w:multiLevelType w:val="multilevel"/>
    <w:tmpl w:val="0248C179"/>
    <w:lvl w:ilvl="0" w:tentative="0">
      <w:start w:val="1"/>
      <w:numFmt w:val="decimal"/>
      <w:lvlText w:val="%1."/>
      <w:lvlJc w:val="left"/>
      <w:pPr>
        <w:ind w:left="272"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896" w:hanging="202"/>
      </w:pPr>
      <w:rPr>
        <w:rFonts w:hint="default"/>
        <w:lang w:val="zh-CN" w:eastAsia="zh-CN" w:bidi="zh-CN"/>
      </w:rPr>
    </w:lvl>
    <w:lvl w:ilvl="2" w:tentative="0">
      <w:start w:val="0"/>
      <w:numFmt w:val="bullet"/>
      <w:lvlText w:val="•"/>
      <w:lvlJc w:val="left"/>
      <w:pPr>
        <w:ind w:left="1512" w:hanging="202"/>
      </w:pPr>
      <w:rPr>
        <w:rFonts w:hint="default"/>
        <w:lang w:val="zh-CN" w:eastAsia="zh-CN" w:bidi="zh-CN"/>
      </w:rPr>
    </w:lvl>
    <w:lvl w:ilvl="3" w:tentative="0">
      <w:start w:val="0"/>
      <w:numFmt w:val="bullet"/>
      <w:lvlText w:val="•"/>
      <w:lvlJc w:val="left"/>
      <w:pPr>
        <w:ind w:left="2128" w:hanging="202"/>
      </w:pPr>
      <w:rPr>
        <w:rFonts w:hint="default"/>
        <w:lang w:val="zh-CN" w:eastAsia="zh-CN" w:bidi="zh-CN"/>
      </w:rPr>
    </w:lvl>
    <w:lvl w:ilvl="4" w:tentative="0">
      <w:start w:val="0"/>
      <w:numFmt w:val="bullet"/>
      <w:lvlText w:val="•"/>
      <w:lvlJc w:val="left"/>
      <w:pPr>
        <w:ind w:left="2744" w:hanging="202"/>
      </w:pPr>
      <w:rPr>
        <w:rFonts w:hint="default"/>
        <w:lang w:val="zh-CN" w:eastAsia="zh-CN" w:bidi="zh-CN"/>
      </w:rPr>
    </w:lvl>
    <w:lvl w:ilvl="5" w:tentative="0">
      <w:start w:val="0"/>
      <w:numFmt w:val="bullet"/>
      <w:lvlText w:val="•"/>
      <w:lvlJc w:val="left"/>
      <w:pPr>
        <w:ind w:left="3360" w:hanging="202"/>
      </w:pPr>
      <w:rPr>
        <w:rFonts w:hint="default"/>
        <w:lang w:val="zh-CN" w:eastAsia="zh-CN" w:bidi="zh-CN"/>
      </w:rPr>
    </w:lvl>
    <w:lvl w:ilvl="6" w:tentative="0">
      <w:start w:val="0"/>
      <w:numFmt w:val="bullet"/>
      <w:lvlText w:val="•"/>
      <w:lvlJc w:val="left"/>
      <w:pPr>
        <w:ind w:left="3976" w:hanging="202"/>
      </w:pPr>
      <w:rPr>
        <w:rFonts w:hint="default"/>
        <w:lang w:val="zh-CN" w:eastAsia="zh-CN" w:bidi="zh-CN"/>
      </w:rPr>
    </w:lvl>
    <w:lvl w:ilvl="7" w:tentative="0">
      <w:start w:val="0"/>
      <w:numFmt w:val="bullet"/>
      <w:lvlText w:val="•"/>
      <w:lvlJc w:val="left"/>
      <w:pPr>
        <w:ind w:left="4592" w:hanging="202"/>
      </w:pPr>
      <w:rPr>
        <w:rFonts w:hint="default"/>
        <w:lang w:val="zh-CN" w:eastAsia="zh-CN" w:bidi="zh-CN"/>
      </w:rPr>
    </w:lvl>
    <w:lvl w:ilvl="8" w:tentative="0">
      <w:start w:val="0"/>
      <w:numFmt w:val="bullet"/>
      <w:lvlText w:val="•"/>
      <w:lvlJc w:val="left"/>
      <w:pPr>
        <w:ind w:left="5208" w:hanging="202"/>
      </w:pPr>
      <w:rPr>
        <w:rFonts w:hint="default"/>
        <w:lang w:val="zh-CN" w:eastAsia="zh-CN" w:bidi="zh-CN"/>
      </w:rPr>
    </w:lvl>
  </w:abstractNum>
  <w:abstractNum w:abstractNumId="7">
    <w:nsid w:val="03D62ECE"/>
    <w:multiLevelType w:val="multilevel"/>
    <w:tmpl w:val="03D62ECE"/>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8">
    <w:nsid w:val="25B654F3"/>
    <w:multiLevelType w:val="multilevel"/>
    <w:tmpl w:val="25B654F3"/>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9">
    <w:nsid w:val="2A8F537B"/>
    <w:multiLevelType w:val="multilevel"/>
    <w:tmpl w:val="2A8F537B"/>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10">
    <w:nsid w:val="59ADCABA"/>
    <w:multiLevelType w:val="multilevel"/>
    <w:tmpl w:val="59ADCABA"/>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11">
    <w:nsid w:val="5A241D34"/>
    <w:multiLevelType w:val="multilevel"/>
    <w:tmpl w:val="5A241D34"/>
    <w:lvl w:ilvl="0" w:tentative="0">
      <w:start w:val="1"/>
      <w:numFmt w:val="decimal"/>
      <w:lvlText w:val="%1."/>
      <w:lvlJc w:val="left"/>
      <w:pPr>
        <w:ind w:left="874" w:hanging="202"/>
        <w:jc w:val="left"/>
      </w:pPr>
      <w:rPr>
        <w:rFonts w:hint="default" w:ascii="宋体" w:hAnsi="宋体" w:eastAsia="宋体" w:cs="宋体"/>
        <w:spacing w:val="-2"/>
        <w:w w:val="99"/>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abstractNum w:abstractNumId="12">
    <w:nsid w:val="60382F6E"/>
    <w:multiLevelType w:val="multilevel"/>
    <w:tmpl w:val="60382F6E"/>
    <w:lvl w:ilvl="0" w:tentative="0">
      <w:start w:val="1"/>
      <w:numFmt w:val="decimal"/>
      <w:lvlText w:val="%1."/>
      <w:lvlJc w:val="left"/>
      <w:pPr>
        <w:ind w:left="272" w:hanging="202"/>
        <w:jc w:val="left"/>
      </w:pPr>
      <w:rPr>
        <w:rFonts w:hint="default" w:ascii="宋体" w:hAnsi="宋体" w:eastAsia="宋体" w:cs="宋体"/>
        <w:b/>
        <w:bCs/>
        <w:spacing w:val="1"/>
        <w:w w:val="98"/>
        <w:sz w:val="18"/>
        <w:szCs w:val="18"/>
        <w:lang w:val="zh-CN" w:eastAsia="zh-CN" w:bidi="zh-CN"/>
      </w:rPr>
    </w:lvl>
    <w:lvl w:ilvl="1" w:tentative="0">
      <w:start w:val="0"/>
      <w:numFmt w:val="bullet"/>
      <w:lvlText w:val="•"/>
      <w:lvlJc w:val="left"/>
      <w:pPr>
        <w:ind w:left="896" w:hanging="202"/>
      </w:pPr>
      <w:rPr>
        <w:rFonts w:hint="default"/>
        <w:lang w:val="zh-CN" w:eastAsia="zh-CN" w:bidi="zh-CN"/>
      </w:rPr>
    </w:lvl>
    <w:lvl w:ilvl="2" w:tentative="0">
      <w:start w:val="0"/>
      <w:numFmt w:val="bullet"/>
      <w:lvlText w:val="•"/>
      <w:lvlJc w:val="left"/>
      <w:pPr>
        <w:ind w:left="1512" w:hanging="202"/>
      </w:pPr>
      <w:rPr>
        <w:rFonts w:hint="default"/>
        <w:lang w:val="zh-CN" w:eastAsia="zh-CN" w:bidi="zh-CN"/>
      </w:rPr>
    </w:lvl>
    <w:lvl w:ilvl="3" w:tentative="0">
      <w:start w:val="0"/>
      <w:numFmt w:val="bullet"/>
      <w:lvlText w:val="•"/>
      <w:lvlJc w:val="left"/>
      <w:pPr>
        <w:ind w:left="2128" w:hanging="202"/>
      </w:pPr>
      <w:rPr>
        <w:rFonts w:hint="default"/>
        <w:lang w:val="zh-CN" w:eastAsia="zh-CN" w:bidi="zh-CN"/>
      </w:rPr>
    </w:lvl>
    <w:lvl w:ilvl="4" w:tentative="0">
      <w:start w:val="0"/>
      <w:numFmt w:val="bullet"/>
      <w:lvlText w:val="•"/>
      <w:lvlJc w:val="left"/>
      <w:pPr>
        <w:ind w:left="2744" w:hanging="202"/>
      </w:pPr>
      <w:rPr>
        <w:rFonts w:hint="default"/>
        <w:lang w:val="zh-CN" w:eastAsia="zh-CN" w:bidi="zh-CN"/>
      </w:rPr>
    </w:lvl>
    <w:lvl w:ilvl="5" w:tentative="0">
      <w:start w:val="0"/>
      <w:numFmt w:val="bullet"/>
      <w:lvlText w:val="•"/>
      <w:lvlJc w:val="left"/>
      <w:pPr>
        <w:ind w:left="3360" w:hanging="202"/>
      </w:pPr>
      <w:rPr>
        <w:rFonts w:hint="default"/>
        <w:lang w:val="zh-CN" w:eastAsia="zh-CN" w:bidi="zh-CN"/>
      </w:rPr>
    </w:lvl>
    <w:lvl w:ilvl="6" w:tentative="0">
      <w:start w:val="0"/>
      <w:numFmt w:val="bullet"/>
      <w:lvlText w:val="•"/>
      <w:lvlJc w:val="left"/>
      <w:pPr>
        <w:ind w:left="3976" w:hanging="202"/>
      </w:pPr>
      <w:rPr>
        <w:rFonts w:hint="default"/>
        <w:lang w:val="zh-CN" w:eastAsia="zh-CN" w:bidi="zh-CN"/>
      </w:rPr>
    </w:lvl>
    <w:lvl w:ilvl="7" w:tentative="0">
      <w:start w:val="0"/>
      <w:numFmt w:val="bullet"/>
      <w:lvlText w:val="•"/>
      <w:lvlJc w:val="left"/>
      <w:pPr>
        <w:ind w:left="4592" w:hanging="202"/>
      </w:pPr>
      <w:rPr>
        <w:rFonts w:hint="default"/>
        <w:lang w:val="zh-CN" w:eastAsia="zh-CN" w:bidi="zh-CN"/>
      </w:rPr>
    </w:lvl>
    <w:lvl w:ilvl="8" w:tentative="0">
      <w:start w:val="0"/>
      <w:numFmt w:val="bullet"/>
      <w:lvlText w:val="•"/>
      <w:lvlJc w:val="left"/>
      <w:pPr>
        <w:ind w:left="5208" w:hanging="202"/>
      </w:pPr>
      <w:rPr>
        <w:rFonts w:hint="default"/>
        <w:lang w:val="zh-CN" w:eastAsia="zh-CN" w:bidi="zh-CN"/>
      </w:rPr>
    </w:lvl>
  </w:abstractNum>
  <w:abstractNum w:abstractNumId="13">
    <w:nsid w:val="72183CF9"/>
    <w:multiLevelType w:val="multilevel"/>
    <w:tmpl w:val="72183CF9"/>
    <w:lvl w:ilvl="0" w:tentative="0">
      <w:start w:val="1"/>
      <w:numFmt w:val="decimal"/>
      <w:lvlText w:val="%1."/>
      <w:lvlJc w:val="left"/>
      <w:pPr>
        <w:ind w:left="875" w:hanging="202"/>
        <w:jc w:val="left"/>
      </w:pPr>
      <w:rPr>
        <w:rFonts w:hint="default" w:ascii="宋体" w:hAnsi="宋体" w:eastAsia="宋体" w:cs="宋体"/>
        <w:b/>
        <w:bCs/>
        <w:spacing w:val="1"/>
        <w:w w:val="98"/>
        <w:sz w:val="18"/>
        <w:szCs w:val="18"/>
        <w:lang w:val="zh-CN" w:eastAsia="zh-CN" w:bidi="zh-CN"/>
      </w:rPr>
    </w:lvl>
    <w:lvl w:ilvl="1" w:tentative="0">
      <w:start w:val="0"/>
      <w:numFmt w:val="bullet"/>
      <w:lvlText w:val="•"/>
      <w:lvlJc w:val="left"/>
      <w:pPr>
        <w:ind w:left="1436" w:hanging="202"/>
      </w:pPr>
      <w:rPr>
        <w:rFonts w:hint="default"/>
        <w:lang w:val="zh-CN" w:eastAsia="zh-CN" w:bidi="zh-CN"/>
      </w:rPr>
    </w:lvl>
    <w:lvl w:ilvl="2" w:tentative="0">
      <w:start w:val="0"/>
      <w:numFmt w:val="bullet"/>
      <w:lvlText w:val="•"/>
      <w:lvlJc w:val="left"/>
      <w:pPr>
        <w:ind w:left="1992" w:hanging="202"/>
      </w:pPr>
      <w:rPr>
        <w:rFonts w:hint="default"/>
        <w:lang w:val="zh-CN" w:eastAsia="zh-CN" w:bidi="zh-CN"/>
      </w:rPr>
    </w:lvl>
    <w:lvl w:ilvl="3" w:tentative="0">
      <w:start w:val="0"/>
      <w:numFmt w:val="bullet"/>
      <w:lvlText w:val="•"/>
      <w:lvlJc w:val="left"/>
      <w:pPr>
        <w:ind w:left="2548" w:hanging="202"/>
      </w:pPr>
      <w:rPr>
        <w:rFonts w:hint="default"/>
        <w:lang w:val="zh-CN" w:eastAsia="zh-CN" w:bidi="zh-CN"/>
      </w:rPr>
    </w:lvl>
    <w:lvl w:ilvl="4" w:tentative="0">
      <w:start w:val="0"/>
      <w:numFmt w:val="bullet"/>
      <w:lvlText w:val="•"/>
      <w:lvlJc w:val="left"/>
      <w:pPr>
        <w:ind w:left="3104" w:hanging="202"/>
      </w:pPr>
      <w:rPr>
        <w:rFonts w:hint="default"/>
        <w:lang w:val="zh-CN" w:eastAsia="zh-CN" w:bidi="zh-CN"/>
      </w:rPr>
    </w:lvl>
    <w:lvl w:ilvl="5" w:tentative="0">
      <w:start w:val="0"/>
      <w:numFmt w:val="bullet"/>
      <w:lvlText w:val="•"/>
      <w:lvlJc w:val="left"/>
      <w:pPr>
        <w:ind w:left="3660" w:hanging="202"/>
      </w:pPr>
      <w:rPr>
        <w:rFonts w:hint="default"/>
        <w:lang w:val="zh-CN" w:eastAsia="zh-CN" w:bidi="zh-CN"/>
      </w:rPr>
    </w:lvl>
    <w:lvl w:ilvl="6" w:tentative="0">
      <w:start w:val="0"/>
      <w:numFmt w:val="bullet"/>
      <w:lvlText w:val="•"/>
      <w:lvlJc w:val="left"/>
      <w:pPr>
        <w:ind w:left="4216" w:hanging="202"/>
      </w:pPr>
      <w:rPr>
        <w:rFonts w:hint="default"/>
        <w:lang w:val="zh-CN" w:eastAsia="zh-CN" w:bidi="zh-CN"/>
      </w:rPr>
    </w:lvl>
    <w:lvl w:ilvl="7" w:tentative="0">
      <w:start w:val="0"/>
      <w:numFmt w:val="bullet"/>
      <w:lvlText w:val="•"/>
      <w:lvlJc w:val="left"/>
      <w:pPr>
        <w:ind w:left="4772" w:hanging="202"/>
      </w:pPr>
      <w:rPr>
        <w:rFonts w:hint="default"/>
        <w:lang w:val="zh-CN" w:eastAsia="zh-CN" w:bidi="zh-CN"/>
      </w:rPr>
    </w:lvl>
    <w:lvl w:ilvl="8" w:tentative="0">
      <w:start w:val="0"/>
      <w:numFmt w:val="bullet"/>
      <w:lvlText w:val="•"/>
      <w:lvlJc w:val="left"/>
      <w:pPr>
        <w:ind w:left="5328" w:hanging="202"/>
      </w:pPr>
      <w:rPr>
        <w:rFonts w:hint="default"/>
        <w:lang w:val="zh-CN" w:eastAsia="zh-CN" w:bidi="zh-CN"/>
      </w:rPr>
    </w:lvl>
  </w:abstractNum>
  <w:num w:numId="1">
    <w:abstractNumId w:val="4"/>
  </w:num>
  <w:num w:numId="2">
    <w:abstractNumId w:val="10"/>
  </w:num>
  <w:num w:numId="3">
    <w:abstractNumId w:val="2"/>
  </w:num>
  <w:num w:numId="4">
    <w:abstractNumId w:val="1"/>
  </w:num>
  <w:num w:numId="5">
    <w:abstractNumId w:val="7"/>
  </w:num>
  <w:num w:numId="6">
    <w:abstractNumId w:val="8"/>
  </w:num>
  <w:num w:numId="7">
    <w:abstractNumId w:val="13"/>
  </w:num>
  <w:num w:numId="8">
    <w:abstractNumId w:val="6"/>
  </w:num>
  <w:num w:numId="9">
    <w:abstractNumId w:val="0"/>
  </w:num>
  <w:num w:numId="10">
    <w:abstractNumId w:val="9"/>
  </w:num>
  <w:num w:numId="11">
    <w:abstractNumId w:val="11"/>
  </w:num>
  <w:num w:numId="12">
    <w:abstractNumId w:val="3"/>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YzQwZWI2ZGE5Y2ZlNzdlNmRkMmMwZjY3NmI1ZGMifQ=="/>
  </w:docVars>
  <w:rsids>
    <w:rsidRoot w:val="004E7619"/>
    <w:rsid w:val="0047391B"/>
    <w:rsid w:val="004E7619"/>
    <w:rsid w:val="00BB314C"/>
    <w:rsid w:val="00C56D84"/>
    <w:rsid w:val="019E57CC"/>
    <w:rsid w:val="036A1201"/>
    <w:rsid w:val="0F767B35"/>
    <w:rsid w:val="1F406FDF"/>
    <w:rsid w:val="294B5A99"/>
    <w:rsid w:val="2C366476"/>
    <w:rsid w:val="2ECB0E31"/>
    <w:rsid w:val="3CD407D5"/>
    <w:rsid w:val="63FD0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21"/>
      <w:ind w:left="1988"/>
      <w:outlineLvl w:val="0"/>
    </w:pPr>
    <w:rPr>
      <w:rFonts w:ascii="方正小标宋_GBK" w:hAnsi="方正小标宋_GBK" w:eastAsia="方正小标宋_GBK" w:cs="方正小标宋_GBK"/>
      <w:sz w:val="28"/>
      <w:szCs w:val="28"/>
    </w:rPr>
  </w:style>
  <w:style w:type="paragraph" w:styleId="3">
    <w:name w:val="heading 2"/>
    <w:basedOn w:val="1"/>
    <w:next w:val="1"/>
    <w:qFormat/>
    <w:uiPriority w:val="1"/>
    <w:pPr>
      <w:spacing w:before="1"/>
      <w:ind w:left="673"/>
      <w:outlineLvl w:val="1"/>
    </w:pPr>
    <w:rPr>
      <w:rFonts w:ascii="楷体_GB2312" w:hAnsi="楷体_GB2312" w:eastAsia="楷体_GB2312" w:cs="楷体_GB2312"/>
      <w:b/>
      <w:bCs/>
      <w:sz w:val="20"/>
      <w:szCs w:val="20"/>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pPr>
      <w:spacing w:before="135"/>
      <w:ind w:left="272"/>
    </w:pPr>
    <w:rPr>
      <w:sz w:val="20"/>
      <w:szCs w:val="20"/>
    </w:rPr>
  </w:style>
  <w:style w:type="paragraph" w:styleId="5">
    <w:name w:val="Balloon Text"/>
    <w:basedOn w:val="1"/>
    <w:link w:val="13"/>
    <w:uiPriority w:val="0"/>
    <w:rPr>
      <w:sz w:val="18"/>
      <w:szCs w:val="18"/>
    </w:rPr>
  </w:style>
  <w:style w:type="paragraph" w:styleId="6">
    <w:name w:val="toc 1"/>
    <w:basedOn w:val="1"/>
    <w:next w:val="1"/>
    <w:qFormat/>
    <w:uiPriority w:val="1"/>
    <w:pPr>
      <w:spacing w:before="480"/>
      <w:ind w:left="56"/>
      <w:jc w:val="center"/>
    </w:pPr>
    <w:rPr>
      <w:rFonts w:ascii="利方黑体" w:hAnsi="利方黑体" w:eastAsia="利方黑体" w:cs="利方黑体"/>
      <w:sz w:val="20"/>
      <w:szCs w:val="20"/>
    </w:rPr>
  </w:style>
  <w:style w:type="paragraph" w:styleId="7">
    <w:name w:val="toc 2"/>
    <w:basedOn w:val="1"/>
    <w:next w:val="1"/>
    <w:qFormat/>
    <w:uiPriority w:val="1"/>
    <w:pPr>
      <w:spacing w:before="145"/>
      <w:ind w:left="272"/>
    </w:pPr>
    <w:rPr>
      <w:sz w:val="20"/>
      <w:szCs w:val="20"/>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35"/>
      <w:ind w:left="874" w:hanging="202"/>
    </w:pPr>
  </w:style>
  <w:style w:type="paragraph" w:customStyle="1" w:styleId="12">
    <w:name w:val="Table Paragraph"/>
    <w:basedOn w:val="1"/>
    <w:qFormat/>
    <w:uiPriority w:val="1"/>
  </w:style>
  <w:style w:type="character" w:customStyle="1" w:styleId="13">
    <w:name w:val="批注框文本 Char"/>
    <w:basedOn w:val="9"/>
    <w:link w:val="5"/>
    <w:qFormat/>
    <w:uiPriority w:val="0"/>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66</Pages>
  <Words>28288</Words>
  <Characters>29021</Characters>
  <Lines>222</Lines>
  <Paragraphs>62</Paragraphs>
  <TotalTime>2</TotalTime>
  <ScaleCrop>false</ScaleCrop>
  <LinksUpToDate>false</LinksUpToDate>
  <CharactersWithSpaces>30042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2022-06-17T03:42:00Z</dcterms:created>
  <dc:creator>zz</dc:creator>
  <cp:lastModifiedBy>000</cp:lastModifiedBy>
  <cp:lastPrinted>2022-06-02T01:35:00Z</cp:lastPrinted>
  <dcterms:modified xsi:type="dcterms:W3CDTF">2023-09-08T08:47:52Z</dcterms:modified>
  <dc:title>中国农业发展银行湘潭市分行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2022-02-24T00:00:00Z</vt:filetime>
  </property>
  <property fmtid="{D5CDD505-2E9C-101B-9397-08002B2CF9AE}" pid="3" name="Creator">
    <vt:lpwstr>WPS 文字</vt:lpwstr>
  </property>
  <property fmtid="{D5CDD505-2E9C-101B-9397-08002B2CF9AE}" pid="4" name="LastSaved">
    <vt:filetime>2022-05-25T00:00:00Z</vt:filetime>
  </property>
  <property fmtid="{D5CDD505-2E9C-101B-9397-08002B2CF9AE}" pid="5" name="KSOProductBuildVer">
    <vt:lpwstr>2052-12.1.0.15374</vt:lpwstr>
  </property>
  <property fmtid="{D5CDD505-2E9C-101B-9397-08002B2CF9AE}" pid="6" name="ICV">
    <vt:lpwstr>F633B5093F75416C9021A15F5F77E0FB_13</vt:lpwstr>
  </property>
</Properties>
</file>