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46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3600" w:type="dxa"/>
            <w:noWrap w:val="0"/>
            <w:vAlign w:val="top"/>
          </w:tcPr>
          <w:p>
            <w:pPr>
              <w:spacing w:line="420" w:lineRule="exact"/>
              <w:rPr>
                <w:rFonts w:hint="eastAsia" w:ascii="宋体" w:hAnsi="宋体" w:cs="宋体"/>
                <w:b/>
                <w:bCs/>
                <w:kern w:val="0"/>
                <w:sz w:val="24"/>
              </w:rPr>
            </w:pPr>
            <w:r>
              <w:rPr>
                <w:rFonts w:hint="eastAsia" w:ascii="宋体" w:hAnsi="宋体" w:cs="宋体"/>
                <w:b/>
                <w:bCs/>
                <w:kern w:val="0"/>
                <w:sz w:val="24"/>
              </w:rPr>
              <w:t>采购单位审核意见：</w:t>
            </w:r>
          </w:p>
          <w:p>
            <w:pPr>
              <w:spacing w:line="420" w:lineRule="exact"/>
              <w:jc w:val="center"/>
              <w:rPr>
                <w:rFonts w:hint="eastAsia" w:ascii="宋体" w:hAnsi="宋体" w:cs="宋体"/>
                <w:b/>
                <w:bCs/>
                <w:kern w:val="0"/>
                <w:sz w:val="30"/>
                <w:szCs w:val="30"/>
              </w:rPr>
            </w:pPr>
          </w:p>
          <w:p>
            <w:pPr>
              <w:spacing w:line="420" w:lineRule="exact"/>
              <w:jc w:val="center"/>
              <w:rPr>
                <w:rFonts w:hint="eastAsia" w:ascii="宋体" w:hAnsi="宋体" w:cs="宋体"/>
                <w:b/>
                <w:bCs/>
                <w:kern w:val="0"/>
                <w:sz w:val="30"/>
                <w:szCs w:val="30"/>
              </w:rPr>
            </w:pPr>
          </w:p>
          <w:p>
            <w:pPr>
              <w:spacing w:line="420" w:lineRule="exact"/>
              <w:jc w:val="center"/>
              <w:rPr>
                <w:rFonts w:hint="eastAsia" w:ascii="宋体" w:hAnsi="宋体" w:cs="宋体"/>
                <w:b/>
                <w:bCs/>
                <w:kern w:val="0"/>
                <w:sz w:val="30"/>
                <w:szCs w:val="30"/>
              </w:rPr>
            </w:pPr>
          </w:p>
          <w:p>
            <w:pPr>
              <w:spacing w:line="420" w:lineRule="exact"/>
              <w:jc w:val="center"/>
              <w:rPr>
                <w:rFonts w:hint="eastAsia" w:ascii="宋体" w:hAnsi="宋体" w:cs="宋体"/>
                <w:b/>
                <w:bCs/>
                <w:kern w:val="0"/>
                <w:sz w:val="30"/>
                <w:szCs w:val="30"/>
              </w:rPr>
            </w:pPr>
          </w:p>
          <w:p>
            <w:pPr>
              <w:spacing w:line="420" w:lineRule="exact"/>
              <w:jc w:val="center"/>
              <w:rPr>
                <w:rFonts w:hint="eastAsia" w:ascii="宋体" w:hAnsi="宋体" w:cs="宋体"/>
                <w:b/>
                <w:bCs/>
                <w:kern w:val="0"/>
                <w:sz w:val="30"/>
                <w:szCs w:val="30"/>
              </w:rPr>
            </w:pPr>
            <w:r>
              <w:rPr>
                <w:rFonts w:hint="eastAsia" w:ascii="宋体" w:hAnsi="宋体" w:cs="宋体"/>
                <w:b/>
                <w:bCs/>
                <w:kern w:val="0"/>
                <w:sz w:val="24"/>
              </w:rPr>
              <w:t xml:space="preserve">                    （签章）</w:t>
            </w:r>
          </w:p>
        </w:tc>
      </w:tr>
    </w:tbl>
    <w:p>
      <w:pPr>
        <w:spacing w:line="440" w:lineRule="exact"/>
        <w:jc w:val="center"/>
        <w:rPr>
          <w:rFonts w:hint="eastAsia" w:ascii="宋体" w:hAnsi="宋体" w:eastAsia="宋体"/>
          <w:b/>
          <w:sz w:val="30"/>
          <w:szCs w:val="30"/>
        </w:rPr>
      </w:pPr>
      <w:r>
        <w:rPr>
          <w:rFonts w:hint="eastAsia" w:ascii="宋体" w:hAnsi="宋体" w:eastAsia="宋体"/>
          <w:b/>
          <w:sz w:val="30"/>
          <w:szCs w:val="30"/>
          <w:lang w:eastAsia="zh-CN"/>
        </w:rPr>
        <w:t>湘潭县2021年度国土空间规划城市体检评估项目</w:t>
      </w:r>
      <w:r>
        <w:rPr>
          <w:rFonts w:hint="eastAsia" w:ascii="宋体" w:hAnsi="宋体" w:eastAsia="宋体"/>
          <w:b/>
          <w:sz w:val="30"/>
          <w:szCs w:val="30"/>
        </w:rPr>
        <w:t>邀请公告</w:t>
      </w:r>
    </w:p>
    <w:p>
      <w:pPr>
        <w:adjustRightInd w:val="0"/>
        <w:snapToGrid w:val="0"/>
        <w:spacing w:line="420" w:lineRule="exact"/>
        <w:outlineLvl w:val="0"/>
        <w:rPr>
          <w:rFonts w:hint="eastAsia" w:ascii="宋体" w:hAnsi="宋体" w:cs="宋体"/>
          <w:b/>
          <w:szCs w:val="21"/>
        </w:rPr>
      </w:pPr>
      <w:r>
        <w:rPr>
          <w:rFonts w:hint="eastAsia" w:ascii="宋体" w:hAnsi="宋体" w:cs="宋体"/>
          <w:b/>
          <w:szCs w:val="21"/>
        </w:rPr>
        <w:t>一、采购项目基本概况</w:t>
      </w:r>
    </w:p>
    <w:p>
      <w:pPr>
        <w:adjustRightInd w:val="0"/>
        <w:snapToGrid w:val="0"/>
        <w:spacing w:line="420" w:lineRule="exact"/>
        <w:rPr>
          <w:rFonts w:hint="eastAsia" w:ascii="宋体" w:hAnsi="宋体" w:eastAsia="宋体" w:cs="宋体"/>
          <w:szCs w:val="21"/>
          <w:lang w:eastAsia="zh-CN"/>
        </w:rPr>
      </w:pPr>
      <w:r>
        <w:rPr>
          <w:rFonts w:hint="eastAsia" w:ascii="宋体" w:hAnsi="宋体" w:cs="宋体"/>
          <w:szCs w:val="21"/>
        </w:rPr>
        <w:t>1、采购项目名称：</w:t>
      </w:r>
      <w:r>
        <w:rPr>
          <w:rFonts w:hint="eastAsia" w:ascii="宋体" w:hAnsi="宋体" w:cs="宋体"/>
          <w:szCs w:val="21"/>
          <w:lang w:eastAsia="zh-CN"/>
        </w:rPr>
        <w:t>湘潭县2021年度国土空间规划城市体检评估项目</w:t>
      </w:r>
    </w:p>
    <w:p>
      <w:pPr>
        <w:adjustRightInd w:val="0"/>
        <w:snapToGrid w:val="0"/>
        <w:spacing w:line="420" w:lineRule="exact"/>
        <w:rPr>
          <w:rFonts w:hint="eastAsia" w:ascii="宋体" w:hAnsi="宋体" w:cs="宋体" w:eastAsiaTheme="minorEastAsia"/>
          <w:szCs w:val="21"/>
          <w:lang w:eastAsia="zh-CN"/>
        </w:rPr>
      </w:pPr>
      <w:r>
        <w:rPr>
          <w:rFonts w:hint="eastAsia" w:ascii="宋体" w:hAnsi="宋体" w:cs="宋体"/>
          <w:szCs w:val="21"/>
        </w:rPr>
        <w:t>2、</w:t>
      </w:r>
      <w:r>
        <w:rPr>
          <w:rFonts w:hint="eastAsia" w:ascii="宋体" w:hAnsi="宋体" w:cs="宋体"/>
          <w:szCs w:val="21"/>
          <w:lang w:eastAsia="zh-CN"/>
        </w:rPr>
        <w:t>采购方式：择优选择</w:t>
      </w:r>
    </w:p>
    <w:p>
      <w:pPr>
        <w:adjustRightInd w:val="0"/>
        <w:snapToGrid w:val="0"/>
        <w:spacing w:line="420" w:lineRule="exact"/>
        <w:rPr>
          <w:rFonts w:hint="eastAsia" w:ascii="宋体" w:hAnsi="宋体" w:eastAsia="宋体" w:cs="宋体"/>
          <w:szCs w:val="21"/>
          <w:lang w:eastAsia="zh-CN"/>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eastAsia="zh-CN"/>
        </w:rPr>
        <w:t>评定方式</w:t>
      </w:r>
      <w:r>
        <w:rPr>
          <w:rFonts w:hint="eastAsia" w:ascii="宋体" w:hAnsi="宋体" w:cs="宋体"/>
          <w:szCs w:val="21"/>
        </w:rPr>
        <w:t>：综合评分</w:t>
      </w:r>
    </w:p>
    <w:p>
      <w:pPr>
        <w:adjustRightInd w:val="0"/>
        <w:snapToGrid w:val="0"/>
        <w:spacing w:line="420" w:lineRule="exact"/>
        <w:rPr>
          <w:rFonts w:hint="eastAsia" w:ascii="宋体" w:hAnsi="宋体" w:eastAsia="宋体" w:cs="宋体"/>
          <w:szCs w:val="21"/>
          <w:lang w:eastAsia="zh-CN"/>
        </w:rPr>
      </w:pPr>
      <w:r>
        <w:rPr>
          <w:rFonts w:hint="eastAsia" w:ascii="宋体" w:hAnsi="宋体" w:cs="宋体"/>
          <w:szCs w:val="21"/>
          <w:lang w:val="en-US" w:eastAsia="zh-CN"/>
        </w:rPr>
        <w:t>4</w:t>
      </w:r>
      <w:r>
        <w:rPr>
          <w:rFonts w:hint="eastAsia" w:ascii="宋体" w:hAnsi="宋体" w:cs="宋体"/>
          <w:szCs w:val="21"/>
        </w:rPr>
        <w:t>、采购预算：</w:t>
      </w:r>
      <w:r>
        <w:rPr>
          <w:rFonts w:hint="eastAsia" w:ascii="宋体" w:hAnsi="宋体" w:cs="宋体"/>
          <w:szCs w:val="21"/>
          <w:lang w:val="en-US" w:eastAsia="zh-CN"/>
        </w:rPr>
        <w:t>162400元</w:t>
      </w:r>
    </w:p>
    <w:tbl>
      <w:tblPr>
        <w:tblStyle w:val="13"/>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110"/>
        <w:gridCol w:w="4770"/>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78" w:type="dxa"/>
            <w:noWrap w:val="0"/>
            <w:vAlign w:val="center"/>
          </w:tcPr>
          <w:p>
            <w:pPr>
              <w:keepNext w:val="0"/>
              <w:keepLines w:val="0"/>
              <w:pageBreakBefore w:val="0"/>
              <w:kinsoku/>
              <w:wordWrap/>
              <w:overflowPunct/>
              <w:topLinePunct w:val="0"/>
              <w:autoSpaceDE/>
              <w:autoSpaceDN/>
              <w:bidi w:val="0"/>
              <w:spacing w:line="360" w:lineRule="exact"/>
              <w:textAlignment w:val="auto"/>
              <w:rPr>
                <w:rFonts w:ascii="宋体" w:hAnsi="宋体" w:cs="宋体"/>
                <w:color w:val="000000"/>
                <w:kern w:val="0"/>
                <w:szCs w:val="21"/>
              </w:rPr>
            </w:pPr>
            <w:r>
              <w:rPr>
                <w:rFonts w:hint="eastAsia" w:ascii="宋体" w:hAnsi="宋体" w:cs="宋体"/>
                <w:color w:val="000000"/>
                <w:kern w:val="0"/>
                <w:szCs w:val="21"/>
              </w:rPr>
              <w:t>包</w:t>
            </w:r>
            <w:r>
              <w:rPr>
                <w:rFonts w:ascii="宋体" w:hAnsi="宋体" w:cs="宋体"/>
                <w:color w:val="000000"/>
                <w:kern w:val="0"/>
                <w:szCs w:val="21"/>
              </w:rPr>
              <w:t>/</w:t>
            </w:r>
            <w:r>
              <w:rPr>
                <w:rFonts w:hint="eastAsia" w:ascii="宋体" w:hAnsi="宋体" w:cs="宋体"/>
                <w:color w:val="000000"/>
                <w:kern w:val="0"/>
                <w:szCs w:val="21"/>
              </w:rPr>
              <w:t>品目号</w:t>
            </w:r>
          </w:p>
        </w:tc>
        <w:tc>
          <w:tcPr>
            <w:tcW w:w="111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cs="宋体"/>
                <w:color w:val="000000"/>
                <w:kern w:val="0"/>
                <w:szCs w:val="21"/>
              </w:rPr>
            </w:pPr>
            <w:r>
              <w:rPr>
                <w:rFonts w:hint="eastAsia" w:ascii="宋体" w:hAnsi="宋体" w:cs="宋体"/>
                <w:color w:val="000000"/>
                <w:kern w:val="0"/>
                <w:szCs w:val="21"/>
              </w:rPr>
              <w:t>标的</w:t>
            </w:r>
          </w:p>
          <w:p>
            <w:pPr>
              <w:keepNext w:val="0"/>
              <w:keepLines w:val="0"/>
              <w:pageBreakBefore w:val="0"/>
              <w:kinsoku/>
              <w:wordWrap/>
              <w:overflowPunct/>
              <w:topLinePunct w:val="0"/>
              <w:autoSpaceDE/>
              <w:autoSpaceDN/>
              <w:bidi w:val="0"/>
              <w:spacing w:line="360" w:lineRule="exact"/>
              <w:jc w:val="center"/>
              <w:textAlignment w:val="auto"/>
              <w:rPr>
                <w:rFonts w:ascii="宋体" w:hAnsi="宋体" w:cs="宋体"/>
                <w:color w:val="000000"/>
                <w:kern w:val="0"/>
                <w:szCs w:val="21"/>
              </w:rPr>
            </w:pPr>
            <w:r>
              <w:rPr>
                <w:rFonts w:hint="eastAsia" w:ascii="宋体" w:hAnsi="宋体" w:cs="宋体"/>
                <w:color w:val="000000"/>
                <w:kern w:val="0"/>
                <w:szCs w:val="21"/>
              </w:rPr>
              <w:t>名称</w:t>
            </w:r>
          </w:p>
        </w:tc>
        <w:tc>
          <w:tcPr>
            <w:tcW w:w="477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ascii="宋体" w:hAnsi="宋体" w:cs="宋体"/>
                <w:color w:val="000000"/>
                <w:kern w:val="0"/>
                <w:szCs w:val="21"/>
              </w:rPr>
            </w:pPr>
            <w:r>
              <w:rPr>
                <w:rFonts w:hint="eastAsia" w:ascii="宋体" w:hAnsi="宋体" w:cs="宋体"/>
                <w:color w:val="000000"/>
                <w:kern w:val="0"/>
                <w:szCs w:val="21"/>
              </w:rPr>
              <w:t>技术及服务需求</w:t>
            </w:r>
          </w:p>
        </w:tc>
        <w:tc>
          <w:tcPr>
            <w:tcW w:w="2381"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ascii="宋体" w:hAnsi="宋体" w:cs="宋体"/>
                <w:color w:val="000000"/>
                <w:kern w:val="0"/>
                <w:szCs w:val="21"/>
              </w:rPr>
            </w:pPr>
            <w:r>
              <w:rPr>
                <w:rFonts w:hint="eastAsia" w:ascii="宋体" w:hAnsi="宋体" w:cs="宋体"/>
                <w:color w:val="000000"/>
                <w:kern w:val="0"/>
                <w:szCs w:val="21"/>
              </w:rPr>
              <w:t>合同条款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778" w:type="dxa"/>
            <w:noWrap w:val="0"/>
            <w:vAlign w:val="center"/>
          </w:tcPr>
          <w:p>
            <w:pPr>
              <w:keepNext w:val="0"/>
              <w:keepLines w:val="0"/>
              <w:pageBreakBefore w:val="0"/>
              <w:kinsoku/>
              <w:wordWrap/>
              <w:overflowPunct/>
              <w:topLinePunct w:val="0"/>
              <w:autoSpaceDE/>
              <w:autoSpaceDN/>
              <w:bidi w:val="0"/>
              <w:spacing w:line="360" w:lineRule="exact"/>
              <w:ind w:firstLine="210" w:firstLineChars="100"/>
              <w:textAlignment w:val="auto"/>
              <w:rPr>
                <w:rFonts w:ascii="宋体" w:hAnsi="宋体" w:cs="宋体"/>
                <w:color w:val="000000"/>
                <w:kern w:val="0"/>
                <w:szCs w:val="21"/>
              </w:rPr>
            </w:pPr>
            <w:r>
              <w:rPr>
                <w:rFonts w:ascii="宋体" w:hAnsi="宋体" w:cs="宋体"/>
                <w:color w:val="000000"/>
                <w:kern w:val="0"/>
                <w:szCs w:val="21"/>
              </w:rPr>
              <w:t>1</w:t>
            </w:r>
          </w:p>
        </w:tc>
        <w:tc>
          <w:tcPr>
            <w:tcW w:w="1110" w:type="dxa"/>
            <w:noWrap w:val="0"/>
            <w:vAlign w:val="center"/>
          </w:tcPr>
          <w:p>
            <w:pPr>
              <w:keepNext w:val="0"/>
              <w:keepLines w:val="0"/>
              <w:pageBreakBefore w:val="0"/>
              <w:kinsoku/>
              <w:wordWrap/>
              <w:overflowPunct/>
              <w:topLinePunct w:val="0"/>
              <w:autoSpaceDE/>
              <w:autoSpaceDN/>
              <w:bidi w:val="0"/>
              <w:spacing w:line="360" w:lineRule="exact"/>
              <w:textAlignment w:val="auto"/>
              <w:rPr>
                <w:rFonts w:hint="eastAsia" w:ascii="宋体" w:hAnsi="宋体" w:eastAsia="宋体" w:cs="宋体"/>
                <w:color w:val="000000"/>
                <w:kern w:val="0"/>
                <w:szCs w:val="21"/>
                <w:lang w:eastAsia="zh-CN"/>
              </w:rPr>
            </w:pPr>
            <w:r>
              <w:rPr>
                <w:rFonts w:hint="eastAsia" w:ascii="宋体" w:hAnsi="宋体" w:cs="宋体"/>
                <w:szCs w:val="21"/>
                <w:lang w:eastAsia="zh-CN"/>
              </w:rPr>
              <w:t>湘潭县2021年度国土空间规划城市体检评估项目</w:t>
            </w:r>
          </w:p>
        </w:tc>
        <w:tc>
          <w:tcPr>
            <w:tcW w:w="4770" w:type="dxa"/>
            <w:noWrap w:val="0"/>
            <w:vAlign w:val="center"/>
          </w:tcPr>
          <w:p>
            <w:pPr>
              <w:numPr>
                <w:ilvl w:val="0"/>
                <w:numId w:val="0"/>
              </w:numPr>
              <w:adjustRightInd w:val="0"/>
              <w:snapToGrid w:val="0"/>
              <w:spacing w:line="360" w:lineRule="auto"/>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szCs w:val="21"/>
                <w:lang w:eastAsia="zh-CN"/>
              </w:rPr>
              <w:t>根据湖南省自然资源厅《关于开展2021年度国土空间规划城市体检评估工作的通知》，落实自然资源部关于建立常态化国土空间规划城市体检评估工作机制的要求，湘潭县对2021年度国土空间规划开展城市体检评估工作。</w:t>
            </w:r>
          </w:p>
        </w:tc>
        <w:tc>
          <w:tcPr>
            <w:tcW w:w="2381" w:type="dxa"/>
            <w:noWrap w:val="0"/>
            <w:vAlign w:val="center"/>
          </w:tcPr>
          <w:p>
            <w:pPr>
              <w:numPr>
                <w:ilvl w:val="0"/>
                <w:numId w:val="0"/>
              </w:numPr>
              <w:jc w:val="left"/>
              <w:rPr>
                <w:rFonts w:hint="eastAsia"/>
                <w:color w:val="auto"/>
                <w:lang w:val="en-US" w:eastAsia="zh-CN"/>
              </w:rPr>
            </w:pPr>
            <w:r>
              <w:rPr>
                <w:rFonts w:hint="eastAsia"/>
                <w:color w:val="auto"/>
                <w:lang w:val="en-US" w:eastAsia="zh-CN"/>
              </w:rPr>
              <w:t xml:space="preserve">1、完成时间：合同签订后，30个工作日完成。 </w:t>
            </w:r>
          </w:p>
          <w:p>
            <w:pPr>
              <w:pStyle w:val="2"/>
              <w:ind w:left="0" w:leftChars="0" w:firstLine="0" w:firstLineChars="0"/>
              <w:rPr>
                <w:rFonts w:hint="default" w:ascii="Times New Roman" w:hAnsi="Times New Roman" w:eastAsia="宋体" w:cs="Times New Roman"/>
                <w:kern w:val="2"/>
                <w:sz w:val="21"/>
                <w:szCs w:val="24"/>
                <w:lang w:val="en-US" w:eastAsia="zh-CN" w:bidi="ar-SA"/>
              </w:rPr>
            </w:pPr>
            <w:r>
              <w:rPr>
                <w:rFonts w:hint="eastAsia"/>
                <w:color w:val="auto"/>
                <w:lang w:val="en-US" w:eastAsia="zh-CN"/>
              </w:rPr>
              <w:t>2、</w:t>
            </w:r>
            <w:r>
              <w:rPr>
                <w:rFonts w:hint="eastAsia" w:ascii="宋体" w:hAnsi="宋体" w:eastAsia="宋体" w:cs="Times New Roman"/>
                <w:color w:val="auto"/>
                <w:szCs w:val="21"/>
                <w:lang w:val="en-US" w:eastAsia="zh-CN"/>
              </w:rPr>
              <w:t>付款方式：项目成果达到市自然资源主管部门要求并备案后，一次性付清。</w:t>
            </w:r>
          </w:p>
        </w:tc>
      </w:tr>
    </w:tbl>
    <w:p>
      <w:pPr>
        <w:adjustRightInd w:val="0"/>
        <w:snapToGrid w:val="0"/>
        <w:spacing w:line="420" w:lineRule="exact"/>
        <w:outlineLvl w:val="0"/>
        <w:rPr>
          <w:rFonts w:hint="eastAsia" w:ascii="宋体" w:hAnsi="宋体" w:cs="宋体"/>
          <w:szCs w:val="21"/>
        </w:rPr>
      </w:pPr>
      <w:r>
        <w:rPr>
          <w:rFonts w:hint="eastAsia" w:ascii="宋体" w:hAnsi="宋体" w:cs="宋体"/>
          <w:szCs w:val="21"/>
        </w:rPr>
        <w:t>二、</w:t>
      </w:r>
      <w:r>
        <w:rPr>
          <w:rFonts w:hint="eastAsia" w:ascii="宋体" w:hAnsi="宋体" w:cs="宋体"/>
          <w:b/>
          <w:szCs w:val="21"/>
        </w:rPr>
        <w:t>供应商资质要求：</w:t>
      </w:r>
    </w:p>
    <w:p>
      <w:pPr>
        <w:adjustRightInd w:val="0"/>
        <w:snapToGrid w:val="0"/>
        <w:spacing w:line="420" w:lineRule="exact"/>
        <w:outlineLvl w:val="0"/>
        <w:rPr>
          <w:rFonts w:hint="eastAsia" w:ascii="宋体" w:hAnsi="宋体" w:cs="宋体"/>
          <w:szCs w:val="21"/>
        </w:rPr>
      </w:pPr>
      <w:r>
        <w:rPr>
          <w:rFonts w:hint="eastAsia" w:ascii="宋体" w:hAnsi="宋体" w:cs="宋体"/>
          <w:szCs w:val="21"/>
        </w:rPr>
        <w:t>1、供应商基本资格要求：</w:t>
      </w:r>
    </w:p>
    <w:p>
      <w:pPr>
        <w:adjustRightInd w:val="0"/>
        <w:snapToGrid w:val="0"/>
        <w:spacing w:line="420" w:lineRule="exact"/>
        <w:outlineLvl w:val="0"/>
        <w:rPr>
          <w:rFonts w:hint="eastAsia" w:ascii="宋体" w:hAnsi="宋体" w:cs="宋体"/>
          <w:szCs w:val="21"/>
        </w:rPr>
      </w:pPr>
      <w:r>
        <w:rPr>
          <w:rFonts w:hint="eastAsia" w:ascii="宋体" w:hAnsi="宋体" w:cs="宋体"/>
          <w:szCs w:val="21"/>
        </w:rPr>
        <w:t>1.1符合《中华人民共和国政府采购法》第二十二条之规定。</w:t>
      </w:r>
    </w:p>
    <w:p>
      <w:pPr>
        <w:widowControl/>
        <w:snapToGrid w:val="0"/>
        <w:spacing w:line="420" w:lineRule="exact"/>
        <w:jc w:val="left"/>
        <w:rPr>
          <w:rFonts w:hint="eastAsia" w:ascii="宋体" w:hAnsi="宋体" w:cs="宋体"/>
          <w:color w:val="000000"/>
          <w:kern w:val="0"/>
          <w:szCs w:val="21"/>
        </w:rPr>
      </w:pPr>
      <w:r>
        <w:rPr>
          <w:rFonts w:hint="eastAsia" w:ascii="宋体" w:hAnsi="宋体" w:cs="宋体"/>
          <w:color w:val="000000"/>
          <w:kern w:val="0"/>
          <w:szCs w:val="21"/>
        </w:rPr>
        <w:t>（一）具有独立承担民事责任的能力；</w:t>
      </w:r>
    </w:p>
    <w:p>
      <w:pPr>
        <w:widowControl/>
        <w:snapToGrid w:val="0"/>
        <w:spacing w:line="420" w:lineRule="exact"/>
        <w:jc w:val="left"/>
        <w:rPr>
          <w:rFonts w:hint="eastAsia" w:ascii="宋体" w:hAnsi="宋体" w:cs="宋体"/>
          <w:color w:val="000000"/>
          <w:kern w:val="0"/>
          <w:szCs w:val="21"/>
        </w:rPr>
      </w:pPr>
      <w:r>
        <w:rPr>
          <w:rFonts w:hint="eastAsia" w:ascii="宋体" w:hAnsi="宋体" w:cs="宋体"/>
          <w:color w:val="000000"/>
          <w:kern w:val="0"/>
          <w:szCs w:val="21"/>
        </w:rPr>
        <w:t>（二）具有良好的商业信誉和健全的财务会计制度；</w:t>
      </w:r>
    </w:p>
    <w:p>
      <w:pPr>
        <w:widowControl/>
        <w:snapToGrid w:val="0"/>
        <w:spacing w:line="420" w:lineRule="exact"/>
        <w:jc w:val="left"/>
        <w:rPr>
          <w:rFonts w:hint="eastAsia" w:ascii="宋体" w:hAnsi="宋体" w:cs="宋体"/>
          <w:color w:val="000000"/>
          <w:kern w:val="0"/>
          <w:szCs w:val="21"/>
        </w:rPr>
      </w:pPr>
      <w:r>
        <w:rPr>
          <w:rFonts w:hint="eastAsia" w:ascii="宋体" w:hAnsi="宋体" w:cs="宋体"/>
          <w:color w:val="000000"/>
          <w:kern w:val="0"/>
          <w:szCs w:val="21"/>
        </w:rPr>
        <w:t>（三）具有履行合同所必需的设备和专业技术能力；</w:t>
      </w:r>
    </w:p>
    <w:p>
      <w:pPr>
        <w:widowControl/>
        <w:snapToGrid w:val="0"/>
        <w:spacing w:line="420" w:lineRule="exact"/>
        <w:jc w:val="left"/>
        <w:rPr>
          <w:rFonts w:hint="eastAsia" w:ascii="宋体" w:hAnsi="宋体" w:cs="宋体"/>
          <w:color w:val="000000"/>
          <w:kern w:val="0"/>
          <w:szCs w:val="21"/>
        </w:rPr>
      </w:pPr>
      <w:r>
        <w:rPr>
          <w:rFonts w:hint="eastAsia" w:ascii="宋体" w:hAnsi="宋体" w:cs="宋体"/>
          <w:color w:val="000000"/>
          <w:kern w:val="0"/>
          <w:szCs w:val="21"/>
        </w:rPr>
        <w:t>（四）有依法缴纳税收和社会保障资金的良好记录；</w:t>
      </w:r>
    </w:p>
    <w:p>
      <w:pPr>
        <w:widowControl/>
        <w:snapToGrid w:val="0"/>
        <w:spacing w:line="420" w:lineRule="exact"/>
        <w:jc w:val="left"/>
        <w:rPr>
          <w:rFonts w:hint="eastAsia" w:ascii="宋体" w:hAnsi="宋体" w:cs="宋体"/>
          <w:color w:val="000000"/>
          <w:kern w:val="0"/>
          <w:szCs w:val="21"/>
        </w:rPr>
      </w:pPr>
      <w:r>
        <w:rPr>
          <w:rFonts w:hint="eastAsia" w:ascii="宋体" w:hAnsi="宋体" w:cs="宋体"/>
          <w:color w:val="000000"/>
          <w:kern w:val="0"/>
          <w:szCs w:val="21"/>
        </w:rPr>
        <w:t>（五）参加政府采购活动前三年内，在经营活动中没有重大违法记录；</w:t>
      </w:r>
    </w:p>
    <w:p>
      <w:pPr>
        <w:widowControl/>
        <w:snapToGrid w:val="0"/>
        <w:spacing w:line="420" w:lineRule="exact"/>
        <w:jc w:val="left"/>
        <w:rPr>
          <w:rFonts w:hint="eastAsia"/>
        </w:rPr>
      </w:pPr>
      <w:r>
        <w:rPr>
          <w:rFonts w:hint="eastAsia" w:ascii="宋体" w:hAnsi="宋体" w:cs="宋体"/>
          <w:color w:val="000000"/>
          <w:kern w:val="0"/>
          <w:szCs w:val="21"/>
        </w:rPr>
        <w:t>（六）法律、行政法规规定的其他条件。</w:t>
      </w:r>
    </w:p>
    <w:p>
      <w:pPr>
        <w:adjustRightInd w:val="0"/>
        <w:snapToGrid w:val="0"/>
        <w:spacing w:line="420" w:lineRule="exact"/>
        <w:outlineLvl w:val="0"/>
        <w:rPr>
          <w:rFonts w:hint="eastAsia" w:ascii="宋体" w:hAnsi="宋体" w:eastAsia="宋体" w:cs="宋体"/>
          <w:szCs w:val="21"/>
          <w:lang w:val="en-US" w:eastAsia="zh-CN"/>
        </w:rPr>
      </w:pPr>
      <w:r>
        <w:rPr>
          <w:rFonts w:hint="eastAsia" w:ascii="宋体" w:hAnsi="宋体" w:cs="宋体"/>
          <w:szCs w:val="21"/>
        </w:rPr>
        <w:t>1.2营业执照副本、银行开户</w:t>
      </w:r>
      <w:r>
        <w:rPr>
          <w:rFonts w:hint="eastAsia" w:ascii="宋体" w:hAnsi="宋体" w:cs="宋体"/>
          <w:szCs w:val="21"/>
          <w:lang w:eastAsia="zh-CN"/>
        </w:rPr>
        <w:t>资格材料</w:t>
      </w:r>
    </w:p>
    <w:p>
      <w:pPr>
        <w:adjustRightInd w:val="0"/>
        <w:snapToGrid w:val="0"/>
        <w:spacing w:line="420" w:lineRule="exact"/>
        <w:outlineLvl w:val="0"/>
        <w:rPr>
          <w:rFonts w:hint="eastAsia" w:ascii="宋体" w:hAnsi="宋体" w:cs="宋体"/>
          <w:szCs w:val="21"/>
        </w:rPr>
      </w:pPr>
      <w:r>
        <w:rPr>
          <w:rFonts w:hint="eastAsia" w:ascii="宋体" w:hAnsi="宋体" w:cs="宋体"/>
          <w:szCs w:val="21"/>
        </w:rPr>
        <w:t>1.3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出具的依法免缴税费的证明原件，或者依法缴纳税收和社会保险费的承诺书。</w:t>
      </w:r>
    </w:p>
    <w:p>
      <w:pPr>
        <w:adjustRightInd w:val="0"/>
        <w:snapToGrid w:val="0"/>
        <w:spacing w:line="420" w:lineRule="exact"/>
        <w:outlineLvl w:val="0"/>
        <w:rPr>
          <w:rFonts w:hint="eastAsia" w:ascii="宋体" w:hAnsi="宋体" w:eastAsia="宋体" w:cs="宋体"/>
          <w:szCs w:val="21"/>
          <w:lang w:eastAsia="zh-CN"/>
        </w:rPr>
      </w:pPr>
      <w:r>
        <w:rPr>
          <w:rFonts w:hint="eastAsia" w:ascii="宋体" w:hAnsi="宋体" w:cs="宋体"/>
          <w:szCs w:val="21"/>
        </w:rPr>
        <w:t>1.4参加政府采购活动前三年内在经营活动中没有重大违法记录的书面声明</w:t>
      </w:r>
      <w:r>
        <w:rPr>
          <w:rFonts w:hint="eastAsia" w:ascii="宋体" w:hAnsi="宋体" w:cs="宋体"/>
          <w:szCs w:val="21"/>
          <w:lang w:eastAsia="zh-CN"/>
        </w:rPr>
        <w:t>。</w:t>
      </w:r>
    </w:p>
    <w:p>
      <w:pPr>
        <w:adjustRightInd w:val="0"/>
        <w:snapToGrid w:val="0"/>
        <w:spacing w:line="420" w:lineRule="exact"/>
        <w:outlineLvl w:val="0"/>
        <w:rPr>
          <w:rFonts w:hint="eastAsia" w:ascii="宋体" w:hAnsi="宋体" w:eastAsia="宋体" w:cs="宋体"/>
          <w:szCs w:val="21"/>
        </w:rPr>
      </w:pPr>
      <w:r>
        <w:rPr>
          <w:rFonts w:hint="eastAsia" w:ascii="宋体" w:hAnsi="宋体" w:eastAsia="宋体" w:cs="宋体"/>
          <w:szCs w:val="21"/>
        </w:rPr>
        <w:t>1.5被“信用中国”网站列入失信被执行人和</w:t>
      </w:r>
      <w:r>
        <w:rPr>
          <w:rFonts w:hint="eastAsia" w:ascii="宋体" w:hAnsi="宋体" w:eastAsia="宋体" w:cs="宋体"/>
          <w:szCs w:val="21"/>
          <w:lang w:eastAsia="zh-CN"/>
        </w:rPr>
        <w:t>重大税收违法失信主体</w:t>
      </w:r>
      <w:r>
        <w:rPr>
          <w:rFonts w:hint="eastAsia" w:ascii="宋体" w:hAnsi="宋体" w:eastAsia="宋体" w:cs="宋体"/>
          <w:szCs w:val="21"/>
        </w:rPr>
        <w:t>的、被“中国政府采购网”网站列入政府采购严重违法失信行为记录名单（处罚期限尚未届满的），不得参与本项目的政府采购活动。</w:t>
      </w:r>
    </w:p>
    <w:p>
      <w:pPr>
        <w:adjustRightInd w:val="0"/>
        <w:snapToGrid w:val="0"/>
        <w:spacing w:line="420" w:lineRule="exact"/>
        <w:outlineLvl w:val="0"/>
        <w:rPr>
          <w:rFonts w:hint="eastAsia" w:ascii="宋体" w:hAnsi="宋体" w:eastAsia="宋体" w:cs="宋体"/>
          <w:szCs w:val="21"/>
          <w:lang w:eastAsia="zh-CN"/>
        </w:rPr>
      </w:pPr>
      <w:r>
        <w:rPr>
          <w:rFonts w:hint="eastAsia" w:ascii="宋体" w:hAnsi="宋体" w:eastAsia="宋体" w:cs="宋体"/>
          <w:szCs w:val="21"/>
        </w:rPr>
        <w:t>1.6法律、行政法规规定的其他条件的证明材料</w:t>
      </w:r>
      <w:r>
        <w:rPr>
          <w:rFonts w:hint="eastAsia" w:ascii="宋体" w:hAnsi="宋体" w:eastAsia="宋体" w:cs="宋体"/>
          <w:szCs w:val="21"/>
          <w:lang w:eastAsia="zh-CN"/>
        </w:rPr>
        <w:t>。</w:t>
      </w:r>
    </w:p>
    <w:p>
      <w:pPr>
        <w:pStyle w:val="6"/>
        <w:jc w:val="both"/>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2、供应商特定资格条件：</w:t>
      </w:r>
      <w:r>
        <w:rPr>
          <w:rFonts w:hint="eastAsia" w:ascii="宋体" w:hAnsi="宋体" w:eastAsia="宋体" w:cs="宋体"/>
          <w:b w:val="0"/>
          <w:bCs w:val="0"/>
          <w:kern w:val="2"/>
          <w:sz w:val="21"/>
          <w:szCs w:val="21"/>
          <w:highlight w:val="none"/>
          <w:lang w:val="en-US" w:eastAsia="zh-CN" w:bidi="ar-SA"/>
        </w:rPr>
        <w:t>投标人具有相关部门颁发的土地利用规划乙级（含乙级）及以上资质或城乡规划编制乙级（含乙级）及以上资质或国土空间规划乙级（含乙级）及以上资质。</w:t>
      </w:r>
    </w:p>
    <w:p>
      <w:pPr>
        <w:spacing w:line="400" w:lineRule="exact"/>
        <w:rPr>
          <w:rFonts w:hint="eastAsia" w:ascii="宋体" w:hAnsi="宋体" w:cs="宋体"/>
          <w:color w:val="000000"/>
          <w:kern w:val="0"/>
          <w:szCs w:val="21"/>
          <w:highlight w:val="none"/>
        </w:rPr>
      </w:pPr>
      <w:r>
        <w:rPr>
          <w:rFonts w:hint="eastAsia" w:ascii="宋体" w:hAnsi="宋体" w:cs="宋体"/>
          <w:color w:val="000000"/>
          <w:szCs w:val="21"/>
          <w:highlight w:val="none"/>
        </w:rPr>
        <w:t>3、对列入失信被执行人、</w:t>
      </w:r>
      <w:r>
        <w:rPr>
          <w:rFonts w:hint="eastAsia" w:ascii="宋体" w:hAnsi="宋体" w:cs="宋体"/>
          <w:color w:val="000000"/>
          <w:szCs w:val="21"/>
          <w:highlight w:val="none"/>
          <w:lang w:eastAsia="zh-CN"/>
        </w:rPr>
        <w:t>重大税收违法失信主体</w:t>
      </w:r>
      <w:r>
        <w:rPr>
          <w:rFonts w:hint="eastAsia" w:ascii="宋体" w:hAnsi="宋体" w:cs="宋体"/>
          <w:color w:val="000000"/>
          <w:szCs w:val="21"/>
          <w:highlight w:val="none"/>
        </w:rPr>
        <w:t>、政府采购严重违法失信行为记录名单的供应商拒绝参与政府采购活动。</w:t>
      </w:r>
    </w:p>
    <w:p>
      <w:pPr>
        <w:adjustRightInd w:val="0"/>
        <w:snapToGrid w:val="0"/>
        <w:spacing w:line="420" w:lineRule="exact"/>
        <w:outlineLvl w:val="0"/>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rPr>
        <w:t>本项目不接受联合体投标。</w:t>
      </w:r>
    </w:p>
    <w:p>
      <w:pPr>
        <w:adjustRightInd w:val="0"/>
        <w:snapToGrid w:val="0"/>
        <w:spacing w:line="420" w:lineRule="exact"/>
        <w:outlineLvl w:val="0"/>
        <w:rPr>
          <w:rFonts w:hint="eastAsia" w:ascii="宋体" w:hAnsi="宋体" w:cs="宋体"/>
          <w:szCs w:val="21"/>
        </w:rPr>
      </w:pPr>
      <w:r>
        <w:rPr>
          <w:rFonts w:hint="eastAsia" w:ascii="宋体" w:hAnsi="宋体" w:cs="宋体"/>
          <w:szCs w:val="21"/>
        </w:rPr>
        <w:t>注：供应商具有实行了“三证合一”登记制度改革的新证，视同为持有工商营业执照、组织机构代码证和税务登记证，符合基本资格条件的相关条款，供应商具有实行了“五证合一”登记制度改革的新证，视同为持有工商营业执照、组织机构代码证和税务登记证和社会保险登记证，符合基本资格条件的相关条款，供应商如是“三证合一或五证合一”请自行说明。</w:t>
      </w:r>
    </w:p>
    <w:p>
      <w:pPr>
        <w:widowControl/>
        <w:spacing w:line="420" w:lineRule="exact"/>
        <w:rPr>
          <w:rFonts w:hint="eastAsia" w:ascii="宋体" w:hAnsi="宋体" w:cs="宋体"/>
          <w:b/>
          <w:szCs w:val="21"/>
        </w:rPr>
      </w:pPr>
      <w:r>
        <w:rPr>
          <w:rFonts w:hint="eastAsia" w:ascii="宋体" w:hAnsi="宋体" w:cs="宋体"/>
          <w:b/>
          <w:szCs w:val="21"/>
        </w:rPr>
        <w:t>三、</w:t>
      </w:r>
      <w:r>
        <w:rPr>
          <w:rFonts w:hint="eastAsia" w:ascii="宋体" w:hAnsi="宋体" w:cs="宋体"/>
          <w:b/>
          <w:szCs w:val="21"/>
          <w:lang w:eastAsia="zh-CN"/>
        </w:rPr>
        <w:t>（择优）邀请</w:t>
      </w:r>
      <w:r>
        <w:rPr>
          <w:rFonts w:hint="eastAsia" w:ascii="宋体" w:hAnsi="宋体" w:cs="宋体"/>
          <w:b/>
          <w:szCs w:val="21"/>
        </w:rPr>
        <w:t>文件的获取</w:t>
      </w:r>
      <w:r>
        <w:rPr>
          <w:rFonts w:hint="eastAsia" w:ascii="宋体" w:hAnsi="宋体" w:cs="宋体"/>
          <w:b/>
          <w:szCs w:val="21"/>
          <w:lang w:eastAsia="zh-CN"/>
        </w:rPr>
        <w:t>、</w:t>
      </w:r>
      <w:r>
        <w:rPr>
          <w:rFonts w:hint="eastAsia" w:ascii="宋体" w:hAnsi="宋体" w:cs="宋体"/>
          <w:b/>
          <w:szCs w:val="21"/>
          <w:lang w:val="en-US" w:eastAsia="zh-CN"/>
        </w:rPr>
        <w:t>递交及择优的时间</w:t>
      </w:r>
      <w:r>
        <w:rPr>
          <w:rFonts w:hint="eastAsia" w:ascii="宋体" w:hAnsi="宋体" w:cs="宋体"/>
          <w:b/>
          <w:szCs w:val="21"/>
        </w:rPr>
        <w:t>：</w:t>
      </w:r>
    </w:p>
    <w:p>
      <w:pPr>
        <w:pStyle w:val="12"/>
        <w:spacing w:after="0" w:line="420" w:lineRule="exact"/>
        <w:rPr>
          <w:rFonts w:hint="eastAsia" w:ascii="宋体" w:hAnsi="宋体" w:cs="宋体"/>
          <w:szCs w:val="21"/>
        </w:rPr>
      </w:pPr>
      <w:r>
        <w:rPr>
          <w:rFonts w:hint="eastAsia" w:ascii="宋体" w:hAnsi="宋体" w:cs="宋体"/>
          <w:szCs w:val="21"/>
        </w:rPr>
        <w:t>1、请于202</w:t>
      </w:r>
      <w:r>
        <w:rPr>
          <w:rFonts w:hint="eastAsia" w:ascii="宋体" w:hAnsi="宋体" w:cs="宋体"/>
          <w:szCs w:val="21"/>
          <w:lang w:val="en-US" w:eastAsia="zh-CN"/>
        </w:rPr>
        <w:t>3</w:t>
      </w:r>
      <w:r>
        <w:rPr>
          <w:rFonts w:hint="eastAsia" w:ascii="宋体" w:hAnsi="宋体" w:cs="宋体"/>
          <w:szCs w:val="21"/>
        </w:rPr>
        <w:t>年</w:t>
      </w:r>
      <w:r>
        <w:rPr>
          <w:rFonts w:hint="eastAsia" w:ascii="宋体" w:hAnsi="宋体" w:cs="宋体"/>
          <w:szCs w:val="21"/>
          <w:lang w:val="en-US" w:eastAsia="zh-CN"/>
        </w:rPr>
        <w:t>9</w:t>
      </w:r>
      <w:r>
        <w:rPr>
          <w:rFonts w:hint="eastAsia" w:ascii="宋体" w:hAnsi="宋体" w:cs="宋体"/>
          <w:szCs w:val="21"/>
        </w:rPr>
        <w:t>月</w:t>
      </w:r>
      <w:r>
        <w:rPr>
          <w:rFonts w:hint="eastAsia" w:ascii="宋体" w:hAnsi="宋体" w:cs="宋体"/>
          <w:szCs w:val="21"/>
          <w:lang w:val="en-US" w:eastAsia="zh-CN"/>
        </w:rPr>
        <w:t>7</w:t>
      </w:r>
      <w:r>
        <w:rPr>
          <w:rFonts w:hint="eastAsia" w:ascii="宋体" w:hAnsi="宋体" w:cs="宋体"/>
          <w:szCs w:val="21"/>
        </w:rPr>
        <w:t>日起至202</w:t>
      </w:r>
      <w:r>
        <w:rPr>
          <w:rFonts w:hint="eastAsia" w:ascii="宋体" w:hAnsi="宋体" w:cs="宋体"/>
          <w:szCs w:val="21"/>
          <w:lang w:val="en-US" w:eastAsia="zh-CN"/>
        </w:rPr>
        <w:t>3</w:t>
      </w:r>
      <w:r>
        <w:rPr>
          <w:rFonts w:hint="eastAsia" w:ascii="宋体" w:hAnsi="宋体" w:cs="宋体"/>
          <w:szCs w:val="21"/>
        </w:rPr>
        <w:t>年</w:t>
      </w:r>
      <w:r>
        <w:rPr>
          <w:rFonts w:hint="eastAsia" w:ascii="宋体" w:hAnsi="宋体" w:cs="宋体"/>
          <w:szCs w:val="21"/>
          <w:lang w:val="en-US" w:eastAsia="zh-CN"/>
        </w:rPr>
        <w:t xml:space="preserve">9 </w:t>
      </w:r>
      <w:r>
        <w:rPr>
          <w:rFonts w:hint="eastAsia" w:ascii="宋体" w:hAnsi="宋体" w:cs="宋体"/>
          <w:szCs w:val="21"/>
        </w:rPr>
        <w:t>月</w:t>
      </w:r>
      <w:r>
        <w:rPr>
          <w:rFonts w:hint="eastAsia" w:ascii="宋体" w:hAnsi="宋体" w:cs="宋体"/>
          <w:szCs w:val="21"/>
          <w:lang w:val="en-US" w:eastAsia="zh-CN"/>
        </w:rPr>
        <w:t>14</w:t>
      </w:r>
      <w:r>
        <w:rPr>
          <w:rFonts w:hint="eastAsia" w:ascii="宋体" w:hAnsi="宋体" w:cs="宋体"/>
          <w:szCs w:val="21"/>
        </w:rPr>
        <w:t>日（法定工作日），上午8：</w:t>
      </w:r>
      <w:r>
        <w:rPr>
          <w:rFonts w:hint="eastAsia" w:ascii="宋体" w:hAnsi="宋体" w:cs="宋体"/>
          <w:szCs w:val="21"/>
          <w:lang w:val="en-US" w:eastAsia="zh-CN"/>
        </w:rPr>
        <w:t>3</w:t>
      </w:r>
      <w:r>
        <w:rPr>
          <w:rFonts w:hint="eastAsia" w:ascii="宋体" w:hAnsi="宋体" w:cs="宋体"/>
          <w:szCs w:val="21"/>
        </w:rPr>
        <w:t>0时到12：00时，下午14：30时到17：00时(北京时间)到凌云招标咨询集团有限公司</w:t>
      </w:r>
      <w:r>
        <w:rPr>
          <w:rFonts w:hint="eastAsia" w:ascii="宋体" w:hAnsi="宋体" w:cs="宋体"/>
          <w:szCs w:val="21"/>
          <w:lang w:eastAsia="zh-CN"/>
        </w:rPr>
        <w:t>获取（择优）邀请</w:t>
      </w:r>
      <w:r>
        <w:rPr>
          <w:rFonts w:hint="eastAsia" w:ascii="宋体" w:hAnsi="宋体" w:cs="宋体"/>
          <w:szCs w:val="21"/>
        </w:rPr>
        <w:t>文件。</w:t>
      </w:r>
    </w:p>
    <w:p>
      <w:pPr>
        <w:pStyle w:val="12"/>
        <w:spacing w:after="0" w:line="420" w:lineRule="exact"/>
        <w:rPr>
          <w:rFonts w:hint="eastAsia" w:ascii="宋体" w:hAnsi="宋体" w:cs="宋体"/>
          <w:szCs w:val="21"/>
        </w:rPr>
      </w:pPr>
      <w:r>
        <w:rPr>
          <w:rFonts w:hint="eastAsia" w:ascii="宋体" w:hAnsi="宋体" w:cs="宋体"/>
          <w:szCs w:val="21"/>
          <w:lang w:val="en-US" w:eastAsia="zh-CN"/>
        </w:rPr>
        <w:t>2</w:t>
      </w:r>
      <w:r>
        <w:rPr>
          <w:rFonts w:hint="eastAsia" w:ascii="宋体" w:hAnsi="宋体" w:cs="宋体"/>
          <w:szCs w:val="21"/>
        </w:rPr>
        <w:t>、提交响应文件的截止时间为</w:t>
      </w:r>
      <w:r>
        <w:rPr>
          <w:rFonts w:hint="eastAsia" w:ascii="宋体" w:hAnsi="宋体" w:cs="宋体"/>
          <w:szCs w:val="21"/>
          <w:lang w:eastAsia="zh-CN"/>
        </w:rPr>
        <w:t>2023年</w:t>
      </w:r>
      <w:r>
        <w:rPr>
          <w:rFonts w:hint="eastAsia" w:ascii="宋体" w:hAnsi="宋体" w:cs="宋体"/>
          <w:szCs w:val="21"/>
          <w:lang w:val="en-US" w:eastAsia="zh-CN"/>
        </w:rPr>
        <w:t>9</w:t>
      </w:r>
      <w:r>
        <w:rPr>
          <w:rFonts w:hint="eastAsia" w:ascii="宋体" w:hAnsi="宋体" w:cs="宋体"/>
          <w:szCs w:val="21"/>
        </w:rPr>
        <w:t>月</w:t>
      </w:r>
      <w:r>
        <w:rPr>
          <w:rFonts w:hint="eastAsia" w:ascii="宋体" w:hAnsi="宋体" w:cs="宋体"/>
          <w:szCs w:val="21"/>
          <w:lang w:val="en-US" w:eastAsia="zh-CN"/>
        </w:rPr>
        <w:t>18</w:t>
      </w:r>
      <w:r>
        <w:rPr>
          <w:rFonts w:hint="eastAsia" w:ascii="宋体" w:hAnsi="宋体" w:cs="宋体"/>
          <w:szCs w:val="21"/>
        </w:rPr>
        <w:t xml:space="preserve">日 </w:t>
      </w:r>
      <w:r>
        <w:rPr>
          <w:rFonts w:hint="eastAsia" w:ascii="宋体" w:hAnsi="宋体" w:cs="宋体"/>
          <w:szCs w:val="21"/>
          <w:lang w:val="en-US" w:eastAsia="zh-CN"/>
        </w:rPr>
        <w:t>9</w:t>
      </w:r>
      <w:r>
        <w:rPr>
          <w:rFonts w:hint="eastAsia" w:ascii="宋体" w:hAnsi="宋体" w:cs="宋体"/>
          <w:szCs w:val="21"/>
        </w:rPr>
        <w:t xml:space="preserve"> 时</w:t>
      </w:r>
      <w:r>
        <w:rPr>
          <w:rFonts w:hint="eastAsia" w:ascii="宋体" w:hAnsi="宋体" w:cs="宋体"/>
          <w:szCs w:val="21"/>
          <w:lang w:val="en-US" w:eastAsia="zh-CN"/>
        </w:rPr>
        <w:t>00</w:t>
      </w:r>
      <w:r>
        <w:rPr>
          <w:rFonts w:hint="eastAsia" w:ascii="宋体" w:hAnsi="宋体" w:cs="宋体"/>
          <w:szCs w:val="21"/>
        </w:rPr>
        <w:t>分（</w:t>
      </w:r>
      <w:bookmarkStart w:id="0" w:name="_GoBack"/>
      <w:bookmarkEnd w:id="0"/>
      <w:r>
        <w:rPr>
          <w:rFonts w:hint="eastAsia" w:ascii="宋体" w:hAnsi="宋体" w:cs="宋体"/>
          <w:szCs w:val="21"/>
        </w:rPr>
        <w:t>北京时间），地点为凌云招标咨询集团有限公</w:t>
      </w:r>
      <w:r>
        <w:rPr>
          <w:rFonts w:hint="eastAsia" w:ascii="宋体" w:hAnsi="宋体" w:cs="宋体"/>
          <w:szCs w:val="21"/>
          <w:u w:val="single"/>
        </w:rPr>
        <w:t>司</w:t>
      </w:r>
      <w:r>
        <w:rPr>
          <w:rFonts w:hint="eastAsia" w:ascii="宋体" w:hAnsi="宋体" w:cs="宋体"/>
          <w:kern w:val="0"/>
          <w:szCs w:val="21"/>
          <w:u w:val="single"/>
        </w:rPr>
        <w:t>（地址：</w:t>
      </w:r>
      <w:r>
        <w:rPr>
          <w:rFonts w:hint="eastAsia" w:ascii="宋体" w:hAnsi="宋体" w:cs="宋体"/>
          <w:szCs w:val="21"/>
          <w:u w:val="single"/>
        </w:rPr>
        <w:t>湘潭市岳塘区湘潭大道众一国际C栋三楼</w:t>
      </w:r>
      <w:r>
        <w:rPr>
          <w:rFonts w:hint="eastAsia" w:ascii="宋体" w:hAnsi="宋体" w:cs="宋体"/>
          <w:kern w:val="0"/>
          <w:szCs w:val="21"/>
          <w:u w:val="single"/>
        </w:rPr>
        <w:t>）</w:t>
      </w:r>
      <w:r>
        <w:rPr>
          <w:rFonts w:hint="eastAsia" w:ascii="宋体" w:hAnsi="宋体" w:cs="宋体"/>
          <w:szCs w:val="21"/>
        </w:rPr>
        <w:t>。在截止时间后送达的响应文件为无效文件，采购人、</w:t>
      </w:r>
      <w:r>
        <w:rPr>
          <w:rFonts w:hint="eastAsia" w:ascii="宋体" w:hAnsi="宋体" w:cs="宋体"/>
          <w:szCs w:val="21"/>
          <w:lang w:eastAsia="zh-CN"/>
        </w:rPr>
        <w:t>择优</w:t>
      </w:r>
      <w:r>
        <w:rPr>
          <w:rFonts w:hint="eastAsia" w:ascii="宋体" w:hAnsi="宋体" w:cs="宋体"/>
          <w:szCs w:val="21"/>
        </w:rPr>
        <w:t>代理机构或者</w:t>
      </w:r>
      <w:r>
        <w:rPr>
          <w:rFonts w:hint="eastAsia" w:ascii="宋体" w:hAnsi="宋体" w:cs="宋体"/>
          <w:szCs w:val="21"/>
          <w:lang w:eastAsia="zh-CN"/>
        </w:rPr>
        <w:t>评标</w:t>
      </w:r>
      <w:r>
        <w:rPr>
          <w:rFonts w:hint="eastAsia" w:ascii="宋体" w:hAnsi="宋体" w:cs="宋体"/>
          <w:szCs w:val="21"/>
        </w:rPr>
        <w:t>小组应当拒收。</w:t>
      </w:r>
    </w:p>
    <w:p>
      <w:pPr>
        <w:pStyle w:val="12"/>
        <w:spacing w:after="0" w:line="360" w:lineRule="auto"/>
        <w:rPr>
          <w:rFonts w:hint="eastAsia" w:ascii="宋体" w:hAnsi="宋体" w:cs="宋体"/>
          <w:szCs w:val="21"/>
        </w:rPr>
      </w:pPr>
      <w:r>
        <w:rPr>
          <w:rFonts w:hint="eastAsia" w:ascii="宋体" w:hAnsi="宋体" w:cs="宋体"/>
          <w:szCs w:val="21"/>
          <w:lang w:val="en-US" w:eastAsia="zh-CN"/>
        </w:rPr>
        <w:t>3</w:t>
      </w:r>
      <w:r>
        <w:rPr>
          <w:rFonts w:hint="eastAsia" w:ascii="宋体" w:hAnsi="宋体" w:cs="宋体"/>
          <w:szCs w:val="21"/>
        </w:rPr>
        <w:t>、逾期送达的或者未送达指定地点或未按</w:t>
      </w:r>
      <w:r>
        <w:rPr>
          <w:rFonts w:hint="eastAsia" w:ascii="宋体" w:hAnsi="宋体" w:cs="宋体"/>
          <w:szCs w:val="21"/>
          <w:lang w:eastAsia="zh-CN"/>
        </w:rPr>
        <w:t>（择优）邀请</w:t>
      </w:r>
      <w:r>
        <w:rPr>
          <w:rFonts w:hint="eastAsia" w:ascii="宋体" w:hAnsi="宋体" w:cs="宋体"/>
          <w:szCs w:val="21"/>
        </w:rPr>
        <w:t>文件要求密封的响应文件，不予受理。</w:t>
      </w:r>
    </w:p>
    <w:p>
      <w:pPr>
        <w:pStyle w:val="12"/>
        <w:spacing w:after="0" w:line="360" w:lineRule="auto"/>
        <w:rPr>
          <w:rFonts w:hint="eastAsia" w:ascii="宋体" w:hAnsi="宋体" w:eastAsia="宋体" w:cs="宋体"/>
          <w:color w:val="000000"/>
          <w:szCs w:val="21"/>
          <w:lang w:eastAsia="zh-CN"/>
        </w:rPr>
      </w:pPr>
      <w:r>
        <w:rPr>
          <w:rFonts w:hint="eastAsia" w:ascii="宋体" w:hAnsi="宋体" w:cs="宋体"/>
          <w:szCs w:val="21"/>
          <w:lang w:val="en-US" w:eastAsia="zh-CN"/>
        </w:rPr>
        <w:t>4</w:t>
      </w:r>
      <w:r>
        <w:rPr>
          <w:rFonts w:hint="eastAsia" w:ascii="宋体" w:hAnsi="宋体" w:cs="宋体"/>
          <w:szCs w:val="21"/>
        </w:rPr>
        <w:t>、</w:t>
      </w:r>
      <w:r>
        <w:rPr>
          <w:rFonts w:hint="eastAsia" w:ascii="宋体" w:hAnsi="宋体" w:cs="宋体"/>
          <w:szCs w:val="21"/>
          <w:lang w:eastAsia="zh-CN"/>
        </w:rPr>
        <w:t>择优</w:t>
      </w:r>
      <w:r>
        <w:rPr>
          <w:rFonts w:hint="eastAsia" w:ascii="宋体" w:hAnsi="宋体" w:cs="宋体"/>
          <w:szCs w:val="21"/>
          <w:lang w:val="en-US" w:eastAsia="zh-CN"/>
        </w:rPr>
        <w:t>时间：</w:t>
      </w:r>
      <w:r>
        <w:rPr>
          <w:rFonts w:hint="eastAsia" w:ascii="宋体" w:hAnsi="宋体" w:cs="宋体"/>
          <w:szCs w:val="21"/>
          <w:lang w:eastAsia="zh-CN"/>
        </w:rPr>
        <w:t>202</w:t>
      </w:r>
      <w:r>
        <w:rPr>
          <w:rFonts w:hint="eastAsia" w:ascii="宋体" w:hAnsi="宋体" w:cs="宋体"/>
          <w:szCs w:val="21"/>
          <w:lang w:val="en-US" w:eastAsia="zh-CN"/>
        </w:rPr>
        <w:t>3 年9</w:t>
      </w:r>
      <w:r>
        <w:rPr>
          <w:rFonts w:hint="eastAsia" w:ascii="宋体" w:hAnsi="宋体" w:cs="宋体"/>
          <w:szCs w:val="21"/>
        </w:rPr>
        <w:t>月</w:t>
      </w:r>
      <w:r>
        <w:rPr>
          <w:rFonts w:hint="eastAsia" w:ascii="宋体" w:hAnsi="宋体" w:cs="宋体"/>
          <w:szCs w:val="21"/>
          <w:lang w:val="en-US" w:eastAsia="zh-CN"/>
        </w:rPr>
        <w:t>18</w:t>
      </w:r>
      <w:r>
        <w:rPr>
          <w:rFonts w:hint="eastAsia" w:ascii="宋体" w:hAnsi="宋体" w:cs="宋体"/>
          <w:szCs w:val="21"/>
        </w:rPr>
        <w:t>日</w:t>
      </w:r>
      <w:r>
        <w:rPr>
          <w:rFonts w:hint="eastAsia" w:ascii="宋体" w:hAnsi="宋体" w:cs="宋体"/>
          <w:szCs w:val="21"/>
          <w:lang w:val="en-US" w:eastAsia="zh-CN"/>
        </w:rPr>
        <w:t>9</w:t>
      </w:r>
      <w:r>
        <w:rPr>
          <w:rFonts w:hint="eastAsia" w:ascii="宋体" w:hAnsi="宋体" w:cs="宋体"/>
          <w:szCs w:val="21"/>
        </w:rPr>
        <w:t>时</w:t>
      </w:r>
      <w:r>
        <w:rPr>
          <w:rFonts w:hint="eastAsia" w:ascii="宋体" w:hAnsi="宋体" w:cs="宋体"/>
          <w:szCs w:val="21"/>
          <w:lang w:val="en-US" w:eastAsia="zh-CN"/>
        </w:rPr>
        <w:t>00</w:t>
      </w:r>
      <w:r>
        <w:rPr>
          <w:rFonts w:hint="eastAsia" w:ascii="宋体" w:hAnsi="宋体" w:cs="宋体"/>
          <w:szCs w:val="21"/>
        </w:rPr>
        <w:t xml:space="preserve">分 </w:t>
      </w:r>
      <w:r>
        <w:rPr>
          <w:rFonts w:hint="eastAsia" w:ascii="宋体" w:hAnsi="宋体" w:cs="宋体"/>
          <w:color w:val="000000"/>
          <w:szCs w:val="21"/>
        </w:rPr>
        <w:t>（北京时间）</w:t>
      </w:r>
      <w:r>
        <w:rPr>
          <w:rFonts w:hint="eastAsia" w:ascii="宋体" w:hAnsi="宋体" w:cs="宋体"/>
          <w:color w:val="000000"/>
          <w:szCs w:val="21"/>
          <w:lang w:eastAsia="zh-CN"/>
        </w:rPr>
        <w:t>。</w:t>
      </w:r>
    </w:p>
    <w:p>
      <w:pPr>
        <w:pStyle w:val="12"/>
        <w:spacing w:after="0" w:line="360" w:lineRule="auto"/>
        <w:rPr>
          <w:rFonts w:hint="eastAsia" w:ascii="宋体" w:hAnsi="宋体" w:cs="宋体"/>
          <w:szCs w:val="21"/>
          <w:lang w:val="en-US" w:eastAsia="zh-CN"/>
        </w:rPr>
      </w:pPr>
      <w:r>
        <w:rPr>
          <w:rFonts w:hint="eastAsia" w:ascii="宋体" w:hAnsi="宋体" w:cs="宋体"/>
          <w:szCs w:val="21"/>
          <w:lang w:val="en-US" w:eastAsia="zh-CN"/>
        </w:rPr>
        <w:t>5</w:t>
      </w:r>
      <w:r>
        <w:rPr>
          <w:rFonts w:hint="eastAsia" w:ascii="宋体" w:hAnsi="宋体" w:cs="宋体"/>
          <w:szCs w:val="21"/>
          <w:lang w:eastAsia="zh-CN"/>
        </w:rPr>
        <w:t>、</w:t>
      </w:r>
      <w:r>
        <w:rPr>
          <w:rFonts w:hint="eastAsia" w:ascii="宋体" w:hAnsi="宋体" w:cs="宋体"/>
          <w:szCs w:val="21"/>
          <w:lang w:val="en-US" w:eastAsia="zh-CN"/>
        </w:rPr>
        <w:t>择优地点：</w:t>
      </w:r>
      <w:r>
        <w:rPr>
          <w:rFonts w:hint="eastAsia" w:ascii="宋体" w:hAnsi="宋体" w:cs="宋体"/>
          <w:szCs w:val="21"/>
        </w:rPr>
        <w:t>凌云招标咨询集团有限公司</w:t>
      </w:r>
      <w:r>
        <w:rPr>
          <w:rFonts w:hint="eastAsia" w:ascii="宋体" w:hAnsi="宋体" w:cs="宋体"/>
          <w:szCs w:val="21"/>
          <w:lang w:val="en-US" w:eastAsia="zh-CN"/>
        </w:rPr>
        <w:t>会议室</w:t>
      </w:r>
      <w:r>
        <w:rPr>
          <w:rFonts w:hint="eastAsia" w:ascii="宋体" w:hAnsi="宋体" w:cs="宋体"/>
          <w:szCs w:val="21"/>
        </w:rPr>
        <w:t>（地址：湘潭市岳塘区湘潭大道众一国际C栋三楼）。</w:t>
      </w:r>
    </w:p>
    <w:p>
      <w:pPr>
        <w:adjustRightInd w:val="0"/>
        <w:snapToGrid w:val="0"/>
        <w:spacing w:line="360" w:lineRule="auto"/>
        <w:outlineLvl w:val="0"/>
        <w:rPr>
          <w:rFonts w:hint="eastAsia" w:ascii="宋体" w:hAnsi="宋体" w:eastAsia="宋体" w:cs="宋体"/>
          <w:b/>
          <w:szCs w:val="21"/>
          <w:lang w:eastAsia="zh-CN"/>
        </w:rPr>
      </w:pPr>
      <w:r>
        <w:rPr>
          <w:rFonts w:hint="eastAsia" w:ascii="宋体" w:hAnsi="宋体" w:cs="宋体"/>
          <w:b/>
          <w:szCs w:val="21"/>
          <w:lang w:val="en-US" w:eastAsia="zh-CN"/>
        </w:rPr>
        <w:t>四</w:t>
      </w:r>
      <w:r>
        <w:rPr>
          <w:rFonts w:hint="eastAsia" w:ascii="宋体" w:hAnsi="宋体" w:cs="宋体"/>
          <w:b/>
          <w:szCs w:val="21"/>
        </w:rPr>
        <w:t>、</w:t>
      </w:r>
      <w:r>
        <w:rPr>
          <w:rFonts w:hint="eastAsia" w:ascii="宋体" w:hAnsi="宋体" w:cs="宋体"/>
          <w:b/>
          <w:szCs w:val="21"/>
          <w:lang w:eastAsia="zh-CN"/>
        </w:rPr>
        <w:t>采购</w:t>
      </w:r>
      <w:r>
        <w:rPr>
          <w:rFonts w:hint="eastAsia" w:ascii="宋体" w:hAnsi="宋体" w:cs="宋体"/>
          <w:b/>
          <w:szCs w:val="21"/>
        </w:rPr>
        <w:t>项目联系人电话和电话</w:t>
      </w:r>
      <w:r>
        <w:rPr>
          <w:rFonts w:hint="eastAsia" w:ascii="宋体" w:hAnsi="宋体" w:cs="宋体"/>
          <w:b/>
          <w:szCs w:val="21"/>
          <w:lang w:eastAsia="zh-CN"/>
        </w:rPr>
        <w:t>：</w:t>
      </w:r>
    </w:p>
    <w:p>
      <w:pPr>
        <w:pStyle w:val="21"/>
        <w:spacing w:line="360" w:lineRule="auto"/>
        <w:ind w:firstLine="0"/>
        <w:rPr>
          <w:rFonts w:hint="eastAsia" w:ascii="宋体" w:hAnsi="宋体" w:eastAsia="宋体" w:cs="宋体"/>
          <w:lang w:eastAsia="zh-CN"/>
        </w:rPr>
      </w:pPr>
      <w:r>
        <w:rPr>
          <w:rFonts w:hint="eastAsia" w:ascii="宋体" w:hAnsi="宋体" w:cs="宋体"/>
        </w:rPr>
        <w:t>采购人名称：</w:t>
      </w:r>
      <w:r>
        <w:rPr>
          <w:rFonts w:hint="eastAsia" w:ascii="宋体" w:hAnsi="宋体" w:cs="宋体"/>
          <w:lang w:eastAsia="zh-CN"/>
        </w:rPr>
        <w:t>湘潭县自然资源局</w:t>
      </w:r>
    </w:p>
    <w:p>
      <w:pPr>
        <w:pStyle w:val="21"/>
        <w:spacing w:line="360" w:lineRule="auto"/>
        <w:ind w:firstLine="0"/>
        <w:rPr>
          <w:rFonts w:hint="eastAsia" w:ascii="宋体" w:hAnsi="宋体" w:eastAsia="宋体" w:cs="宋体"/>
          <w:lang w:eastAsia="zh-CN"/>
        </w:rPr>
      </w:pPr>
      <w:r>
        <w:rPr>
          <w:rFonts w:hint="eastAsia" w:ascii="宋体" w:hAnsi="宋体" w:cs="宋体"/>
        </w:rPr>
        <w:t>地  址：</w:t>
      </w:r>
      <w:r>
        <w:rPr>
          <w:rFonts w:hint="eastAsia" w:ascii="宋体" w:hAnsi="宋体" w:cs="宋体"/>
          <w:lang w:eastAsia="zh-CN"/>
        </w:rPr>
        <w:t>湘潭县易俗河镇</w:t>
      </w:r>
    </w:p>
    <w:p>
      <w:pPr>
        <w:pStyle w:val="21"/>
        <w:spacing w:line="360" w:lineRule="auto"/>
        <w:ind w:firstLine="0"/>
        <w:rPr>
          <w:rFonts w:hint="eastAsia" w:ascii="宋体" w:hAnsi="宋体" w:eastAsia="宋体" w:cs="宋体"/>
          <w:color w:val="000000"/>
          <w:lang w:eastAsia="zh-CN"/>
        </w:rPr>
      </w:pPr>
      <w:r>
        <w:rPr>
          <w:rFonts w:hint="eastAsia" w:ascii="宋体" w:hAnsi="宋体" w:cs="宋体"/>
          <w:color w:val="000000"/>
        </w:rPr>
        <w:t>联 系 人：</w:t>
      </w:r>
      <w:r>
        <w:rPr>
          <w:rFonts w:hint="eastAsia" w:ascii="宋体" w:hAnsi="宋体" w:cs="宋体"/>
          <w:color w:val="000000"/>
          <w:lang w:eastAsia="zh-CN"/>
        </w:rPr>
        <w:t>朱荡荡</w:t>
      </w:r>
      <w:r>
        <w:rPr>
          <w:rFonts w:hint="eastAsia" w:ascii="宋体" w:hAnsi="宋体" w:cs="宋体"/>
          <w:color w:val="000000"/>
          <w:lang w:val="en-US" w:eastAsia="zh-CN"/>
        </w:rPr>
        <w:t xml:space="preserve"> </w:t>
      </w:r>
    </w:p>
    <w:p>
      <w:pPr>
        <w:pStyle w:val="21"/>
        <w:spacing w:line="360" w:lineRule="auto"/>
        <w:ind w:firstLine="0"/>
        <w:rPr>
          <w:rFonts w:hint="default" w:ascii="宋体" w:hAnsi="宋体" w:eastAsia="宋体" w:cs="宋体"/>
          <w:color w:val="000000"/>
          <w:lang w:val="en-US" w:eastAsia="zh-CN"/>
        </w:rPr>
      </w:pPr>
      <w:r>
        <w:rPr>
          <w:rFonts w:hint="eastAsia" w:ascii="宋体" w:hAnsi="宋体" w:cs="宋体"/>
          <w:color w:val="000000"/>
        </w:rPr>
        <w:t>电    话：</w:t>
      </w:r>
      <w:r>
        <w:rPr>
          <w:rFonts w:hint="eastAsia" w:ascii="宋体" w:hAnsi="宋体" w:cs="宋体"/>
          <w:color w:val="000000"/>
          <w:lang w:val="en-US" w:eastAsia="zh-CN"/>
        </w:rPr>
        <w:t xml:space="preserve">0731-57800797  </w:t>
      </w:r>
    </w:p>
    <w:p>
      <w:pPr>
        <w:adjustRightInd w:val="0"/>
        <w:snapToGrid w:val="0"/>
        <w:spacing w:line="360" w:lineRule="auto"/>
        <w:outlineLvl w:val="0"/>
        <w:rPr>
          <w:rFonts w:hint="eastAsia" w:ascii="宋体" w:hAnsi="宋体" w:cs="宋体"/>
          <w:szCs w:val="21"/>
        </w:rPr>
      </w:pPr>
      <w:r>
        <w:rPr>
          <w:rFonts w:hint="eastAsia" w:ascii="宋体" w:hAnsi="宋体" w:cs="宋体"/>
          <w:szCs w:val="21"/>
          <w:lang w:eastAsia="zh-CN"/>
        </w:rPr>
        <w:t>择优</w:t>
      </w:r>
      <w:r>
        <w:rPr>
          <w:rFonts w:hint="eastAsia" w:ascii="宋体" w:hAnsi="宋体" w:cs="宋体"/>
          <w:szCs w:val="21"/>
        </w:rPr>
        <w:t>代理机构名称：凌云招标咨询集团有限公司</w:t>
      </w:r>
    </w:p>
    <w:p>
      <w:pPr>
        <w:adjustRightInd w:val="0"/>
        <w:snapToGrid w:val="0"/>
        <w:spacing w:line="360" w:lineRule="auto"/>
        <w:outlineLvl w:val="0"/>
        <w:rPr>
          <w:rFonts w:hint="eastAsia" w:ascii="宋体" w:hAnsi="宋体" w:cs="宋体"/>
          <w:szCs w:val="21"/>
        </w:rPr>
      </w:pPr>
      <w:r>
        <w:rPr>
          <w:rFonts w:hint="eastAsia" w:ascii="宋体" w:hAnsi="宋体" w:cs="宋体"/>
          <w:szCs w:val="21"/>
        </w:rPr>
        <w:t>地</w:t>
      </w:r>
      <w:r>
        <w:rPr>
          <w:rFonts w:hint="eastAsia" w:ascii="宋体" w:hAnsi="宋体" w:cs="宋体"/>
          <w:szCs w:val="21"/>
          <w:lang w:val="en-US" w:eastAsia="zh-CN"/>
        </w:rPr>
        <w:t xml:space="preserve">  </w:t>
      </w:r>
      <w:r>
        <w:rPr>
          <w:rFonts w:hint="eastAsia" w:ascii="宋体" w:hAnsi="宋体" w:cs="宋体"/>
          <w:szCs w:val="21"/>
        </w:rPr>
        <w:t>址：湘潭市岳塘区湘潭大道众一国际C栋三楼</w:t>
      </w:r>
    </w:p>
    <w:p>
      <w:pPr>
        <w:adjustRightInd w:val="0"/>
        <w:snapToGrid w:val="0"/>
        <w:spacing w:line="360" w:lineRule="auto"/>
        <w:outlineLvl w:val="0"/>
        <w:rPr>
          <w:rFonts w:hint="eastAsia" w:ascii="宋体" w:hAnsi="宋体" w:eastAsia="宋体" w:cs="宋体"/>
          <w:szCs w:val="21"/>
          <w:lang w:val="en-US" w:eastAsia="zh-CN"/>
        </w:rPr>
      </w:pPr>
      <w:r>
        <w:rPr>
          <w:rFonts w:hint="eastAsia" w:ascii="宋体" w:hAnsi="宋体" w:cs="宋体"/>
          <w:szCs w:val="21"/>
        </w:rPr>
        <w:t xml:space="preserve">联系人：江媛 </w:t>
      </w:r>
      <w:r>
        <w:rPr>
          <w:rFonts w:hint="eastAsia" w:ascii="宋体" w:hAnsi="宋体" w:cs="宋体"/>
          <w:szCs w:val="21"/>
          <w:lang w:val="en-US" w:eastAsia="zh-CN"/>
        </w:rPr>
        <w:t xml:space="preserve"> 赵玲</w:t>
      </w:r>
    </w:p>
    <w:p>
      <w:pPr>
        <w:spacing w:line="360" w:lineRule="auto"/>
        <w:rPr>
          <w:rFonts w:hint="eastAsia" w:ascii="宋体" w:hAnsi="宋体" w:cs="宋体"/>
        </w:rPr>
      </w:pPr>
      <w:r>
        <w:rPr>
          <w:rFonts w:hint="eastAsia" w:ascii="宋体" w:hAnsi="宋体" w:cs="宋体"/>
          <w:szCs w:val="21"/>
        </w:rPr>
        <w:t>电</w:t>
      </w:r>
      <w:r>
        <w:rPr>
          <w:rFonts w:hint="eastAsia" w:ascii="宋体" w:hAnsi="宋体" w:cs="宋体"/>
          <w:szCs w:val="21"/>
          <w:lang w:val="en-US" w:eastAsia="zh-CN"/>
        </w:rPr>
        <w:t xml:space="preserve">  </w:t>
      </w:r>
      <w:r>
        <w:rPr>
          <w:rFonts w:hint="eastAsia" w:ascii="宋体" w:hAnsi="宋体" w:cs="宋体"/>
          <w:szCs w:val="21"/>
        </w:rPr>
        <w:t>话：0731-58610173</w:t>
      </w:r>
      <w:r>
        <w:rPr>
          <w:rFonts w:hint="eastAsia" w:ascii="宋体" w:hAnsi="宋体" w:cs="宋体"/>
        </w:rPr>
        <w:t xml:space="preserve"> </w:t>
      </w:r>
    </w:p>
    <w:p>
      <w:pPr>
        <w:pStyle w:val="2"/>
        <w:rPr>
          <w:rFonts w:hint="eastAsia" w:ascii="宋体" w:hAnsi="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AwNzAyZTQ2YjkzY2Q4YTE0MzIyODYxOGM5YTE4ZDEifQ=="/>
  </w:docVars>
  <w:rsids>
    <w:rsidRoot w:val="00293E42"/>
    <w:rsid w:val="00293E42"/>
    <w:rsid w:val="00E22410"/>
    <w:rsid w:val="02996DEA"/>
    <w:rsid w:val="029D35FE"/>
    <w:rsid w:val="03D36C2F"/>
    <w:rsid w:val="04BD2054"/>
    <w:rsid w:val="04FF3433"/>
    <w:rsid w:val="060632D6"/>
    <w:rsid w:val="07F211AB"/>
    <w:rsid w:val="08ED4DED"/>
    <w:rsid w:val="09B21EC3"/>
    <w:rsid w:val="0DDE5A20"/>
    <w:rsid w:val="0DF00EEF"/>
    <w:rsid w:val="0E7D07C1"/>
    <w:rsid w:val="0ECA4CA3"/>
    <w:rsid w:val="0F366A79"/>
    <w:rsid w:val="121A7B2A"/>
    <w:rsid w:val="131055F9"/>
    <w:rsid w:val="14215264"/>
    <w:rsid w:val="145252B9"/>
    <w:rsid w:val="15AE6A23"/>
    <w:rsid w:val="16C8078C"/>
    <w:rsid w:val="175833A4"/>
    <w:rsid w:val="17C25953"/>
    <w:rsid w:val="184F0174"/>
    <w:rsid w:val="1B3C4844"/>
    <w:rsid w:val="1E8C0EAA"/>
    <w:rsid w:val="204626B2"/>
    <w:rsid w:val="20D77975"/>
    <w:rsid w:val="21051D91"/>
    <w:rsid w:val="22392010"/>
    <w:rsid w:val="26374E85"/>
    <w:rsid w:val="276F3E55"/>
    <w:rsid w:val="28990E72"/>
    <w:rsid w:val="2958489F"/>
    <w:rsid w:val="2DD018A7"/>
    <w:rsid w:val="2EE46133"/>
    <w:rsid w:val="2FC2667F"/>
    <w:rsid w:val="31405F85"/>
    <w:rsid w:val="32DB5CB2"/>
    <w:rsid w:val="33E55A11"/>
    <w:rsid w:val="343E4949"/>
    <w:rsid w:val="34DD13C3"/>
    <w:rsid w:val="36936B42"/>
    <w:rsid w:val="38A910B4"/>
    <w:rsid w:val="38CC6ED9"/>
    <w:rsid w:val="3A5E21B2"/>
    <w:rsid w:val="3B37114F"/>
    <w:rsid w:val="3C144518"/>
    <w:rsid w:val="3CAE6D82"/>
    <w:rsid w:val="3DA2383D"/>
    <w:rsid w:val="3EE07DD7"/>
    <w:rsid w:val="3F0D6DBE"/>
    <w:rsid w:val="3F3B68CA"/>
    <w:rsid w:val="3F855BFC"/>
    <w:rsid w:val="4163290A"/>
    <w:rsid w:val="42BC3915"/>
    <w:rsid w:val="46741639"/>
    <w:rsid w:val="485D0150"/>
    <w:rsid w:val="4B620716"/>
    <w:rsid w:val="4B8F18D5"/>
    <w:rsid w:val="4C696939"/>
    <w:rsid w:val="4C6D57B7"/>
    <w:rsid w:val="4C8B1D2E"/>
    <w:rsid w:val="4FC3420B"/>
    <w:rsid w:val="4FD65A51"/>
    <w:rsid w:val="50657D58"/>
    <w:rsid w:val="52932D4B"/>
    <w:rsid w:val="52D93A44"/>
    <w:rsid w:val="54801452"/>
    <w:rsid w:val="54961E12"/>
    <w:rsid w:val="58616162"/>
    <w:rsid w:val="591B3B5C"/>
    <w:rsid w:val="592B03A0"/>
    <w:rsid w:val="5A6332BB"/>
    <w:rsid w:val="5C185189"/>
    <w:rsid w:val="5C6C65AA"/>
    <w:rsid w:val="5F455520"/>
    <w:rsid w:val="61B45366"/>
    <w:rsid w:val="62656C74"/>
    <w:rsid w:val="63A92A2F"/>
    <w:rsid w:val="640817A6"/>
    <w:rsid w:val="6413111C"/>
    <w:rsid w:val="65047E67"/>
    <w:rsid w:val="654B6D8B"/>
    <w:rsid w:val="68BF35FD"/>
    <w:rsid w:val="6A08129A"/>
    <w:rsid w:val="6CFC3AFD"/>
    <w:rsid w:val="6F5D6B98"/>
    <w:rsid w:val="759C7CD4"/>
    <w:rsid w:val="75B4338A"/>
    <w:rsid w:val="7A856224"/>
    <w:rsid w:val="7CDA5FBC"/>
    <w:rsid w:val="7F395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qFormat/>
    <w:uiPriority w:val="0"/>
    <w:pPr>
      <w:keepNext/>
      <w:jc w:val="center"/>
      <w:outlineLvl w:val="0"/>
    </w:pPr>
    <w:rPr>
      <w:b/>
      <w:bCs/>
      <w:sz w:val="24"/>
      <w:szCs w:val="24"/>
    </w:rPr>
  </w:style>
  <w:style w:type="paragraph" w:styleId="7">
    <w:name w:val="heading 2"/>
    <w:basedOn w:val="1"/>
    <w:next w:val="1"/>
    <w:qFormat/>
    <w:uiPriority w:val="0"/>
    <w:pPr>
      <w:keepNext/>
      <w:keepLines/>
      <w:spacing w:line="360" w:lineRule="auto"/>
      <w:outlineLvl w:val="1"/>
    </w:pPr>
    <w:rPr>
      <w:rFonts w:ascii="Arial" w:hAnsi="Arial"/>
      <w:b/>
      <w:bCs/>
      <w:sz w:val="24"/>
      <w:szCs w:val="32"/>
    </w:rPr>
  </w:style>
  <w:style w:type="paragraph" w:styleId="8">
    <w:name w:val="heading 4"/>
    <w:basedOn w:val="1"/>
    <w:next w:val="1"/>
    <w:qFormat/>
    <w:uiPriority w:val="9"/>
    <w:pPr>
      <w:keepNext/>
      <w:spacing w:before="468" w:beforeLines="150" w:after="312" w:afterLines="100" w:line="700" w:lineRule="exact"/>
      <w:jc w:val="center"/>
      <w:outlineLvl w:val="3"/>
    </w:pPr>
    <w:rPr>
      <w:rFonts w:eastAsia="华文中宋"/>
      <w:b/>
      <w:sz w:val="4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tabs>
        <w:tab w:val="left" w:pos="720"/>
      </w:tabs>
      <w:ind w:firstLine="420"/>
    </w:pPr>
    <w:rPr>
      <w:rFonts w:ascii="Times New Roman" w:hAnsi="Times New Roman"/>
    </w:rPr>
  </w:style>
  <w:style w:type="paragraph" w:styleId="3">
    <w:name w:val="Body Text Indent"/>
    <w:basedOn w:val="1"/>
    <w:next w:val="1"/>
    <w:qFormat/>
    <w:uiPriority w:val="0"/>
    <w:pPr>
      <w:spacing w:after="120" w:afterLines="0"/>
      <w:ind w:left="420" w:leftChars="200"/>
    </w:pPr>
    <w:rPr>
      <w:szCs w:val="24"/>
    </w:rPr>
  </w:style>
  <w:style w:type="paragraph" w:styleId="4">
    <w:name w:val="Normal Indent"/>
    <w:basedOn w:val="1"/>
    <w:next w:val="5"/>
    <w:qFormat/>
    <w:uiPriority w:val="0"/>
    <w:pPr>
      <w:ind w:firstLine="420"/>
    </w:pPr>
    <w:rPr>
      <w:szCs w:val="24"/>
    </w:rPr>
  </w:style>
  <w:style w:type="paragraph" w:customStyle="1" w:styleId="5">
    <w:name w:val="Default"/>
    <w:qFormat/>
    <w:uiPriority w:val="0"/>
    <w:pPr>
      <w:widowControl w:val="0"/>
      <w:autoSpaceDE w:val="0"/>
      <w:autoSpaceDN w:val="0"/>
      <w:adjustRightInd w:val="0"/>
    </w:pPr>
    <w:rPr>
      <w:rFonts w:ascii="黑体" w:hAnsi="Calibri" w:eastAsia="黑体" w:cs="Times New Roman"/>
      <w:lang w:val="en-US" w:eastAsia="zh-CN" w:bidi="ar-SA"/>
    </w:rPr>
  </w:style>
  <w:style w:type="paragraph" w:styleId="9">
    <w:name w:val="Body Text"/>
    <w:basedOn w:val="1"/>
    <w:qFormat/>
    <w:uiPriority w:val="0"/>
    <w:pPr>
      <w:spacing w:after="120" w:afterLines="0"/>
    </w:pPr>
    <w:rPr>
      <w:szCs w:val="24"/>
    </w:rPr>
  </w:style>
  <w:style w:type="paragraph" w:styleId="10">
    <w:name w:val="footer"/>
    <w:basedOn w:val="1"/>
    <w:link w:val="18"/>
    <w:semiHidden/>
    <w:unhideWhenUsed/>
    <w:qFormat/>
    <w:uiPriority w:val="99"/>
    <w:pPr>
      <w:tabs>
        <w:tab w:val="center" w:pos="4153"/>
        <w:tab w:val="right" w:pos="8306"/>
      </w:tabs>
      <w:snapToGrid w:val="0"/>
      <w:jc w:val="left"/>
    </w:pPr>
    <w:rPr>
      <w:sz w:val="18"/>
      <w:szCs w:val="18"/>
    </w:rPr>
  </w:style>
  <w:style w:type="paragraph" w:styleId="11">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Body Text 2"/>
    <w:basedOn w:val="1"/>
    <w:link w:val="20"/>
    <w:qFormat/>
    <w:uiPriority w:val="0"/>
    <w:pPr>
      <w:spacing w:after="120" w:line="480" w:lineRule="auto"/>
    </w:pPr>
    <w:rPr>
      <w:rFonts w:eastAsia="宋体"/>
      <w:szCs w:val="24"/>
    </w:rPr>
  </w:style>
  <w:style w:type="paragraph" w:customStyle="1" w:styleId="15">
    <w:name w:val="列出段落1"/>
    <w:basedOn w:val="1"/>
    <w:qFormat/>
    <w:uiPriority w:val="99"/>
    <w:pPr>
      <w:widowControl/>
      <w:spacing w:line="300" w:lineRule="auto"/>
      <w:ind w:firstLine="420" w:firstLineChars="200"/>
    </w:pPr>
    <w:rPr>
      <w:rFonts w:ascii="Arial" w:hAnsi="Arial"/>
      <w:kern w:val="0"/>
      <w:sz w:val="18"/>
    </w:rPr>
  </w:style>
  <w:style w:type="paragraph" w:styleId="16">
    <w:name w:val="List Paragraph"/>
    <w:basedOn w:val="1"/>
    <w:next w:val="1"/>
    <w:qFormat/>
    <w:uiPriority w:val="0"/>
    <w:pPr>
      <w:ind w:firstLine="420" w:firstLineChars="200"/>
    </w:pPr>
    <w:rPr>
      <w:rFonts w:ascii="Calibri" w:hAnsi="Calibri"/>
      <w:szCs w:val="22"/>
    </w:rPr>
  </w:style>
  <w:style w:type="character" w:customStyle="1" w:styleId="17">
    <w:name w:val="页眉 Char"/>
    <w:basedOn w:val="14"/>
    <w:link w:val="11"/>
    <w:semiHidden/>
    <w:qFormat/>
    <w:uiPriority w:val="99"/>
    <w:rPr>
      <w:sz w:val="18"/>
      <w:szCs w:val="18"/>
    </w:rPr>
  </w:style>
  <w:style w:type="character" w:customStyle="1" w:styleId="18">
    <w:name w:val="页脚 Char"/>
    <w:basedOn w:val="14"/>
    <w:link w:val="10"/>
    <w:semiHidden/>
    <w:qFormat/>
    <w:uiPriority w:val="99"/>
    <w:rPr>
      <w:sz w:val="18"/>
      <w:szCs w:val="18"/>
    </w:rPr>
  </w:style>
  <w:style w:type="character" w:customStyle="1" w:styleId="19">
    <w:name w:val="正文文本 2 Char"/>
    <w:link w:val="12"/>
    <w:qFormat/>
    <w:uiPriority w:val="0"/>
    <w:rPr>
      <w:rFonts w:eastAsia="宋体"/>
      <w:szCs w:val="24"/>
    </w:rPr>
  </w:style>
  <w:style w:type="character" w:customStyle="1" w:styleId="20">
    <w:name w:val="正文文本 2 Char1"/>
    <w:basedOn w:val="14"/>
    <w:link w:val="12"/>
    <w:semiHidden/>
    <w:qFormat/>
    <w:uiPriority w:val="99"/>
  </w:style>
  <w:style w:type="paragraph" w:customStyle="1" w:styleId="21">
    <w:name w:val="样式 小四 行距: 1.5 倍行距"/>
    <w:basedOn w:val="1"/>
    <w:qFormat/>
    <w:uiPriority w:val="0"/>
    <w:pPr>
      <w:ind w:firstLine="480"/>
    </w:pPr>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1690</Words>
  <Characters>1792</Characters>
  <Lines>27</Lines>
  <Paragraphs>7</Paragraphs>
  <TotalTime>2</TotalTime>
  <ScaleCrop>false</ScaleCrop>
  <LinksUpToDate>false</LinksUpToDate>
  <CharactersWithSpaces>1870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2020-03-25T11:54:00Z</dcterms:created>
  <dc:creator>lenovo</dc:creator>
  <cp:lastModifiedBy>Administrator</cp:lastModifiedBy>
  <cp:lastPrinted>2023-07-17T08:53:00Z</cp:lastPrinted>
  <dcterms:modified xsi:type="dcterms:W3CDTF">2023-09-07T07:19:26Z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BF322E52EA4F4166837966B7D60DA4DF</vt:lpwstr>
  </property>
</Properties>
</file>