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湘潭县白石镇人民政府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黑体" w:hAnsi="黑体" w:eastAsia="黑体" w:cs="黑体"/>
          <w:sz w:val="36"/>
          <w:szCs w:val="36"/>
        </w:rPr>
        <w:t>2021年部门预算和“三公”经费预算公开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目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第一部分 2021年部门预算说明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第二部分 2021年部门预算表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1、部门收支总体情况表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2、部门收入总体情况表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3、部门支出总体情况表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4、财政拨款收支情况表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5、一般公共预算支出表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6、一般公共预算基本支出表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7、一般公共预算“三公”经费支出表</w:t>
      </w:r>
    </w:p>
    <w:p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8、政府性基金预算支出情况表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注：以上部门预算报表中，空表表示本部门无相关收支情况。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第一部分 部门预算说明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（一）职能职责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1、在镇党委的领导下，贯彻执行党的路线、方针、政策和国家的各项法律、法规；负责镇辖区内地区性、群众性、公益性、社会性工作。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2、负责精神文明建设工作，积极组织以提高民众素质为目的的活动，树立文明新风。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3、按照职责范围，负责镇辖区内的建设和管理、环境卫生、环境保护等监督、管理、服务工作。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4、负责镇辖区内的维护稳定及社会治安综合治理工作；负责民事调解、法律服务工作，维护居民的合法权益。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5、负责村、居委会的建设和管理，积极开展镇区服务工作，大力兴办福利企业，发动和组织镇区成员开展各类公益活动；负责拥军优属、优抚安置、社会救济、社会福利、文化、科普、体育、教育等工作。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6、发展镇区经济，为镇区经济组织提供人才、科技、信息和各类服务，以经济、法律和必要的行政手段推动镇区经济发展和维护市场经济秩序。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7、负责卫生健康、劳动就业、安全生产管理、民兵、兵役、侨务等工作。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8、指导和帮助居民委员会搞好组织建设和制度建设，发挥村、居民委员会的群众自治组织作用。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9、配合有关部门做好房屋拆迁、防汛、防风、防火、动物防疫、防震、防灾和抢险工作。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10、向县人民政府反映居民群众的意见和要求，办理人民群众来信来访事项。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11、负责辖区内普法教育工作，维护老人、妇女儿童的合法权益。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12、负责辖区内安全生产和消防工作的指导、监督。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13、会同有关部门做好辖区内的企业服务、在地统计工作。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14、承办镇党委和上级部门交办的其他事项。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（二）机构设置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部门预算编制人数：行政编制31人；事业编制75人。纳入预算单位管理的部门11个，党政综合办、经济发展办、社会事务办（卫健）、社会治安和应急管理办、财政所、自然资源和生态环境办、社会事务综合服务中心、农业综合服务中心、政务服务中心、退役军人服务站、综合执法大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二、部门预算单位构成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部门只有本级，没有其他预算单位，因此本部门预算仅含本级预算。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三、部门收支总体情况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（一）收入预算：包括一般公共预算、政府性基金、国有资本经营预算等财政拨款收入，以及经营收入、事业收入等单位资金。2021年本部门收入预算3431.58万元，其中，一般公共预算拨款1956.48万元，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纳入专户管理的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非税收入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拨款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30万元，上级补助收入1445.10万元，收入较去年预算减少763.42万元，主要是上级补助收入减少。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支出预算，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2021</w:t>
      </w:r>
      <w:r>
        <w:rPr>
          <w:rFonts w:eastAsia="仿宋_GB2312"/>
          <w:sz w:val="32"/>
          <w:szCs w:val="32"/>
        </w:rPr>
        <w:t>年本部门支出预算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3431.58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一般公共服务支出2038.08万元，公共安全支出99.09万元，文化旅游体育与传媒支出62.18万元，社会保障和就业支出44.05万元，卫生健康支出31.71万元，城乡社区支出220.4万元，农林水支出936.07万元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支出较去年预算减少763.42万元，主要是一般公共服务支出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四、一般公共预算拨款支出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2021年本部门一般公共预算拨款支出预算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1956.48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万元，其中，一般公共服务支出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1374.28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70.24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%；公共安全支出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24.09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1.23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%；文化旅游体育与传媒支出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.18万元，占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2.46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%；社会保障和就业支出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.05万元，占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0.62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%；卫生健康支出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30.61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1.57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%；城乡社区支出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54.2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2.77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%；农林水支出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413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.07万元，占比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21.11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%。具体安排情况如下：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（一）基本支出：2021年本部门基本支出预算数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1829.35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（二）项目支出：2021年本部门项目支出预算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127.13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万元，主要是部门为完成特定行政工作任务或事业发展目标而发生的支出，包括有关事业发展专项、专项业务费、基本建设支出等，其中：一般公共服务支出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127.13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万元，主要用于计划生育、信访维稳、农村环境整治、防汛抗旱、行政综合执法、征兵等方面；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本部门无政府性基金安排的支出。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六、其他重要事项的情况说明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（一）机关运行经费：2021年本部门机关运行经费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440.82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万元，比上年预算减少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314.18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万元，下降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41.61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%，主要是贯彻厉行节约要求，压缩公用经费支出。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二）“三公”经费预算：2021年本部门“三公”经费预算数2.5万元，其中，公务接待费2.5万元，公务用车购置及运行费0万元（其中，公务用车购置费0万元，公务用车运行费0万元），因公出国（境）费0万元。2021年“三公”经费预算较2020年减少29.50万元，主要是政府严格控制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（三）一般性支出情况：2021年本部门会议费预算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3.52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万元，拟召开12次会议，人数200人，内容为政府中心工作布置、镇人大会；培训费预算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4.84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万元，拟开展12次培训，人数150人，内容为乡村振兴、就业、农业技术、财政业务知识培训；拟举办0次节庆、晚会、论坛、赛事活动，经费预算0万元。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（四）政府采购情况：2021年本部门政府采购预算总额585.37万元，其中，货物类采购预算253.37万元；工程类采购预算131.00万元；服务类采购预算201.00万元。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五）国有资产占用使用及新增资产配置情况：截至2020年12月底，本部门共有公务用车0辆，其中，机要通信用车0辆，应急保障用车0辆，执法执勤用车0辆，特种专业技术用车0辆，其他按照规定配备的公务用车0辆；单位价值50万元以上通用设备0台，单位价值100万元以上专用设备0台。2021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六）预算绩效目标说明：本部门所有支出实行绩效目标管理。纳入2021年部门整体支出绩效目标的金额3431.58万元，其中，基本支出3431.58万元，项目支出0万元，具体绩效目标详见报表。本部门无重点绩效评价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                               白石镇人民政府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                         2020年12月20日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1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1956.48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3431.58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1956.48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2038.08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99.09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1445.10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62.18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44.05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31.71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220.4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936.07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3431.58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3431.58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2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部门收入总表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93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456"/>
        <w:gridCol w:w="456"/>
        <w:gridCol w:w="969"/>
        <w:gridCol w:w="1056"/>
        <w:gridCol w:w="1056"/>
        <w:gridCol w:w="1056"/>
        <w:gridCol w:w="789"/>
        <w:gridCol w:w="708"/>
        <w:gridCol w:w="821"/>
        <w:gridCol w:w="1058"/>
        <w:gridCol w:w="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02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100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12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一般公共预算拨款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84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纳入专户管理的非税收入拨款</w:t>
            </w:r>
          </w:p>
        </w:tc>
        <w:tc>
          <w:tcPr>
            <w:tcW w:w="10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0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经费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纳入一般公共预算管理的非税收入拨款</w:t>
            </w: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款</w:t>
            </w:r>
          </w:p>
        </w:tc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拨款</w:t>
            </w: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2038.08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1374.28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1374.28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663.80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1764.19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1271.89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1271.89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492.30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1747.14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1259.84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1259.84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487.30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其他政府办公厅（室）及相关机构事务支出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2010499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其他发展与改革事务支出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120.71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66.50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2010601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120.71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66.50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2049999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2079999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2082899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2100199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30.61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54.20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136.20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49.26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18.06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49.26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18.06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18.06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16.20 </w:t>
            </w:r>
          </w:p>
        </w:tc>
        <w:tc>
          <w:tcPr>
            <w:tcW w:w="5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171.14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36.14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36.14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2120501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171.14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36.14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36.14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936.07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413.07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413.07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523.00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366.82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346.82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346.82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2130705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366.82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346.82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346.82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569.25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66.25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66.25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503.00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2139999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569.25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66.25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66.25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503.00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4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3431.58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1956.48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1956.48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1445.10 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3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部门支出总表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hint="eastAsia" w:ascii="宋体" w:hAnsi="宋体" w:cs="Arial"/>
          <w:color w:val="000000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80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025"/>
        <w:gridCol w:w="456"/>
        <w:gridCol w:w="1946"/>
        <w:gridCol w:w="1170"/>
        <w:gridCol w:w="1215"/>
        <w:gridCol w:w="12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4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117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26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2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2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款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26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2038.08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1748.80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289.28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1764.19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1554.91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209.28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2010301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1747.14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1537.86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209.28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其他政府办公厅（室）及相关机构事务支出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17.05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20104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153.18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73.18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2010499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其他发展与改革事务支出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153.18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73.18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20106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120.71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120.71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2010601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120.71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120.71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99.09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57.69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99.09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57.69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2049999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99.09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57.69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2079999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62.18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20828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2082899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21001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2100199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31.71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220.40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145.40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49.26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49.26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2120104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49.26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49.26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21205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171.14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96.14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2120501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171.14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96.14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936.07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293.55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642.52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21307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366.82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189.00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177.82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2130705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366.82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189.00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177.82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569.25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104.55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464.70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2139999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569.25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104.55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464.70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506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3431.58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2383.38 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1048.20 </w:t>
            </w:r>
          </w:p>
        </w:tc>
      </w:tr>
    </w:tbl>
    <w:p/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4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部门财政拨款收支总表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1956.48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1956.48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1956.48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1374.28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24.09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48.18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30.61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54.2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413.07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1956.48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1956.48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5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79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510"/>
        <w:gridCol w:w="456"/>
        <w:gridCol w:w="2410"/>
        <w:gridCol w:w="1080"/>
        <w:gridCol w:w="1431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4071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类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款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2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1374.28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1247.15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127.13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政府办公厅（室）及相关机构事务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1271.89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1144.76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127.13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2010301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1259.84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1132.71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127.13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2010399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其他政府办公厅（室）及相关机构事务支出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发展与改革事务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2010499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其他发展与改革事务支出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20106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财政事务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54.21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54.21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2010601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54.21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54.21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24.09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24.09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24.09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24.09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2049999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其他公共安全支出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24.09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24.09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2079999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其他文化旅游体育与传媒支出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48.18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20828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2082899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12.05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30.61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30.61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21001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30.61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30.61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2100199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30.61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30.61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18.06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18.06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2120104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18.06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18.06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36.14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36.14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2120501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36.14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36.14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413.07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413.07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21307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346.82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346.82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2130705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346.82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346.82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66.25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66.25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2139999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66.25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66.25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1956.48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1829.35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127.13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6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Calibri" w:hAnsi="Calibri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一般公共预算基本支出表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834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3"/>
        <w:gridCol w:w="1084"/>
        <w:gridCol w:w="2771"/>
        <w:gridCol w:w="1290"/>
        <w:gridCol w:w="1050"/>
        <w:gridCol w:w="10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93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经济分类科目</w:t>
            </w:r>
          </w:p>
        </w:tc>
        <w:tc>
          <w:tcPr>
            <w:tcW w:w="340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2771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5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人员经费</w:t>
            </w:r>
          </w:p>
        </w:tc>
        <w:tc>
          <w:tcPr>
            <w:tcW w:w="1065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公用经费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2771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065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工资福利支出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1372.10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1372.10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30101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基本工资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354.12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354.12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30102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津贴补贴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182.53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182.53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30103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奖金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122.96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122.96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30107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绩效工资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184.50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184.50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30108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机关事业单位基本养老保险缴费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145.49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145.49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30109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职业年金缴费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28.25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28.25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30110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职工基本医疗保险缴费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62.84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62.84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30111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公务员医疗补助缴费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17.95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17.95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30112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其他社会保障缴费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7.41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7.41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30113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住房公积金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132.27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132.27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30199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其他工资福利支出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133.78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133.78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商品和服务支出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124.49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124.49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30201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办公费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23.61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23.61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30202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印刷费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14.43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14.43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30205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水费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30206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电费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30207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邮电费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30211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差旅费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16.97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16.97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30213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维修（护）费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1.78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1.78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30215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会议费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3.52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3.52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30216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培训费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4.84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4.84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30217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公务接待费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30226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劳务费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5.76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5.76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30227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委托业务费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30228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工会经费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10.10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10.10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30229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福利费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12.63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12.63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30231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公务用车运行维护费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30239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其他交通费用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7.45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7.45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30299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其他商品和服务支出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1.40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1.40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303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对个人和家庭的补助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8.17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8.17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30301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离休费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30302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退休费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3.50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30304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抚恤金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30305</w:t>
            </w: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其他对个人和家庭的补助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4.67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8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1504.76 </w:t>
            </w:r>
          </w:p>
        </w:tc>
        <w:tc>
          <w:tcPr>
            <w:tcW w:w="10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1372.10 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132.66 </w:t>
            </w:r>
          </w:p>
        </w:tc>
      </w:tr>
      <w:bookmarkEnd w:id="0"/>
    </w:tbl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ascii="宋体" w:hAnsi="宋体" w:cs="Arial"/>
          <w:color w:val="000000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ascii="宋体" w:hAnsi="宋体" w:cs="Arial"/>
          <w:color w:val="000000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7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40"/>
          <w:szCs w:val="40"/>
        </w:rPr>
        <w:t>一般公共预算</w:t>
      </w:r>
      <w:r>
        <w:rPr>
          <w:rFonts w:ascii="Calibri" w:hAnsi="Calibri" w:cs="Arial"/>
          <w:color w:val="000000"/>
          <w:kern w:val="0"/>
          <w:sz w:val="40"/>
          <w:szCs w:val="40"/>
        </w:rPr>
        <w:t>“</w:t>
      </w:r>
      <w:r>
        <w:rPr>
          <w:rFonts w:hint="eastAsia" w:ascii="宋体" w:hAnsi="宋体" w:cs="Arial"/>
          <w:color w:val="000000"/>
          <w:kern w:val="0"/>
          <w:sz w:val="40"/>
          <w:szCs w:val="40"/>
        </w:rPr>
        <w:t>三公</w:t>
      </w:r>
      <w:r>
        <w:rPr>
          <w:rFonts w:ascii="Calibri" w:hAnsi="Calibri" w:cs="Arial"/>
          <w:color w:val="000000"/>
          <w:kern w:val="0"/>
          <w:sz w:val="40"/>
          <w:szCs w:val="40"/>
        </w:rPr>
        <w:t>”</w:t>
      </w: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经费支出表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2.5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cs="Arial"/>
          <w:b/>
          <w:bCs/>
          <w:color w:val="000000"/>
          <w:kern w:val="0"/>
          <w:sz w:val="30"/>
        </w:rPr>
      </w:pP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hint="eastAsia" w:ascii="Calibri" w:hAnsi="Calibri" w:cs="Arial"/>
          <w:b/>
          <w:bCs/>
          <w:color w:val="000000"/>
          <w:kern w:val="0"/>
          <w:sz w:val="30"/>
          <w:lang w:val="en-US" w:eastAsia="zh-CN"/>
        </w:rPr>
        <w:t>8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政府性基金预算支出表</w:t>
      </w:r>
    </w:p>
    <w:p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2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>
      <w:r>
        <w:rPr>
          <w:rFonts w:hint="eastAsia"/>
          <w:sz w:val="28"/>
          <w:szCs w:val="28"/>
        </w:rPr>
        <w:t>说明：湘潭县</w:t>
      </w:r>
      <w:r>
        <w:rPr>
          <w:rFonts w:hint="eastAsia"/>
          <w:sz w:val="28"/>
          <w:szCs w:val="28"/>
          <w:lang w:val="en-US" w:eastAsia="zh-CN"/>
        </w:rPr>
        <w:t>白石镇人民政府</w:t>
      </w:r>
      <w:r>
        <w:rPr>
          <w:rFonts w:hint="eastAsia"/>
          <w:sz w:val="28"/>
          <w:szCs w:val="28"/>
        </w:rPr>
        <w:t>没有政府性基金收入，也没有使用政府性基金安排的支出，故本表无数据。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34A81C"/>
    <w:multiLevelType w:val="singleLevel"/>
    <w:tmpl w:val="C334A81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YTJkYTg0Zjg1YjdkOWY1M2E2N2E3MmZiNGFlYWQifQ=="/>
  </w:docVars>
  <w:rsids>
    <w:rsidRoot w:val="00000000"/>
    <w:rsid w:val="00017DEF"/>
    <w:rsid w:val="01E42324"/>
    <w:rsid w:val="03CC5D27"/>
    <w:rsid w:val="062E1F16"/>
    <w:rsid w:val="069E3FB3"/>
    <w:rsid w:val="07FB4E2D"/>
    <w:rsid w:val="084770A8"/>
    <w:rsid w:val="08A20BDD"/>
    <w:rsid w:val="0CF73C13"/>
    <w:rsid w:val="0D680263"/>
    <w:rsid w:val="0DF82A96"/>
    <w:rsid w:val="0E8B4D3C"/>
    <w:rsid w:val="0EDE36CD"/>
    <w:rsid w:val="1084693B"/>
    <w:rsid w:val="11A33BAB"/>
    <w:rsid w:val="12B95178"/>
    <w:rsid w:val="12D702EE"/>
    <w:rsid w:val="156F2355"/>
    <w:rsid w:val="173F201D"/>
    <w:rsid w:val="17555797"/>
    <w:rsid w:val="18D3667A"/>
    <w:rsid w:val="1D7E7C3A"/>
    <w:rsid w:val="1DA376A1"/>
    <w:rsid w:val="1E991BB2"/>
    <w:rsid w:val="1FDF4167"/>
    <w:rsid w:val="221B673F"/>
    <w:rsid w:val="259A75DB"/>
    <w:rsid w:val="26682ED7"/>
    <w:rsid w:val="2CC46F75"/>
    <w:rsid w:val="34F161FD"/>
    <w:rsid w:val="38830CFE"/>
    <w:rsid w:val="393B72B8"/>
    <w:rsid w:val="3B36618F"/>
    <w:rsid w:val="3C6044EF"/>
    <w:rsid w:val="3C92201C"/>
    <w:rsid w:val="3D2D241B"/>
    <w:rsid w:val="3D41116F"/>
    <w:rsid w:val="3E9967E7"/>
    <w:rsid w:val="40CE7FE2"/>
    <w:rsid w:val="416468C2"/>
    <w:rsid w:val="4337344A"/>
    <w:rsid w:val="44104B0F"/>
    <w:rsid w:val="45FE72BB"/>
    <w:rsid w:val="49657D7C"/>
    <w:rsid w:val="49F64E79"/>
    <w:rsid w:val="4AC13954"/>
    <w:rsid w:val="4B341BE7"/>
    <w:rsid w:val="4E3E7A69"/>
    <w:rsid w:val="4FB379F2"/>
    <w:rsid w:val="500E459E"/>
    <w:rsid w:val="50F47ACF"/>
    <w:rsid w:val="50F814D6"/>
    <w:rsid w:val="564C4DC1"/>
    <w:rsid w:val="56967427"/>
    <w:rsid w:val="591E5F9D"/>
    <w:rsid w:val="595606F7"/>
    <w:rsid w:val="5B656992"/>
    <w:rsid w:val="5BEF37A3"/>
    <w:rsid w:val="5D866E85"/>
    <w:rsid w:val="5E45162D"/>
    <w:rsid w:val="5EA801BC"/>
    <w:rsid w:val="62D57C3A"/>
    <w:rsid w:val="65FE5207"/>
    <w:rsid w:val="67E542F9"/>
    <w:rsid w:val="683F0668"/>
    <w:rsid w:val="684D6C96"/>
    <w:rsid w:val="68ED59D3"/>
    <w:rsid w:val="6ADE19CE"/>
    <w:rsid w:val="6D6151F2"/>
    <w:rsid w:val="6FA31D7E"/>
    <w:rsid w:val="7560051F"/>
    <w:rsid w:val="75656DF2"/>
    <w:rsid w:val="759427D4"/>
    <w:rsid w:val="75A95726"/>
    <w:rsid w:val="76FD7471"/>
    <w:rsid w:val="77A86658"/>
    <w:rsid w:val="7829549B"/>
    <w:rsid w:val="7A3F1C6A"/>
    <w:rsid w:val="7C735FB4"/>
    <w:rsid w:val="7CD54E37"/>
    <w:rsid w:val="7EAE25EB"/>
    <w:rsid w:val="7F211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5396</Words>
  <Characters>7997</Characters>
  <Lines>0</Lines>
  <Paragraphs>0</Paragraphs>
  <TotalTime>37</TotalTime>
  <ScaleCrop>false</ScaleCrop>
  <LinksUpToDate>false</LinksUpToDate>
  <CharactersWithSpaces>8638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2022-06-16T09:44:00Z</dcterms:created>
  <dc:creator>iPad</dc:creator>
  <cp:lastModifiedBy>王璐璐璐</cp:lastModifiedBy>
  <dcterms:modified xsi:type="dcterms:W3CDTF">2023-09-04T01:59:54Z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4F17B23D31144245AD79806878079D33_13</vt:lpwstr>
  </property>
</Properties>
</file>