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sz w:val="44"/>
          <w:szCs w:val="44"/>
        </w:rPr>
        <w:t>湘潭县易俗河镇202</w:t>
      </w:r>
      <w:r>
        <w:rPr>
          <w:rFonts w:hint="default" w:ascii="Times New Roman" w:hAnsi="Times New Roman" w:eastAsia="方正小标宋简体" w:cs="Times New Roman"/>
          <w:b/>
          <w:sz w:val="44"/>
          <w:szCs w:val="44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b/>
          <w:sz w:val="44"/>
          <w:szCs w:val="44"/>
        </w:rPr>
        <w:t>年度政府信息公开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sz w:val="44"/>
          <w:szCs w:val="44"/>
        </w:rPr>
        <w:t>工作年度报告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2022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年是党的</w:t>
      </w:r>
      <w:r>
        <w:rPr>
          <w:rFonts w:hint="eastAsia" w:ascii="仿宋_GB2312" w:hAnsi="仿宋_GB2312" w:eastAsia="仿宋_GB2312" w:cs="仿宋_GB2312"/>
          <w:sz w:val="32"/>
          <w:szCs w:val="32"/>
        </w:rPr>
        <w:t>二十大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召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开之年，是向第二个百年奋斗目标进军和实施</w:t>
      </w:r>
      <w:r>
        <w:rPr>
          <w:rFonts w:hint="eastAsia" w:ascii="仿宋_GB2312" w:hAnsi="仿宋_GB2312" w:eastAsia="仿宋_GB2312" w:cs="仿宋_GB2312"/>
          <w:sz w:val="32"/>
          <w:szCs w:val="32"/>
        </w:rPr>
        <w:t>“十四五”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规划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关键之年，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易俗河镇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在县委、县政府和镇党委的坚强领导下，在镇人大的监督下，在社会各界的大力支持下，坚持以习近平新时代中国特色社会主义思想为指导，紧扣县委提出的</w:t>
      </w:r>
      <w:r>
        <w:rPr>
          <w:rFonts w:hint="eastAsia" w:ascii="仿宋_GB2312" w:hAnsi="仿宋_GB2312" w:eastAsia="仿宋_GB2312" w:cs="仿宋_GB2312"/>
          <w:sz w:val="32"/>
          <w:szCs w:val="32"/>
        </w:rPr>
        <w:t>“三提一领”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奋斗目标，团结带领全镇上下，抢抓机遇、迎难而上、主动作为，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加强组织领导，健全工作机制，认真按照《中华人民共和国政府信息公开条例》和各级规定的各项要求，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便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明、高效、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廉洁、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规范”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为目标，进一步优化服务流程、改善服务方式、提高服务效能、拓宽服务平台，政务公开意识进一步增强，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取得了良好效果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（一）主动公开方面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年，我镇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围绕政务公开总体要求，不断强化公开意识，突出公开重点，严格遵守格式规范，优化主动公开的信息内容，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累计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主动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公开发布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各类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411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条。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其中，乡镇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370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政务公开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条，财政信息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条，机构信息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领导信息1条，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信息公开年报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1份，并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及时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更新了信息公开指南。我镇主动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公开了202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年部门决算情况、202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年部门预算情况、重要通知等内容。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（二）依申请公开方面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年，我镇收到政府信息公开申请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，全年因政府信息公开工作被申请行政复议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、提起行政诉讼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（三）政府信息管理方面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易俗河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湘潭县</w:t>
      </w:r>
      <w:r>
        <w:rPr>
          <w:rFonts w:hint="eastAsia" w:ascii="仿宋_GB2312" w:hAnsi="仿宋_GB2312" w:eastAsia="仿宋_GB2312" w:cs="仿宋_GB2312"/>
          <w:sz w:val="32"/>
          <w:szCs w:val="32"/>
        </w:rPr>
        <w:t>全面推进基层政务公开标准化规范化工作实施方案》，编制政务公开事项标准目录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积极接受群众监督，以政府预决算、办事指南、政务动态等为信息公开重点，准确地向群众公开本单位各类政府信息。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（四）政府信息公开平台建设方面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积极配合县政府做好政府信息公开网站的维护工作，按要求完成各项任务。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（五）监督保障方面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政务服务中心负责政务信息公开工作，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党政综合办公室负责镇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电子政务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工作，从事人员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共2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人。公开发布的内容均经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相关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站所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负责人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拟稿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、分管领导审核，无误后由办公室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定稿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发布。</w:t>
      </w:r>
    </w:p>
    <w:p>
      <w:pPr>
        <w:pStyle w:val="3"/>
        <w:rPr>
          <w:rFonts w:hint="default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二、主动公开政府信息情况</w:t>
      </w:r>
    </w:p>
    <w:tbl>
      <w:tblPr>
        <w:tblStyle w:val="5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32"/>
        <w:gridCol w:w="2063"/>
        <w:gridCol w:w="2500"/>
        <w:gridCol w:w="21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  <w:jc w:val="center"/>
        </w:trPr>
        <w:tc>
          <w:tcPr>
            <w:tcW w:w="23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信息内容</w:t>
            </w:r>
          </w:p>
        </w:tc>
        <w:tc>
          <w:tcPr>
            <w:tcW w:w="20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本年制发件数</w:t>
            </w:r>
          </w:p>
        </w:tc>
        <w:tc>
          <w:tcPr>
            <w:tcW w:w="2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本年废止件数</w:t>
            </w:r>
          </w:p>
        </w:tc>
        <w:tc>
          <w:tcPr>
            <w:tcW w:w="2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23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规章</w:t>
            </w:r>
          </w:p>
        </w:tc>
        <w:tc>
          <w:tcPr>
            <w:tcW w:w="20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</w:t>
            </w:r>
          </w:p>
        </w:tc>
        <w:tc>
          <w:tcPr>
            <w:tcW w:w="2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23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行政规范性文件</w:t>
            </w:r>
          </w:p>
        </w:tc>
        <w:tc>
          <w:tcPr>
            <w:tcW w:w="20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</w:t>
            </w:r>
          </w:p>
        </w:tc>
        <w:tc>
          <w:tcPr>
            <w:tcW w:w="2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3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信息内容</w:t>
            </w:r>
          </w:p>
        </w:tc>
        <w:tc>
          <w:tcPr>
            <w:tcW w:w="673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23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行政许可</w:t>
            </w:r>
          </w:p>
        </w:tc>
        <w:tc>
          <w:tcPr>
            <w:tcW w:w="67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23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信息内容</w:t>
            </w:r>
          </w:p>
        </w:tc>
        <w:tc>
          <w:tcPr>
            <w:tcW w:w="673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23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行政处罚</w:t>
            </w:r>
          </w:p>
        </w:tc>
        <w:tc>
          <w:tcPr>
            <w:tcW w:w="67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23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行政强制</w:t>
            </w:r>
          </w:p>
        </w:tc>
        <w:tc>
          <w:tcPr>
            <w:tcW w:w="67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23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信息内容</w:t>
            </w:r>
          </w:p>
        </w:tc>
        <w:tc>
          <w:tcPr>
            <w:tcW w:w="6732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23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行政事业性收费</w:t>
            </w:r>
          </w:p>
        </w:tc>
        <w:tc>
          <w:tcPr>
            <w:tcW w:w="6732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  <w:lang w:eastAsia="zh-CN"/>
        </w:rPr>
        <w:t>三、</w:t>
      </w:r>
      <w:r>
        <w:rPr>
          <w:rFonts w:hint="default" w:ascii="Times New Roman" w:hAnsi="Times New Roman" w:eastAsia="黑体" w:cs="Times New Roman"/>
          <w:bCs/>
          <w:sz w:val="32"/>
          <w:szCs w:val="32"/>
        </w:rPr>
        <w:t>收到和处理政府信息公开申请情况</w:t>
      </w:r>
    </w:p>
    <w:tbl>
      <w:tblPr>
        <w:tblStyle w:val="5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（六）其他处理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tbl>
      <w:tblPr>
        <w:tblStyle w:val="5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1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在政府信息公开工作中，虽取得了一定成绩，但还存在诸多问题和困难，主要表现在：一是公开的内容难以全面。政府信息涉及面多、量大，有些信息难以及时全面更新。二是公开的平台不够。政府信息除在镇综合门户网站、政务公开专栏、文件等公开形式外，还需更多的渠道方便群众获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在今后的工作中，我镇将继续强化措施，狠抓落实，确保政府信息公开工作扎实有序推进。主要是做好以下几方面工作：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kern w:val="2"/>
          <w:sz w:val="32"/>
          <w:szCs w:val="32"/>
        </w:rPr>
        <w:t>一是加大宣传。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开展多形式宣传活动，让更多人了解政府信息公开工作。加大督查，督促各站办所严格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按照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有关规定和制度做好信息公开工作，及时更新政务信息。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kern w:val="2"/>
          <w:sz w:val="32"/>
          <w:szCs w:val="32"/>
        </w:rPr>
        <w:t>二是规范流程。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进一步做好公开和不予公开两类政府信息的界定，完善主动公开的信息目录，加强对公众关注度高的信息梳理。同时，做好信息的梳理、归类、整合工作，突出重点信息的公开，提高信息的含金量和针对性。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3" w:firstLineChars="200"/>
        <w:jc w:val="both"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kern w:val="2"/>
          <w:sz w:val="32"/>
          <w:szCs w:val="32"/>
        </w:rPr>
        <w:t>三是健全机制。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不断探索政务公开长效机制，认真做好政府信息公开的维护，把信息公开工作作为一项长期性的工作来抓，层层落实责任，确保公开信息的及时性、准确性和有效性。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eastAsia="zh-CN"/>
        </w:rPr>
        <w:t>度，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本单位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eastAsia="zh-CN"/>
        </w:rPr>
        <w:t>未收取信息处理费，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无其他需要报告事项。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易俗河镇人民政府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0" w:firstLineChars="200"/>
        <w:jc w:val="righ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年1月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日</w:t>
      </w: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2098" w:right="1474" w:bottom="1984" w:left="1587" w:header="851" w:footer="850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kYzlkYjQ3OGJiZmQwMDA2NDVmYTJkYjRiNWIyYjUifQ=="/>
  </w:docVars>
  <w:rsids>
    <w:rsidRoot w:val="6355457A"/>
    <w:rsid w:val="00BC757B"/>
    <w:rsid w:val="013C3064"/>
    <w:rsid w:val="0A01339C"/>
    <w:rsid w:val="0F6C424C"/>
    <w:rsid w:val="106E3E49"/>
    <w:rsid w:val="202211AA"/>
    <w:rsid w:val="218C572C"/>
    <w:rsid w:val="22016AE7"/>
    <w:rsid w:val="28087C14"/>
    <w:rsid w:val="380A6843"/>
    <w:rsid w:val="3BE86E9B"/>
    <w:rsid w:val="3E6D5579"/>
    <w:rsid w:val="45A754CC"/>
    <w:rsid w:val="4D102A09"/>
    <w:rsid w:val="51EA3ECD"/>
    <w:rsid w:val="58233252"/>
    <w:rsid w:val="5C470E16"/>
    <w:rsid w:val="6355457A"/>
    <w:rsid w:val="6D3B47CD"/>
    <w:rsid w:val="6E722925"/>
    <w:rsid w:val="77581BEA"/>
    <w:rsid w:val="7C3042BD"/>
    <w:rsid w:val="7E7E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next w:val="3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2157</Words>
  <Characters>2213</Characters>
  <Lines>0</Lines>
  <Paragraphs>0</Paragraphs>
  <TotalTime>11</TotalTime>
  <ScaleCrop>false</ScaleCrop>
  <LinksUpToDate>false</LinksUpToDate>
  <CharactersWithSpaces>2213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2023-01-09T02:52:00Z</dcterms:created>
  <dc:creator>朱新元</dc:creator>
  <cp:lastModifiedBy>WPS_1665475125</cp:lastModifiedBy>
  <cp:lastPrinted>2023-01-12T01:44:00Z</cp:lastPrinted>
  <dcterms:modified xsi:type="dcterms:W3CDTF">2023-04-18T07:04:33Z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CF1142C2D3DD409EA0517C9D04259F16</vt:lpwstr>
  </property>
</Properties>
</file>