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91B" w:rsidRDefault="00FC07AB">
      <w:pPr>
        <w:spacing w:before="131" w:line="983" w:lineRule="exact"/>
        <w:ind w:firstLine="410"/>
        <w:rPr>
          <w:rFonts w:ascii="宋体" w:eastAsia="宋体" w:hAnsi="宋体" w:cs="宋体"/>
          <w:b/>
          <w:bCs/>
          <w:color w:val="auto"/>
          <w:sz w:val="66"/>
          <w:szCs w:val="66"/>
        </w:rPr>
      </w:pPr>
      <w:r>
        <w:rPr>
          <w:rFonts w:ascii="宋体" w:eastAsia="宋体" w:hAnsi="宋体" w:cs="宋体"/>
          <w:b/>
          <w:bCs/>
          <w:color w:val="auto"/>
          <w:spacing w:val="-22"/>
          <w:position w:val="22"/>
          <w:sz w:val="66"/>
          <w:szCs w:val="66"/>
        </w:rPr>
        <w:t>湘潭县财政局</w:t>
      </w:r>
    </w:p>
    <w:p w:rsidR="00A7091B" w:rsidRDefault="00FC07AB">
      <w:pPr>
        <w:spacing w:before="2" w:line="218" w:lineRule="auto"/>
        <w:ind w:firstLine="408"/>
        <w:rPr>
          <w:rFonts w:ascii="宋体" w:eastAsia="宋体" w:hAnsi="宋体" w:cs="宋体"/>
          <w:b/>
          <w:bCs/>
          <w:color w:val="auto"/>
          <w:sz w:val="66"/>
          <w:szCs w:val="66"/>
        </w:rPr>
      </w:pPr>
      <w:r>
        <w:rPr>
          <w:rFonts w:ascii="宋体" w:eastAsia="宋体" w:hAnsi="宋体" w:cs="宋体"/>
          <w:b/>
          <w:bCs/>
          <w:color w:val="auto"/>
          <w:spacing w:val="-54"/>
          <w:sz w:val="66"/>
          <w:szCs w:val="66"/>
        </w:rPr>
        <w:t>湘潭县乡村振兴局</w:t>
      </w:r>
    </w:p>
    <w:p w:rsidR="00A7091B" w:rsidRDefault="00FC07AB">
      <w:pPr>
        <w:spacing w:before="227" w:line="220" w:lineRule="auto"/>
        <w:ind w:firstLine="407"/>
        <w:rPr>
          <w:rFonts w:ascii="宋体" w:eastAsia="宋体" w:hAnsi="宋体" w:cs="宋体"/>
          <w:b/>
          <w:bCs/>
          <w:color w:val="auto"/>
          <w:sz w:val="66"/>
          <w:szCs w:val="66"/>
        </w:rPr>
      </w:pPr>
      <w:r>
        <w:rPr>
          <w:rFonts w:ascii="宋体" w:eastAsia="宋体" w:hAnsi="宋体" w:cs="宋体"/>
          <w:b/>
          <w:bCs/>
          <w:color w:val="auto"/>
          <w:spacing w:val="-62"/>
          <w:w w:val="95"/>
          <w:position w:val="2"/>
          <w:sz w:val="66"/>
          <w:szCs w:val="66"/>
        </w:rPr>
        <w:t>湘潭县发展和改革局</w:t>
      </w:r>
      <w:r>
        <w:rPr>
          <w:rFonts w:ascii="宋体" w:eastAsia="宋体" w:hAnsi="宋体" w:cs="宋体"/>
          <w:b/>
          <w:bCs/>
          <w:color w:val="auto"/>
          <w:spacing w:val="-62"/>
          <w:w w:val="95"/>
          <w:position w:val="-9"/>
          <w:sz w:val="66"/>
          <w:szCs w:val="66"/>
        </w:rPr>
        <w:t>文件</w:t>
      </w:r>
    </w:p>
    <w:p w:rsidR="00A7091B" w:rsidRDefault="00FC07AB">
      <w:pPr>
        <w:spacing w:before="103" w:line="1000" w:lineRule="exact"/>
        <w:ind w:firstLine="417"/>
        <w:rPr>
          <w:rFonts w:ascii="宋体" w:eastAsia="宋体" w:hAnsi="宋体" w:cs="宋体"/>
          <w:b/>
          <w:bCs/>
          <w:color w:val="auto"/>
          <w:sz w:val="66"/>
          <w:szCs w:val="66"/>
        </w:rPr>
      </w:pPr>
      <w:r>
        <w:rPr>
          <w:rFonts w:ascii="宋体" w:eastAsia="宋体" w:hAnsi="宋体" w:cs="宋体" w:hint="eastAsia"/>
          <w:b/>
          <w:bCs/>
          <w:color w:val="auto"/>
          <w:spacing w:val="-18"/>
          <w:position w:val="23"/>
          <w:sz w:val="66"/>
          <w:szCs w:val="66"/>
        </w:rPr>
        <w:t>湘潭</w:t>
      </w:r>
      <w:r>
        <w:rPr>
          <w:rFonts w:ascii="宋体" w:eastAsia="宋体" w:hAnsi="宋体" w:cs="宋体" w:hint="eastAsia"/>
          <w:b/>
          <w:bCs/>
          <w:color w:val="auto"/>
          <w:spacing w:val="-20"/>
          <w:position w:val="23"/>
          <w:sz w:val="66"/>
          <w:szCs w:val="66"/>
        </w:rPr>
        <w:t>县</w:t>
      </w:r>
      <w:r>
        <w:rPr>
          <w:rFonts w:ascii="宋体" w:eastAsia="宋体" w:hAnsi="宋体" w:cs="宋体" w:hint="eastAsia"/>
          <w:b/>
          <w:bCs/>
          <w:color w:val="auto"/>
          <w:spacing w:val="-11"/>
          <w:position w:val="23"/>
          <w:sz w:val="66"/>
          <w:szCs w:val="66"/>
        </w:rPr>
        <w:t>农</w:t>
      </w:r>
      <w:r>
        <w:rPr>
          <w:rFonts w:ascii="宋体" w:eastAsia="宋体" w:hAnsi="宋体" w:cs="宋体" w:hint="eastAsia"/>
          <w:b/>
          <w:bCs/>
          <w:color w:val="auto"/>
          <w:spacing w:val="-18"/>
          <w:position w:val="23"/>
          <w:sz w:val="66"/>
          <w:szCs w:val="66"/>
        </w:rPr>
        <w:t>业</w:t>
      </w:r>
      <w:r>
        <w:rPr>
          <w:rFonts w:ascii="宋体" w:eastAsia="宋体" w:hAnsi="宋体" w:cs="宋体" w:hint="eastAsia"/>
          <w:b/>
          <w:bCs/>
          <w:color w:val="auto"/>
          <w:spacing w:val="-4"/>
          <w:position w:val="23"/>
          <w:sz w:val="66"/>
          <w:szCs w:val="66"/>
        </w:rPr>
        <w:t>农</w:t>
      </w:r>
      <w:r>
        <w:rPr>
          <w:rFonts w:ascii="宋体" w:eastAsia="宋体" w:hAnsi="宋体" w:cs="宋体" w:hint="eastAsia"/>
          <w:b/>
          <w:bCs/>
          <w:color w:val="auto"/>
          <w:spacing w:val="-18"/>
          <w:position w:val="23"/>
          <w:sz w:val="66"/>
          <w:szCs w:val="66"/>
        </w:rPr>
        <w:t>村</w:t>
      </w:r>
      <w:r>
        <w:rPr>
          <w:rFonts w:ascii="宋体" w:eastAsia="宋体" w:hAnsi="宋体" w:cs="宋体" w:hint="eastAsia"/>
          <w:b/>
          <w:bCs/>
          <w:color w:val="auto"/>
          <w:spacing w:val="-11"/>
          <w:position w:val="23"/>
          <w:sz w:val="66"/>
          <w:szCs w:val="66"/>
        </w:rPr>
        <w:t>局</w:t>
      </w:r>
    </w:p>
    <w:p w:rsidR="00A7091B" w:rsidRDefault="00FC07AB">
      <w:pPr>
        <w:spacing w:before="1" w:line="219" w:lineRule="auto"/>
        <w:ind w:firstLine="416"/>
        <w:rPr>
          <w:rFonts w:ascii="宋体" w:eastAsia="宋体" w:hAnsi="宋体" w:cs="宋体"/>
          <w:b/>
          <w:bCs/>
          <w:color w:val="auto"/>
          <w:sz w:val="66"/>
          <w:szCs w:val="66"/>
        </w:rPr>
      </w:pPr>
      <w:r>
        <w:rPr>
          <w:rFonts w:ascii="宋体" w:eastAsia="宋体" w:hAnsi="宋体" w:cs="宋体" w:hint="eastAsia"/>
          <w:b/>
          <w:bCs/>
          <w:color w:val="auto"/>
          <w:spacing w:val="14"/>
          <w:sz w:val="66"/>
          <w:szCs w:val="66"/>
        </w:rPr>
        <w:t>湘潭</w:t>
      </w:r>
      <w:r>
        <w:rPr>
          <w:rFonts w:ascii="宋体" w:eastAsia="宋体" w:hAnsi="宋体" w:cs="宋体" w:hint="eastAsia"/>
          <w:b/>
          <w:bCs/>
          <w:color w:val="auto"/>
          <w:spacing w:val="-19"/>
          <w:sz w:val="66"/>
          <w:szCs w:val="66"/>
        </w:rPr>
        <w:t>县贫</w:t>
      </w:r>
      <w:r>
        <w:rPr>
          <w:rFonts w:ascii="宋体" w:eastAsia="宋体" w:hAnsi="宋体" w:cs="宋体" w:hint="eastAsia"/>
          <w:b/>
          <w:bCs/>
          <w:color w:val="auto"/>
          <w:spacing w:val="-14"/>
          <w:sz w:val="66"/>
          <w:szCs w:val="66"/>
        </w:rPr>
        <w:t>困</w:t>
      </w:r>
      <w:r>
        <w:rPr>
          <w:rFonts w:ascii="宋体" w:eastAsia="宋体" w:hAnsi="宋体" w:cs="宋体" w:hint="eastAsia"/>
          <w:b/>
          <w:bCs/>
          <w:color w:val="auto"/>
          <w:spacing w:val="-36"/>
          <w:sz w:val="66"/>
          <w:szCs w:val="66"/>
        </w:rPr>
        <w:t>帮</w:t>
      </w:r>
      <w:r>
        <w:rPr>
          <w:rFonts w:ascii="宋体" w:eastAsia="宋体" w:hAnsi="宋体" w:cs="宋体" w:hint="eastAsia"/>
          <w:b/>
          <w:bCs/>
          <w:color w:val="auto"/>
          <w:spacing w:val="-28"/>
          <w:sz w:val="66"/>
          <w:szCs w:val="66"/>
        </w:rPr>
        <w:t>扶</w:t>
      </w:r>
      <w:r>
        <w:rPr>
          <w:rFonts w:ascii="宋体" w:eastAsia="宋体" w:hAnsi="宋体" w:cs="宋体" w:hint="eastAsia"/>
          <w:b/>
          <w:bCs/>
          <w:color w:val="auto"/>
          <w:spacing w:val="-13"/>
          <w:sz w:val="66"/>
          <w:szCs w:val="66"/>
        </w:rPr>
        <w:t>中</w:t>
      </w:r>
      <w:r>
        <w:rPr>
          <w:rFonts w:ascii="宋体" w:eastAsia="宋体" w:hAnsi="宋体" w:cs="宋体" w:hint="eastAsia"/>
          <w:b/>
          <w:bCs/>
          <w:color w:val="auto"/>
          <w:spacing w:val="-40"/>
          <w:sz w:val="66"/>
          <w:szCs w:val="66"/>
        </w:rPr>
        <w:t>心</w:t>
      </w:r>
    </w:p>
    <w:p w:rsidR="00A7091B" w:rsidRDefault="00A7091B">
      <w:pPr>
        <w:spacing w:line="351" w:lineRule="auto"/>
      </w:pPr>
    </w:p>
    <w:p w:rsidR="00A7091B" w:rsidRDefault="00FC07AB">
      <w:pPr>
        <w:spacing w:before="104" w:line="197" w:lineRule="auto"/>
        <w:ind w:firstLine="351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3"/>
          <w:sz w:val="32"/>
          <w:szCs w:val="32"/>
        </w:rPr>
        <w:t>潭财发〔</w:t>
      </w:r>
      <w:r>
        <w:rPr>
          <w:rFonts w:ascii="仿宋" w:eastAsia="仿宋" w:hAnsi="仿宋" w:cs="仿宋"/>
          <w:spacing w:val="-13"/>
          <w:sz w:val="32"/>
          <w:szCs w:val="32"/>
        </w:rPr>
        <w:t>2021</w:t>
      </w:r>
      <w:r>
        <w:rPr>
          <w:rFonts w:ascii="仿宋" w:eastAsia="仿宋" w:hAnsi="仿宋" w:cs="仿宋"/>
          <w:spacing w:val="-13"/>
          <w:sz w:val="32"/>
          <w:szCs w:val="32"/>
        </w:rPr>
        <w:t>〕</w:t>
      </w:r>
      <w:r>
        <w:rPr>
          <w:rFonts w:ascii="仿宋" w:eastAsia="仿宋" w:hAnsi="仿宋" w:cs="仿宋"/>
          <w:spacing w:val="-13"/>
          <w:sz w:val="32"/>
          <w:szCs w:val="32"/>
        </w:rPr>
        <w:t>24</w:t>
      </w:r>
      <w:r>
        <w:rPr>
          <w:rFonts w:ascii="仿宋" w:eastAsia="仿宋" w:hAnsi="仿宋" w:cs="仿宋"/>
          <w:spacing w:val="-13"/>
          <w:sz w:val="32"/>
          <w:szCs w:val="32"/>
        </w:rPr>
        <w:t>号</w:t>
      </w:r>
    </w:p>
    <w:p w:rsidR="00A7091B" w:rsidRDefault="00A7091B">
      <w:pPr>
        <w:spacing w:line="80" w:lineRule="exact"/>
        <w:textAlignment w:val="center"/>
      </w:pPr>
      <w:bookmarkStart w:id="0" w:name="_GoBack"/>
      <w:bookmarkEnd w:id="0"/>
    </w:p>
    <w:p w:rsidR="00A7091B" w:rsidRDefault="00A7091B">
      <w:pPr>
        <w:spacing w:line="429" w:lineRule="auto"/>
      </w:pPr>
    </w:p>
    <w:p w:rsidR="00A7091B" w:rsidRDefault="00FC07AB">
      <w:pPr>
        <w:spacing w:before="130" w:line="274" w:lineRule="auto"/>
        <w:ind w:left="2565" w:right="451" w:hanging="2020"/>
        <w:rPr>
          <w:rFonts w:ascii="宋体" w:eastAsia="宋体" w:hAnsi="宋体" w:cs="宋体"/>
          <w:sz w:val="40"/>
          <w:szCs w:val="40"/>
        </w:rPr>
      </w:pPr>
      <w:r>
        <w:rPr>
          <w:rFonts w:ascii="宋体" w:eastAsia="宋体" w:hAnsi="宋体" w:cs="宋体"/>
          <w:spacing w:val="23"/>
          <w:sz w:val="40"/>
          <w:szCs w:val="40"/>
        </w:rPr>
        <w:t>关于印发《湘潭县财政衔接推进乡村振兴补助</w:t>
      </w:r>
      <w:r>
        <w:rPr>
          <w:rFonts w:ascii="宋体" w:eastAsia="宋体" w:hAnsi="宋体" w:cs="宋体"/>
          <w:spacing w:val="31"/>
          <w:sz w:val="40"/>
          <w:szCs w:val="40"/>
        </w:rPr>
        <w:t>资金管理办法》的通知</w:t>
      </w:r>
    </w:p>
    <w:p w:rsidR="00A7091B" w:rsidRDefault="00A7091B">
      <w:pPr>
        <w:spacing w:line="470" w:lineRule="auto"/>
      </w:pPr>
    </w:p>
    <w:p w:rsidR="00A7091B" w:rsidRDefault="00FC07AB">
      <w:pPr>
        <w:spacing w:before="105" w:line="221" w:lineRule="auto"/>
        <w:ind w:firstLine="60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20"/>
          <w:sz w:val="32"/>
          <w:szCs w:val="32"/>
        </w:rPr>
        <w:t>各乡镇人民政府，相关县直机关单位</w:t>
      </w:r>
      <w:r>
        <w:rPr>
          <w:rFonts w:ascii="仿宋" w:eastAsia="仿宋" w:hAnsi="仿宋" w:cs="仿宋"/>
          <w:spacing w:val="-20"/>
          <w:sz w:val="32"/>
          <w:szCs w:val="32"/>
        </w:rPr>
        <w:t>∶</w:t>
      </w:r>
    </w:p>
    <w:p w:rsidR="00A7091B" w:rsidRDefault="00FC07AB">
      <w:pPr>
        <w:spacing w:before="178" w:line="326" w:lineRule="auto"/>
        <w:ind w:left="497" w:right="446" w:firstLine="77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2"/>
          <w:sz w:val="32"/>
          <w:szCs w:val="32"/>
        </w:rPr>
        <w:t>为确保过渡期财政支持政策总体稳定，支持推动巩固拓展</w:t>
      </w:r>
      <w:r>
        <w:rPr>
          <w:rFonts w:ascii="仿宋" w:eastAsia="仿宋" w:hAnsi="仿宋" w:cs="仿宋"/>
          <w:spacing w:val="-5"/>
          <w:sz w:val="32"/>
          <w:szCs w:val="32"/>
        </w:rPr>
        <w:t>脱贫攻坚成果同乡村振兴有效衔接，根据《中华人民共和国预</w:t>
      </w:r>
      <w:r>
        <w:rPr>
          <w:rFonts w:ascii="仿宋" w:eastAsia="仿宋" w:hAnsi="仿宋" w:cs="仿宋"/>
          <w:spacing w:val="-17"/>
          <w:sz w:val="32"/>
          <w:szCs w:val="32"/>
        </w:rPr>
        <w:t>算法》《中央财政衔接推进村振兴补助资金管理办法》《湖南省</w:t>
      </w:r>
      <w:r>
        <w:rPr>
          <w:rFonts w:ascii="仿宋" w:eastAsia="仿宋" w:hAnsi="仿宋" w:cs="仿宋"/>
          <w:spacing w:val="-6"/>
          <w:sz w:val="32"/>
          <w:szCs w:val="32"/>
        </w:rPr>
        <w:t>财政衔接推动乡村振兴补助资金管理办法》有关规定，结合我</w:t>
      </w:r>
      <w:r>
        <w:rPr>
          <w:rFonts w:ascii="仿宋" w:eastAsia="仿宋" w:hAnsi="仿宋" w:cs="仿宋"/>
          <w:spacing w:val="-5"/>
          <w:sz w:val="32"/>
          <w:szCs w:val="32"/>
        </w:rPr>
        <w:t>县实际，我们制定了《湘潭县财政衔接推进乡村振兴补助资金</w:t>
      </w:r>
      <w:r>
        <w:rPr>
          <w:rFonts w:ascii="仿宋" w:eastAsia="仿宋" w:hAnsi="仿宋" w:cs="仿宋"/>
          <w:spacing w:val="-19"/>
          <w:sz w:val="32"/>
          <w:szCs w:val="32"/>
        </w:rPr>
        <w:t>管理办法》，现印发给你们，请遵照执行。</w:t>
      </w:r>
    </w:p>
    <w:p w:rsidR="00A7091B" w:rsidRDefault="00A7091B">
      <w:pPr>
        <w:spacing w:line="440" w:lineRule="auto"/>
      </w:pPr>
    </w:p>
    <w:p w:rsidR="00A7091B" w:rsidRDefault="00FC07AB">
      <w:pPr>
        <w:spacing w:before="104" w:line="222" w:lineRule="auto"/>
        <w:ind w:firstLine="113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4"/>
          <w:sz w:val="32"/>
          <w:szCs w:val="32"/>
        </w:rPr>
        <w:t>附件</w:t>
      </w:r>
      <w:r>
        <w:rPr>
          <w:rFonts w:ascii="仿宋" w:eastAsia="仿宋" w:hAnsi="仿宋" w:cs="仿宋"/>
          <w:spacing w:val="-14"/>
          <w:sz w:val="32"/>
          <w:szCs w:val="32"/>
        </w:rPr>
        <w:t>∶</w:t>
      </w:r>
      <w:r>
        <w:rPr>
          <w:rFonts w:ascii="仿宋" w:eastAsia="仿宋" w:hAnsi="仿宋" w:cs="仿宋"/>
          <w:spacing w:val="-14"/>
          <w:sz w:val="32"/>
          <w:szCs w:val="32"/>
        </w:rPr>
        <w:t>湘潭县财政衔接推进乡村振兴补助资金管理办法</w:t>
      </w:r>
    </w:p>
    <w:p w:rsidR="00A7091B" w:rsidRDefault="00A7091B">
      <w:pPr>
        <w:sectPr w:rsidR="00A7091B">
          <w:footerReference w:type="default" r:id="rId7"/>
          <w:pgSz w:w="12540" w:h="16070"/>
          <w:pgMar w:top="1253" w:right="1199" w:bottom="512" w:left="1880" w:header="0" w:footer="384" w:gutter="0"/>
          <w:cols w:space="720"/>
        </w:sectPr>
      </w:pPr>
    </w:p>
    <w:p w:rsidR="00A7091B" w:rsidRDefault="00A7091B"/>
    <w:p w:rsidR="00A7091B" w:rsidRDefault="00A7091B"/>
    <w:p w:rsidR="00A7091B" w:rsidRDefault="00A7091B"/>
    <w:p w:rsidR="00A7091B" w:rsidRDefault="00A7091B">
      <w:pPr>
        <w:spacing w:line="36" w:lineRule="auto"/>
        <w:rPr>
          <w:sz w:val="2"/>
        </w:rPr>
      </w:pPr>
    </w:p>
    <w:p w:rsidR="00A7091B" w:rsidRDefault="00A7091B">
      <w:pPr>
        <w:sectPr w:rsidR="00A7091B">
          <w:footerReference w:type="default" r:id="rId8"/>
          <w:pgSz w:w="12560" w:h="16080"/>
          <w:pgMar w:top="1366" w:right="1884" w:bottom="400" w:left="1884" w:header="0" w:footer="0" w:gutter="0"/>
          <w:cols w:space="720" w:equalWidth="0">
            <w:col w:w="8792"/>
          </w:cols>
        </w:sectPr>
      </w:pPr>
    </w:p>
    <w:p w:rsidR="00A7091B" w:rsidRDefault="00FC07AB">
      <w:pPr>
        <w:spacing w:before="60" w:line="224" w:lineRule="auto"/>
        <w:ind w:firstLine="696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15"/>
          <w:sz w:val="30"/>
          <w:szCs w:val="30"/>
        </w:rPr>
        <w:lastRenderedPageBreak/>
        <w:t>（此页无正文）</w:t>
      </w:r>
    </w:p>
    <w:p w:rsidR="00A7091B" w:rsidRDefault="00A7091B">
      <w:pPr>
        <w:spacing w:line="256" w:lineRule="auto"/>
      </w:pPr>
    </w:p>
    <w:p w:rsidR="00A7091B" w:rsidRDefault="00A7091B">
      <w:pPr>
        <w:spacing w:line="256" w:lineRule="auto"/>
      </w:pPr>
    </w:p>
    <w:p w:rsidR="00A7091B" w:rsidRDefault="00A7091B">
      <w:pPr>
        <w:spacing w:line="256" w:lineRule="auto"/>
      </w:pPr>
    </w:p>
    <w:p w:rsidR="00A7091B" w:rsidRDefault="00A7091B">
      <w:pPr>
        <w:spacing w:line="256" w:lineRule="auto"/>
      </w:pPr>
    </w:p>
    <w:p w:rsidR="00A7091B" w:rsidRDefault="00A7091B">
      <w:pPr>
        <w:spacing w:line="256" w:lineRule="auto"/>
      </w:pPr>
    </w:p>
    <w:p w:rsidR="00A7091B" w:rsidRDefault="00A7091B">
      <w:pPr>
        <w:spacing w:line="256" w:lineRule="auto"/>
      </w:pPr>
    </w:p>
    <w:p w:rsidR="00A7091B" w:rsidRDefault="00A7091B">
      <w:pPr>
        <w:spacing w:line="256" w:lineRule="auto"/>
      </w:pPr>
    </w:p>
    <w:p w:rsidR="00A7091B" w:rsidRDefault="00A7091B">
      <w:pPr>
        <w:spacing w:line="257" w:lineRule="auto"/>
      </w:pPr>
    </w:p>
    <w:p w:rsidR="00A7091B" w:rsidRDefault="00A7091B">
      <w:pPr>
        <w:spacing w:line="257" w:lineRule="auto"/>
      </w:pPr>
    </w:p>
    <w:p w:rsidR="00A7091B" w:rsidRDefault="00A7091B">
      <w:pPr>
        <w:spacing w:line="2470" w:lineRule="exact"/>
        <w:ind w:firstLine="526"/>
        <w:textAlignment w:val="center"/>
      </w:pPr>
    </w:p>
    <w:p w:rsidR="00A7091B" w:rsidRDefault="00A7091B">
      <w:pPr>
        <w:spacing w:line="241" w:lineRule="auto"/>
      </w:pPr>
    </w:p>
    <w:p w:rsidR="00A7091B" w:rsidRDefault="00A7091B">
      <w:pPr>
        <w:spacing w:line="241" w:lineRule="auto"/>
      </w:pPr>
    </w:p>
    <w:p w:rsidR="00A7091B" w:rsidRDefault="00A7091B">
      <w:pPr>
        <w:spacing w:line="242" w:lineRule="auto"/>
      </w:pPr>
    </w:p>
    <w:p w:rsidR="00A7091B" w:rsidRDefault="00A7091B">
      <w:pPr>
        <w:spacing w:line="242" w:lineRule="auto"/>
      </w:pPr>
    </w:p>
    <w:p w:rsidR="00A7091B" w:rsidRDefault="00A7091B">
      <w:pPr>
        <w:spacing w:line="242" w:lineRule="auto"/>
      </w:pPr>
    </w:p>
    <w:p w:rsidR="00A7091B" w:rsidRDefault="00A7091B">
      <w:pPr>
        <w:spacing w:line="242" w:lineRule="auto"/>
      </w:pPr>
    </w:p>
    <w:p w:rsidR="00A7091B" w:rsidRDefault="00FC07AB">
      <w:pPr>
        <w:spacing w:before="97" w:line="222" w:lineRule="auto"/>
        <w:ind w:firstLine="625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-2"/>
          <w:sz w:val="30"/>
          <w:szCs w:val="30"/>
        </w:rPr>
        <w:t>湘潭县发展和改革局</w:t>
      </w:r>
    </w:p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/>
    <w:p w:rsidR="00A7091B" w:rsidRDefault="00A7091B">
      <w:pPr>
        <w:spacing w:line="170" w:lineRule="exact"/>
      </w:pPr>
    </w:p>
    <w:p w:rsidR="00A7091B" w:rsidRDefault="00FC07AB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A7091B" w:rsidRDefault="00A7091B">
      <w:pPr>
        <w:spacing w:line="241" w:lineRule="auto"/>
      </w:pPr>
    </w:p>
    <w:p w:rsidR="00A7091B" w:rsidRDefault="00A7091B">
      <w:pPr>
        <w:spacing w:line="241" w:lineRule="auto"/>
      </w:pPr>
    </w:p>
    <w:p w:rsidR="00A7091B" w:rsidRDefault="00A7091B">
      <w:pPr>
        <w:spacing w:line="241" w:lineRule="auto"/>
      </w:pPr>
    </w:p>
    <w:p w:rsidR="00A7091B" w:rsidRDefault="00A7091B">
      <w:pPr>
        <w:spacing w:line="241" w:lineRule="auto"/>
      </w:pPr>
    </w:p>
    <w:p w:rsidR="00A7091B" w:rsidRDefault="00A7091B">
      <w:pPr>
        <w:spacing w:line="241" w:lineRule="auto"/>
      </w:pPr>
    </w:p>
    <w:p w:rsidR="00A7091B" w:rsidRDefault="00A7091B">
      <w:pPr>
        <w:spacing w:line="241" w:lineRule="auto"/>
      </w:pPr>
    </w:p>
    <w:p w:rsidR="00A7091B" w:rsidRDefault="00A7091B">
      <w:pPr>
        <w:spacing w:line="241" w:lineRule="auto"/>
      </w:pPr>
    </w:p>
    <w:p w:rsidR="00A7091B" w:rsidRDefault="00A7091B">
      <w:pPr>
        <w:spacing w:line="241" w:lineRule="auto"/>
      </w:pPr>
    </w:p>
    <w:p w:rsidR="00A7091B" w:rsidRDefault="00A7091B">
      <w:pPr>
        <w:spacing w:line="242" w:lineRule="auto"/>
      </w:pPr>
    </w:p>
    <w:p w:rsidR="00A7091B" w:rsidRDefault="00A7091B">
      <w:pPr>
        <w:spacing w:line="242" w:lineRule="auto"/>
      </w:pPr>
    </w:p>
    <w:p w:rsidR="00A7091B" w:rsidRDefault="00A7091B">
      <w:pPr>
        <w:spacing w:line="242" w:lineRule="auto"/>
      </w:pPr>
    </w:p>
    <w:p w:rsidR="00A7091B" w:rsidRDefault="00A7091B">
      <w:pPr>
        <w:spacing w:line="242" w:lineRule="auto"/>
      </w:pPr>
    </w:p>
    <w:p w:rsidR="00A7091B" w:rsidRDefault="00A7091B">
      <w:pPr>
        <w:spacing w:line="2440" w:lineRule="exact"/>
        <w:ind w:firstLine="1159"/>
        <w:textAlignment w:val="center"/>
      </w:pPr>
    </w:p>
    <w:p w:rsidR="00A7091B" w:rsidRDefault="00A7091B">
      <w:pPr>
        <w:spacing w:line="265" w:lineRule="auto"/>
      </w:pPr>
    </w:p>
    <w:p w:rsidR="00A7091B" w:rsidRDefault="00A7091B">
      <w:pPr>
        <w:spacing w:line="266" w:lineRule="auto"/>
      </w:pPr>
    </w:p>
    <w:p w:rsidR="00A7091B" w:rsidRDefault="00A7091B">
      <w:pPr>
        <w:spacing w:line="266" w:lineRule="auto"/>
      </w:pPr>
    </w:p>
    <w:p w:rsidR="00A7091B" w:rsidRDefault="00A7091B">
      <w:pPr>
        <w:spacing w:line="266" w:lineRule="auto"/>
      </w:pPr>
    </w:p>
    <w:p w:rsidR="00A7091B" w:rsidRDefault="00A7091B">
      <w:pPr>
        <w:spacing w:line="266" w:lineRule="auto"/>
      </w:pPr>
    </w:p>
    <w:p w:rsidR="00A7091B" w:rsidRDefault="00FC07AB">
      <w:pPr>
        <w:spacing w:before="98" w:line="222" w:lineRule="auto"/>
        <w:ind w:firstLine="1229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-3"/>
          <w:sz w:val="30"/>
          <w:szCs w:val="30"/>
        </w:rPr>
        <w:t>湘潭县农业农村局</w:t>
      </w:r>
    </w:p>
    <w:p w:rsidR="00A7091B" w:rsidRDefault="00A7091B">
      <w:pPr>
        <w:spacing w:line="257" w:lineRule="auto"/>
      </w:pPr>
    </w:p>
    <w:p w:rsidR="00A7091B" w:rsidRDefault="00A7091B">
      <w:pPr>
        <w:spacing w:line="257" w:lineRule="auto"/>
      </w:pPr>
    </w:p>
    <w:p w:rsidR="00A7091B" w:rsidRDefault="00A7091B">
      <w:pPr>
        <w:spacing w:line="257" w:lineRule="auto"/>
      </w:pPr>
    </w:p>
    <w:p w:rsidR="00A7091B" w:rsidRDefault="00A7091B">
      <w:pPr>
        <w:spacing w:line="257" w:lineRule="auto"/>
      </w:pPr>
    </w:p>
    <w:p w:rsidR="00A7091B" w:rsidRDefault="00A7091B">
      <w:pPr>
        <w:spacing w:line="258" w:lineRule="auto"/>
      </w:pPr>
    </w:p>
    <w:p w:rsidR="00A7091B" w:rsidRDefault="00A7091B">
      <w:pPr>
        <w:spacing w:line="258" w:lineRule="auto"/>
      </w:pPr>
    </w:p>
    <w:p w:rsidR="00A7091B" w:rsidRDefault="00A7091B">
      <w:pPr>
        <w:spacing w:line="258" w:lineRule="auto"/>
      </w:pPr>
    </w:p>
    <w:p w:rsidR="00A7091B" w:rsidRDefault="00A7091B">
      <w:pPr>
        <w:spacing w:line="258" w:lineRule="auto"/>
      </w:pPr>
    </w:p>
    <w:p w:rsidR="00A7091B" w:rsidRDefault="00A7091B">
      <w:pPr>
        <w:spacing w:line="258" w:lineRule="auto"/>
      </w:pPr>
    </w:p>
    <w:p w:rsidR="00A7091B" w:rsidRDefault="00FC07AB">
      <w:pPr>
        <w:spacing w:before="97" w:line="354" w:lineRule="auto"/>
        <w:ind w:left="1189" w:right="849" w:hanging="2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1"/>
          <w:sz w:val="30"/>
          <w:szCs w:val="30"/>
        </w:rPr>
        <w:t>湘潭县贫困帮扶中心</w:t>
      </w:r>
      <w:r>
        <w:rPr>
          <w:rFonts w:ascii="仿宋" w:eastAsia="仿宋" w:hAnsi="仿宋" w:cs="仿宋"/>
          <w:spacing w:val="-14"/>
          <w:w w:val="98"/>
          <w:sz w:val="30"/>
          <w:szCs w:val="30"/>
        </w:rPr>
        <w:t>2021</w:t>
      </w:r>
      <w:r>
        <w:rPr>
          <w:rFonts w:ascii="仿宋" w:eastAsia="仿宋" w:hAnsi="仿宋" w:cs="仿宋"/>
          <w:spacing w:val="-14"/>
          <w:w w:val="98"/>
          <w:sz w:val="30"/>
          <w:szCs w:val="30"/>
        </w:rPr>
        <w:t>年</w:t>
      </w:r>
      <w:r>
        <w:rPr>
          <w:rFonts w:ascii="仿宋" w:eastAsia="仿宋" w:hAnsi="仿宋" w:cs="仿宋"/>
          <w:spacing w:val="-14"/>
          <w:w w:val="98"/>
          <w:sz w:val="30"/>
          <w:szCs w:val="30"/>
        </w:rPr>
        <w:t>9</w:t>
      </w:r>
      <w:r>
        <w:rPr>
          <w:rFonts w:ascii="仿宋" w:eastAsia="仿宋" w:hAnsi="仿宋" w:cs="仿宋"/>
          <w:spacing w:val="-14"/>
          <w:w w:val="98"/>
          <w:sz w:val="30"/>
          <w:szCs w:val="30"/>
        </w:rPr>
        <w:t>月</w:t>
      </w:r>
      <w:r>
        <w:rPr>
          <w:rFonts w:ascii="仿宋" w:eastAsia="仿宋" w:hAnsi="仿宋" w:cs="仿宋"/>
          <w:spacing w:val="-14"/>
          <w:w w:val="98"/>
          <w:sz w:val="30"/>
          <w:szCs w:val="30"/>
        </w:rPr>
        <w:t>22</w:t>
      </w:r>
      <w:r>
        <w:rPr>
          <w:rFonts w:ascii="仿宋" w:eastAsia="仿宋" w:hAnsi="仿宋" w:cs="仿宋"/>
          <w:spacing w:val="-14"/>
          <w:w w:val="98"/>
          <w:sz w:val="30"/>
          <w:szCs w:val="30"/>
        </w:rPr>
        <w:t>日</w:t>
      </w:r>
    </w:p>
    <w:p w:rsidR="00A7091B" w:rsidRDefault="00A7091B">
      <w:pPr>
        <w:sectPr w:rsidR="00A7091B">
          <w:type w:val="continuous"/>
          <w:pgSz w:w="12560" w:h="16080"/>
          <w:pgMar w:top="1366" w:right="1884" w:bottom="400" w:left="1884" w:header="0" w:footer="0" w:gutter="0"/>
          <w:cols w:num="2" w:space="720" w:equalWidth="0">
            <w:col w:w="4217" w:space="100"/>
            <w:col w:w="4476"/>
          </w:cols>
        </w:sectPr>
      </w:pPr>
    </w:p>
    <w:p w:rsidR="00A7091B" w:rsidRDefault="00A7091B">
      <w:pPr>
        <w:spacing w:line="319" w:lineRule="auto"/>
      </w:pPr>
    </w:p>
    <w:p w:rsidR="00A7091B" w:rsidRDefault="00A7091B">
      <w:pPr>
        <w:spacing w:line="319" w:lineRule="auto"/>
      </w:pPr>
    </w:p>
    <w:p w:rsidR="00A7091B" w:rsidRDefault="00A7091B">
      <w:pPr>
        <w:spacing w:line="320" w:lineRule="auto"/>
      </w:pPr>
    </w:p>
    <w:p w:rsidR="00A7091B" w:rsidRDefault="00FC07AB">
      <w:pPr>
        <w:spacing w:before="137" w:line="294" w:lineRule="auto"/>
        <w:ind w:left="3861" w:right="416" w:hanging="2896"/>
        <w:rPr>
          <w:rFonts w:ascii="宋体" w:eastAsia="宋体" w:hAnsi="宋体" w:cs="宋体"/>
          <w:sz w:val="42"/>
          <w:szCs w:val="42"/>
        </w:rPr>
      </w:pPr>
      <w:r>
        <w:rPr>
          <w:rFonts w:ascii="宋体" w:eastAsia="宋体" w:hAnsi="宋体" w:cs="宋体"/>
          <w:spacing w:val="15"/>
          <w:sz w:val="42"/>
          <w:szCs w:val="42"/>
        </w:rPr>
        <w:t>湘潭县财政衔接推进乡村振兴补助资金</w:t>
      </w:r>
      <w:r>
        <w:rPr>
          <w:rFonts w:ascii="宋体" w:eastAsia="宋体" w:hAnsi="宋体" w:cs="宋体"/>
          <w:spacing w:val="-41"/>
          <w:w w:val="99"/>
          <w:sz w:val="42"/>
          <w:szCs w:val="42"/>
        </w:rPr>
        <w:t>管理办法</w:t>
      </w:r>
    </w:p>
    <w:p w:rsidR="00A7091B" w:rsidRDefault="00A7091B">
      <w:pPr>
        <w:spacing w:line="253" w:lineRule="auto"/>
      </w:pPr>
    </w:p>
    <w:p w:rsidR="00A7091B" w:rsidRDefault="00A7091B">
      <w:pPr>
        <w:spacing w:line="254" w:lineRule="auto"/>
      </w:pPr>
    </w:p>
    <w:p w:rsidR="00A7091B" w:rsidRDefault="00FC07AB">
      <w:pPr>
        <w:spacing w:before="104" w:line="323" w:lineRule="auto"/>
        <w:ind w:left="578" w:right="22" w:firstLine="662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3"/>
          <w:sz w:val="32"/>
          <w:szCs w:val="32"/>
        </w:rPr>
        <w:t>第一条为贯彻落实上级关于实现巩固拓展脱贫攻坚成</w:t>
      </w:r>
      <w:r>
        <w:rPr>
          <w:rFonts w:ascii="仿宋" w:eastAsia="仿宋" w:hAnsi="仿宋" w:cs="仿宋"/>
          <w:spacing w:val="-6"/>
          <w:sz w:val="32"/>
          <w:szCs w:val="32"/>
        </w:rPr>
        <w:t>果同乡村振兴有效衔接的政策精神，加强过渡期湘潭县财政衔接推进乡村振兴补助资金（以下简称衔接资金）管理，根据《中华人民共和国预算法》、《中央财政衔接推进乡村振兴补助资金管理办法》《湖南省财政衔接推进乡村振兴补助</w:t>
      </w:r>
      <w:r>
        <w:rPr>
          <w:rFonts w:ascii="仿宋" w:eastAsia="仿宋" w:hAnsi="仿宋" w:cs="仿宋"/>
          <w:spacing w:val="-7"/>
          <w:sz w:val="32"/>
          <w:szCs w:val="32"/>
        </w:rPr>
        <w:t>资金管理办法》有关规定，结合我县实际，制定本办法。</w:t>
      </w:r>
    </w:p>
    <w:p w:rsidR="00A7091B" w:rsidRDefault="00FC07AB">
      <w:pPr>
        <w:spacing w:before="3" w:line="324" w:lineRule="auto"/>
        <w:ind w:left="578" w:right="23" w:firstLine="68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9"/>
          <w:sz w:val="32"/>
          <w:szCs w:val="32"/>
        </w:rPr>
        <w:t>第二条本办法所称衔接资金是指中央和省、市、县财</w:t>
      </w:r>
      <w:r>
        <w:rPr>
          <w:rFonts w:ascii="仿宋" w:eastAsia="仿宋" w:hAnsi="仿宋" w:cs="仿宋"/>
          <w:spacing w:val="-6"/>
          <w:sz w:val="32"/>
          <w:szCs w:val="32"/>
        </w:rPr>
        <w:t>政通过一般公共预算安排用于巩固拓展脱贫攻坚成果、衔接</w:t>
      </w:r>
      <w:r>
        <w:rPr>
          <w:rFonts w:ascii="仿宋" w:eastAsia="仿宋" w:hAnsi="仿宋" w:cs="仿宋"/>
          <w:spacing w:val="-11"/>
          <w:sz w:val="32"/>
          <w:szCs w:val="32"/>
        </w:rPr>
        <w:t>推进乡村振兴的资金，具体包括以下内容</w:t>
      </w:r>
      <w:r>
        <w:rPr>
          <w:rFonts w:ascii="仿宋" w:eastAsia="仿宋" w:hAnsi="仿宋" w:cs="仿宋"/>
          <w:spacing w:val="-11"/>
          <w:sz w:val="32"/>
          <w:szCs w:val="32"/>
        </w:rPr>
        <w:t>∶</w:t>
      </w:r>
    </w:p>
    <w:p w:rsidR="00A7091B" w:rsidRDefault="00FC07AB">
      <w:pPr>
        <w:spacing w:before="1" w:line="223" w:lineRule="auto"/>
        <w:ind w:firstLine="1127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/>
          <w:spacing w:val="-12"/>
          <w:sz w:val="32"/>
          <w:szCs w:val="32"/>
        </w:rPr>
        <w:t>（一）支持巩固拓展脱贫攻坚成果</w:t>
      </w:r>
    </w:p>
    <w:p w:rsidR="00A7091B" w:rsidRDefault="00FC07AB">
      <w:pPr>
        <w:spacing w:before="172" w:line="325" w:lineRule="auto"/>
        <w:ind w:left="578" w:right="24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7"/>
          <w:sz w:val="32"/>
          <w:szCs w:val="32"/>
        </w:rPr>
        <w:t>1.</w:t>
      </w:r>
      <w:r>
        <w:rPr>
          <w:rFonts w:ascii="仿宋" w:eastAsia="仿宋" w:hAnsi="仿宋" w:cs="仿宋"/>
          <w:spacing w:val="-7"/>
          <w:sz w:val="32"/>
          <w:szCs w:val="32"/>
        </w:rPr>
        <w:t>支持健全防止返贫致贫监测和帮扶机制。包括</w:t>
      </w:r>
      <w:r>
        <w:rPr>
          <w:rFonts w:ascii="仿宋" w:eastAsia="仿宋" w:hAnsi="仿宋" w:cs="仿宋"/>
          <w:spacing w:val="-7"/>
          <w:sz w:val="32"/>
          <w:szCs w:val="32"/>
        </w:rPr>
        <w:t>∶</w:t>
      </w:r>
      <w:r>
        <w:rPr>
          <w:rFonts w:ascii="仿宋" w:eastAsia="仿宋" w:hAnsi="仿宋" w:cs="仿宋"/>
          <w:spacing w:val="-7"/>
          <w:sz w:val="32"/>
          <w:szCs w:val="32"/>
        </w:rPr>
        <w:t>产业</w:t>
      </w:r>
      <w:r>
        <w:rPr>
          <w:rFonts w:ascii="仿宋" w:eastAsia="仿宋" w:hAnsi="仿宋" w:cs="仿宋"/>
          <w:spacing w:val="-6"/>
          <w:sz w:val="32"/>
          <w:szCs w:val="32"/>
        </w:rPr>
        <w:t>发展、小额信贷贴息、生产经营和劳动技能培训、公益岗位</w:t>
      </w:r>
      <w:r>
        <w:rPr>
          <w:rFonts w:ascii="仿宋" w:eastAsia="仿宋" w:hAnsi="仿宋" w:cs="仿宋"/>
          <w:sz w:val="32"/>
          <w:szCs w:val="32"/>
        </w:rPr>
        <w:t>补助等支出</w:t>
      </w:r>
      <w:r>
        <w:rPr>
          <w:rFonts w:ascii="仿宋" w:eastAsia="仿宋" w:hAnsi="仿宋" w:cs="仿宋"/>
          <w:sz w:val="32"/>
          <w:szCs w:val="32"/>
        </w:rPr>
        <w:t>;</w:t>
      </w:r>
      <w:r>
        <w:rPr>
          <w:rFonts w:ascii="仿宋" w:eastAsia="仿宋" w:hAnsi="仿宋" w:cs="仿宋"/>
          <w:sz w:val="32"/>
          <w:szCs w:val="32"/>
        </w:rPr>
        <w:t>继续向符合条件的脱贫家庭（含监测帮扶对象</w:t>
      </w:r>
      <w:r>
        <w:rPr>
          <w:rFonts w:ascii="仿宋" w:eastAsia="仿宋" w:hAnsi="仿宋" w:cs="仿宋"/>
          <w:spacing w:val="-7"/>
          <w:sz w:val="32"/>
          <w:szCs w:val="32"/>
        </w:rPr>
        <w:t>家庭）安排</w:t>
      </w:r>
      <w:r>
        <w:rPr>
          <w:rFonts w:ascii="仿宋" w:eastAsia="仿宋" w:hAnsi="仿宋" w:cs="仿宋"/>
          <w:spacing w:val="-7"/>
          <w:sz w:val="32"/>
          <w:szCs w:val="32"/>
        </w:rPr>
        <w:t>“</w:t>
      </w:r>
      <w:r>
        <w:rPr>
          <w:rFonts w:ascii="仿宋" w:eastAsia="仿宋" w:hAnsi="仿宋" w:cs="仿宋"/>
          <w:spacing w:val="-7"/>
          <w:sz w:val="32"/>
          <w:szCs w:val="32"/>
        </w:rPr>
        <w:t>雨露计划</w:t>
      </w:r>
      <w:r>
        <w:rPr>
          <w:rFonts w:ascii="仿宋" w:eastAsia="仿宋" w:hAnsi="仿宋" w:cs="仿宋"/>
          <w:spacing w:val="-7"/>
          <w:sz w:val="32"/>
          <w:szCs w:val="32"/>
        </w:rPr>
        <w:t>”</w:t>
      </w:r>
      <w:r>
        <w:rPr>
          <w:rFonts w:ascii="仿宋" w:eastAsia="仿宋" w:hAnsi="仿宋" w:cs="仿宋"/>
          <w:spacing w:val="-7"/>
          <w:sz w:val="32"/>
          <w:szCs w:val="32"/>
        </w:rPr>
        <w:t>补助。低保、医保、养老保险、临</w:t>
      </w:r>
      <w:r>
        <w:rPr>
          <w:rFonts w:ascii="仿宋" w:eastAsia="仿宋" w:hAnsi="仿宋" w:cs="仿宋"/>
          <w:spacing w:val="-6"/>
          <w:sz w:val="32"/>
          <w:szCs w:val="32"/>
        </w:rPr>
        <w:t>时救助等综合保障措施，通过原资金渠道支持。监测预警工</w:t>
      </w:r>
      <w:r>
        <w:rPr>
          <w:rFonts w:ascii="仿宋" w:eastAsia="仿宋" w:hAnsi="仿宋" w:cs="仿宋"/>
          <w:spacing w:val="-13"/>
          <w:sz w:val="32"/>
          <w:szCs w:val="32"/>
        </w:rPr>
        <w:t>作经费通过各级部门预算安排。</w:t>
      </w:r>
    </w:p>
    <w:p w:rsidR="00A7091B" w:rsidRDefault="00FC07AB">
      <w:pPr>
        <w:spacing w:line="335" w:lineRule="auto"/>
        <w:ind w:left="578" w:right="28" w:firstLine="6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8"/>
          <w:sz w:val="32"/>
          <w:szCs w:val="32"/>
        </w:rPr>
        <w:t>2</w:t>
      </w:r>
      <w:r>
        <w:rPr>
          <w:rFonts w:ascii="仿宋" w:eastAsia="仿宋" w:hAnsi="仿宋" w:cs="仿宋"/>
          <w:spacing w:val="-8"/>
          <w:sz w:val="32"/>
          <w:szCs w:val="32"/>
        </w:rPr>
        <w:t>.“</w:t>
      </w:r>
      <w:r>
        <w:rPr>
          <w:rFonts w:ascii="仿宋" w:eastAsia="仿宋" w:hAnsi="仿宋" w:cs="仿宋"/>
          <w:spacing w:val="-8"/>
          <w:sz w:val="32"/>
          <w:szCs w:val="32"/>
        </w:rPr>
        <w:t>十三五</w:t>
      </w:r>
      <w:r>
        <w:rPr>
          <w:rFonts w:ascii="仿宋" w:eastAsia="仿宋" w:hAnsi="仿宋" w:cs="仿宋"/>
          <w:spacing w:val="-8"/>
          <w:sz w:val="32"/>
          <w:szCs w:val="32"/>
        </w:rPr>
        <w:t>”</w:t>
      </w:r>
      <w:r>
        <w:rPr>
          <w:rFonts w:ascii="仿宋" w:eastAsia="仿宋" w:hAnsi="仿宋" w:cs="仿宋"/>
          <w:spacing w:val="-8"/>
          <w:sz w:val="32"/>
          <w:szCs w:val="32"/>
        </w:rPr>
        <w:t>易地扶贫搬迁后续扶持。包括</w:t>
      </w:r>
      <w:r>
        <w:rPr>
          <w:rFonts w:ascii="仿宋" w:eastAsia="仿宋" w:hAnsi="仿宋" w:cs="仿宋"/>
          <w:spacing w:val="-8"/>
          <w:sz w:val="32"/>
          <w:szCs w:val="32"/>
        </w:rPr>
        <w:t>∶</w:t>
      </w:r>
      <w:r>
        <w:rPr>
          <w:rFonts w:ascii="仿宋" w:eastAsia="仿宋" w:hAnsi="仿宋" w:cs="仿宋"/>
          <w:spacing w:val="-8"/>
          <w:sz w:val="32"/>
          <w:szCs w:val="32"/>
        </w:rPr>
        <w:t>实施带动</w:t>
      </w:r>
      <w:r>
        <w:rPr>
          <w:rFonts w:ascii="仿宋" w:eastAsia="仿宋" w:hAnsi="仿宋" w:cs="仿宋"/>
          <w:spacing w:val="6"/>
          <w:sz w:val="32"/>
          <w:szCs w:val="32"/>
        </w:rPr>
        <w:t>搬迁户发展的项目</w:t>
      </w:r>
      <w:r>
        <w:rPr>
          <w:rFonts w:ascii="仿宋" w:eastAsia="仿宋" w:hAnsi="仿宋" w:cs="仿宋"/>
          <w:spacing w:val="6"/>
          <w:sz w:val="32"/>
          <w:szCs w:val="32"/>
        </w:rPr>
        <w:t>;</w:t>
      </w:r>
      <w:r>
        <w:rPr>
          <w:rFonts w:ascii="仿宋" w:eastAsia="仿宋" w:hAnsi="仿宋" w:cs="仿宋"/>
          <w:spacing w:val="6"/>
          <w:sz w:val="32"/>
          <w:szCs w:val="32"/>
        </w:rPr>
        <w:t>对集中安置区聘用搬迁群众的公共服</w:t>
      </w:r>
      <w:r>
        <w:rPr>
          <w:rFonts w:ascii="仿宋" w:eastAsia="仿宋" w:hAnsi="仿宋" w:cs="仿宋"/>
          <w:spacing w:val="-6"/>
          <w:sz w:val="32"/>
          <w:szCs w:val="32"/>
        </w:rPr>
        <w:t>务岗位和</w:t>
      </w:r>
      <w:r>
        <w:rPr>
          <w:rFonts w:ascii="仿宋" w:eastAsia="仿宋" w:hAnsi="仿宋" w:cs="仿宋"/>
          <w:spacing w:val="-6"/>
          <w:sz w:val="32"/>
          <w:szCs w:val="32"/>
        </w:rPr>
        <w:t>“</w:t>
      </w:r>
      <w:r>
        <w:rPr>
          <w:rFonts w:ascii="仿宋" w:eastAsia="仿宋" w:hAnsi="仿宋" w:cs="仿宋"/>
          <w:spacing w:val="-6"/>
          <w:sz w:val="32"/>
          <w:szCs w:val="32"/>
        </w:rPr>
        <w:t>一站式</w:t>
      </w:r>
      <w:r>
        <w:rPr>
          <w:rFonts w:ascii="仿宋" w:eastAsia="仿宋" w:hAnsi="仿宋" w:cs="仿宋"/>
          <w:spacing w:val="-6"/>
          <w:sz w:val="32"/>
          <w:szCs w:val="32"/>
        </w:rPr>
        <w:t>”</w:t>
      </w:r>
      <w:r>
        <w:rPr>
          <w:rFonts w:ascii="仿宋" w:eastAsia="仿宋" w:hAnsi="仿宋" w:cs="仿宋"/>
          <w:spacing w:val="-6"/>
          <w:sz w:val="32"/>
          <w:szCs w:val="32"/>
        </w:rPr>
        <w:t>社区综合服务设施建设等费用予以适当</w:t>
      </w:r>
    </w:p>
    <w:p w:rsidR="00A7091B" w:rsidRDefault="00A7091B">
      <w:pPr>
        <w:spacing w:line="327" w:lineRule="auto"/>
      </w:pPr>
    </w:p>
    <w:p w:rsidR="00A7091B" w:rsidRDefault="00FC07AB">
      <w:pPr>
        <w:spacing w:before="52" w:line="161" w:lineRule="auto"/>
        <w:ind w:firstLine="7828"/>
        <w:rPr>
          <w:sz w:val="18"/>
          <w:szCs w:val="18"/>
        </w:rPr>
      </w:pPr>
      <w:r>
        <w:rPr>
          <w:spacing w:val="-3"/>
          <w:sz w:val="18"/>
          <w:szCs w:val="18"/>
        </w:rPr>
        <w:t>—3—</w:t>
      </w:r>
    </w:p>
    <w:p w:rsidR="00A7091B" w:rsidRDefault="00A7091B">
      <w:pPr>
        <w:sectPr w:rsidR="00A7091B">
          <w:footerReference w:type="default" r:id="rId9"/>
          <w:pgSz w:w="12540" w:h="16070"/>
          <w:pgMar w:top="1365" w:right="1881" w:bottom="400" w:left="1881" w:header="0" w:footer="0" w:gutter="0"/>
          <w:cols w:space="720"/>
        </w:sectPr>
      </w:pPr>
    </w:p>
    <w:p w:rsidR="00A7091B" w:rsidRDefault="00FC07AB">
      <w:pPr>
        <w:spacing w:before="65" w:line="323" w:lineRule="auto"/>
        <w:ind w:left="312" w:right="473" w:firstLine="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6"/>
          <w:sz w:val="32"/>
          <w:szCs w:val="32"/>
        </w:rPr>
        <w:lastRenderedPageBreak/>
        <w:t>补助</w:t>
      </w:r>
      <w:r>
        <w:rPr>
          <w:rFonts w:ascii="仿宋" w:eastAsia="仿宋" w:hAnsi="仿宋" w:cs="仿宋"/>
          <w:spacing w:val="-6"/>
          <w:sz w:val="32"/>
          <w:szCs w:val="32"/>
        </w:rPr>
        <w:t>;</w:t>
      </w:r>
      <w:r>
        <w:rPr>
          <w:rFonts w:ascii="仿宋" w:eastAsia="仿宋" w:hAnsi="仿宋" w:cs="仿宋"/>
          <w:spacing w:val="-6"/>
          <w:sz w:val="32"/>
          <w:szCs w:val="32"/>
        </w:rPr>
        <w:t>对规划内的易地扶贫搬迁贷款、专项建设基金和地方</w:t>
      </w:r>
      <w:r>
        <w:rPr>
          <w:rFonts w:ascii="仿宋" w:eastAsia="仿宋" w:hAnsi="仿宋" w:cs="仿宋"/>
          <w:spacing w:val="-28"/>
          <w:sz w:val="32"/>
          <w:szCs w:val="32"/>
        </w:rPr>
        <w:t>政府债券予以贴息。</w:t>
      </w:r>
    </w:p>
    <w:p w:rsidR="00A7091B" w:rsidRDefault="00FC07AB">
      <w:pPr>
        <w:spacing w:before="4" w:line="322" w:lineRule="auto"/>
        <w:ind w:left="232" w:right="464" w:firstLine="66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0"/>
          <w:sz w:val="32"/>
          <w:szCs w:val="32"/>
        </w:rPr>
        <w:t>3.</w:t>
      </w:r>
      <w:r>
        <w:rPr>
          <w:rFonts w:ascii="仿宋" w:eastAsia="仿宋" w:hAnsi="仿宋" w:cs="仿宋"/>
          <w:spacing w:val="-10"/>
          <w:sz w:val="32"/>
          <w:szCs w:val="32"/>
        </w:rPr>
        <w:t>脱贫劳动力（含监测帮扶对象）稳定就业。包括</w:t>
      </w:r>
      <w:r>
        <w:rPr>
          <w:rFonts w:ascii="仿宋" w:eastAsia="仿宋" w:hAnsi="仿宋" w:cs="仿宋"/>
          <w:spacing w:val="-10"/>
          <w:sz w:val="32"/>
          <w:szCs w:val="32"/>
        </w:rPr>
        <w:t>∶</w:t>
      </w:r>
      <w:r>
        <w:rPr>
          <w:rFonts w:ascii="仿宋" w:eastAsia="仿宋" w:hAnsi="仿宋" w:cs="仿宋"/>
          <w:spacing w:val="-10"/>
          <w:sz w:val="32"/>
          <w:szCs w:val="32"/>
        </w:rPr>
        <w:t>可</w:t>
      </w:r>
      <w:r>
        <w:rPr>
          <w:rFonts w:ascii="仿宋" w:eastAsia="仿宋" w:hAnsi="仿宋" w:cs="仿宋"/>
          <w:spacing w:val="3"/>
          <w:sz w:val="32"/>
          <w:szCs w:val="32"/>
        </w:rPr>
        <w:t xml:space="preserve"> </w:t>
      </w:r>
      <w:r>
        <w:rPr>
          <w:rFonts w:ascii="仿宋" w:eastAsia="仿宋" w:hAnsi="仿宋" w:cs="仿宋"/>
          <w:spacing w:val="3"/>
          <w:sz w:val="32"/>
          <w:szCs w:val="32"/>
        </w:rPr>
        <w:t>从中央衔接资金中对跨省就业的脱贫劳动力适当安排一次</w:t>
      </w:r>
      <w:r>
        <w:rPr>
          <w:rFonts w:ascii="仿宋" w:eastAsia="仿宋" w:hAnsi="仿宋" w:cs="仿宋"/>
          <w:spacing w:val="-9"/>
          <w:sz w:val="32"/>
          <w:szCs w:val="32"/>
        </w:rPr>
        <w:t>性交通补助，可从省级衔接资金中对省内跨县就业脱贫劳动</w:t>
      </w:r>
      <w:r>
        <w:rPr>
          <w:rFonts w:ascii="仿宋" w:eastAsia="仿宋" w:hAnsi="仿宋" w:cs="仿宋"/>
          <w:spacing w:val="-3"/>
          <w:sz w:val="32"/>
          <w:szCs w:val="32"/>
        </w:rPr>
        <w:t>力适当安排一次性交通补助</w:t>
      </w:r>
      <w:r>
        <w:rPr>
          <w:rFonts w:ascii="仿宋" w:eastAsia="仿宋" w:hAnsi="仿宋" w:cs="仿宋"/>
          <w:spacing w:val="-3"/>
          <w:sz w:val="32"/>
          <w:szCs w:val="32"/>
        </w:rPr>
        <w:t>;</w:t>
      </w:r>
      <w:r>
        <w:rPr>
          <w:rFonts w:ascii="仿宋" w:eastAsia="仿宋" w:hAnsi="仿宋" w:cs="仿宋"/>
          <w:spacing w:val="-3"/>
          <w:sz w:val="32"/>
          <w:szCs w:val="32"/>
        </w:rPr>
        <w:t>对带动脱贫人口就业的乡村生产加</w:t>
      </w:r>
      <w:r>
        <w:rPr>
          <w:rFonts w:ascii="仿宋" w:eastAsia="仿宋" w:hAnsi="仿宋" w:cs="仿宋"/>
          <w:spacing w:val="-3"/>
          <w:sz w:val="32"/>
          <w:szCs w:val="32"/>
        </w:rPr>
        <w:t>工车间、经营主体（包括家庭农场、农业合作社、农</w:t>
      </w:r>
      <w:r>
        <w:rPr>
          <w:rFonts w:ascii="仿宋" w:eastAsia="仿宋" w:hAnsi="仿宋" w:cs="仿宋"/>
          <w:spacing w:val="-9"/>
          <w:sz w:val="32"/>
          <w:szCs w:val="32"/>
        </w:rPr>
        <w:t>业企业等）和发展产业的返乡在乡脱贫劳动力等可给予一定</w:t>
      </w:r>
      <w:r>
        <w:rPr>
          <w:rFonts w:ascii="仿宋" w:eastAsia="仿宋" w:hAnsi="仿宋" w:cs="仿宋"/>
          <w:spacing w:val="-20"/>
          <w:sz w:val="32"/>
          <w:szCs w:val="32"/>
        </w:rPr>
        <w:t>生产奖补或就业补助。</w:t>
      </w:r>
    </w:p>
    <w:p w:rsidR="00A7091B" w:rsidRDefault="00FC07AB">
      <w:pPr>
        <w:spacing w:line="226" w:lineRule="auto"/>
        <w:ind w:firstLine="739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/>
          <w:spacing w:val="-4"/>
          <w:sz w:val="32"/>
          <w:szCs w:val="32"/>
        </w:rPr>
        <w:t>（二）支持衔接推进乡村振兴</w:t>
      </w:r>
    </w:p>
    <w:p w:rsidR="00A7091B" w:rsidRDefault="00FC07AB">
      <w:pPr>
        <w:spacing w:before="166" w:line="323" w:lineRule="auto"/>
        <w:ind w:left="193" w:right="334" w:firstLine="6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3"/>
          <w:sz w:val="32"/>
          <w:szCs w:val="32"/>
        </w:rPr>
        <w:t>1.</w:t>
      </w:r>
      <w:r>
        <w:rPr>
          <w:rFonts w:ascii="仿宋" w:eastAsia="仿宋" w:hAnsi="仿宋" w:cs="仿宋"/>
          <w:spacing w:val="-13"/>
          <w:sz w:val="32"/>
          <w:szCs w:val="32"/>
        </w:rPr>
        <w:t>培育和壮大农业特色优势产业。包括</w:t>
      </w:r>
      <w:r>
        <w:rPr>
          <w:rFonts w:ascii="仿宋" w:eastAsia="仿宋" w:hAnsi="仿宋" w:cs="仿宋"/>
          <w:spacing w:val="-13"/>
          <w:sz w:val="32"/>
          <w:szCs w:val="32"/>
        </w:rPr>
        <w:t>∶</w:t>
      </w:r>
      <w:r>
        <w:rPr>
          <w:rFonts w:ascii="仿宋" w:eastAsia="仿宋" w:hAnsi="仿宋" w:cs="仿宋"/>
          <w:spacing w:val="-13"/>
          <w:sz w:val="32"/>
          <w:szCs w:val="32"/>
        </w:rPr>
        <w:t>农业品种培优、</w:t>
      </w:r>
      <w:r>
        <w:rPr>
          <w:rFonts w:ascii="仿宋" w:eastAsia="仿宋" w:hAnsi="仿宋" w:cs="仿宋"/>
          <w:spacing w:val="5"/>
          <w:sz w:val="32"/>
          <w:szCs w:val="32"/>
        </w:rPr>
        <w:t>品质提升、品牌打造</w:t>
      </w:r>
      <w:r>
        <w:rPr>
          <w:rFonts w:ascii="仿宋" w:eastAsia="仿宋" w:hAnsi="仿宋" w:cs="仿宋"/>
          <w:spacing w:val="5"/>
          <w:sz w:val="32"/>
          <w:szCs w:val="32"/>
        </w:rPr>
        <w:t>;</w:t>
      </w:r>
      <w:r>
        <w:rPr>
          <w:rFonts w:ascii="仿宋" w:eastAsia="仿宋" w:hAnsi="仿宋" w:cs="仿宋"/>
          <w:spacing w:val="5"/>
          <w:sz w:val="32"/>
          <w:szCs w:val="32"/>
        </w:rPr>
        <w:t>农产品精加工，农产品保鲜冷藏</w:t>
      </w:r>
      <w:r>
        <w:rPr>
          <w:rFonts w:ascii="仿宋" w:eastAsia="仿宋" w:hAnsi="仿宋" w:cs="仿宋"/>
          <w:spacing w:val="5"/>
          <w:sz w:val="32"/>
          <w:szCs w:val="32"/>
        </w:rPr>
        <w:t>;</w:t>
      </w:r>
      <w:r>
        <w:rPr>
          <w:rFonts w:ascii="仿宋" w:eastAsia="仿宋" w:hAnsi="仿宋" w:cs="仿宋"/>
          <w:spacing w:val="5"/>
          <w:sz w:val="32"/>
          <w:szCs w:val="32"/>
        </w:rPr>
        <w:t>产</w:t>
      </w:r>
      <w:r>
        <w:rPr>
          <w:rFonts w:ascii="仿宋" w:eastAsia="仿宋" w:hAnsi="仿宋" w:cs="仿宋"/>
          <w:spacing w:val="-2"/>
          <w:sz w:val="32"/>
          <w:szCs w:val="32"/>
        </w:rPr>
        <w:t>销对接和消费帮扶</w:t>
      </w:r>
      <w:r>
        <w:rPr>
          <w:rFonts w:ascii="仿宋" w:eastAsia="仿宋" w:hAnsi="仿宋" w:cs="仿宋"/>
          <w:spacing w:val="-2"/>
          <w:sz w:val="32"/>
          <w:szCs w:val="32"/>
        </w:rPr>
        <w:t>;</w:t>
      </w:r>
      <w:r>
        <w:rPr>
          <w:rFonts w:ascii="仿宋" w:eastAsia="仿宋" w:hAnsi="仿宋" w:cs="仿宋"/>
          <w:spacing w:val="-2"/>
          <w:sz w:val="32"/>
          <w:szCs w:val="32"/>
        </w:rPr>
        <w:t>农田等必要的产业配套基础设施建设。</w:t>
      </w:r>
      <w:r>
        <w:rPr>
          <w:rFonts w:ascii="仿宋" w:eastAsia="仿宋" w:hAnsi="仿宋" w:cs="仿宋"/>
          <w:spacing w:val="-7"/>
          <w:sz w:val="32"/>
          <w:szCs w:val="32"/>
        </w:rPr>
        <w:t>产业项目重点选择能促进村集体经济稳定增收、提升巩固脱</w:t>
      </w:r>
    </w:p>
    <w:p w:rsidR="00A7091B" w:rsidRDefault="00FC07AB">
      <w:pPr>
        <w:spacing w:before="3" w:line="325" w:lineRule="auto"/>
        <w:ind w:left="94" w:right="470" w:firstLine="99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8"/>
          <w:sz w:val="32"/>
          <w:szCs w:val="32"/>
        </w:rPr>
        <w:t>贫成果长效机制、带动监测户等困难群众产业致富作为主要</w:t>
      </w:r>
      <w:r>
        <w:rPr>
          <w:rFonts w:ascii="仿宋" w:eastAsia="仿宋" w:hAnsi="仿宋" w:cs="仿宋"/>
          <w:spacing w:val="-12"/>
          <w:sz w:val="32"/>
          <w:szCs w:val="32"/>
        </w:rPr>
        <w:t>发展方向。</w:t>
      </w:r>
    </w:p>
    <w:p w:rsidR="00A7091B" w:rsidRDefault="00FC07AB">
      <w:pPr>
        <w:spacing w:before="1" w:line="323" w:lineRule="auto"/>
        <w:ind w:left="193" w:right="452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6"/>
          <w:sz w:val="32"/>
          <w:szCs w:val="32"/>
        </w:rPr>
        <w:t>2.</w:t>
      </w:r>
      <w:r>
        <w:rPr>
          <w:rFonts w:ascii="仿宋" w:eastAsia="仿宋" w:hAnsi="仿宋" w:cs="仿宋"/>
          <w:spacing w:val="6"/>
          <w:sz w:val="32"/>
          <w:szCs w:val="32"/>
        </w:rPr>
        <w:t>补齐必要的农村人居环境整治和小型公益性基础设</w:t>
      </w:r>
      <w:r>
        <w:rPr>
          <w:rFonts w:ascii="仿宋" w:eastAsia="仿宋" w:hAnsi="仿宋" w:cs="仿宋"/>
          <w:spacing w:val="-6"/>
          <w:sz w:val="32"/>
          <w:szCs w:val="32"/>
        </w:rPr>
        <w:t>施建设短板。包括</w:t>
      </w:r>
      <w:r>
        <w:rPr>
          <w:rFonts w:ascii="仿宋" w:eastAsia="仿宋" w:hAnsi="仿宋" w:cs="仿宋"/>
          <w:spacing w:val="-6"/>
          <w:sz w:val="32"/>
          <w:szCs w:val="32"/>
        </w:rPr>
        <w:t>∶</w:t>
      </w:r>
      <w:r>
        <w:rPr>
          <w:rFonts w:ascii="仿宋" w:eastAsia="仿宋" w:hAnsi="仿宋" w:cs="仿宋"/>
          <w:spacing w:val="-6"/>
          <w:sz w:val="32"/>
          <w:szCs w:val="32"/>
        </w:rPr>
        <w:t>水、电、路、网等农业生产配套设施</w:t>
      </w:r>
      <w:r>
        <w:rPr>
          <w:rFonts w:ascii="仿宋" w:eastAsia="仿宋" w:hAnsi="仿宋" w:cs="仿宋"/>
          <w:spacing w:val="-6"/>
          <w:sz w:val="32"/>
          <w:szCs w:val="32"/>
        </w:rPr>
        <w:t>;</w:t>
      </w:r>
      <w:r>
        <w:rPr>
          <w:rFonts w:ascii="仿宋" w:eastAsia="仿宋" w:hAnsi="仿宋" w:cs="仿宋"/>
          <w:spacing w:val="-8"/>
          <w:sz w:val="32"/>
          <w:szCs w:val="32"/>
        </w:rPr>
        <w:t>垃圾清运等小型公益性生活设施。教育、卫生养老服务、文</w:t>
      </w:r>
      <w:r>
        <w:rPr>
          <w:rFonts w:ascii="仿宋" w:eastAsia="仿宋" w:hAnsi="仿宋" w:cs="仿宋"/>
          <w:spacing w:val="-10"/>
          <w:sz w:val="32"/>
          <w:szCs w:val="32"/>
        </w:rPr>
        <w:t>化等农村基本公共服务通过原资金渠道支持。</w:t>
      </w:r>
    </w:p>
    <w:p w:rsidR="00A7091B" w:rsidRDefault="00FC07AB">
      <w:pPr>
        <w:spacing w:line="323" w:lineRule="auto"/>
        <w:ind w:left="233" w:right="470" w:firstLine="6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9"/>
          <w:sz w:val="32"/>
          <w:szCs w:val="32"/>
        </w:rPr>
        <w:t>产业发展、基础设施建设项目申报均需纳入</w:t>
      </w:r>
      <w:r>
        <w:rPr>
          <w:rFonts w:ascii="仿宋" w:eastAsia="仿宋" w:hAnsi="仿宋" w:cs="仿宋"/>
          <w:spacing w:val="-9"/>
          <w:sz w:val="32"/>
          <w:szCs w:val="32"/>
        </w:rPr>
        <w:t>“</w:t>
      </w:r>
      <w:r>
        <w:rPr>
          <w:rFonts w:ascii="仿宋" w:eastAsia="仿宋" w:hAnsi="仿宋" w:cs="仿宋"/>
          <w:spacing w:val="-9"/>
          <w:sz w:val="32"/>
          <w:szCs w:val="32"/>
        </w:rPr>
        <w:t>全国防返贫监测信息系统项目库</w:t>
      </w:r>
      <w:r>
        <w:rPr>
          <w:rFonts w:ascii="仿宋" w:eastAsia="仿宋" w:hAnsi="仿宋" w:cs="仿宋"/>
          <w:spacing w:val="-9"/>
          <w:sz w:val="32"/>
          <w:szCs w:val="32"/>
        </w:rPr>
        <w:t>”</w:t>
      </w:r>
      <w:r>
        <w:rPr>
          <w:rFonts w:ascii="仿宋" w:eastAsia="仿宋" w:hAnsi="仿宋" w:cs="仿宋"/>
          <w:spacing w:val="-9"/>
          <w:sz w:val="32"/>
          <w:szCs w:val="32"/>
        </w:rPr>
        <w:t>，项目实行奖补制度，由项目实施</w:t>
      </w:r>
      <w:r>
        <w:rPr>
          <w:rFonts w:ascii="仿宋" w:eastAsia="仿宋" w:hAnsi="仿宋" w:cs="仿宋"/>
          <w:spacing w:val="-15"/>
          <w:sz w:val="32"/>
          <w:szCs w:val="32"/>
        </w:rPr>
        <w:t>主管单位明确以奖代补资金比例。</w:t>
      </w:r>
    </w:p>
    <w:p w:rsidR="00A7091B" w:rsidRDefault="00FC07AB">
      <w:pPr>
        <w:spacing w:before="2" w:line="222" w:lineRule="auto"/>
        <w:ind w:firstLine="737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/>
          <w:spacing w:val="-4"/>
          <w:sz w:val="32"/>
          <w:szCs w:val="32"/>
        </w:rPr>
        <w:t>（三）巩固拓展脱贫攻坚成果同乡村振兴有效衔接的其</w:t>
      </w:r>
    </w:p>
    <w:p w:rsidR="00A7091B" w:rsidRDefault="00A7091B">
      <w:pPr>
        <w:spacing w:line="297" w:lineRule="auto"/>
      </w:pPr>
    </w:p>
    <w:p w:rsidR="00A7091B" w:rsidRDefault="00A7091B">
      <w:pPr>
        <w:spacing w:line="297" w:lineRule="auto"/>
      </w:pPr>
    </w:p>
    <w:p w:rsidR="00A7091B" w:rsidRDefault="00A7091B">
      <w:pPr>
        <w:spacing w:line="297" w:lineRule="auto"/>
      </w:pPr>
    </w:p>
    <w:p w:rsidR="00A7091B" w:rsidRDefault="00FC07AB">
      <w:pPr>
        <w:spacing w:before="35" w:line="86" w:lineRule="exact"/>
        <w:ind w:firstLine="194"/>
        <w:rPr>
          <w:sz w:val="12"/>
          <w:szCs w:val="12"/>
        </w:rPr>
      </w:pPr>
      <w:r>
        <w:rPr>
          <w:spacing w:val="-1"/>
          <w:position w:val="-2"/>
          <w:sz w:val="12"/>
          <w:szCs w:val="12"/>
        </w:rPr>
        <w:t>—4—</w:t>
      </w:r>
    </w:p>
    <w:p w:rsidR="00A7091B" w:rsidRDefault="00A7091B">
      <w:pPr>
        <w:sectPr w:rsidR="00A7091B">
          <w:pgSz w:w="12570" w:h="16090"/>
          <w:pgMar w:top="1341" w:right="1885" w:bottom="398" w:left="1885" w:header="0" w:footer="0" w:gutter="0"/>
          <w:cols w:space="720"/>
        </w:sectPr>
      </w:pPr>
    </w:p>
    <w:p w:rsidR="00A7091B" w:rsidRDefault="00FC07AB">
      <w:pPr>
        <w:spacing w:before="66" w:line="233" w:lineRule="auto"/>
        <w:ind w:firstLine="583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/>
          <w:spacing w:val="-11"/>
          <w:sz w:val="32"/>
          <w:szCs w:val="32"/>
        </w:rPr>
        <w:lastRenderedPageBreak/>
        <w:t>他相关支出</w:t>
      </w:r>
    </w:p>
    <w:p w:rsidR="00A7091B" w:rsidRDefault="00FC07AB">
      <w:pPr>
        <w:spacing w:before="174" w:line="323" w:lineRule="auto"/>
        <w:ind w:left="667" w:right="127" w:firstLine="60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2"/>
          <w:sz w:val="32"/>
          <w:szCs w:val="32"/>
        </w:rPr>
        <w:t>第三条衔接资金安排用于农业产业发展的占比要逐年</w:t>
      </w:r>
      <w:r>
        <w:rPr>
          <w:rFonts w:ascii="仿宋" w:eastAsia="仿宋" w:hAnsi="仿宋" w:cs="仿宋"/>
          <w:spacing w:val="-9"/>
          <w:sz w:val="32"/>
          <w:szCs w:val="32"/>
        </w:rPr>
        <w:t>提高，鼓励支持村集体经济发展壮大。安排中央财政衔接资</w:t>
      </w:r>
      <w:r>
        <w:rPr>
          <w:rFonts w:ascii="仿宋" w:eastAsia="仿宋" w:hAnsi="仿宋" w:cs="仿宋"/>
          <w:spacing w:val="-9"/>
          <w:sz w:val="32"/>
          <w:szCs w:val="32"/>
        </w:rPr>
        <w:t>金用于非贫困村发展产业、补齐必要的基础设施短板及县级</w:t>
      </w:r>
      <w:r>
        <w:rPr>
          <w:rFonts w:ascii="仿宋" w:eastAsia="仿宋" w:hAnsi="仿宋" w:cs="仿宋"/>
          <w:spacing w:val="4"/>
          <w:sz w:val="32"/>
          <w:szCs w:val="32"/>
        </w:rPr>
        <w:t>乡村振兴规划相关项目的比例，不得超过其资金总规模的</w:t>
      </w:r>
      <w:r>
        <w:rPr>
          <w:rFonts w:ascii="仿宋" w:eastAsia="仿宋" w:hAnsi="仿宋" w:cs="仿宋"/>
          <w:spacing w:val="-4"/>
          <w:sz w:val="32"/>
          <w:szCs w:val="32"/>
        </w:rPr>
        <w:t>30%</w:t>
      </w:r>
      <w:r>
        <w:rPr>
          <w:rFonts w:ascii="仿宋" w:eastAsia="仿宋" w:hAnsi="仿宋" w:cs="仿宋"/>
          <w:spacing w:val="-4"/>
          <w:sz w:val="32"/>
          <w:szCs w:val="32"/>
        </w:rPr>
        <w:t>，行业主管部门以及乡镇、村必须严格按照县级项目安</w:t>
      </w:r>
      <w:r>
        <w:rPr>
          <w:rFonts w:ascii="仿宋" w:eastAsia="仿宋" w:hAnsi="仿宋" w:cs="仿宋"/>
          <w:spacing w:val="-27"/>
          <w:sz w:val="32"/>
          <w:szCs w:val="32"/>
        </w:rPr>
        <w:t>排使用相关资金。</w:t>
      </w:r>
    </w:p>
    <w:p w:rsidR="00A7091B" w:rsidRDefault="00FC07AB">
      <w:pPr>
        <w:spacing w:before="2" w:line="324" w:lineRule="auto"/>
        <w:ind w:left="578" w:right="125" w:firstLine="66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0"/>
          <w:sz w:val="32"/>
          <w:szCs w:val="32"/>
        </w:rPr>
        <w:t>第四条衔接资金不得用于与巩固拓展脱贫攻坚成果和</w:t>
      </w:r>
      <w:r>
        <w:rPr>
          <w:rFonts w:ascii="仿宋" w:eastAsia="仿宋" w:hAnsi="仿宋" w:cs="仿宋"/>
          <w:spacing w:val="-6"/>
          <w:sz w:val="32"/>
          <w:szCs w:val="32"/>
        </w:rPr>
        <w:t>推进乡村振兴无关的支出，包括</w:t>
      </w:r>
      <w:r>
        <w:rPr>
          <w:rFonts w:ascii="仿宋" w:eastAsia="仿宋" w:hAnsi="仿宋" w:cs="仿宋"/>
          <w:spacing w:val="-6"/>
          <w:sz w:val="32"/>
          <w:szCs w:val="32"/>
        </w:rPr>
        <w:t>∶</w:t>
      </w:r>
      <w:r>
        <w:rPr>
          <w:rFonts w:ascii="仿宋" w:eastAsia="仿宋" w:hAnsi="仿宋" w:cs="仿宋"/>
          <w:spacing w:val="-6"/>
          <w:sz w:val="32"/>
          <w:szCs w:val="32"/>
        </w:rPr>
        <w:t>单位基本支出、交通工具及通讯设备、修建楼堂馆所、各种奖金津贴和福利补助、垫</w:t>
      </w:r>
      <w:r>
        <w:rPr>
          <w:rFonts w:ascii="仿宋" w:eastAsia="仿宋" w:hAnsi="仿宋" w:cs="仿宋"/>
          <w:sz w:val="32"/>
          <w:szCs w:val="32"/>
        </w:rPr>
        <w:t>资、偿还债务等。偿还</w:t>
      </w:r>
      <w:r>
        <w:rPr>
          <w:rFonts w:ascii="仿宋" w:eastAsia="仿宋" w:hAnsi="仿宋" w:cs="仿宋"/>
          <w:sz w:val="32"/>
          <w:szCs w:val="32"/>
        </w:rPr>
        <w:t>“</w:t>
      </w:r>
      <w:r>
        <w:rPr>
          <w:rFonts w:ascii="仿宋" w:eastAsia="仿宋" w:hAnsi="仿宋" w:cs="仿宋"/>
          <w:sz w:val="32"/>
          <w:szCs w:val="32"/>
        </w:rPr>
        <w:t>十三五</w:t>
      </w:r>
      <w:r>
        <w:rPr>
          <w:rFonts w:ascii="仿宋" w:eastAsia="仿宋" w:hAnsi="仿宋" w:cs="仿宋"/>
          <w:sz w:val="32"/>
          <w:szCs w:val="32"/>
        </w:rPr>
        <w:t>"</w:t>
      </w:r>
      <w:r>
        <w:rPr>
          <w:rFonts w:ascii="仿宋" w:eastAsia="仿宋" w:hAnsi="仿宋" w:cs="仿宋"/>
          <w:sz w:val="32"/>
          <w:szCs w:val="32"/>
        </w:rPr>
        <w:t>易地扶贫搬迁规划内债务</w:t>
      </w:r>
      <w:r>
        <w:rPr>
          <w:rFonts w:ascii="仿宋" w:eastAsia="仿宋" w:hAnsi="仿宋" w:cs="仿宋"/>
          <w:spacing w:val="-17"/>
          <w:sz w:val="32"/>
          <w:szCs w:val="32"/>
        </w:rPr>
        <w:t>按有关规定执行。</w:t>
      </w:r>
    </w:p>
    <w:p w:rsidR="00A7091B" w:rsidRDefault="00FC07AB">
      <w:pPr>
        <w:spacing w:line="324" w:lineRule="auto"/>
        <w:ind w:left="578" w:firstLine="69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"/>
          <w:sz w:val="32"/>
          <w:szCs w:val="32"/>
        </w:rPr>
        <w:t>第五条财政部门负责预算安排、资金分配建议方案审</w:t>
      </w:r>
      <w:r>
        <w:rPr>
          <w:rFonts w:ascii="仿宋" w:eastAsia="仿宋" w:hAnsi="仿宋" w:cs="仿宋"/>
          <w:spacing w:val="-12"/>
          <w:sz w:val="32"/>
          <w:szCs w:val="32"/>
        </w:rPr>
        <w:t>核和资金下达，指导县级乡村振兴、发展改革、人社、卫计、</w:t>
      </w:r>
      <w:r>
        <w:rPr>
          <w:rFonts w:ascii="仿宋" w:eastAsia="仿宋" w:hAnsi="仿宋" w:cs="仿宋"/>
          <w:spacing w:val="-6"/>
          <w:sz w:val="32"/>
          <w:szCs w:val="32"/>
        </w:rPr>
        <w:t>教育、农业农村、民</w:t>
      </w:r>
      <w:r>
        <w:rPr>
          <w:rFonts w:ascii="仿宋" w:eastAsia="仿宋" w:hAnsi="仿宋" w:cs="仿宋"/>
          <w:spacing w:val="-6"/>
          <w:sz w:val="32"/>
          <w:szCs w:val="32"/>
        </w:rPr>
        <w:t>政、林业等行业主管部门（以下简称行业主管部门）及乡镇加强资金监管和绩效管理。县级行业主</w:t>
      </w:r>
      <w:r>
        <w:rPr>
          <w:rFonts w:ascii="仿宋" w:eastAsia="仿宋" w:hAnsi="仿宋" w:cs="仿宋"/>
          <w:spacing w:val="-7"/>
          <w:sz w:val="32"/>
          <w:szCs w:val="32"/>
        </w:rPr>
        <w:t>管部门负责提出资金分配建议方案、资金和项目使用管理、</w:t>
      </w:r>
      <w:r>
        <w:rPr>
          <w:rFonts w:ascii="仿宋" w:eastAsia="仿宋" w:hAnsi="仿宋" w:cs="仿宋"/>
          <w:spacing w:val="-8"/>
          <w:sz w:val="32"/>
          <w:szCs w:val="32"/>
        </w:rPr>
        <w:t>绩效管理等工作，按照权责对等原则落实监管责任。</w:t>
      </w:r>
    </w:p>
    <w:p w:rsidR="00A7091B" w:rsidRDefault="00FC07AB">
      <w:pPr>
        <w:spacing w:before="3" w:line="324" w:lineRule="auto"/>
        <w:ind w:left="578" w:right="139" w:firstLine="6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7"/>
          <w:sz w:val="32"/>
          <w:szCs w:val="32"/>
        </w:rPr>
        <w:t>相关行业主管部门根据巩固拓展脱贫攻坚成果和乡村</w:t>
      </w:r>
      <w:r>
        <w:rPr>
          <w:rFonts w:ascii="仿宋" w:eastAsia="仿宋" w:hAnsi="仿宋" w:cs="仿宋"/>
          <w:spacing w:val="1"/>
          <w:sz w:val="32"/>
          <w:szCs w:val="32"/>
        </w:rPr>
        <w:t>振兴、以工代赈、革命老区发展等任务因素，结合脱贫人</w:t>
      </w:r>
      <w:r>
        <w:rPr>
          <w:rFonts w:ascii="仿宋" w:eastAsia="仿宋" w:hAnsi="仿宋" w:cs="仿宋"/>
          <w:spacing w:val="-6"/>
          <w:sz w:val="32"/>
          <w:szCs w:val="32"/>
        </w:rPr>
        <w:t>口、监测对象、易地扶贫搬迁人口的规模和资金绩效评价等</w:t>
      </w:r>
      <w:r>
        <w:rPr>
          <w:rFonts w:ascii="仿宋" w:eastAsia="仿宋" w:hAnsi="仿宋" w:cs="仿宋"/>
          <w:spacing w:val="-10"/>
          <w:sz w:val="32"/>
          <w:szCs w:val="32"/>
        </w:rPr>
        <w:t>情况，提出衔接资金分配到乡镇、村方案。</w:t>
      </w:r>
    </w:p>
    <w:p w:rsidR="00A7091B" w:rsidRDefault="00FC07AB">
      <w:pPr>
        <w:spacing w:before="2" w:line="332" w:lineRule="auto"/>
        <w:ind w:left="669" w:right="136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4"/>
          <w:sz w:val="32"/>
          <w:szCs w:val="32"/>
        </w:rPr>
        <w:t>县财政局在收到上级财政衔接资金</w:t>
      </w:r>
      <w:r>
        <w:rPr>
          <w:rFonts w:ascii="仿宋" w:eastAsia="仿宋" w:hAnsi="仿宋" w:cs="仿宋"/>
          <w:spacing w:val="-4"/>
          <w:sz w:val="32"/>
          <w:szCs w:val="32"/>
        </w:rPr>
        <w:t>5</w:t>
      </w:r>
      <w:r>
        <w:rPr>
          <w:rFonts w:ascii="仿宋" w:eastAsia="仿宋" w:hAnsi="仿宋" w:cs="仿宋"/>
          <w:spacing w:val="-4"/>
          <w:sz w:val="32"/>
          <w:szCs w:val="32"/>
        </w:rPr>
        <w:t>日内和县人大批复</w:t>
      </w:r>
      <w:r>
        <w:rPr>
          <w:rFonts w:ascii="仿宋" w:eastAsia="仿宋" w:hAnsi="仿宋" w:cs="仿宋"/>
          <w:spacing w:val="3"/>
          <w:sz w:val="32"/>
          <w:szCs w:val="32"/>
        </w:rPr>
        <w:t>县级财政衔接资金预算</w:t>
      </w:r>
      <w:r>
        <w:rPr>
          <w:rFonts w:ascii="仿宋" w:eastAsia="仿宋" w:hAnsi="仿宋" w:cs="仿宋"/>
          <w:spacing w:val="3"/>
          <w:sz w:val="32"/>
          <w:szCs w:val="32"/>
        </w:rPr>
        <w:t>15</w:t>
      </w:r>
      <w:r>
        <w:rPr>
          <w:rFonts w:ascii="仿宋" w:eastAsia="仿宋" w:hAnsi="仿宋" w:cs="仿宋"/>
          <w:spacing w:val="3"/>
          <w:sz w:val="32"/>
          <w:szCs w:val="32"/>
        </w:rPr>
        <w:t>日内，将资金预算情况告之县乡</w:t>
      </w:r>
    </w:p>
    <w:p w:rsidR="00A7091B" w:rsidRDefault="00A7091B">
      <w:pPr>
        <w:spacing w:line="337" w:lineRule="auto"/>
      </w:pPr>
    </w:p>
    <w:p w:rsidR="00A7091B" w:rsidRDefault="00A7091B">
      <w:pPr>
        <w:spacing w:line="338" w:lineRule="auto"/>
      </w:pPr>
    </w:p>
    <w:p w:rsidR="00A7091B" w:rsidRDefault="00FC07AB">
      <w:pPr>
        <w:spacing w:before="53" w:line="159" w:lineRule="auto"/>
        <w:ind w:firstLine="8360"/>
        <w:rPr>
          <w:sz w:val="18"/>
          <w:szCs w:val="18"/>
        </w:rPr>
      </w:pPr>
      <w:r>
        <w:rPr>
          <w:spacing w:val="-4"/>
          <w:sz w:val="18"/>
          <w:szCs w:val="18"/>
        </w:rPr>
        <w:t>5—</w:t>
      </w:r>
    </w:p>
    <w:p w:rsidR="00A7091B" w:rsidRDefault="00A7091B">
      <w:pPr>
        <w:sectPr w:rsidR="00A7091B">
          <w:pgSz w:w="12540" w:h="16070"/>
          <w:pgMar w:top="1213" w:right="1760" w:bottom="400" w:left="1881" w:header="0" w:footer="0" w:gutter="0"/>
          <w:cols w:space="720"/>
        </w:sectPr>
      </w:pPr>
    </w:p>
    <w:p w:rsidR="00A7091B" w:rsidRDefault="00FC07AB">
      <w:pPr>
        <w:spacing w:before="58" w:line="345" w:lineRule="auto"/>
        <w:ind w:left="174" w:right="455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12"/>
          <w:sz w:val="30"/>
          <w:szCs w:val="30"/>
        </w:rPr>
        <w:lastRenderedPageBreak/>
        <w:t>村振兴、发展改革、人社、卫计、教育、农业农村、民政、</w:t>
      </w:r>
      <w:r>
        <w:rPr>
          <w:rFonts w:ascii="仿宋" w:eastAsia="仿宋" w:hAnsi="仿宋" w:cs="仿宋"/>
          <w:spacing w:val="13"/>
          <w:sz w:val="30"/>
          <w:szCs w:val="30"/>
        </w:rPr>
        <w:t>林业等单位，相关单位根据职责分工，在收到县财政局告知</w:t>
      </w:r>
      <w:r>
        <w:rPr>
          <w:rFonts w:ascii="仿宋" w:eastAsia="仿宋" w:hAnsi="仿宋" w:cs="仿宋"/>
          <w:spacing w:val="13"/>
          <w:sz w:val="30"/>
          <w:szCs w:val="30"/>
        </w:rPr>
        <w:t>15</w:t>
      </w:r>
      <w:r>
        <w:rPr>
          <w:rFonts w:ascii="仿宋" w:eastAsia="仿宋" w:hAnsi="仿宋" w:cs="仿宋"/>
          <w:spacing w:val="13"/>
          <w:sz w:val="30"/>
          <w:szCs w:val="30"/>
        </w:rPr>
        <w:t>日内向县财政局报送资金分配建议方案，县财政局根据预算管理要求、年度预算安排，结合行业主管部门资金分配建</w:t>
      </w:r>
      <w:r>
        <w:rPr>
          <w:rFonts w:ascii="仿宋" w:eastAsia="仿宋" w:hAnsi="仿宋" w:cs="仿宋"/>
          <w:spacing w:val="13"/>
          <w:sz w:val="30"/>
          <w:szCs w:val="30"/>
        </w:rPr>
        <w:t xml:space="preserve"> </w:t>
      </w:r>
      <w:r>
        <w:rPr>
          <w:rFonts w:ascii="仿宋" w:eastAsia="仿宋" w:hAnsi="仿宋" w:cs="仿宋"/>
          <w:spacing w:val="14"/>
          <w:sz w:val="30"/>
          <w:szCs w:val="30"/>
        </w:rPr>
        <w:t>议方案研究确定分配方案，再经相关审批流程后分别在收到</w:t>
      </w:r>
    </w:p>
    <w:p w:rsidR="00A7091B" w:rsidRDefault="00FC07AB">
      <w:pPr>
        <w:spacing w:before="2" w:line="349" w:lineRule="auto"/>
        <w:ind w:left="174" w:right="473" w:firstLine="14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11"/>
          <w:sz w:val="30"/>
          <w:szCs w:val="30"/>
        </w:rPr>
        <w:t>上级财政衔接资金</w:t>
      </w:r>
      <w:r>
        <w:rPr>
          <w:rFonts w:ascii="仿宋" w:eastAsia="仿宋" w:hAnsi="仿宋" w:cs="仿宋"/>
          <w:spacing w:val="11"/>
          <w:sz w:val="30"/>
          <w:szCs w:val="30"/>
        </w:rPr>
        <w:t>30</w:t>
      </w:r>
      <w:r>
        <w:rPr>
          <w:rFonts w:ascii="仿宋" w:eastAsia="仿宋" w:hAnsi="仿宋" w:cs="仿宋"/>
          <w:spacing w:val="11"/>
          <w:sz w:val="30"/>
          <w:szCs w:val="30"/>
        </w:rPr>
        <w:t>日内、县人大批复县级财政衔接资金</w:t>
      </w:r>
      <w:r>
        <w:rPr>
          <w:rFonts w:ascii="仿宋" w:eastAsia="仿宋" w:hAnsi="仿宋" w:cs="仿宋"/>
          <w:spacing w:val="8"/>
          <w:sz w:val="30"/>
          <w:szCs w:val="30"/>
        </w:rPr>
        <w:t>预算</w:t>
      </w:r>
      <w:r>
        <w:rPr>
          <w:rFonts w:ascii="仿宋" w:eastAsia="仿宋" w:hAnsi="仿宋" w:cs="仿宋"/>
          <w:spacing w:val="8"/>
          <w:sz w:val="30"/>
          <w:szCs w:val="30"/>
        </w:rPr>
        <w:t>60</w:t>
      </w:r>
      <w:r>
        <w:rPr>
          <w:rFonts w:ascii="仿宋" w:eastAsia="仿宋" w:hAnsi="仿宋" w:cs="仿宋"/>
          <w:spacing w:val="8"/>
          <w:sz w:val="30"/>
          <w:szCs w:val="30"/>
        </w:rPr>
        <w:t>日内，将衔接资金下达到相关行业主管部门。</w:t>
      </w:r>
    </w:p>
    <w:p w:rsidR="00A7091B" w:rsidRDefault="00FC07AB">
      <w:pPr>
        <w:spacing w:before="2" w:line="344" w:lineRule="auto"/>
        <w:ind w:left="174" w:right="473" w:firstLine="654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9"/>
          <w:sz w:val="30"/>
          <w:szCs w:val="30"/>
        </w:rPr>
        <w:t>第六条衔接资金应对乡村振兴重点帮扶村和示范创建</w:t>
      </w:r>
      <w:r>
        <w:rPr>
          <w:rFonts w:ascii="仿宋" w:eastAsia="仿宋" w:hAnsi="仿宋" w:cs="仿宋"/>
          <w:spacing w:val="-3"/>
          <w:sz w:val="30"/>
          <w:szCs w:val="30"/>
        </w:rPr>
        <w:t>村予以倾斜支持。</w:t>
      </w:r>
    </w:p>
    <w:p w:rsidR="00A7091B" w:rsidRDefault="00FC07AB">
      <w:pPr>
        <w:spacing w:before="1" w:line="343" w:lineRule="auto"/>
        <w:ind w:left="174" w:right="461" w:firstLine="654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9"/>
          <w:sz w:val="30"/>
          <w:szCs w:val="30"/>
        </w:rPr>
        <w:t>第七条</w:t>
      </w:r>
      <w:r>
        <w:rPr>
          <w:rFonts w:ascii="仿宋" w:eastAsia="仿宋" w:hAnsi="仿宋" w:cs="仿宋"/>
          <w:spacing w:val="9"/>
          <w:sz w:val="30"/>
          <w:szCs w:val="30"/>
        </w:rPr>
        <w:t>县直主管部门可结合工作实际，分别从中央和</w:t>
      </w:r>
      <w:r>
        <w:rPr>
          <w:rFonts w:ascii="仿宋" w:eastAsia="仿宋" w:hAnsi="仿宋" w:cs="仿宋"/>
          <w:spacing w:val="16"/>
          <w:w w:val="103"/>
          <w:sz w:val="30"/>
          <w:szCs w:val="30"/>
        </w:rPr>
        <w:t>省级财政衔接资金中按不超过</w:t>
      </w:r>
      <w:r>
        <w:rPr>
          <w:rFonts w:ascii="仿宋" w:eastAsia="仿宋" w:hAnsi="仿宋" w:cs="仿宋"/>
          <w:spacing w:val="16"/>
          <w:w w:val="103"/>
          <w:sz w:val="30"/>
          <w:szCs w:val="30"/>
        </w:rPr>
        <w:t>1%</w:t>
      </w:r>
      <w:r>
        <w:rPr>
          <w:rFonts w:ascii="仿宋" w:eastAsia="仿宋" w:hAnsi="仿宋" w:cs="仿宋"/>
          <w:spacing w:val="16"/>
          <w:w w:val="103"/>
          <w:sz w:val="30"/>
          <w:szCs w:val="30"/>
        </w:rPr>
        <w:t>的比例统筹安排项目管理</w:t>
      </w:r>
      <w:r>
        <w:rPr>
          <w:rFonts w:ascii="仿宋" w:eastAsia="仿宋" w:hAnsi="仿宋" w:cs="仿宋"/>
          <w:spacing w:val="13"/>
          <w:sz w:val="30"/>
          <w:szCs w:val="30"/>
        </w:rPr>
        <w:t>费，用于项目前期设计、评审、招标、监理以及验收等与项</w:t>
      </w:r>
      <w:r>
        <w:rPr>
          <w:rFonts w:ascii="仿宋" w:eastAsia="仿宋" w:hAnsi="仿宋" w:cs="仿宋"/>
          <w:spacing w:val="-1"/>
          <w:sz w:val="30"/>
          <w:szCs w:val="30"/>
        </w:rPr>
        <w:t>目管理相关的支出。</w:t>
      </w:r>
    </w:p>
    <w:p w:rsidR="00A7091B" w:rsidRDefault="00FC07AB">
      <w:pPr>
        <w:spacing w:before="7" w:line="344" w:lineRule="auto"/>
        <w:ind w:left="294" w:right="364" w:firstLine="534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14"/>
          <w:sz w:val="30"/>
          <w:szCs w:val="30"/>
        </w:rPr>
        <w:t>第八条相关行业主管部门、各乡镇要加强与相关行业</w:t>
      </w:r>
      <w:r>
        <w:rPr>
          <w:rFonts w:ascii="仿宋" w:eastAsia="仿宋" w:hAnsi="仿宋" w:cs="仿宋"/>
          <w:spacing w:val="8"/>
          <w:sz w:val="30"/>
          <w:szCs w:val="30"/>
        </w:rPr>
        <w:t>规划的衔接，要兼顾脱贫村和其他村，建立完善巩固拓展脱贫攻坚成果和乡村振兴项目库，提前做好项目储备，严格项</w:t>
      </w:r>
      <w:r>
        <w:rPr>
          <w:rFonts w:ascii="仿宋" w:eastAsia="仿宋" w:hAnsi="仿宋" w:cs="仿宋"/>
          <w:spacing w:val="1"/>
          <w:sz w:val="30"/>
          <w:szCs w:val="30"/>
        </w:rPr>
        <w:t>目论证入库。相关行业管理部门要会同财政部门，根据中央、</w:t>
      </w:r>
      <w:r>
        <w:rPr>
          <w:rFonts w:ascii="仿宋" w:eastAsia="仿宋" w:hAnsi="仿宋" w:cs="仿宋"/>
          <w:spacing w:val="8"/>
          <w:sz w:val="30"/>
          <w:szCs w:val="30"/>
        </w:rPr>
        <w:t>省、市下达到县的衔接资金规模及县本级安排预算，原则上</w:t>
      </w:r>
      <w:r>
        <w:rPr>
          <w:rFonts w:ascii="仿宋" w:eastAsia="仿宋" w:hAnsi="仿宋" w:cs="仿宋"/>
          <w:spacing w:val="9"/>
          <w:sz w:val="30"/>
          <w:szCs w:val="30"/>
        </w:rPr>
        <w:t>从项目库选择符合本办法的项目，按规定程序制定资金项目</w:t>
      </w:r>
      <w:r>
        <w:rPr>
          <w:rFonts w:ascii="仿宋" w:eastAsia="仿宋" w:hAnsi="仿宋" w:cs="仿宋"/>
          <w:spacing w:val="30"/>
          <w:w w:val="101"/>
          <w:sz w:val="30"/>
          <w:szCs w:val="30"/>
        </w:rPr>
        <w:t>安排计划。</w:t>
      </w:r>
    </w:p>
    <w:p w:rsidR="00A7091B" w:rsidRDefault="00FC07AB">
      <w:pPr>
        <w:spacing w:before="4" w:line="350" w:lineRule="auto"/>
        <w:ind w:left="294" w:right="472" w:firstLine="534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1"/>
          <w:sz w:val="30"/>
          <w:szCs w:val="30"/>
        </w:rPr>
        <w:t>第九条各部门单位、乡镇、村要</w:t>
      </w:r>
      <w:r>
        <w:rPr>
          <w:rFonts w:ascii="仿宋" w:eastAsia="仿宋" w:hAnsi="仿宋" w:cs="仿宋"/>
          <w:spacing w:val="1"/>
          <w:sz w:val="30"/>
          <w:szCs w:val="30"/>
        </w:rPr>
        <w:t>强化项目资金管理，</w:t>
      </w:r>
      <w:r>
        <w:rPr>
          <w:rFonts w:ascii="仿宋" w:eastAsia="仿宋" w:hAnsi="仿宋" w:cs="仿宋"/>
          <w:spacing w:val="8"/>
          <w:sz w:val="30"/>
          <w:szCs w:val="30"/>
        </w:rPr>
        <w:t>建立健全项目建设验收、资金使用和资产管理制度。属于政</w:t>
      </w:r>
      <w:r>
        <w:rPr>
          <w:rFonts w:ascii="仿宋" w:eastAsia="仿宋" w:hAnsi="仿宋" w:cs="仿宋"/>
          <w:spacing w:val="14"/>
          <w:sz w:val="30"/>
          <w:szCs w:val="30"/>
        </w:rPr>
        <w:t>府采购管理范围的项目，执行政府采购相关规定</w:t>
      </w:r>
      <w:r>
        <w:rPr>
          <w:rFonts w:ascii="仿宋" w:eastAsia="仿宋" w:hAnsi="仿宋" w:cs="仿宋"/>
          <w:spacing w:val="14"/>
          <w:sz w:val="30"/>
          <w:szCs w:val="30"/>
        </w:rPr>
        <w:t>;</w:t>
      </w:r>
      <w:r>
        <w:rPr>
          <w:rFonts w:ascii="仿宋" w:eastAsia="仿宋" w:hAnsi="仿宋" w:cs="仿宋"/>
          <w:spacing w:val="14"/>
          <w:sz w:val="30"/>
          <w:szCs w:val="30"/>
        </w:rPr>
        <w:t>属于村级实施的项目按乡镇及村级财务管理规定执行</w:t>
      </w:r>
      <w:r>
        <w:rPr>
          <w:rFonts w:ascii="仿宋" w:eastAsia="仿宋" w:hAnsi="仿宋" w:cs="仿宋"/>
          <w:spacing w:val="14"/>
          <w:sz w:val="30"/>
          <w:szCs w:val="30"/>
        </w:rPr>
        <w:t>;</w:t>
      </w:r>
      <w:r>
        <w:rPr>
          <w:rFonts w:ascii="仿宋" w:eastAsia="仿宋" w:hAnsi="仿宋" w:cs="仿宋"/>
          <w:spacing w:val="14"/>
          <w:sz w:val="30"/>
          <w:szCs w:val="30"/>
        </w:rPr>
        <w:t>村级微小型项</w:t>
      </w:r>
    </w:p>
    <w:p w:rsidR="00A7091B" w:rsidRDefault="00A7091B">
      <w:pPr>
        <w:sectPr w:rsidR="00A7091B">
          <w:footerReference w:type="default" r:id="rId10"/>
          <w:pgSz w:w="12570" w:h="16090"/>
          <w:pgMar w:top="1346" w:right="1885" w:bottom="484" w:left="1885" w:header="0" w:footer="374" w:gutter="0"/>
          <w:cols w:space="720"/>
        </w:sectPr>
      </w:pPr>
    </w:p>
    <w:p w:rsidR="00A7091B" w:rsidRDefault="00FC07AB">
      <w:pPr>
        <w:spacing w:before="63" w:line="321" w:lineRule="auto"/>
        <w:ind w:left="1257" w:right="151" w:hanging="564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1"/>
          <w:sz w:val="32"/>
          <w:szCs w:val="32"/>
        </w:rPr>
        <w:lastRenderedPageBreak/>
        <w:t>目可按照村民民主议事方式直接委托村级组织自建自营。第十条全面推行公开公示制度。推进政务公开，各部</w:t>
      </w:r>
    </w:p>
    <w:p w:rsidR="00A7091B" w:rsidRDefault="00FC07AB">
      <w:pPr>
        <w:spacing w:before="1" w:line="220" w:lineRule="auto"/>
        <w:ind w:firstLine="632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4"/>
          <w:sz w:val="32"/>
          <w:szCs w:val="32"/>
        </w:rPr>
        <w:t>门单位、乡镇、村要将资金政策文件、管理制度、申报流程、</w:t>
      </w:r>
    </w:p>
    <w:p w:rsidR="00A7091B" w:rsidRDefault="00FC07AB">
      <w:pPr>
        <w:spacing w:before="177" w:line="336" w:lineRule="auto"/>
        <w:ind w:left="524" w:right="135" w:firstLine="109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-7"/>
          <w:sz w:val="32"/>
          <w:szCs w:val="32"/>
        </w:rPr>
        <w:t>评审结果、分配结果、绩效评价等信息按有关规定及时向社</w:t>
      </w:r>
      <w:r>
        <w:rPr>
          <w:rFonts w:ascii="仿宋" w:eastAsia="仿宋" w:hAnsi="仿宋" w:cs="仿宋"/>
          <w:spacing w:val="-2"/>
          <w:sz w:val="30"/>
          <w:szCs w:val="30"/>
        </w:rPr>
        <w:t>会公开。</w:t>
      </w:r>
    </w:p>
    <w:p w:rsidR="00A7091B" w:rsidRDefault="00FC07AB">
      <w:pPr>
        <w:spacing w:before="10" w:line="323" w:lineRule="auto"/>
        <w:ind w:left="633" w:right="132" w:firstLine="67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9"/>
          <w:sz w:val="32"/>
          <w:szCs w:val="32"/>
        </w:rPr>
        <w:t>实行行政村公示制度。项目实施主体在项目所在村的政</w:t>
      </w:r>
      <w:r>
        <w:rPr>
          <w:rFonts w:ascii="仿宋" w:eastAsia="仿宋" w:hAnsi="仿宋" w:cs="仿宋"/>
          <w:spacing w:val="5"/>
          <w:sz w:val="32"/>
          <w:szCs w:val="32"/>
        </w:rPr>
        <w:t>务公开栏或村民主要活动场所进行公告公示，时间不少于</w:t>
      </w:r>
      <w:r>
        <w:rPr>
          <w:rFonts w:ascii="仿宋" w:eastAsia="仿宋" w:hAnsi="仿宋" w:cs="仿宋"/>
          <w:spacing w:val="-3"/>
          <w:sz w:val="32"/>
          <w:szCs w:val="32"/>
        </w:rPr>
        <w:t>10</w:t>
      </w:r>
      <w:r>
        <w:rPr>
          <w:rFonts w:ascii="仿宋" w:eastAsia="仿宋" w:hAnsi="仿宋" w:cs="仿宋"/>
          <w:spacing w:val="-3"/>
          <w:sz w:val="32"/>
          <w:szCs w:val="32"/>
        </w:rPr>
        <w:t>日。衔接资金项目的公告公示内容应包括项目名称、投</w:t>
      </w:r>
      <w:r>
        <w:rPr>
          <w:rFonts w:ascii="仿宋" w:eastAsia="仿宋" w:hAnsi="仿宋" w:cs="仿宋"/>
          <w:spacing w:val="-7"/>
          <w:sz w:val="32"/>
          <w:szCs w:val="32"/>
        </w:rPr>
        <w:t>资规模、资金来源、资金用途、实施期限、绩效目标、实施</w:t>
      </w:r>
      <w:r>
        <w:rPr>
          <w:rFonts w:ascii="仿宋" w:eastAsia="仿宋" w:hAnsi="仿宋" w:cs="仿宋"/>
          <w:spacing w:val="-3"/>
          <w:sz w:val="32"/>
          <w:szCs w:val="32"/>
        </w:rPr>
        <w:t>单位及责任人、补助标准、受益对象及项目完成情况等，</w:t>
      </w:r>
      <w:r>
        <w:rPr>
          <w:rFonts w:ascii="仿宋" w:eastAsia="仿宋" w:hAnsi="仿宋" w:cs="仿宋"/>
          <w:spacing w:val="-10"/>
          <w:sz w:val="32"/>
          <w:szCs w:val="32"/>
        </w:rPr>
        <w:t>同时公布项目监督单位及监督电话、通讯地址或电子邮箱，</w:t>
      </w:r>
      <w:r>
        <w:rPr>
          <w:rFonts w:ascii="仿宋" w:eastAsia="仿宋" w:hAnsi="仿宋" w:cs="仿宋"/>
          <w:spacing w:val="-13"/>
          <w:sz w:val="32"/>
          <w:szCs w:val="32"/>
        </w:rPr>
        <w:t>并由公示主体留相关影像资料备查。</w:t>
      </w:r>
    </w:p>
    <w:p w:rsidR="00A7091B" w:rsidRDefault="00FC07AB">
      <w:pPr>
        <w:spacing w:before="9" w:line="324" w:lineRule="auto"/>
        <w:ind w:left="592" w:right="130" w:firstLine="664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5"/>
          <w:sz w:val="32"/>
          <w:szCs w:val="32"/>
        </w:rPr>
        <w:t>第十一条各部门单位、乡镇、村应当加快资金支出进</w:t>
      </w:r>
      <w:r>
        <w:rPr>
          <w:rFonts w:ascii="仿宋" w:eastAsia="仿宋" w:hAnsi="仿宋" w:cs="仿宋"/>
          <w:spacing w:val="-6"/>
          <w:sz w:val="32"/>
          <w:szCs w:val="32"/>
        </w:rPr>
        <w:t>度，提高资金使用效益。结转结余的衔接资金应按照财政部</w:t>
      </w:r>
      <w:r>
        <w:rPr>
          <w:rFonts w:ascii="仿宋" w:eastAsia="仿宋" w:hAnsi="仿宋" w:cs="仿宋"/>
          <w:spacing w:val="-7"/>
          <w:sz w:val="32"/>
          <w:szCs w:val="32"/>
        </w:rPr>
        <w:t>和省财政厅关于结转结余资金管理的相关规定执行。衔接资金按照国库集中支付管理的有关规定执行。用于奖补产业发展等到户资金，除国家</w:t>
      </w:r>
      <w:r>
        <w:rPr>
          <w:rFonts w:ascii="仿宋" w:eastAsia="仿宋" w:hAnsi="仿宋" w:cs="仿宋"/>
          <w:spacing w:val="-7"/>
          <w:sz w:val="32"/>
          <w:szCs w:val="32"/>
        </w:rPr>
        <w:t>另有规定外，应当通过财政补贴信息</w:t>
      </w:r>
      <w:r>
        <w:rPr>
          <w:rFonts w:ascii="仿宋" w:eastAsia="仿宋" w:hAnsi="仿宋" w:cs="仿宋"/>
          <w:spacing w:val="-23"/>
          <w:sz w:val="32"/>
          <w:szCs w:val="32"/>
        </w:rPr>
        <w:t>管理系统发放。</w:t>
      </w:r>
    </w:p>
    <w:p w:rsidR="00A7091B" w:rsidRDefault="00FC07AB">
      <w:pPr>
        <w:spacing w:before="4" w:line="326" w:lineRule="auto"/>
        <w:ind w:left="593" w:right="174" w:firstLine="78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pacing w:val="-17"/>
          <w:sz w:val="32"/>
          <w:szCs w:val="32"/>
        </w:rPr>
        <w:t>第十二条各部门单位、乡镇、村要按有关规定开展衔</w:t>
      </w:r>
      <w:r>
        <w:rPr>
          <w:rFonts w:ascii="仿宋" w:eastAsia="仿宋" w:hAnsi="仿宋" w:cs="仿宋"/>
          <w:spacing w:val="-8"/>
          <w:sz w:val="32"/>
          <w:szCs w:val="32"/>
        </w:rPr>
        <w:t>接资金使用管理绩效申报、运行监控、自评等工作，财政部</w:t>
      </w:r>
      <w:r>
        <w:rPr>
          <w:rFonts w:ascii="仿宋" w:eastAsia="仿宋" w:hAnsi="仿宋" w:cs="仿宋"/>
          <w:spacing w:val="-7"/>
          <w:sz w:val="32"/>
          <w:szCs w:val="32"/>
        </w:rPr>
        <w:t>门要按照工作职责和相关要求，对衔接资金使用管理及绩效情况开展监管和重点评价。绩效评价结果作为下一年度预算安排和资金分配的重要依据。财政和行业主管部门按要求配</w:t>
      </w:r>
      <w:r>
        <w:rPr>
          <w:rFonts w:ascii="仿宋" w:eastAsia="仿宋" w:hAnsi="仿宋" w:cs="仿宋"/>
          <w:spacing w:val="-8"/>
          <w:sz w:val="32"/>
          <w:szCs w:val="32"/>
        </w:rPr>
        <w:t>合审计、纪检监察、检察机关做好衔接资金和项目的审计、</w:t>
      </w:r>
    </w:p>
    <w:p w:rsidR="00A7091B" w:rsidRDefault="00A7091B">
      <w:pPr>
        <w:spacing w:line="348" w:lineRule="auto"/>
      </w:pPr>
    </w:p>
    <w:p w:rsidR="00A7091B" w:rsidRDefault="00A7091B">
      <w:pPr>
        <w:spacing w:line="348" w:lineRule="auto"/>
      </w:pPr>
    </w:p>
    <w:p w:rsidR="00A7091B" w:rsidRDefault="00FC07AB">
      <w:pPr>
        <w:spacing w:before="53" w:line="127" w:lineRule="exact"/>
        <w:ind w:firstLine="7844"/>
        <w:rPr>
          <w:sz w:val="18"/>
          <w:szCs w:val="18"/>
        </w:rPr>
      </w:pPr>
      <w:r>
        <w:rPr>
          <w:spacing w:val="-3"/>
          <w:position w:val="-3"/>
          <w:sz w:val="18"/>
          <w:szCs w:val="18"/>
        </w:rPr>
        <w:t>—7—</w:t>
      </w:r>
    </w:p>
    <w:p w:rsidR="00A7091B" w:rsidRDefault="00A7091B">
      <w:pPr>
        <w:sectPr w:rsidR="00A7091B">
          <w:footerReference w:type="default" r:id="rId11"/>
          <w:pgSz w:w="12570" w:h="16090"/>
          <w:pgMar w:top="1242" w:right="1771" w:bottom="399" w:left="1885" w:header="0" w:footer="0" w:gutter="0"/>
          <w:cols w:space="720"/>
        </w:sectPr>
      </w:pPr>
    </w:p>
    <w:p w:rsidR="00A7091B" w:rsidRDefault="00FC07AB">
      <w:pPr>
        <w:spacing w:before="61" w:line="220" w:lineRule="auto"/>
        <w:ind w:firstLine="169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-22"/>
          <w:sz w:val="30"/>
          <w:szCs w:val="30"/>
        </w:rPr>
        <w:lastRenderedPageBreak/>
        <w:t>检查等工作。</w:t>
      </w:r>
    </w:p>
    <w:p w:rsidR="00A7091B" w:rsidRDefault="00FC07AB">
      <w:pPr>
        <w:spacing w:before="186" w:line="347" w:lineRule="auto"/>
        <w:ind w:left="199" w:right="476" w:firstLine="659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25"/>
          <w:sz w:val="30"/>
          <w:szCs w:val="30"/>
        </w:rPr>
        <w:t>各级财政和行业主管部门及其工作人员在衔接资金分</w:t>
      </w:r>
      <w:r>
        <w:rPr>
          <w:rFonts w:ascii="仿宋" w:eastAsia="仿宋" w:hAnsi="仿宋" w:cs="仿宋"/>
          <w:spacing w:val="12"/>
          <w:sz w:val="30"/>
          <w:szCs w:val="30"/>
        </w:rPr>
        <w:t>配、使用管理等工作中，存在违反本办法规定，以及滥用职</w:t>
      </w:r>
      <w:r>
        <w:rPr>
          <w:rFonts w:ascii="仿宋" w:eastAsia="仿宋" w:hAnsi="仿宋" w:cs="仿宋"/>
          <w:spacing w:val="13"/>
          <w:sz w:val="30"/>
          <w:szCs w:val="30"/>
        </w:rPr>
        <w:t>权、玩忽职守、徇私舞弊等违法违纪行为的，按照国家有关</w:t>
      </w:r>
      <w:r>
        <w:rPr>
          <w:rFonts w:ascii="仿宋" w:eastAsia="仿宋" w:hAnsi="仿宋" w:cs="仿宋"/>
          <w:spacing w:val="9"/>
          <w:sz w:val="30"/>
          <w:szCs w:val="30"/>
        </w:rPr>
        <w:t>规定追究相应责任</w:t>
      </w:r>
      <w:r>
        <w:rPr>
          <w:rFonts w:ascii="仿宋" w:eastAsia="仿宋" w:hAnsi="仿宋" w:cs="仿宋"/>
          <w:spacing w:val="9"/>
          <w:sz w:val="30"/>
          <w:szCs w:val="30"/>
        </w:rPr>
        <w:t>;</w:t>
      </w:r>
      <w:r>
        <w:rPr>
          <w:rFonts w:ascii="仿宋" w:eastAsia="仿宋" w:hAnsi="仿宋" w:cs="仿宋"/>
          <w:spacing w:val="9"/>
          <w:sz w:val="30"/>
          <w:szCs w:val="30"/>
        </w:rPr>
        <w:t>涉嫌犯罪的，移送有关国家机关处理。</w:t>
      </w:r>
    </w:p>
    <w:p w:rsidR="00A7091B" w:rsidRDefault="00FC07AB">
      <w:pPr>
        <w:spacing w:before="4" w:line="344" w:lineRule="auto"/>
        <w:ind w:left="240" w:right="470" w:firstLine="594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8"/>
          <w:sz w:val="30"/>
          <w:szCs w:val="30"/>
        </w:rPr>
        <w:t>第十三条县级财政部门要会同本级行业主管部门，按</w:t>
      </w:r>
      <w:r>
        <w:rPr>
          <w:rFonts w:ascii="仿宋" w:eastAsia="仿宋" w:hAnsi="仿宋" w:cs="仿宋"/>
          <w:spacing w:val="24"/>
          <w:sz w:val="30"/>
          <w:szCs w:val="30"/>
        </w:rPr>
        <w:t>上级有关政策规定依据巩固拓展脱贫攻坚成果同乡村振兴</w:t>
      </w:r>
      <w:r>
        <w:rPr>
          <w:rFonts w:ascii="仿宋" w:eastAsia="仿宋" w:hAnsi="仿宋" w:cs="仿宋"/>
          <w:spacing w:val="11"/>
          <w:sz w:val="30"/>
          <w:szCs w:val="30"/>
        </w:rPr>
        <w:t>有效</w:t>
      </w:r>
      <w:r w:rsidR="00BF2FEE">
        <w:rPr>
          <w:rFonts w:ascii="仿宋" w:eastAsia="仿宋" w:hAnsi="仿宋" w:cs="仿宋" w:hint="eastAsia"/>
          <w:spacing w:val="11"/>
          <w:sz w:val="30"/>
          <w:szCs w:val="30"/>
        </w:rPr>
        <w:t>衔接</w:t>
      </w:r>
      <w:r>
        <w:rPr>
          <w:rFonts w:ascii="仿宋" w:eastAsia="仿宋" w:hAnsi="仿宋" w:cs="仿宋"/>
          <w:spacing w:val="11"/>
          <w:sz w:val="30"/>
          <w:szCs w:val="30"/>
        </w:rPr>
        <w:t>的任务需要和财力情况，每年预算安排一定规模的</w:t>
      </w:r>
      <w:r>
        <w:rPr>
          <w:rFonts w:ascii="仿宋" w:eastAsia="仿宋" w:hAnsi="仿宋" w:cs="仿宋"/>
          <w:spacing w:val="6"/>
          <w:sz w:val="30"/>
          <w:szCs w:val="30"/>
        </w:rPr>
        <w:t>本级衔接资金，保持投入力度总体稳定。</w:t>
      </w:r>
    </w:p>
    <w:p w:rsidR="00A7091B" w:rsidRDefault="00FC07AB">
      <w:pPr>
        <w:spacing w:before="2" w:line="347" w:lineRule="auto"/>
        <w:ind w:left="240" w:right="470" w:firstLine="593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pacing w:val="8"/>
          <w:sz w:val="30"/>
          <w:szCs w:val="30"/>
        </w:rPr>
        <w:t>第十四条本办法自</w:t>
      </w:r>
      <w:r>
        <w:rPr>
          <w:rFonts w:ascii="仿宋" w:eastAsia="仿宋" w:hAnsi="仿宋" w:cs="仿宋"/>
          <w:spacing w:val="8"/>
          <w:sz w:val="30"/>
          <w:szCs w:val="30"/>
        </w:rPr>
        <w:t>2021</w:t>
      </w:r>
      <w:r>
        <w:rPr>
          <w:rFonts w:ascii="仿宋" w:eastAsia="仿宋" w:hAnsi="仿宋" w:cs="仿宋"/>
          <w:spacing w:val="8"/>
          <w:sz w:val="30"/>
          <w:szCs w:val="30"/>
        </w:rPr>
        <w:t>年</w:t>
      </w:r>
      <w:r>
        <w:rPr>
          <w:rFonts w:ascii="仿宋" w:eastAsia="仿宋" w:hAnsi="仿宋" w:cs="仿宋"/>
          <w:spacing w:val="8"/>
          <w:sz w:val="30"/>
          <w:szCs w:val="30"/>
        </w:rPr>
        <w:t>7</w:t>
      </w:r>
      <w:r>
        <w:rPr>
          <w:rFonts w:ascii="仿宋" w:eastAsia="仿宋" w:hAnsi="仿宋" w:cs="仿宋"/>
          <w:spacing w:val="8"/>
          <w:sz w:val="30"/>
          <w:szCs w:val="30"/>
        </w:rPr>
        <w:t>月</w:t>
      </w:r>
      <w:r>
        <w:rPr>
          <w:rFonts w:ascii="仿宋" w:eastAsia="仿宋" w:hAnsi="仿宋" w:cs="仿宋"/>
          <w:spacing w:val="8"/>
          <w:sz w:val="30"/>
          <w:szCs w:val="30"/>
        </w:rPr>
        <w:t>1</w:t>
      </w:r>
      <w:r>
        <w:rPr>
          <w:rFonts w:ascii="仿宋" w:eastAsia="仿宋" w:hAnsi="仿宋" w:cs="仿宋"/>
          <w:spacing w:val="8"/>
          <w:sz w:val="30"/>
          <w:szCs w:val="30"/>
        </w:rPr>
        <w:t>日起施行，有效期为</w:t>
      </w:r>
      <w:r>
        <w:rPr>
          <w:rFonts w:ascii="仿宋" w:eastAsia="仿宋" w:hAnsi="仿宋" w:cs="仿宋"/>
          <w:spacing w:val="5"/>
          <w:sz w:val="30"/>
          <w:szCs w:val="30"/>
        </w:rPr>
        <w:t>5</w:t>
      </w:r>
      <w:r>
        <w:rPr>
          <w:rFonts w:ascii="仿宋" w:eastAsia="仿宋" w:hAnsi="仿宋" w:cs="仿宋"/>
          <w:spacing w:val="5"/>
          <w:sz w:val="30"/>
          <w:szCs w:val="30"/>
        </w:rPr>
        <w:t>年。执行中如遇上级政策调整，本办法予以相应调整。《湘</w:t>
      </w:r>
      <w:r>
        <w:rPr>
          <w:rFonts w:ascii="仿宋" w:eastAsia="仿宋" w:hAnsi="仿宋" w:cs="仿宋"/>
          <w:spacing w:val="17"/>
          <w:sz w:val="30"/>
          <w:szCs w:val="30"/>
        </w:rPr>
        <w:t>潭县精准扶贫工作领导小组关于印发</w:t>
      </w:r>
      <w:r>
        <w:rPr>
          <w:rFonts w:ascii="仿宋" w:eastAsia="仿宋" w:hAnsi="仿宋" w:cs="仿宋"/>
          <w:spacing w:val="17"/>
          <w:sz w:val="30"/>
          <w:szCs w:val="30"/>
        </w:rPr>
        <w:t>&lt;</w:t>
      </w:r>
      <w:r>
        <w:rPr>
          <w:rFonts w:ascii="仿宋" w:eastAsia="仿宋" w:hAnsi="仿宋" w:cs="仿宋"/>
          <w:spacing w:val="17"/>
          <w:sz w:val="30"/>
          <w:szCs w:val="30"/>
        </w:rPr>
        <w:t>湘潭县财政专项扶贫</w:t>
      </w:r>
      <w:r>
        <w:rPr>
          <w:rFonts w:ascii="仿宋" w:eastAsia="仿宋" w:hAnsi="仿宋" w:cs="仿宋"/>
          <w:spacing w:val="13"/>
          <w:sz w:val="30"/>
          <w:szCs w:val="30"/>
        </w:rPr>
        <w:t>资金管理暂行办法</w:t>
      </w:r>
      <w:r>
        <w:rPr>
          <w:rFonts w:ascii="仿宋" w:eastAsia="仿宋" w:hAnsi="仿宋" w:cs="仿宋"/>
          <w:spacing w:val="13"/>
          <w:sz w:val="30"/>
          <w:szCs w:val="30"/>
        </w:rPr>
        <w:t>&gt;</w:t>
      </w:r>
      <w:r>
        <w:rPr>
          <w:rFonts w:ascii="仿宋" w:eastAsia="仿宋" w:hAnsi="仿宋" w:cs="仿宋"/>
          <w:spacing w:val="13"/>
          <w:sz w:val="30"/>
          <w:szCs w:val="30"/>
        </w:rPr>
        <w:t>的通知》（潭县扶领发〔</w:t>
      </w:r>
      <w:r>
        <w:rPr>
          <w:rFonts w:ascii="仿宋" w:eastAsia="仿宋" w:hAnsi="仿宋" w:cs="仿宋"/>
          <w:spacing w:val="13"/>
          <w:sz w:val="30"/>
          <w:szCs w:val="30"/>
        </w:rPr>
        <w:t>2017</w:t>
      </w:r>
      <w:r>
        <w:rPr>
          <w:rFonts w:ascii="仿宋" w:eastAsia="仿宋" w:hAnsi="仿宋" w:cs="仿宋"/>
          <w:spacing w:val="13"/>
          <w:sz w:val="30"/>
          <w:szCs w:val="30"/>
        </w:rPr>
        <w:t>〕</w:t>
      </w:r>
      <w:r>
        <w:rPr>
          <w:rFonts w:ascii="仿宋" w:eastAsia="仿宋" w:hAnsi="仿宋" w:cs="仿宋"/>
          <w:spacing w:val="13"/>
          <w:sz w:val="30"/>
          <w:szCs w:val="30"/>
        </w:rPr>
        <w:t>17</w:t>
      </w:r>
      <w:r>
        <w:rPr>
          <w:rFonts w:ascii="仿宋" w:eastAsia="仿宋" w:hAnsi="仿宋" w:cs="仿宋"/>
          <w:spacing w:val="13"/>
          <w:sz w:val="30"/>
          <w:szCs w:val="30"/>
        </w:rPr>
        <w:t>号）</w:t>
      </w:r>
      <w:r>
        <w:rPr>
          <w:rFonts w:ascii="仿宋" w:eastAsia="仿宋" w:hAnsi="仿宋" w:cs="仿宋"/>
          <w:spacing w:val="30"/>
          <w:w w:val="101"/>
          <w:sz w:val="30"/>
          <w:szCs w:val="30"/>
        </w:rPr>
        <w:t>同时废止。</w:t>
      </w: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49" w:lineRule="auto"/>
      </w:pPr>
    </w:p>
    <w:p w:rsidR="00A7091B" w:rsidRDefault="00A7091B">
      <w:pPr>
        <w:spacing w:line="250" w:lineRule="auto"/>
      </w:pPr>
    </w:p>
    <w:p w:rsidR="00A7091B" w:rsidRDefault="00A7091B">
      <w:pPr>
        <w:spacing w:line="250" w:lineRule="auto"/>
      </w:pPr>
    </w:p>
    <w:p w:rsidR="00A7091B" w:rsidRDefault="00A7091B">
      <w:pPr>
        <w:spacing w:line="250" w:lineRule="auto"/>
      </w:pPr>
    </w:p>
    <w:p w:rsidR="00A7091B" w:rsidRDefault="00A7091B">
      <w:pPr>
        <w:spacing w:line="250" w:lineRule="auto"/>
      </w:pPr>
    </w:p>
    <w:p w:rsidR="00A7091B" w:rsidRDefault="00FC07AB">
      <w:pPr>
        <w:spacing w:before="40" w:line="182" w:lineRule="auto"/>
        <w:ind w:firstLine="25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—Q—</w:t>
      </w:r>
    </w:p>
    <w:sectPr w:rsidR="00A7091B" w:rsidSect="00A7091B">
      <w:pgSz w:w="12600" w:h="16110"/>
      <w:pgMar w:top="1363" w:right="1890" w:bottom="393" w:left="189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07AB" w:rsidRDefault="00FC07AB">
      <w:r>
        <w:separator/>
      </w:r>
    </w:p>
  </w:endnote>
  <w:endnote w:type="continuationSeparator" w:id="1">
    <w:p w:rsidR="00FC07AB" w:rsidRDefault="00FC07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91B" w:rsidRDefault="00FC07AB">
    <w:pPr>
      <w:spacing w:line="191" w:lineRule="auto"/>
      <w:ind w:firstLine="8459"/>
      <w:rPr>
        <w:sz w:val="14"/>
        <w:szCs w:val="14"/>
      </w:rPr>
    </w:pPr>
    <w:r>
      <w:rPr>
        <w:spacing w:val="-1"/>
        <w:sz w:val="14"/>
        <w:szCs w:val="14"/>
      </w:rPr>
      <w:t>-1_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91B" w:rsidRDefault="00A7091B">
    <w:pPr>
      <w:spacing w:line="14" w:lineRule="auto"/>
      <w:rPr>
        <w:sz w:val="2"/>
      </w:rPr>
    </w:pPr>
    <w:r w:rsidRPr="00A7091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124.45pt;margin-top:302.85pt;width:87.9pt;height:20.1pt;z-index:251659264;mso-position-horizontal-relative:page;mso-position-vertical-relative:page" o:allowincell="f" filled="f" stroked="f">
          <v:textbox inset="0,0,0,0">
            <w:txbxContent>
              <w:p w:rsidR="00A7091B" w:rsidRDefault="00FC07AB">
                <w:pPr>
                  <w:spacing w:before="20" w:line="222" w:lineRule="auto"/>
                  <w:ind w:firstLine="20"/>
                  <w:rPr>
                    <w:rFonts w:ascii="仿宋" w:eastAsia="仿宋" w:hAnsi="仿宋" w:cs="仿宋"/>
                    <w:sz w:val="30"/>
                    <w:szCs w:val="30"/>
                  </w:rPr>
                </w:pPr>
                <w:r>
                  <w:rPr>
                    <w:rFonts w:ascii="仿宋" w:eastAsia="仿宋" w:hAnsi="仿宋" w:cs="仿宋"/>
                    <w:spacing w:val="-12"/>
                    <w:sz w:val="30"/>
                    <w:szCs w:val="30"/>
                  </w:rPr>
                  <w:t>湘潭县财政局</w:t>
                </w:r>
              </w:p>
            </w:txbxContent>
          </v:textbox>
          <w10:wrap anchorx="page" anchory="page"/>
        </v:shape>
      </w:pict>
    </w:r>
    <w:r w:rsidRPr="00A7091B">
      <w:pict>
        <v:shape id="_x0000_s4098" type="#_x0000_t202" style="position:absolute;margin-left:370.5pt;margin-top:303.35pt;width:121.05pt;height:20.05pt;z-index:251660288;mso-position-horizontal-relative:page;mso-position-vertical-relative:page" o:allowincell="f" filled="f" stroked="f">
          <v:textbox inset="0,0,0,0">
            <w:txbxContent>
              <w:p w:rsidR="00A7091B" w:rsidRDefault="00FC07AB">
                <w:pPr>
                  <w:spacing w:before="19" w:line="222" w:lineRule="auto"/>
                  <w:ind w:firstLine="20"/>
                  <w:rPr>
                    <w:rFonts w:ascii="仿宋" w:eastAsia="仿宋" w:hAnsi="仿宋" w:cs="仿宋"/>
                    <w:sz w:val="30"/>
                    <w:szCs w:val="30"/>
                  </w:rPr>
                </w:pPr>
                <w:r>
                  <w:rPr>
                    <w:rFonts w:ascii="仿宋" w:eastAsia="仿宋" w:hAnsi="仿宋" w:cs="仿宋"/>
                    <w:spacing w:val="-3"/>
                    <w:sz w:val="30"/>
                    <w:szCs w:val="30"/>
                  </w:rPr>
                  <w:t>湘潭县乡村振兴局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91B" w:rsidRDefault="00A7091B">
    <w:pPr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91B" w:rsidRDefault="00FC07AB">
    <w:pPr>
      <w:spacing w:line="191" w:lineRule="auto"/>
      <w:ind w:firstLine="194"/>
      <w:rPr>
        <w:sz w:val="12"/>
        <w:szCs w:val="12"/>
      </w:rPr>
    </w:pPr>
    <w:r>
      <w:rPr>
        <w:sz w:val="12"/>
        <w:szCs w:val="12"/>
      </w:rPr>
      <w:t>—_6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91B" w:rsidRDefault="00A7091B">
    <w:pPr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07AB" w:rsidRDefault="00FC07AB">
      <w:r>
        <w:separator/>
      </w:r>
    </w:p>
  </w:footnote>
  <w:footnote w:type="continuationSeparator" w:id="1">
    <w:p w:rsidR="00FC07AB" w:rsidRDefault="00FC07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A7091B"/>
    <w:rsid w:val="00A7091B"/>
    <w:rsid w:val="00BF2FEE"/>
    <w:rsid w:val="00FC07AB"/>
    <w:rsid w:val="1E2521B6"/>
    <w:rsid w:val="3E571064"/>
    <w:rsid w:val="72835A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A7091B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A7091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BF2F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F2FEE"/>
    <w:rPr>
      <w:rFonts w:eastAsia="Arial"/>
      <w:snapToGrid w:val="0"/>
      <w:color w:val="000000"/>
      <w:sz w:val="18"/>
      <w:szCs w:val="18"/>
    </w:rPr>
  </w:style>
  <w:style w:type="paragraph" w:styleId="a4">
    <w:name w:val="footer"/>
    <w:basedOn w:val="a"/>
    <w:link w:val="Char0"/>
    <w:rsid w:val="00BF2F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F2FEE"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520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2021-12-17T03:52:00Z</dcterms:created>
  <dcterms:modified xsi:type="dcterms:W3CDTF">2023-04-03T07:19:00Z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2021-12-17T11:52:21Z</vt:filetime>
  </property>
  <property fmtid="{D5CDD505-2E9C-101B-9397-08002B2CF9AE}" pid="4" name="KSOProductBuildVer">
    <vt:lpwstr>2052-11.1.0.11194</vt:lpwstr>
  </property>
  <property fmtid="{D5CDD505-2E9C-101B-9397-08002B2CF9AE}" pid="5" name="ICV">
    <vt:lpwstr>D976CB76BD29417DAB9CE6CB346BE8EA</vt:lpwstr>
  </property>
</Properties>
</file>