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rFonts w:cs="Times New Roman"/>
          <w:sz w:val="56"/>
          <w:szCs w:val="56"/>
        </w:rPr>
      </w:pPr>
    </w:p>
    <w:p>
      <w:pPr>
        <w:pStyle w:val="13"/>
        <w:jc w:val="center"/>
        <w:rPr>
          <w:rFonts w:cs="Times New Roman"/>
          <w:sz w:val="56"/>
          <w:szCs w:val="56"/>
        </w:rPr>
      </w:pPr>
    </w:p>
    <w:p>
      <w:pPr>
        <w:pStyle w:val="13"/>
        <w:jc w:val="center"/>
        <w:rPr>
          <w:sz w:val="84"/>
          <w:szCs w:val="84"/>
        </w:rPr>
      </w:pPr>
    </w:p>
    <w:p>
      <w:pPr>
        <w:pStyle w:val="13"/>
        <w:jc w:val="center"/>
        <w:rPr>
          <w:rFonts w:hint="eastAsia" w:ascii="宋体" w:hAnsi="宋体" w:eastAsia="宋体" w:cs="宋体"/>
          <w:sz w:val="52"/>
          <w:szCs w:val="52"/>
          <w:lang w:val="en-US" w:eastAsia="zh-CN"/>
        </w:rPr>
      </w:pPr>
      <w:r>
        <w:rPr>
          <w:rFonts w:hint="eastAsia" w:ascii="宋体" w:hAnsi="宋体" w:eastAsia="宋体" w:cs="宋体"/>
          <w:sz w:val="52"/>
          <w:szCs w:val="52"/>
          <w:lang w:eastAsia="zh-CN"/>
        </w:rPr>
        <w:t>湘潭县科技和</w:t>
      </w:r>
      <w:r>
        <w:rPr>
          <w:rFonts w:hint="eastAsia" w:ascii="宋体" w:hAnsi="宋体" w:eastAsia="宋体" w:cs="宋体"/>
          <w:sz w:val="52"/>
          <w:szCs w:val="52"/>
          <w:lang w:val="en-US" w:eastAsia="zh-CN"/>
        </w:rPr>
        <w:t>工业</w:t>
      </w:r>
      <w:r>
        <w:rPr>
          <w:rFonts w:hint="eastAsia" w:ascii="宋体" w:hAnsi="宋体" w:eastAsia="宋体" w:cs="宋体"/>
          <w:sz w:val="52"/>
          <w:szCs w:val="52"/>
          <w:lang w:eastAsia="zh-CN"/>
        </w:rPr>
        <w:t>信息化局</w:t>
      </w:r>
      <w:r>
        <w:rPr>
          <w:rFonts w:hint="eastAsia" w:ascii="宋体" w:hAnsi="宋体" w:eastAsia="宋体" w:cs="宋体"/>
          <w:sz w:val="52"/>
          <w:szCs w:val="52"/>
        </w:rPr>
        <w:t>2020年度部门决算</w:t>
      </w:r>
      <w:r>
        <w:rPr>
          <w:rFonts w:hint="eastAsia" w:ascii="宋体" w:hAnsi="宋体" w:eastAsia="宋体" w:cs="宋体"/>
          <w:sz w:val="52"/>
          <w:szCs w:val="52"/>
          <w:lang w:val="en-US" w:eastAsia="zh-CN"/>
        </w:rPr>
        <w:t>公开</w:t>
      </w:r>
    </w:p>
    <w:p>
      <w:pPr>
        <w:pStyle w:val="13"/>
        <w:jc w:val="center"/>
        <w:rPr>
          <w:rFonts w:hint="eastAsia" w:ascii="宋体" w:hAnsi="宋体" w:eastAsia="宋体" w:cs="宋体"/>
          <w:sz w:val="52"/>
          <w:szCs w:val="52"/>
        </w:rPr>
      </w:pPr>
    </w:p>
    <w:p>
      <w:pPr>
        <w:pStyle w:val="13"/>
        <w:spacing w:line="540" w:lineRule="exact"/>
        <w:jc w:val="both"/>
        <w:rPr>
          <w:rFonts w:cs="Times New Roman"/>
          <w:sz w:val="56"/>
          <w:szCs w:val="56"/>
        </w:rPr>
      </w:pPr>
    </w:p>
    <w:p>
      <w:pPr>
        <w:pStyle w:val="13"/>
        <w:spacing w:line="540" w:lineRule="exact"/>
        <w:jc w:val="both"/>
        <w:rPr>
          <w:rFonts w:cs="Times New Roman"/>
          <w:sz w:val="56"/>
          <w:szCs w:val="56"/>
        </w:rPr>
      </w:pPr>
    </w:p>
    <w:p>
      <w:pPr>
        <w:pStyle w:val="13"/>
        <w:spacing w:line="540" w:lineRule="exact"/>
        <w:jc w:val="both"/>
        <w:rPr>
          <w:rFonts w:cs="Times New Roman"/>
          <w:sz w:val="56"/>
          <w:szCs w:val="56"/>
        </w:rPr>
      </w:pPr>
    </w:p>
    <w:p>
      <w:pPr>
        <w:pStyle w:val="13"/>
        <w:spacing w:line="540" w:lineRule="exact"/>
        <w:jc w:val="center"/>
        <w:rPr>
          <w:rFonts w:cs="Times New Roman"/>
          <w:sz w:val="56"/>
          <w:szCs w:val="56"/>
        </w:rPr>
      </w:pPr>
    </w:p>
    <w:p>
      <w:pPr>
        <w:pStyle w:val="13"/>
        <w:spacing w:line="540" w:lineRule="exact"/>
        <w:jc w:val="center"/>
        <w:rPr>
          <w:rFonts w:cs="Times New Roman"/>
          <w:sz w:val="56"/>
          <w:szCs w:val="56"/>
        </w:rPr>
      </w:pPr>
    </w:p>
    <w:p>
      <w:pPr>
        <w:pStyle w:val="13"/>
        <w:spacing w:line="500" w:lineRule="exact"/>
        <w:jc w:val="center"/>
        <w:rPr>
          <w:rFonts w:cs="Times New Roman"/>
          <w:b/>
          <w:bCs/>
          <w:sz w:val="36"/>
          <w:szCs w:val="36"/>
        </w:rPr>
      </w:pPr>
    </w:p>
    <w:p>
      <w:pPr>
        <w:pStyle w:val="13"/>
        <w:spacing w:line="500" w:lineRule="exact"/>
        <w:jc w:val="center"/>
        <w:rPr>
          <w:rFonts w:cs="Times New Roman"/>
          <w:b/>
          <w:bCs/>
          <w:sz w:val="36"/>
          <w:szCs w:val="36"/>
        </w:rPr>
      </w:pPr>
      <w:r>
        <w:rPr>
          <w:rFonts w:hint="eastAsia"/>
          <w:b/>
          <w:bCs/>
          <w:sz w:val="36"/>
          <w:szCs w:val="36"/>
        </w:rPr>
        <w:t>目</w:t>
      </w:r>
      <w:r>
        <w:rPr>
          <w:rFonts w:hint="eastAsia"/>
          <w:b/>
          <w:bCs/>
          <w:sz w:val="36"/>
          <w:szCs w:val="36"/>
          <w:lang w:val="en-US" w:eastAsia="zh-CN"/>
        </w:rPr>
        <w:t xml:space="preserve"> </w:t>
      </w:r>
      <w:r>
        <w:rPr>
          <w:rFonts w:hint="eastAsia"/>
          <w:b/>
          <w:bCs/>
          <w:sz w:val="36"/>
          <w:szCs w:val="36"/>
        </w:rPr>
        <w:t>录</w:t>
      </w:r>
    </w:p>
    <w:p>
      <w:pPr>
        <w:pStyle w:val="13"/>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b/>
          <w:bCs/>
          <w:sz w:val="28"/>
          <w:szCs w:val="28"/>
        </w:rPr>
        <w:t>第一部分湘潭县科技和</w:t>
      </w:r>
      <w:r>
        <w:rPr>
          <w:rFonts w:hint="eastAsia"/>
          <w:b/>
          <w:bCs/>
          <w:sz w:val="28"/>
          <w:szCs w:val="28"/>
          <w:lang w:val="en-US" w:eastAsia="zh-CN"/>
        </w:rPr>
        <w:t>工业</w:t>
      </w:r>
      <w:r>
        <w:rPr>
          <w:rFonts w:hint="eastAsia"/>
          <w:b/>
          <w:bCs/>
          <w:sz w:val="28"/>
          <w:szCs w:val="28"/>
        </w:rPr>
        <w:t>信息化局概况</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13"/>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3"/>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宋体" w:cs="宋体"/>
          <w:color w:val="000000"/>
          <w:kern w:val="0"/>
          <w:sz w:val="28"/>
          <w:szCs w:val="28"/>
          <w:lang w:eastAsia="zh-CN"/>
        </w:rPr>
      </w:pPr>
      <w:r>
        <w:rPr>
          <w:rFonts w:hint="eastAsia" w:ascii="仿宋_GB2312" w:hAnsi="仿宋_GB2312" w:cs="宋体"/>
          <w:color w:val="000000"/>
          <w:kern w:val="0"/>
          <w:sz w:val="28"/>
          <w:szCs w:val="28"/>
        </w:rPr>
        <w:t>八、政府性基金预算收入支出决算情况</w:t>
      </w:r>
      <w:r>
        <w:rPr>
          <w:rFonts w:hint="eastAsia" w:ascii="仿宋_GB2312" w:hAnsi="仿宋_GB2312" w:cs="宋体"/>
          <w:color w:val="000000"/>
          <w:kern w:val="0"/>
          <w:sz w:val="28"/>
          <w:szCs w:val="28"/>
          <w:lang w:eastAsia="zh-CN"/>
        </w:rPr>
        <w:t>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cs="宋体"/>
          <w:color w:val="000000"/>
          <w:kern w:val="0"/>
          <w:sz w:val="28"/>
          <w:szCs w:val="28"/>
          <w:lang w:eastAsia="zh-CN"/>
        </w:rPr>
      </w:pPr>
      <w:r>
        <w:rPr>
          <w:rFonts w:hint="eastAsia" w:ascii="仿宋_GB2312" w:hAnsi="仿宋_GB2312" w:cs="宋体"/>
          <w:color w:val="000000"/>
          <w:kern w:val="0"/>
          <w:sz w:val="28"/>
          <w:szCs w:val="28"/>
          <w:lang w:val="en-US" w:eastAsia="zh-CN"/>
        </w:rPr>
        <w:t>九、</w:t>
      </w:r>
      <w:r>
        <w:rPr>
          <w:rFonts w:hint="eastAsia" w:ascii="仿宋_GB2312" w:hAnsi="仿宋_GB2312" w:cs="宋体"/>
          <w:color w:val="000000"/>
          <w:kern w:val="0"/>
          <w:sz w:val="28"/>
          <w:szCs w:val="28"/>
        </w:rPr>
        <w:t>国有资本经营预算财政拨款支出</w:t>
      </w:r>
      <w:r>
        <w:rPr>
          <w:rFonts w:hint="eastAsia" w:ascii="仿宋_GB2312" w:hAnsi="仿宋_GB2312" w:cs="宋体"/>
          <w:color w:val="000000"/>
          <w:kern w:val="0"/>
          <w:sz w:val="28"/>
          <w:szCs w:val="28"/>
          <w:lang w:eastAsia="zh-CN"/>
        </w:rPr>
        <w:t>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lang w:eastAsia="zh-CN"/>
        </w:rPr>
        <w:t>十</w:t>
      </w:r>
      <w:r>
        <w:rPr>
          <w:rFonts w:hint="eastAsia" w:ascii="仿宋_GB2312" w:hAnsi="仿宋_GB2312" w:cs="宋体"/>
          <w:color w:val="000000"/>
          <w:kern w:val="0"/>
          <w:sz w:val="28"/>
          <w:szCs w:val="28"/>
        </w:rPr>
        <w:t>、关于机关运行经费支出说明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宋体" w:cs="宋体"/>
          <w:color w:val="000000"/>
          <w:kern w:val="0"/>
          <w:sz w:val="28"/>
          <w:szCs w:val="28"/>
          <w:lang w:eastAsia="zh-CN"/>
        </w:rPr>
      </w:pPr>
      <w:r>
        <w:rPr>
          <w:rFonts w:hint="eastAsia" w:ascii="仿宋_GB2312" w:hAnsi="仿宋_GB2312" w:cs="宋体"/>
          <w:color w:val="000000"/>
          <w:kern w:val="0"/>
          <w:sz w:val="28"/>
          <w:szCs w:val="28"/>
          <w:lang w:eastAsia="zh-CN"/>
        </w:rPr>
        <w:t>十一</w:t>
      </w:r>
      <w:r>
        <w:rPr>
          <w:rFonts w:hint="eastAsia" w:ascii="仿宋_GB2312" w:hAnsi="仿宋_GB2312" w:cs="宋体"/>
          <w:color w:val="000000"/>
          <w:kern w:val="0"/>
          <w:sz w:val="28"/>
          <w:szCs w:val="28"/>
        </w:rPr>
        <w:t>、一般性支出情况</w:t>
      </w:r>
      <w:r>
        <w:rPr>
          <w:rFonts w:hint="eastAsia" w:ascii="仿宋_GB2312" w:hAnsi="仿宋_GB2312" w:cs="宋体"/>
          <w:color w:val="000000"/>
          <w:kern w:val="0"/>
          <w:sz w:val="28"/>
          <w:szCs w:val="28"/>
          <w:lang w:eastAsia="zh-CN"/>
        </w:rPr>
        <w:t>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十</w:t>
      </w:r>
      <w:r>
        <w:rPr>
          <w:rFonts w:hint="eastAsia" w:ascii="仿宋_GB2312" w:hAnsi="仿宋_GB2312" w:cs="宋体"/>
          <w:color w:val="000000"/>
          <w:kern w:val="0"/>
          <w:sz w:val="28"/>
          <w:szCs w:val="28"/>
          <w:lang w:eastAsia="zh-CN"/>
        </w:rPr>
        <w:t>二</w:t>
      </w:r>
      <w:r>
        <w:rPr>
          <w:rFonts w:hint="eastAsia" w:ascii="仿宋_GB2312" w:hAnsi="仿宋_GB2312" w:cs="宋体"/>
          <w:color w:val="000000"/>
          <w:kern w:val="0"/>
          <w:sz w:val="28"/>
          <w:szCs w:val="28"/>
        </w:rPr>
        <w:t>、关于政府采购支出说明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十</w:t>
      </w:r>
      <w:r>
        <w:rPr>
          <w:rFonts w:hint="eastAsia" w:ascii="仿宋_GB2312" w:hAnsi="仿宋_GB2312" w:cs="宋体"/>
          <w:color w:val="000000"/>
          <w:kern w:val="0"/>
          <w:sz w:val="28"/>
          <w:szCs w:val="28"/>
          <w:lang w:eastAsia="zh-CN"/>
        </w:rPr>
        <w:t>三</w:t>
      </w:r>
      <w:r>
        <w:rPr>
          <w:rFonts w:hint="eastAsia" w:ascii="仿宋_GB2312" w:hAnsi="仿宋_GB2312" w:cs="宋体"/>
          <w:color w:val="000000"/>
          <w:kern w:val="0"/>
          <w:sz w:val="28"/>
          <w:szCs w:val="28"/>
        </w:rPr>
        <w:t>、关于国有资产占用情况说明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十</w:t>
      </w:r>
      <w:r>
        <w:rPr>
          <w:rFonts w:hint="eastAsia" w:ascii="仿宋_GB2312" w:hAnsi="仿宋_GB2312" w:cs="宋体"/>
          <w:color w:val="000000"/>
          <w:kern w:val="0"/>
          <w:sz w:val="28"/>
          <w:szCs w:val="28"/>
          <w:lang w:eastAsia="zh-CN"/>
        </w:rPr>
        <w:t>四</w:t>
      </w:r>
      <w:r>
        <w:rPr>
          <w:rFonts w:hint="eastAsia" w:ascii="仿宋_GB2312" w:hAnsi="仿宋_GB2312" w:cs="宋体"/>
          <w:color w:val="000000"/>
          <w:kern w:val="0"/>
          <w:sz w:val="28"/>
          <w:szCs w:val="28"/>
        </w:rPr>
        <w:t>、关于2020年度预算绩效情况的说明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3"/>
        <w:jc w:val="both"/>
        <w:rPr>
          <w:rFonts w:hint="eastAsia" w:ascii="宋体" w:hAnsi="宋体" w:eastAsia="宋体" w:cs="宋体"/>
          <w:sz w:val="72"/>
          <w:szCs w:val="72"/>
        </w:rPr>
      </w:pPr>
    </w:p>
    <w:p>
      <w:pPr>
        <w:pStyle w:val="13"/>
        <w:jc w:val="center"/>
        <w:rPr>
          <w:rFonts w:hint="eastAsia" w:ascii="宋体" w:hAnsi="宋体" w:eastAsia="宋体" w:cs="宋体"/>
          <w:sz w:val="72"/>
          <w:szCs w:val="72"/>
        </w:rPr>
      </w:pPr>
    </w:p>
    <w:p>
      <w:pPr>
        <w:pStyle w:val="13"/>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3"/>
        <w:jc w:val="center"/>
        <w:rPr>
          <w:rFonts w:hint="eastAsia" w:ascii="宋体" w:hAnsi="宋体" w:eastAsia="宋体" w:cs="宋体"/>
          <w:sz w:val="72"/>
          <w:szCs w:val="72"/>
        </w:rPr>
      </w:pPr>
    </w:p>
    <w:p>
      <w:pPr>
        <w:pStyle w:val="13"/>
        <w:jc w:val="center"/>
        <w:rPr>
          <w:rFonts w:hint="eastAsia" w:ascii="仿宋" w:hAnsi="仿宋" w:eastAsia="仿宋"/>
          <w:b/>
          <w:bCs/>
          <w:sz w:val="52"/>
          <w:szCs w:val="52"/>
          <w:lang w:eastAsia="zh-CN"/>
        </w:rPr>
      </w:pPr>
      <w:r>
        <w:rPr>
          <w:rFonts w:hint="eastAsia" w:ascii="仿宋" w:hAnsi="仿宋" w:eastAsia="仿宋"/>
          <w:b/>
          <w:bCs/>
          <w:sz w:val="52"/>
          <w:szCs w:val="52"/>
          <w:lang w:eastAsia="zh-CN"/>
        </w:rPr>
        <w:t>湘潭县科技和</w:t>
      </w:r>
      <w:r>
        <w:rPr>
          <w:rFonts w:hint="eastAsia" w:ascii="仿宋" w:hAnsi="仿宋" w:eastAsia="仿宋"/>
          <w:b/>
          <w:bCs/>
          <w:sz w:val="52"/>
          <w:szCs w:val="52"/>
          <w:lang w:val="en-US" w:eastAsia="zh-CN"/>
        </w:rPr>
        <w:t>工业</w:t>
      </w:r>
      <w:r>
        <w:rPr>
          <w:rFonts w:hint="eastAsia" w:ascii="仿宋" w:hAnsi="仿宋" w:eastAsia="仿宋"/>
          <w:b/>
          <w:bCs/>
          <w:sz w:val="52"/>
          <w:szCs w:val="52"/>
          <w:lang w:eastAsia="zh-CN"/>
        </w:rPr>
        <w:t>信息化局</w:t>
      </w:r>
    </w:p>
    <w:p>
      <w:pPr>
        <w:pStyle w:val="13"/>
        <w:jc w:val="center"/>
        <w:rPr>
          <w:rFonts w:hint="eastAsia" w:ascii="仿宋" w:hAnsi="仿宋" w:eastAsia="仿宋"/>
          <w:b/>
          <w:bCs/>
          <w:sz w:val="52"/>
          <w:szCs w:val="52"/>
          <w:lang w:eastAsia="zh-CN"/>
        </w:rPr>
      </w:pPr>
      <w:r>
        <w:rPr>
          <w:rFonts w:hint="eastAsia" w:ascii="仿宋" w:hAnsi="仿宋" w:eastAsia="仿宋"/>
          <w:b/>
          <w:bCs/>
          <w:sz w:val="52"/>
          <w:szCs w:val="52"/>
          <w:lang w:eastAsia="zh-CN"/>
        </w:rPr>
        <w:t>概况</w:t>
      </w:r>
    </w:p>
    <w:p>
      <w:pPr>
        <w:pStyle w:val="13"/>
        <w:jc w:val="center"/>
        <w:rPr>
          <w:rFonts w:hint="eastAsia" w:ascii="仿宋" w:hAnsi="仿宋" w:eastAsia="仿宋"/>
          <w:b/>
          <w:bCs/>
          <w:sz w:val="52"/>
          <w:szCs w:val="52"/>
          <w:lang w:eastAsia="zh-CN"/>
        </w:rPr>
      </w:pPr>
    </w:p>
    <w:p>
      <w:pPr>
        <w:pStyle w:val="14"/>
        <w:ind w:left="720" w:firstLine="0" w:firstLineChars="0"/>
        <w:jc w:val="left"/>
        <w:rPr>
          <w:rFonts w:ascii="黑体" w:hAnsi="黑体" w:eastAsia="黑体" w:cs="Times New Roman"/>
          <w:b/>
          <w:bCs/>
          <w:sz w:val="32"/>
          <w:szCs w:val="32"/>
        </w:rPr>
      </w:pPr>
    </w:p>
    <w:p>
      <w:pPr>
        <w:widowControl/>
        <w:spacing w:line="600" w:lineRule="exact"/>
        <w:jc w:val="center"/>
        <w:rPr>
          <w:rFonts w:hint="eastAsia" w:eastAsia="仿宋_GB2312"/>
          <w:b/>
          <w:bCs/>
          <w:kern w:val="0"/>
          <w:sz w:val="32"/>
          <w:szCs w:val="32"/>
        </w:rPr>
      </w:pPr>
    </w:p>
    <w:p>
      <w:pPr>
        <w:widowControl/>
        <w:spacing w:line="600" w:lineRule="exact"/>
        <w:jc w:val="center"/>
        <w:rPr>
          <w:rFonts w:hint="eastAsia" w:eastAsia="仿宋_GB2312"/>
          <w:b/>
          <w:bCs/>
          <w:kern w:val="0"/>
          <w:sz w:val="32"/>
          <w:szCs w:val="32"/>
        </w:rPr>
      </w:pPr>
    </w:p>
    <w:p>
      <w:pPr>
        <w:widowControl/>
        <w:spacing w:line="600" w:lineRule="exact"/>
        <w:jc w:val="center"/>
        <w:rPr>
          <w:rFonts w:hint="eastAsia" w:eastAsia="仿宋_GB2312"/>
          <w:b/>
          <w:bCs/>
          <w:kern w:val="0"/>
          <w:sz w:val="32"/>
          <w:szCs w:val="32"/>
        </w:rPr>
      </w:pPr>
    </w:p>
    <w:p>
      <w:pPr>
        <w:widowControl/>
        <w:spacing w:line="600" w:lineRule="exact"/>
        <w:jc w:val="center"/>
        <w:rPr>
          <w:rFonts w:hint="eastAsia" w:eastAsia="仿宋_GB2312"/>
          <w:b/>
          <w:bCs/>
          <w:kern w:val="0"/>
          <w:sz w:val="32"/>
          <w:szCs w:val="32"/>
        </w:rPr>
      </w:pPr>
    </w:p>
    <w:p>
      <w:pPr>
        <w:widowControl/>
        <w:spacing w:line="600" w:lineRule="exact"/>
        <w:jc w:val="center"/>
        <w:rPr>
          <w:rFonts w:hint="eastAsia" w:eastAsia="仿宋_GB2312"/>
          <w:b/>
          <w:bCs/>
          <w:kern w:val="0"/>
          <w:sz w:val="32"/>
          <w:szCs w:val="32"/>
        </w:rPr>
      </w:pPr>
    </w:p>
    <w:p>
      <w:pPr>
        <w:widowControl/>
        <w:spacing w:line="600" w:lineRule="exact"/>
        <w:jc w:val="center"/>
        <w:rPr>
          <w:rFonts w:hint="eastAsia" w:eastAsia="仿宋_GB2312"/>
          <w:b/>
          <w:bCs/>
          <w:kern w:val="0"/>
          <w:sz w:val="32"/>
          <w:szCs w:val="32"/>
        </w:rPr>
      </w:pPr>
      <w:r>
        <w:rPr>
          <w:rFonts w:hint="eastAsia" w:eastAsia="仿宋_GB2312"/>
          <w:b/>
          <w:bCs/>
          <w:kern w:val="0"/>
          <w:sz w:val="32"/>
          <w:szCs w:val="32"/>
        </w:rPr>
        <w:t>第一部分单位的基本情况</w:t>
      </w:r>
    </w:p>
    <w:p>
      <w:pPr>
        <w:pStyle w:val="7"/>
        <w:spacing w:before="0" w:beforeAutospacing="0" w:after="0" w:afterAutospacing="0"/>
        <w:ind w:firstLine="643"/>
        <w:rPr>
          <w:rFonts w:hint="eastAsia"/>
          <w:sz w:val="32"/>
          <w:szCs w:val="32"/>
        </w:rPr>
      </w:pPr>
      <w:r>
        <w:rPr>
          <w:rFonts w:hint="eastAsia"/>
          <w:sz w:val="32"/>
          <w:szCs w:val="32"/>
        </w:rPr>
        <w:t xml:space="preserve">一、单位基本情况 </w:t>
      </w:r>
    </w:p>
    <w:p>
      <w:pPr>
        <w:pStyle w:val="7"/>
        <w:spacing w:before="0" w:beforeAutospacing="0" w:after="0" w:afterAutospacing="0"/>
        <w:ind w:firstLine="643"/>
        <w:rPr>
          <w:rFonts w:hint="eastAsia" w:ascii="仿宋_GB2312" w:hAnsi="仿宋" w:eastAsia="仿宋_GB2312" w:cs="Times New Roman"/>
          <w:kern w:val="2"/>
          <w:sz w:val="32"/>
          <w:szCs w:val="32"/>
        </w:rPr>
      </w:pPr>
      <w:r>
        <w:rPr>
          <w:rFonts w:hint="eastAsia" w:ascii="仿宋_GB2312" w:hAnsi="仿宋" w:eastAsia="仿宋_GB2312" w:cs="Times New Roman"/>
          <w:kern w:val="2"/>
          <w:sz w:val="32"/>
          <w:szCs w:val="32"/>
        </w:rPr>
        <w:t>湘潭县科技和工业信息化局是湘潭</w:t>
      </w:r>
      <w:r>
        <w:rPr>
          <w:rFonts w:hint="eastAsia" w:ascii="仿宋_GB2312" w:hAnsi="仿宋" w:eastAsia="仿宋_GB2312" w:cs="Times New Roman"/>
          <w:kern w:val="2"/>
          <w:sz w:val="32"/>
          <w:szCs w:val="32"/>
          <w:lang w:eastAsia="zh-CN"/>
        </w:rPr>
        <w:t>县</w:t>
      </w:r>
      <w:r>
        <w:rPr>
          <w:rFonts w:hint="eastAsia" w:ascii="仿宋_GB2312" w:hAnsi="仿宋" w:eastAsia="仿宋_GB2312" w:cs="Times New Roman"/>
          <w:kern w:val="2"/>
          <w:sz w:val="32"/>
          <w:szCs w:val="32"/>
        </w:rPr>
        <w:t>人民政府工作部门，</w:t>
      </w:r>
      <w:r>
        <w:rPr>
          <w:rFonts w:hint="eastAsia" w:ascii="仿宋_GB2312" w:hAnsi="仿宋" w:eastAsia="仿宋_GB2312" w:cs="Times New Roman"/>
          <w:kern w:val="2"/>
          <w:sz w:val="32"/>
          <w:szCs w:val="32"/>
          <w:lang w:val="en-US" w:eastAsia="zh-CN"/>
        </w:rPr>
        <w:t>行政级别</w:t>
      </w:r>
      <w:r>
        <w:rPr>
          <w:rFonts w:hint="eastAsia" w:ascii="仿宋_GB2312" w:hAnsi="仿宋" w:eastAsia="仿宋_GB2312" w:cs="Times New Roman"/>
          <w:kern w:val="2"/>
          <w:sz w:val="32"/>
          <w:szCs w:val="32"/>
        </w:rPr>
        <w:t>为正科级。属财政全额拨款独立核算的行政事业单位，内设股室13个，事业编制的二级机构</w:t>
      </w:r>
      <w:r>
        <w:rPr>
          <w:rFonts w:hint="eastAsia" w:ascii="仿宋_GB2312" w:hAnsi="仿宋" w:eastAsia="仿宋_GB2312" w:cs="Times New Roman"/>
          <w:kern w:val="2"/>
          <w:sz w:val="32"/>
          <w:szCs w:val="32"/>
          <w:lang w:val="en-US" w:eastAsia="zh-CN"/>
        </w:rPr>
        <w:t>5</w:t>
      </w:r>
      <w:r>
        <w:rPr>
          <w:rFonts w:hint="eastAsia" w:ascii="仿宋_GB2312" w:hAnsi="仿宋" w:eastAsia="仿宋_GB2312" w:cs="Times New Roman"/>
          <w:kern w:val="2"/>
          <w:sz w:val="32"/>
          <w:szCs w:val="32"/>
        </w:rPr>
        <w:t>个，分别为：湘潭县科技创新服务中心、湘潭县中小企业服务中心、</w:t>
      </w:r>
      <w:r>
        <w:rPr>
          <w:rFonts w:hint="eastAsia" w:ascii="仿宋_GB2312" w:hAnsi="仿宋" w:eastAsia="仿宋_GB2312" w:cs="Times New Roman"/>
          <w:kern w:val="2"/>
          <w:sz w:val="32"/>
          <w:szCs w:val="32"/>
          <w:lang w:val="en-US" w:eastAsia="zh-CN"/>
        </w:rPr>
        <w:t>湘潭县</w:t>
      </w:r>
      <w:r>
        <w:rPr>
          <w:rFonts w:hint="eastAsia" w:ascii="仿宋_GB2312" w:eastAsia="仿宋_GB2312"/>
          <w:sz w:val="32"/>
          <w:szCs w:val="32"/>
        </w:rPr>
        <w:t>工业园区发展服务中心</w:t>
      </w:r>
      <w:r>
        <w:rPr>
          <w:rFonts w:hint="eastAsia" w:ascii="仿宋_GB2312" w:hAnsi="仿宋" w:eastAsia="仿宋_GB2312" w:cs="Times New Roman"/>
          <w:kern w:val="2"/>
          <w:sz w:val="32"/>
          <w:szCs w:val="32"/>
          <w:lang w:eastAsia="zh-CN"/>
        </w:rPr>
        <w:t>、</w:t>
      </w:r>
      <w:r>
        <w:rPr>
          <w:rFonts w:hint="eastAsia" w:ascii="仿宋_GB2312" w:eastAsia="仿宋_GB2312"/>
          <w:sz w:val="32"/>
          <w:szCs w:val="32"/>
        </w:rPr>
        <w:t>新兴优势产业链服务中心</w:t>
      </w:r>
      <w:r>
        <w:rPr>
          <w:rFonts w:hint="eastAsia" w:ascii="仿宋_GB2312" w:hAnsi="仿宋" w:eastAsia="仿宋_GB2312" w:cs="Times New Roman"/>
          <w:kern w:val="2"/>
          <w:sz w:val="32"/>
          <w:szCs w:val="32"/>
        </w:rPr>
        <w:t>、湘潭县高新技术办公室，本次预算编报范围为湘潭县科技和工业信息化局本级，无独立核算下属机构。现有编制人数 50人，实有在职人员5</w:t>
      </w:r>
      <w:r>
        <w:rPr>
          <w:rFonts w:hint="eastAsia" w:ascii="仿宋_GB2312" w:hAnsi="仿宋" w:eastAsia="仿宋_GB2312" w:cs="Times New Roman"/>
          <w:kern w:val="2"/>
          <w:sz w:val="32"/>
          <w:szCs w:val="32"/>
          <w:lang w:val="en-US" w:eastAsia="zh-CN"/>
        </w:rPr>
        <w:t>6</w:t>
      </w:r>
      <w:r>
        <w:rPr>
          <w:rFonts w:hint="eastAsia" w:ascii="仿宋_GB2312" w:hAnsi="仿宋" w:eastAsia="仿宋_GB2312" w:cs="Times New Roman"/>
          <w:kern w:val="2"/>
          <w:sz w:val="32"/>
          <w:szCs w:val="32"/>
        </w:rPr>
        <w:t>人（其中统发人员</w:t>
      </w:r>
      <w:r>
        <w:rPr>
          <w:rFonts w:hint="eastAsia" w:ascii="仿宋_GB2312" w:hAnsi="仿宋" w:eastAsia="仿宋_GB2312" w:cs="Times New Roman"/>
          <w:kern w:val="2"/>
          <w:sz w:val="32"/>
          <w:szCs w:val="32"/>
          <w:lang w:val="en-US" w:eastAsia="zh-CN"/>
        </w:rPr>
        <w:t>46</w:t>
      </w:r>
      <w:r>
        <w:rPr>
          <w:rFonts w:hint="eastAsia" w:ascii="仿宋_GB2312" w:hAnsi="仿宋" w:eastAsia="仿宋_GB2312" w:cs="Times New Roman"/>
          <w:kern w:val="2"/>
          <w:sz w:val="32"/>
          <w:szCs w:val="32"/>
        </w:rPr>
        <w:t>人，非统发全额人员</w:t>
      </w:r>
      <w:r>
        <w:rPr>
          <w:rFonts w:hint="eastAsia" w:ascii="仿宋_GB2312" w:hAnsi="仿宋" w:eastAsia="仿宋_GB2312" w:cs="Times New Roman"/>
          <w:kern w:val="2"/>
          <w:sz w:val="32"/>
          <w:szCs w:val="32"/>
          <w:lang w:val="en-US" w:eastAsia="zh-CN"/>
        </w:rPr>
        <w:t>7</w:t>
      </w:r>
      <w:r>
        <w:rPr>
          <w:rFonts w:hint="eastAsia" w:ascii="仿宋_GB2312" w:hAnsi="仿宋" w:eastAsia="仿宋_GB2312" w:cs="Times New Roman"/>
          <w:kern w:val="2"/>
          <w:sz w:val="32"/>
          <w:szCs w:val="32"/>
        </w:rPr>
        <w:t>人，人事代理人员2人、临时人员1人），遗属补助7人，退休人员</w:t>
      </w:r>
      <w:r>
        <w:rPr>
          <w:rFonts w:hint="eastAsia" w:ascii="仿宋_GB2312" w:hAnsi="仿宋" w:eastAsia="仿宋_GB2312" w:cs="Times New Roman"/>
          <w:kern w:val="2"/>
          <w:sz w:val="32"/>
          <w:szCs w:val="32"/>
          <w:lang w:val="en-US" w:eastAsia="zh-CN"/>
        </w:rPr>
        <w:t>81</w:t>
      </w:r>
      <w:r>
        <w:rPr>
          <w:rFonts w:hint="eastAsia" w:ascii="仿宋_GB2312" w:hAnsi="仿宋" w:eastAsia="仿宋_GB2312" w:cs="Times New Roman"/>
          <w:kern w:val="2"/>
          <w:sz w:val="32"/>
          <w:szCs w:val="32"/>
        </w:rPr>
        <w:t>人，离休人员</w:t>
      </w:r>
      <w:r>
        <w:rPr>
          <w:rFonts w:hint="eastAsia" w:ascii="仿宋_GB2312" w:hAnsi="仿宋" w:eastAsia="仿宋_GB2312" w:cs="Times New Roman"/>
          <w:kern w:val="2"/>
          <w:sz w:val="32"/>
          <w:szCs w:val="32"/>
          <w:lang w:val="en-US" w:eastAsia="zh-CN"/>
        </w:rPr>
        <w:t>1</w:t>
      </w:r>
      <w:r>
        <w:rPr>
          <w:rFonts w:hint="eastAsia" w:ascii="仿宋_GB2312" w:hAnsi="仿宋" w:eastAsia="仿宋_GB2312" w:cs="Times New Roman"/>
          <w:kern w:val="2"/>
          <w:sz w:val="32"/>
          <w:szCs w:val="32"/>
        </w:rPr>
        <w:t>人。 车辆编制数1辆，实有执法车辆1辆。</w:t>
      </w:r>
    </w:p>
    <w:p>
      <w:pPr>
        <w:widowControl/>
        <w:spacing w:line="600"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第二部分 预算单位的基本职能及预算单位构成</w:t>
      </w:r>
    </w:p>
    <w:p>
      <w:pPr>
        <w:pStyle w:val="7"/>
        <w:spacing w:before="0" w:beforeAutospacing="0" w:after="0" w:afterAutospacing="0"/>
        <w:ind w:firstLine="643"/>
        <w:rPr>
          <w:rFonts w:hint="eastAsia"/>
          <w:sz w:val="32"/>
          <w:szCs w:val="32"/>
        </w:rPr>
      </w:pPr>
      <w:r>
        <w:rPr>
          <w:rFonts w:hint="eastAsia"/>
          <w:sz w:val="32"/>
          <w:szCs w:val="32"/>
        </w:rPr>
        <w:t xml:space="preserve">二、主要工作职能 </w:t>
      </w:r>
    </w:p>
    <w:p>
      <w:pPr>
        <w:widowControl/>
        <w:spacing w:line="600" w:lineRule="exact"/>
        <w:ind w:firstLine="480" w:firstLineChars="150"/>
        <w:rPr>
          <w:rFonts w:hint="eastAsia" w:ascii="仿宋_GB2312" w:hAnsi="仿宋" w:eastAsia="仿宋_GB2312"/>
          <w:sz w:val="32"/>
          <w:szCs w:val="32"/>
        </w:rPr>
      </w:pPr>
      <w:r>
        <w:rPr>
          <w:rFonts w:hint="eastAsia" w:ascii="仿宋_GB2312" w:hAnsi="仿宋" w:eastAsia="仿宋_GB2312"/>
          <w:sz w:val="32"/>
          <w:szCs w:val="32"/>
        </w:rPr>
        <w:t>我局是县政府工作部门，是落实“强工壮县”战略、加速推进新型工业化的主阵地。主要承担工业经济综合管理职能，肩负工业经济的指导、服务、发展、改革、稳定、电力执法以及信息化建设的重任。负责制定全县科技发展战略、高新技术及产业发展、科技促进农村和社会发展、新型工业化发展战略、信息化发展，信息安全、能源节约和资源综合利用、工业和信息化领域的技术改造等相关发展规划和政策。主管全县高新技术产业发展工作，牵头组织协调全县产学研结合、成果转化、技术贸易、对外科技合作与交流等工作。同时，负责工交系统武装、计生和工会等工作。</w:t>
      </w:r>
    </w:p>
    <w:p>
      <w:pPr>
        <w:widowControl/>
        <w:spacing w:line="600" w:lineRule="exact"/>
        <w:ind w:firstLine="480" w:firstLineChars="150"/>
        <w:rPr>
          <w:rFonts w:eastAsia="楷体_GB2312"/>
          <w:b/>
          <w:sz w:val="32"/>
          <w:szCs w:val="32"/>
        </w:rPr>
      </w:pPr>
      <w:r>
        <w:rPr>
          <w:rFonts w:hint="eastAsia" w:eastAsia="黑体"/>
          <w:kern w:val="0"/>
          <w:sz w:val="32"/>
          <w:szCs w:val="32"/>
        </w:rPr>
        <w:t>三</w:t>
      </w:r>
      <w:r>
        <w:rPr>
          <w:rFonts w:eastAsia="黑体"/>
          <w:kern w:val="0"/>
          <w:sz w:val="32"/>
          <w:szCs w:val="32"/>
        </w:rPr>
        <w:t>、预算单位构成</w:t>
      </w:r>
    </w:p>
    <w:p>
      <w:pPr>
        <w:widowControl/>
        <w:spacing w:line="600" w:lineRule="exact"/>
        <w:ind w:firstLine="627" w:firstLineChars="196"/>
        <w:jc w:val="left"/>
        <w:rPr>
          <w:rFonts w:eastAsia="仿宋_GB2312"/>
          <w:sz w:val="32"/>
          <w:szCs w:val="32"/>
        </w:rPr>
      </w:pPr>
      <w:r>
        <w:rPr>
          <w:rFonts w:eastAsia="仿宋_GB2312"/>
          <w:sz w:val="32"/>
          <w:szCs w:val="32"/>
        </w:rPr>
        <w:t>本部门预算为汇总预算，纳入编制范围的预算单位包括：只有本级，没有其他预算单位，因此本部门预算仅含本级预算。</w:t>
      </w:r>
    </w:p>
    <w:p>
      <w:pPr>
        <w:jc w:val="center"/>
        <w:rPr>
          <w:rFonts w:hint="eastAsia" w:cs="宋体"/>
          <w:sz w:val="72"/>
          <w:szCs w:val="72"/>
        </w:rPr>
      </w:pPr>
    </w:p>
    <w:p>
      <w:pPr>
        <w:pStyle w:val="2"/>
        <w:rPr>
          <w:rFonts w:hint="eastAsia" w:cs="宋体"/>
          <w:sz w:val="72"/>
          <w:szCs w:val="72"/>
        </w:rPr>
      </w:pPr>
    </w:p>
    <w:p>
      <w:pPr>
        <w:pStyle w:val="2"/>
        <w:rPr>
          <w:rFonts w:hint="eastAsia" w:cs="宋体"/>
          <w:sz w:val="72"/>
          <w:szCs w:val="72"/>
        </w:rPr>
      </w:pPr>
    </w:p>
    <w:p>
      <w:pPr>
        <w:pStyle w:val="2"/>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pStyle w:val="2"/>
        <w:rPr>
          <w:rFonts w:hint="eastAsia" w:cs="宋体"/>
          <w:sz w:val="72"/>
          <w:szCs w:val="72"/>
        </w:rPr>
      </w:pPr>
    </w:p>
    <w:p>
      <w:pPr>
        <w:pStyle w:val="2"/>
        <w:rPr>
          <w:rFonts w:hint="eastAsia" w:cs="宋体"/>
          <w:sz w:val="72"/>
          <w:szCs w:val="72"/>
        </w:rPr>
      </w:pPr>
    </w:p>
    <w:p>
      <w:pPr>
        <w:pStyle w:val="2"/>
        <w:rPr>
          <w:rFonts w:hint="eastAsia" w:cs="宋体"/>
          <w:sz w:val="72"/>
          <w:szCs w:val="72"/>
        </w:rPr>
      </w:pPr>
    </w:p>
    <w:p>
      <w:pPr>
        <w:pStyle w:val="2"/>
        <w:rPr>
          <w:rFonts w:hint="eastAsia" w:cs="宋体"/>
          <w:sz w:val="72"/>
          <w:szCs w:val="72"/>
        </w:rPr>
      </w:pPr>
    </w:p>
    <w:p>
      <w:pPr>
        <w:pStyle w:val="2"/>
        <w:rPr>
          <w:rFonts w:hint="eastAsia" w:cs="宋体"/>
          <w:sz w:val="72"/>
          <w:szCs w:val="72"/>
        </w:rPr>
      </w:pPr>
    </w:p>
    <w:tbl>
      <w:tblPr>
        <w:tblStyle w:val="9"/>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3,975.53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772.00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5,817.77</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3,975.53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213.39</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2,055.63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6,031.16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6</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31</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4796"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tblGrid>
      <w:tr>
        <w:tblPrEx>
          <w:tblCellMar>
            <w:top w:w="0" w:type="dxa"/>
            <w:left w:w="0" w:type="dxa"/>
            <w:bottom w:w="0" w:type="dxa"/>
            <w:right w:w="0" w:type="dxa"/>
          </w:tblCellMar>
        </w:tblPrEx>
        <w:trPr>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704" w:type="dxa"/>
            <w:tcBorders>
              <w:top w:val="nil"/>
              <w:left w:val="nil"/>
              <w:bottom w:val="nil"/>
              <w:right w:val="nil"/>
            </w:tcBorders>
            <w:shd w:val="clear" w:color="000000" w:fill="FFFFFF"/>
            <w:noWrap/>
            <w:tcMar>
              <w:top w:w="15" w:type="dxa"/>
              <w:left w:w="15" w:type="dxa"/>
              <w:bottom w:w="0" w:type="dxa"/>
              <w:right w:w="15" w:type="dxa"/>
            </w:tcMar>
            <w:vAlign w:val="center"/>
          </w:tcPr>
          <w:p>
            <w:pPr>
              <w:ind w:firstLine="1800" w:firstLineChars="900"/>
              <w:jc w:val="both"/>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454" w:hRule="atLeast"/>
        </w:trPr>
        <w:tc>
          <w:tcPr>
            <w:tcW w:w="5375" w:type="dxa"/>
            <w:gridSpan w:val="6"/>
            <w:tcBorders>
              <w:top w:val="nil"/>
              <w:left w:val="nil"/>
              <w:bottom w:val="nil"/>
              <w:right w:val="nil"/>
            </w:tcBorders>
            <w:shd w:val="clear" w:color="000000" w:fill="FFFFFF"/>
            <w:noWrap/>
            <w:tcMar>
              <w:top w:w="15" w:type="dxa"/>
              <w:left w:w="15" w:type="dxa"/>
              <w:bottom w:w="0" w:type="dxa"/>
              <w:right w:w="15" w:type="dxa"/>
            </w:tcMar>
            <w:vAlign w:val="center"/>
          </w:tcPr>
          <w:p>
            <w:pPr>
              <w:widowControl/>
              <w:jc w:val="left"/>
              <w:rPr>
                <w:rFonts w:hint="eastAsia" w:ascii="宋体" w:hAnsi="宋体" w:cs="宋体"/>
                <w:color w:val="000000"/>
                <w:kern w:val="0"/>
                <w:sz w:val="20"/>
                <w:szCs w:val="20"/>
              </w:rPr>
            </w:pPr>
          </w:p>
          <w:p>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部门：湘潭县科技和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5,817.77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5,045.77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772.00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rPr>
              <w:t>　</w:t>
            </w:r>
            <w:r>
              <w:rPr>
                <w:rFonts w:hint="eastAsia" w:cs="宋体"/>
                <w:lang w:val="en-US" w:eastAsia="zh-CN"/>
              </w:rPr>
              <w:t>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5,817.77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772.00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rPr>
              <w:t>　</w:t>
            </w:r>
            <w:r>
              <w:rPr>
                <w:rFonts w:hint="eastAsia" w:cs="宋体"/>
                <w:lang w:val="en-US" w:eastAsia="zh-CN"/>
              </w:rPr>
              <w:t>20103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5,817.77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772.00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rPr>
              <w:t>　</w:t>
            </w:r>
            <w:r>
              <w:rPr>
                <w:rFonts w:hint="eastAsia" w:cs="宋体"/>
                <w:lang w:val="en-US" w:eastAsia="zh-CN"/>
              </w:rPr>
              <w:t>2010303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机关服务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5,817.77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772.00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9"/>
        <w:tblW w:w="13363" w:type="dxa"/>
        <w:tblInd w:w="418" w:type="dxa"/>
        <w:tblLayout w:type="fixed"/>
        <w:tblCellMar>
          <w:top w:w="0" w:type="dxa"/>
          <w:left w:w="108" w:type="dxa"/>
          <w:bottom w:w="0" w:type="dxa"/>
          <w:right w:w="108" w:type="dxa"/>
        </w:tblCellMar>
      </w:tblPr>
      <w:tblGrid>
        <w:gridCol w:w="616"/>
        <w:gridCol w:w="884"/>
        <w:gridCol w:w="1363"/>
        <w:gridCol w:w="1312"/>
        <w:gridCol w:w="1237"/>
        <w:gridCol w:w="1679"/>
        <w:gridCol w:w="1679"/>
        <w:gridCol w:w="1679"/>
        <w:gridCol w:w="2914"/>
      </w:tblGrid>
      <w:tr>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555" w:hRule="atLeast"/>
        </w:trPr>
        <w:tc>
          <w:tcPr>
            <w:tcW w:w="417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4"/>
                <w:szCs w:val="24"/>
              </w:rPr>
            </w:pPr>
            <w:r>
              <w:rPr>
                <w:rFonts w:hint="eastAsia" w:ascii="宋体" w:hAnsi="宋体" w:cs="宋体"/>
                <w:color w:val="000000"/>
                <w:kern w:val="0"/>
                <w:sz w:val="20"/>
                <w:szCs w:val="20"/>
              </w:rPr>
              <w:t>部门：湘潭县科技和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w:t>
            </w: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36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6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3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3,975.53</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1,004.08</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2,971.45</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一般公共服务支出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3,975.53</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1,004.08</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2,971.45</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20103</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3,975.53</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1,004.08</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2,971.45</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2010303</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机关服务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3,975.53</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1,004.08</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2,971.45</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both"/>
        <w:rPr>
          <w:rFonts w:ascii="Times New Roman" w:hAnsi="Times New Roman" w:eastAsia="方正小标宋_GBK" w:cs="Times New Roman"/>
          <w:color w:val="000000"/>
          <w:kern w:val="0"/>
          <w:sz w:val="36"/>
          <w:szCs w:val="36"/>
        </w:rPr>
      </w:pPr>
    </w:p>
    <w:p>
      <w:pPr>
        <w:pStyle w:val="2"/>
      </w:pPr>
    </w:p>
    <w:p>
      <w:pPr>
        <w:widowControl/>
        <w:rPr>
          <w:rFonts w:ascii="Times New Roman" w:hAnsi="Times New Roman" w:eastAsia="方正小标宋_GBK" w:cs="Times New Roman"/>
          <w:color w:val="000000"/>
          <w:kern w:val="0"/>
          <w:sz w:val="36"/>
          <w:szCs w:val="36"/>
        </w:rPr>
      </w:pPr>
    </w:p>
    <w:tbl>
      <w:tblPr>
        <w:tblStyle w:val="9"/>
        <w:tblW w:w="4998" w:type="pct"/>
        <w:tblInd w:w="0" w:type="dxa"/>
        <w:tblLayout w:type="autofit"/>
        <w:tblCellMar>
          <w:top w:w="0" w:type="dxa"/>
          <w:left w:w="108" w:type="dxa"/>
          <w:bottom w:w="0" w:type="dxa"/>
          <w:right w:w="108" w:type="dxa"/>
        </w:tblCellMar>
      </w:tblPr>
      <w:tblGrid>
        <w:gridCol w:w="3956"/>
        <w:gridCol w:w="616"/>
        <w:gridCol w:w="1096"/>
        <w:gridCol w:w="3252"/>
        <w:gridCol w:w="576"/>
        <w:gridCol w:w="378"/>
        <w:gridCol w:w="1520"/>
        <w:gridCol w:w="1339"/>
        <w:gridCol w:w="1339"/>
        <w:gridCol w:w="1536"/>
      </w:tblGrid>
      <w:tr>
        <w:tblPrEx>
          <w:tblCellMar>
            <w:top w:w="0" w:type="dxa"/>
            <w:left w:w="108" w:type="dxa"/>
            <w:bottom w:w="0" w:type="dxa"/>
            <w:right w:w="108" w:type="dxa"/>
          </w:tblCellMar>
        </w:tblPrEx>
        <w:trPr>
          <w:trHeight w:val="474" w:hRule="atLeast"/>
        </w:trPr>
        <w:tc>
          <w:tcPr>
            <w:tcW w:w="5000" w:type="pct"/>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1267"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97"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1"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27" w:type="pct"/>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1"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87"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89" w:type="pct"/>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1267" w:type="pct"/>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w:t>
            </w:r>
          </w:p>
        </w:tc>
        <w:tc>
          <w:tcPr>
            <w:tcW w:w="197"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1"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27" w:type="pct"/>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1"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87"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89" w:type="pct"/>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18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3184" w:type="pct"/>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51"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1042"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429" w:type="pct"/>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429" w:type="pct"/>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489" w:type="pct"/>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51"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042"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48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351"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487"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429"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351"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351"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5,045.77</w:t>
            </w:r>
          </w:p>
        </w:tc>
        <w:tc>
          <w:tcPr>
            <w:tcW w:w="1042" w:type="pct"/>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487"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429"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351"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213.39</w:t>
            </w:r>
          </w:p>
        </w:tc>
        <w:tc>
          <w:tcPr>
            <w:tcW w:w="1042"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487"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2,055.63</w:t>
            </w:r>
          </w:p>
        </w:tc>
        <w:tc>
          <w:tcPr>
            <w:tcW w:w="429"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2,055.63</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351"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213.39</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19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351"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1042"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05"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487"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2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267"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9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51"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5,259.16</w:t>
            </w:r>
          </w:p>
        </w:tc>
        <w:tc>
          <w:tcPr>
            <w:tcW w:w="1042"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305" w:type="pct"/>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487" w:type="pct"/>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5,259.16</w:t>
            </w:r>
          </w:p>
        </w:tc>
        <w:tc>
          <w:tcPr>
            <w:tcW w:w="429" w:type="pct"/>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5,259.16</w:t>
            </w:r>
          </w:p>
        </w:tc>
        <w:tc>
          <w:tcPr>
            <w:tcW w:w="429" w:type="pct"/>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489" w:type="pct"/>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5000" w:type="pct"/>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湘潭县科技和</w:t>
      </w:r>
      <w:r>
        <w:rPr>
          <w:rFonts w:hint="eastAsia" w:ascii="Times New Roman" w:hAnsi="Times New Roman" w:eastAsia="仿宋_GB2312" w:cs="Times New Roman"/>
          <w:color w:val="000000"/>
          <w:kern w:val="0"/>
          <w:lang w:val="en-US" w:eastAsia="zh-CN"/>
        </w:rPr>
        <w:t>工业</w:t>
      </w:r>
      <w:r>
        <w:rPr>
          <w:rFonts w:hint="eastAsia" w:ascii="Times New Roman" w:hAnsi="Times New Roman" w:eastAsia="仿宋_GB2312" w:cs="Times New Roman"/>
          <w:color w:val="000000"/>
          <w:kern w:val="0"/>
        </w:rPr>
        <w:t>信息化局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3,203.53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928.08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b/>
                <w:i w:val="0"/>
                <w:color w:val="000000"/>
                <w:kern w:val="0"/>
                <w:sz w:val="22"/>
                <w:szCs w:val="22"/>
                <w:u w:val="none"/>
                <w:lang w:val="en-US" w:eastAsia="zh-CN" w:bidi="ar"/>
              </w:rPr>
              <w:t>2,275.45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928.08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2,275.45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928.08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2,275.45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2010303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机关服务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3,203.53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928.08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2,275.45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49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49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492"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5000" w:type="pct"/>
        <w:tblInd w:w="0" w:type="dxa"/>
        <w:tblLayout w:type="autofit"/>
        <w:tblCellMar>
          <w:top w:w="0" w:type="dxa"/>
          <w:left w:w="108" w:type="dxa"/>
          <w:bottom w:w="0" w:type="dxa"/>
          <w:right w:w="108" w:type="dxa"/>
        </w:tblCellMar>
      </w:tblPr>
      <w:tblGrid>
        <w:gridCol w:w="1260"/>
        <w:gridCol w:w="3077"/>
        <w:gridCol w:w="913"/>
        <w:gridCol w:w="1242"/>
        <w:gridCol w:w="2136"/>
        <w:gridCol w:w="956"/>
        <w:gridCol w:w="1242"/>
        <w:gridCol w:w="3832"/>
        <w:gridCol w:w="956"/>
      </w:tblGrid>
      <w:tr>
        <w:tblPrEx>
          <w:tblCellMar>
            <w:top w:w="0" w:type="dxa"/>
            <w:left w:w="108" w:type="dxa"/>
            <w:bottom w:w="0" w:type="dxa"/>
            <w:right w:w="108" w:type="dxa"/>
          </w:tblCellMar>
        </w:tblPrEx>
        <w:trPr>
          <w:trHeight w:val="873" w:hRule="atLeast"/>
        </w:trPr>
        <w:tc>
          <w:tcPr>
            <w:tcW w:w="5000" w:type="pct"/>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部门：湘潭县科技和</w:t>
            </w:r>
            <w:r>
              <w:rPr>
                <w:rFonts w:hint="eastAsia" w:ascii="Times New Roman" w:hAnsi="Times New Roman" w:eastAsia="仿宋_GB2312" w:cs="仿宋_GB2312"/>
                <w:color w:val="000000"/>
                <w:kern w:val="0"/>
                <w:lang w:val="en-US" w:eastAsia="zh-CN"/>
              </w:rPr>
              <w:t>工业</w:t>
            </w:r>
            <w:r>
              <w:rPr>
                <w:rFonts w:hint="eastAsia" w:ascii="Times New Roman" w:hAnsi="Times New Roman" w:eastAsia="仿宋_GB2312" w:cs="仿宋_GB2312"/>
                <w:color w:val="000000"/>
                <w:kern w:val="0"/>
              </w:rPr>
              <w:t>信息化局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40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1008"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291"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400"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696"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400"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1256"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270" w:type="pct"/>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677.65</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216.7</w:t>
            </w:r>
            <w:r>
              <w:rPr>
                <w:rFonts w:hint="eastAsia" w:ascii="宋体" w:hAnsi="宋体" w:cs="宋体"/>
                <w:i w:val="0"/>
                <w:color w:val="000000"/>
                <w:kern w:val="0"/>
                <w:sz w:val="22"/>
                <w:szCs w:val="22"/>
                <w:u w:val="none"/>
                <w:lang w:val="en-US" w:eastAsia="zh-CN" w:bidi="ar"/>
              </w:rPr>
              <w:t>11</w:t>
            </w:r>
            <w:r>
              <w:rPr>
                <w:rFonts w:hint="eastAsia" w:ascii="宋体" w:hAnsi="宋体" w:eastAsia="宋体" w:cs="宋体"/>
                <w:i w:val="0"/>
                <w:color w:val="000000"/>
                <w:kern w:val="0"/>
                <w:sz w:val="22"/>
                <w:szCs w:val="22"/>
                <w:u w:val="none"/>
                <w:lang w:val="en-US" w:eastAsia="zh-CN" w:bidi="ar"/>
              </w:rPr>
              <w:t>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322.64</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40.35</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5.11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129.59</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2.4</w:t>
            </w:r>
            <w:r>
              <w:rPr>
                <w:rFonts w:hint="eastAsia" w:ascii="宋体" w:hAnsi="宋体" w:cs="宋体"/>
                <w:i w:val="0"/>
                <w:color w:val="000000"/>
                <w:kern w:val="0"/>
                <w:sz w:val="22"/>
                <w:szCs w:val="22"/>
                <w:u w:val="none"/>
                <w:lang w:val="en-US" w:eastAsia="zh-CN" w:bidi="ar"/>
              </w:rPr>
              <w:t>7</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1.71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81.76</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2.64</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8.9</w:t>
            </w:r>
            <w:r>
              <w:rPr>
                <w:rFonts w:hint="eastAsia" w:ascii="宋体" w:hAnsi="宋体" w:cs="宋体"/>
                <w:i w:val="0"/>
                <w:color w:val="000000"/>
                <w:kern w:val="0"/>
                <w:sz w:val="22"/>
                <w:szCs w:val="22"/>
                <w:u w:val="none"/>
                <w:lang w:val="en-US" w:eastAsia="zh-CN" w:bidi="ar"/>
              </w:rPr>
              <w:t>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1.54</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55.79</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9.47</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3.87</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3.37</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63.16</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10.60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1.20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33.72</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1.11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5.58</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1.86</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26.07</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4.00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22.95</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7.61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10.53</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1.66</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40.11</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1.60</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269"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06" w:type="pct"/>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08"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91" w:type="pct"/>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69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269"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58.78</w:t>
            </w:r>
          </w:p>
        </w:tc>
        <w:tc>
          <w:tcPr>
            <w:tcW w:w="40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56"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70" w:type="pct"/>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414" w:type="pct"/>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291" w:type="pct"/>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711.37</w:t>
            </w:r>
          </w:p>
        </w:tc>
        <w:tc>
          <w:tcPr>
            <w:tcW w:w="3023" w:type="pct"/>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270" w:type="pct"/>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216.7</w:t>
            </w:r>
            <w:r>
              <w:rPr>
                <w:rFonts w:hint="eastAsia" w:ascii="宋体" w:hAnsi="宋体" w:cs="宋体"/>
                <w:i w:val="0"/>
                <w:color w:val="000000"/>
                <w:kern w:val="0"/>
                <w:sz w:val="22"/>
                <w:szCs w:val="22"/>
                <w:u w:val="none"/>
                <w:lang w:val="en-US" w:eastAsia="zh-CN" w:bidi="ar"/>
              </w:rPr>
              <w:t>11</w:t>
            </w:r>
            <w:r>
              <w:rPr>
                <w:rFonts w:hint="eastAsia" w:ascii="宋体" w:hAnsi="宋体" w:eastAsia="宋体" w:cs="宋体"/>
                <w:i w:val="0"/>
                <w:color w:val="000000"/>
                <w:kern w:val="0"/>
                <w:sz w:val="22"/>
                <w:szCs w:val="22"/>
                <w:u w:val="none"/>
                <w:lang w:val="en-US" w:eastAsia="zh-CN" w:bidi="ar"/>
              </w:rPr>
              <w:t>1</w:t>
            </w:r>
          </w:p>
        </w:tc>
      </w:tr>
      <w:tr>
        <w:tblPrEx>
          <w:tblCellMar>
            <w:top w:w="0" w:type="dxa"/>
            <w:left w:w="108" w:type="dxa"/>
            <w:bottom w:w="0" w:type="dxa"/>
            <w:right w:w="108" w:type="dxa"/>
          </w:tblCellMar>
        </w:tblPrEx>
        <w:trPr>
          <w:trHeight w:val="284" w:hRule="exact"/>
        </w:trPr>
        <w:tc>
          <w:tcPr>
            <w:tcW w:w="5000" w:type="pct"/>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湘潭县科技和</w:t>
      </w:r>
      <w:r>
        <w:rPr>
          <w:rFonts w:hint="eastAsia" w:ascii="Times New Roman" w:hAnsi="Times New Roman" w:eastAsia="仿宋_GB2312" w:cs="Times New Roman"/>
          <w:color w:val="000000"/>
          <w:kern w:val="0"/>
          <w:lang w:val="en-US" w:eastAsia="zh-CN"/>
        </w:rPr>
        <w:t>工业</w:t>
      </w:r>
      <w:r>
        <w:rPr>
          <w:rFonts w:hint="eastAsia" w:ascii="Times New Roman" w:hAnsi="Times New Roman" w:eastAsia="仿宋_GB2312" w:cs="Times New Roman"/>
          <w:color w:val="000000"/>
          <w:kern w:val="0"/>
        </w:rPr>
        <w:t>信息化局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10.30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3.5</w:t>
            </w:r>
            <w:r>
              <w:rPr>
                <w:rFonts w:hint="eastAsia" w:ascii="宋体" w:hAnsi="宋体" w:cs="宋体"/>
                <w:i w:val="0"/>
                <w:color w:val="000000"/>
                <w:kern w:val="0"/>
                <w:sz w:val="22"/>
                <w:szCs w:val="22"/>
                <w:u w:val="none"/>
                <w:lang w:val="en-US" w:eastAsia="zh-CN" w:bidi="ar"/>
              </w:rPr>
              <w:t>2</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1.66</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1220" w:type="dxa"/>
            <w:tcBorders>
              <w:top w:val="nil"/>
              <w:left w:val="nil"/>
              <w:bottom w:val="single" w:color="auto" w:sz="8" w:space="0"/>
              <w:right w:val="nil"/>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1.66</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1.86</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rPr>
        <w:t>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无</w:t>
            </w: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hint="eastAsia" w:ascii="Times New Roman" w:hAnsi="Times New Roman" w:eastAsia="仿宋_GB2312" w:cs="Times New Roman"/>
          <w:kern w:val="0"/>
          <w:lang w:eastAsia="zh-CN"/>
        </w:rPr>
      </w:pPr>
      <w:r>
        <w:rPr>
          <w:rFonts w:hint="eastAsia" w:ascii="Times New Roman" w:hAnsi="Times New Roman" w:eastAsia="仿宋_GB2312" w:cs="仿宋_GB2312"/>
          <w:kern w:val="0"/>
        </w:rPr>
        <w:t>注：本表反映部门本年度政府性基金预算财政拨款收入、支出及结转和结余情况</w:t>
      </w:r>
      <w:r>
        <w:rPr>
          <w:rFonts w:hint="eastAsia" w:ascii="Times New Roman" w:hAnsi="Times New Roman" w:eastAsia="仿宋_GB2312" w:cs="仿宋_GB2312"/>
          <w:kern w:val="0"/>
          <w:lang w:eastAsia="zh-CN"/>
        </w:rPr>
        <w:t>。</w:t>
      </w:r>
    </w:p>
    <w:p>
      <w:pPr>
        <w:widowControl/>
        <w:jc w:val="left"/>
        <w:rPr>
          <w:rFonts w:ascii="黑体" w:hAnsi="黑体" w:eastAsia="黑体" w:cs="Times New Roman"/>
        </w:rPr>
      </w:pPr>
      <w:r>
        <w:rPr>
          <w:rFonts w:hint="eastAsia" w:ascii="Times New Roman" w:hAnsi="Times New Roman" w:eastAsia="仿宋_GB2312" w:cs="仿宋_GB2312"/>
          <w:kern w:val="0"/>
        </w:rPr>
        <w:t>说明：</w:t>
      </w:r>
      <w:r>
        <w:rPr>
          <w:rFonts w:hint="eastAsia" w:ascii="Times New Roman" w:hAnsi="Times New Roman" w:eastAsia="仿宋_GB2312" w:cs="Times New Roman"/>
          <w:kern w:val="0"/>
          <w:lang w:val="en-US" w:eastAsia="zh-CN"/>
        </w:rPr>
        <w:t>本</w:t>
      </w:r>
      <w:r>
        <w:rPr>
          <w:rFonts w:hint="eastAsia" w:ascii="Times New Roman" w:hAnsi="Times New Roman" w:eastAsia="仿宋_GB2312" w:cs="仿宋_GB2312"/>
          <w:kern w:val="0"/>
        </w:rPr>
        <w:t>单位没有政府性基金收入，也没有使用政府性基金安排的支出，故本表无数据</w:t>
      </w:r>
      <w:r>
        <w:rPr>
          <w:rFonts w:hint="eastAsia" w:ascii="Times New Roman" w:hAnsi="Times New Roman" w:eastAsia="仿宋_GB2312" w:cs="仿宋_GB2312"/>
          <w:kern w:val="0"/>
          <w:lang w:eastAsia="zh-CN"/>
        </w:rPr>
        <w:t>。</w:t>
      </w:r>
      <w:r>
        <w:rPr>
          <w:rFonts w:ascii="黑体" w:hAnsi="黑体" w:eastAsia="黑体" w:cs="Times New Roman"/>
        </w:rPr>
        <w:br w:type="page"/>
      </w:r>
    </w:p>
    <w:tbl>
      <w:tblPr>
        <w:tblStyle w:val="9"/>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宋体"/>
                <w:color w:val="000000"/>
                <w:kern w:val="0"/>
                <w:sz w:val="20"/>
                <w:szCs w:val="20"/>
              </w:rPr>
              <w:t>部门：湘潭县科技和</w:t>
            </w:r>
            <w:r>
              <w:rPr>
                <w:rFonts w:hint="eastAsia" w:ascii="宋体" w:hAnsi="宋体" w:cs="宋体"/>
                <w:color w:val="000000"/>
                <w:kern w:val="0"/>
                <w:sz w:val="20"/>
                <w:szCs w:val="20"/>
                <w:lang w:val="en-US" w:eastAsia="zh-CN"/>
              </w:rPr>
              <w:t>工业</w:t>
            </w:r>
            <w:r>
              <w:rPr>
                <w:rFonts w:hint="eastAsia" w:ascii="宋体" w:hAnsi="宋体" w:cs="宋体"/>
                <w:color w:val="000000"/>
                <w:kern w:val="0"/>
                <w:sz w:val="20"/>
                <w:szCs w:val="20"/>
              </w:rPr>
              <w:t>信息化局</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hint="eastAsia" w:ascii="宋体" w:eastAsia="宋体" w:cs="Times New Roman"/>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无</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3"/>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3"/>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pPr>
        <w:pStyle w:val="13"/>
        <w:jc w:val="center"/>
        <w:rPr>
          <w:rFonts w:hint="eastAsia" w:ascii="宋体" w:hAnsi="宋体" w:eastAsia="宋体" w:cs="宋体"/>
          <w:sz w:val="72"/>
          <w:szCs w:val="72"/>
        </w:rPr>
      </w:pPr>
    </w:p>
    <w:p>
      <w:pPr>
        <w:pStyle w:val="13"/>
        <w:jc w:val="center"/>
        <w:rPr>
          <w:rFonts w:hint="eastAsia"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2"/>
          <w:szCs w:val="72"/>
        </w:rPr>
        <w:sectPr>
          <w:pgSz w:w="11906" w:h="16838"/>
          <w:pgMar w:top="720" w:right="720" w:bottom="720" w:left="720" w:header="851" w:footer="992" w:gutter="0"/>
          <w:cols w:space="425" w:num="1"/>
          <w:docGrid w:type="linesAndChars" w:linePitch="312" w:charSpace="0"/>
        </w:sectPr>
      </w:pPr>
    </w:p>
    <w:p>
      <w:pPr>
        <w:pStyle w:val="13"/>
        <w:rPr>
          <w:rFonts w:hAnsi="黑体" w:cs="Times New Roman"/>
          <w:b/>
          <w:bCs/>
          <w:sz w:val="32"/>
          <w:szCs w:val="32"/>
        </w:rPr>
      </w:pPr>
      <w:r>
        <w:rPr>
          <w:rFonts w:hint="eastAsia" w:hAnsi="黑体"/>
          <w:b/>
          <w:bCs/>
          <w:sz w:val="32"/>
          <w:szCs w:val="32"/>
        </w:rPr>
        <w:t>一、收入支出决算总体情况说明</w:t>
      </w:r>
    </w:p>
    <w:p>
      <w:pPr>
        <w:pStyle w:val="13"/>
        <w:ind w:firstLine="640" w:firstLineChars="200"/>
        <w:rPr>
          <w:rFonts w:hint="eastAsia" w:ascii="仿宋" w:hAnsi="仿宋" w:eastAsia="仿宋"/>
          <w:sz w:val="32"/>
          <w:szCs w:val="32"/>
          <w:lang w:eastAsia="zh-CN"/>
        </w:rPr>
      </w:pPr>
      <w:r>
        <w:rPr>
          <w:rFonts w:hint="eastAsia" w:ascii="仿宋_GB2312" w:hAnsi="仿宋_GB2312" w:eastAsia="仿宋_GB2312" w:cs="仿宋_GB2312"/>
          <w:sz w:val="32"/>
          <w:szCs w:val="32"/>
        </w:rPr>
        <w:t>2020年度收、支总计</w:t>
      </w:r>
      <w:r>
        <w:rPr>
          <w:rFonts w:hint="eastAsia" w:ascii="仿宋_GB2312" w:hAnsi="仿宋_GB2312" w:eastAsia="仿宋_GB2312" w:cs="仿宋_GB2312"/>
          <w:sz w:val="32"/>
          <w:szCs w:val="32"/>
          <w:lang w:val="en-US" w:eastAsia="zh-CN"/>
        </w:rPr>
        <w:t>6031.16</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2066.30</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52.12</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val="en-US" w:eastAsia="zh-CN"/>
        </w:rPr>
        <w:t>省、市、</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专项</w:t>
      </w:r>
      <w:r>
        <w:rPr>
          <w:rFonts w:hint="eastAsia" w:ascii="仿宋_GB2312" w:hAnsi="仿宋_GB2312" w:eastAsia="仿宋_GB2312" w:cs="仿宋_GB2312"/>
          <w:sz w:val="32"/>
          <w:szCs w:val="32"/>
        </w:rPr>
        <w:t>经费增加</w:t>
      </w:r>
      <w:r>
        <w:rPr>
          <w:rFonts w:hint="eastAsia" w:ascii="仿宋_GB2312" w:hAnsi="仿宋_GB2312" w:eastAsia="仿宋_GB2312" w:cs="仿宋_GB2312"/>
          <w:sz w:val="32"/>
          <w:szCs w:val="32"/>
          <w:lang w:eastAsia="zh-CN"/>
        </w:rPr>
        <w:t>。</w:t>
      </w:r>
    </w:p>
    <w:p>
      <w:pPr>
        <w:pStyle w:val="13"/>
        <w:rPr>
          <w:rFonts w:hAnsi="黑体" w:cs="Times New Roman"/>
          <w:b/>
          <w:bCs/>
          <w:sz w:val="32"/>
          <w:szCs w:val="32"/>
        </w:rPr>
      </w:pPr>
      <w:r>
        <w:rPr>
          <w:rFonts w:hint="eastAsia" w:hAnsi="黑体"/>
          <w:b/>
          <w:bCs/>
          <w:sz w:val="32"/>
          <w:szCs w:val="32"/>
        </w:rPr>
        <w:t>二、收入决算情况说明</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本年收入合计5,817.77万元，其中：财政拨款收入5,045.77万元，占</w:t>
      </w:r>
      <w:r>
        <w:rPr>
          <w:rFonts w:hint="eastAsia" w:ascii="仿宋_GB2312" w:hAnsi="仿宋_GB2312" w:eastAsia="仿宋_GB2312" w:cs="仿宋_GB2312"/>
          <w:sz w:val="32"/>
          <w:szCs w:val="32"/>
          <w:lang w:val="en-US" w:eastAsia="zh-CN"/>
        </w:rPr>
        <w:t>86.73</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772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13.27</w:t>
      </w:r>
      <w:r>
        <w:rPr>
          <w:rFonts w:hint="eastAsia" w:ascii="仿宋_GB2312" w:hAnsi="仿宋_GB2312" w:eastAsia="仿宋_GB2312" w:cs="仿宋_GB2312"/>
          <w:sz w:val="32"/>
          <w:szCs w:val="32"/>
        </w:rPr>
        <w:t>%。</w:t>
      </w:r>
    </w:p>
    <w:p>
      <w:pPr>
        <w:pStyle w:val="13"/>
        <w:rPr>
          <w:rFonts w:hAnsi="黑体" w:cs="Times New Roman"/>
          <w:b/>
          <w:bCs/>
          <w:sz w:val="32"/>
          <w:szCs w:val="32"/>
        </w:rPr>
      </w:pPr>
      <w:r>
        <w:rPr>
          <w:rFonts w:hint="eastAsia" w:hAnsi="黑体"/>
          <w:b/>
          <w:bCs/>
          <w:sz w:val="32"/>
          <w:szCs w:val="32"/>
        </w:rPr>
        <w:t>三、支出决算情况说明</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本年支出合计3,975.53万元，其中：基本支出1,004.08万元，占</w:t>
      </w:r>
      <w:r>
        <w:rPr>
          <w:rFonts w:hint="eastAsia" w:ascii="仿宋_GB2312" w:hAnsi="仿宋_GB2312" w:eastAsia="仿宋_GB2312" w:cs="仿宋_GB2312"/>
          <w:sz w:val="32"/>
          <w:szCs w:val="32"/>
          <w:lang w:val="en-US" w:eastAsia="zh-CN"/>
        </w:rPr>
        <w:t>25.26</w:t>
      </w:r>
      <w:r>
        <w:rPr>
          <w:rFonts w:hint="eastAsia" w:ascii="仿宋_GB2312" w:hAnsi="仿宋_GB2312" w:eastAsia="仿宋_GB2312" w:cs="仿宋_GB2312"/>
          <w:sz w:val="32"/>
          <w:szCs w:val="32"/>
        </w:rPr>
        <w:t>%；项目支出2,971.45万元，占</w:t>
      </w:r>
      <w:r>
        <w:rPr>
          <w:rFonts w:hint="eastAsia" w:ascii="仿宋_GB2312" w:hAnsi="仿宋_GB2312" w:eastAsia="仿宋_GB2312" w:cs="仿宋_GB2312"/>
          <w:sz w:val="32"/>
          <w:szCs w:val="32"/>
          <w:lang w:val="en-US" w:eastAsia="zh-CN"/>
        </w:rPr>
        <w:t>74.74</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pPr>
        <w:pStyle w:val="13"/>
        <w:numPr>
          <w:ilvl w:val="0"/>
          <w:numId w:val="1"/>
        </w:numPr>
        <w:rPr>
          <w:rFonts w:hint="eastAsia" w:hAnsi="黑体"/>
          <w:b/>
          <w:bCs/>
          <w:sz w:val="32"/>
          <w:szCs w:val="32"/>
        </w:rPr>
      </w:pPr>
      <w:r>
        <w:rPr>
          <w:rFonts w:hint="eastAsia" w:hAnsi="黑体"/>
          <w:b/>
          <w:bCs/>
          <w:sz w:val="32"/>
          <w:szCs w:val="32"/>
        </w:rPr>
        <w:t>财政拨款收入支出决算总体情况说明</w:t>
      </w:r>
    </w:p>
    <w:p>
      <w:pPr>
        <w:pStyle w:val="13"/>
        <w:numPr>
          <w:ilvl w:val="0"/>
          <w:numId w:val="0"/>
        </w:numPr>
        <w:ind w:firstLine="640" w:firstLineChars="200"/>
        <w:rPr>
          <w:rFonts w:hint="eastAsia" w:ascii="仿宋" w:hAnsi="仿宋" w:eastAsia="仿宋"/>
          <w:sz w:val="32"/>
          <w:szCs w:val="32"/>
          <w:lang w:eastAsia="zh-CN"/>
        </w:rPr>
      </w:pPr>
      <w:r>
        <w:rPr>
          <w:rFonts w:hint="eastAsia" w:ascii="仿宋_GB2312" w:hAnsi="仿宋_GB2312" w:eastAsia="仿宋_GB2312" w:cs="仿宋_GB2312"/>
          <w:sz w:val="32"/>
          <w:szCs w:val="32"/>
        </w:rPr>
        <w:t xml:space="preserve"> 2020年度财政拨款收、支总计</w:t>
      </w:r>
      <w:r>
        <w:rPr>
          <w:rFonts w:hint="eastAsia" w:ascii="仿宋_GB2312" w:hAnsi="仿宋_GB2312" w:eastAsia="仿宋_GB2312" w:cs="仿宋_GB2312"/>
          <w:sz w:val="32"/>
          <w:szCs w:val="32"/>
          <w:lang w:val="en-US" w:eastAsia="zh-CN"/>
        </w:rPr>
        <w:t>5259.16</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1498.30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39.84</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val="en-US" w:eastAsia="zh-CN"/>
        </w:rPr>
        <w:t>省、市、</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专项</w:t>
      </w:r>
      <w:r>
        <w:rPr>
          <w:rFonts w:hint="eastAsia" w:ascii="仿宋_GB2312" w:hAnsi="仿宋_GB2312" w:eastAsia="仿宋_GB2312" w:cs="仿宋_GB2312"/>
          <w:sz w:val="32"/>
          <w:szCs w:val="32"/>
        </w:rPr>
        <w:t>经费增加</w:t>
      </w:r>
      <w:r>
        <w:rPr>
          <w:rFonts w:hint="eastAsia" w:ascii="仿宋_GB2312" w:hAnsi="仿宋_GB2312" w:eastAsia="仿宋_GB2312" w:cs="仿宋_GB2312"/>
          <w:sz w:val="32"/>
          <w:szCs w:val="32"/>
          <w:lang w:eastAsia="zh-CN"/>
        </w:rPr>
        <w:t>。</w:t>
      </w:r>
    </w:p>
    <w:p>
      <w:pPr>
        <w:pStyle w:val="13"/>
        <w:rPr>
          <w:rFonts w:hAnsi="黑体" w:cs="Times New Roman"/>
          <w:b/>
          <w:bCs/>
          <w:sz w:val="32"/>
          <w:szCs w:val="32"/>
        </w:rPr>
      </w:pPr>
      <w:r>
        <w:rPr>
          <w:rFonts w:hint="eastAsia" w:hAnsi="黑体"/>
          <w:b/>
          <w:bCs/>
          <w:sz w:val="32"/>
          <w:szCs w:val="32"/>
        </w:rPr>
        <w:t>五、一般公共预算财政拨款支出决算情况说明</w:t>
      </w:r>
    </w:p>
    <w:p>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3"/>
        <w:ind w:firstLine="80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2020年度财政拨款支出3,203.53万元，占本年支出合计的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%，与上年相比，财政拨款支出减少</w:t>
      </w:r>
      <w:r>
        <w:rPr>
          <w:rFonts w:hint="eastAsia" w:ascii="仿宋_GB2312" w:hAnsi="仿宋_GB2312" w:eastAsia="仿宋_GB2312" w:cs="仿宋_GB2312"/>
          <w:sz w:val="32"/>
          <w:szCs w:val="32"/>
          <w:lang w:val="en-US" w:eastAsia="zh-CN"/>
        </w:rPr>
        <w:t>343.94</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val="en-US" w:eastAsia="zh-CN"/>
        </w:rPr>
        <w:t>压缩经费开支</w:t>
      </w:r>
      <w:r>
        <w:rPr>
          <w:rFonts w:hint="eastAsia" w:ascii="仿宋_GB2312" w:hAnsi="仿宋_GB2312" w:eastAsia="仿宋_GB2312" w:cs="仿宋_GB2312"/>
          <w:sz w:val="32"/>
          <w:szCs w:val="32"/>
          <w:lang w:eastAsia="zh-CN"/>
        </w:rPr>
        <w:t>。</w:t>
      </w:r>
    </w:p>
    <w:p>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2020年度财政拨款支出3,203.53万元，主要用于以下方面：一般公共服务支出3,203.53万元，占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2020年度财政拨款支出年初预算数为</w:t>
      </w:r>
      <w:r>
        <w:rPr>
          <w:rFonts w:hint="eastAsia" w:ascii="仿宋_GB2312" w:hAnsi="仿宋_GB2312" w:eastAsia="仿宋_GB2312" w:cs="仿宋_GB2312"/>
          <w:sz w:val="32"/>
          <w:szCs w:val="32"/>
          <w:lang w:val="en-US" w:eastAsia="zh-CN"/>
        </w:rPr>
        <w:t>921.72</w:t>
      </w:r>
      <w:r>
        <w:rPr>
          <w:rFonts w:hint="eastAsia" w:ascii="仿宋_GB2312" w:hAnsi="仿宋_GB2312" w:eastAsia="仿宋_GB2312" w:cs="仿宋_GB2312"/>
          <w:sz w:val="32"/>
          <w:szCs w:val="32"/>
        </w:rPr>
        <w:t>万元，支出决算数为3,203.53万元，完成年初预算的</w:t>
      </w:r>
      <w:r>
        <w:rPr>
          <w:rFonts w:hint="eastAsia" w:ascii="仿宋_GB2312" w:hAnsi="仿宋_GB2312" w:eastAsia="仿宋_GB2312" w:cs="仿宋_GB2312"/>
          <w:sz w:val="32"/>
          <w:szCs w:val="32"/>
          <w:lang w:val="en-US" w:eastAsia="zh-CN"/>
        </w:rPr>
        <w:t>347.56</w:t>
      </w:r>
      <w:r>
        <w:rPr>
          <w:rFonts w:hint="eastAsia" w:ascii="仿宋_GB2312" w:hAnsi="仿宋_GB2312" w:eastAsia="仿宋_GB2312" w:cs="仿宋_GB2312"/>
          <w:sz w:val="32"/>
          <w:szCs w:val="32"/>
        </w:rPr>
        <w:t>%，其中：</w:t>
      </w:r>
    </w:p>
    <w:p>
      <w:pPr>
        <w:pStyle w:val="13"/>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rPr>
        <w:t>一般公共服务</w:t>
      </w:r>
      <w:r>
        <w:rPr>
          <w:rFonts w:hint="eastAsia" w:ascii="仿宋_GB2312" w:hAnsi="仿宋_GB2312" w:eastAsia="仿宋_GB2312" w:cs="仿宋_GB2312"/>
          <w:sz w:val="32"/>
          <w:szCs w:val="32"/>
          <w:lang w:eastAsia="zh-CN"/>
        </w:rPr>
        <w:t>支出（类）</w:t>
      </w:r>
      <w:r>
        <w:rPr>
          <w:rFonts w:hint="eastAsia" w:ascii="仿宋_GB2312" w:hAnsi="仿宋_GB2312" w:eastAsia="仿宋_GB2312" w:cs="仿宋_GB2312"/>
          <w:sz w:val="32"/>
          <w:szCs w:val="32"/>
          <w:lang w:val="en-US" w:eastAsia="zh-CN"/>
        </w:rPr>
        <w:t>政府办公厅（室）及相关机构事务（款）机关服务（项）。</w:t>
      </w:r>
    </w:p>
    <w:p>
      <w:pPr>
        <w:pStyle w:val="13"/>
        <w:ind w:firstLine="80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921.72</w:t>
      </w:r>
      <w:r>
        <w:rPr>
          <w:rFonts w:hint="eastAsia" w:ascii="仿宋_GB2312" w:hAnsi="仿宋_GB2312" w:eastAsia="仿宋_GB2312" w:cs="仿宋_GB2312"/>
          <w:sz w:val="32"/>
          <w:szCs w:val="32"/>
        </w:rPr>
        <w:t>万元，支出决算为3,203.53万元，完成年初预算的</w:t>
      </w:r>
      <w:r>
        <w:rPr>
          <w:rFonts w:hint="eastAsia" w:ascii="仿宋_GB2312" w:hAnsi="仿宋_GB2312" w:eastAsia="仿宋_GB2312" w:cs="仿宋_GB2312"/>
          <w:sz w:val="32"/>
          <w:szCs w:val="32"/>
          <w:lang w:val="en-US" w:eastAsia="zh-CN"/>
        </w:rPr>
        <w:t>347.56%</w:t>
      </w:r>
      <w:r>
        <w:rPr>
          <w:rFonts w:hint="eastAsia" w:ascii="仿宋_GB2312" w:hAnsi="仿宋_GB2312" w:eastAsia="仿宋_GB2312" w:cs="仿宋_GB2312"/>
          <w:sz w:val="32"/>
          <w:szCs w:val="32"/>
        </w:rPr>
        <w:t>，决算数大于年初预算数的主要原因</w:t>
      </w:r>
      <w:r>
        <w:rPr>
          <w:rFonts w:hint="eastAsia" w:ascii="仿宋_GB2312" w:hAnsi="仿宋_GB2312" w:eastAsia="仿宋_GB2312" w:cs="仿宋_GB2312"/>
          <w:sz w:val="32"/>
          <w:szCs w:val="32"/>
          <w:lang w:eastAsia="zh-CN"/>
        </w:rPr>
        <w:t>：一是年中有预算追加，二是</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eastAsia="zh-CN"/>
        </w:rPr>
        <w:t>支出增加。</w:t>
      </w:r>
    </w:p>
    <w:p>
      <w:pPr>
        <w:pStyle w:val="13"/>
        <w:ind w:firstLine="800" w:firstLineChars="25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2020年初预算</w:t>
      </w:r>
      <w:r>
        <w:rPr>
          <w:rFonts w:hint="eastAsia" w:ascii="仿宋_GB2312" w:hAnsi="仿宋_GB2312" w:eastAsia="仿宋_GB2312" w:cs="仿宋_GB2312"/>
          <w:sz w:val="32"/>
          <w:szCs w:val="32"/>
          <w:lang w:eastAsia="zh-CN"/>
        </w:rPr>
        <w:t>将财政拨款支出划分为一般公共服务支出（类）</w:t>
      </w:r>
      <w:r>
        <w:rPr>
          <w:rFonts w:hint="eastAsia" w:ascii="仿宋_GB2312" w:hAnsi="仿宋_GB2312" w:eastAsia="仿宋_GB2312" w:cs="仿宋_GB2312"/>
          <w:sz w:val="32"/>
          <w:szCs w:val="32"/>
          <w:lang w:val="en-US" w:eastAsia="zh-CN"/>
        </w:rPr>
        <w:t>708.72万元、国防支出</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lang w:val="en-US" w:eastAsia="zh-CN"/>
        </w:rPr>
        <w:t>8万元、科学技术支出</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lang w:val="en-US" w:eastAsia="zh-CN"/>
        </w:rPr>
        <w:t>182万元、社会保障和就业支出</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lang w:val="en-US" w:eastAsia="zh-CN"/>
        </w:rPr>
        <w:t>13万元、资源勘探信息等支出</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lang w:val="en-US" w:eastAsia="zh-CN"/>
        </w:rPr>
        <w:t>10万元，合计921.72万元。2020年支出决算3203.53万元统一做在</w:t>
      </w:r>
      <w:r>
        <w:rPr>
          <w:rFonts w:hint="eastAsia" w:ascii="仿宋_GB2312" w:hAnsi="仿宋_GB2312" w:eastAsia="仿宋_GB2312" w:cs="仿宋_GB2312"/>
          <w:sz w:val="32"/>
          <w:szCs w:val="32"/>
        </w:rPr>
        <w:t>一般公共服务</w:t>
      </w:r>
      <w:r>
        <w:rPr>
          <w:rFonts w:hint="eastAsia" w:ascii="仿宋_GB2312" w:hAnsi="仿宋_GB2312" w:eastAsia="仿宋_GB2312" w:cs="仿宋_GB2312"/>
          <w:sz w:val="32"/>
          <w:szCs w:val="32"/>
          <w:lang w:eastAsia="zh-CN"/>
        </w:rPr>
        <w:t>支出（类）</w:t>
      </w:r>
      <w:r>
        <w:rPr>
          <w:rFonts w:hint="eastAsia" w:ascii="仿宋_GB2312" w:hAnsi="仿宋_GB2312" w:eastAsia="仿宋_GB2312" w:cs="仿宋_GB2312"/>
          <w:sz w:val="32"/>
          <w:szCs w:val="32"/>
          <w:lang w:val="en-US" w:eastAsia="zh-CN"/>
        </w:rPr>
        <w:t>政府办公厅（室）及相关机构事务（款）机关服务（项）内。</w:t>
      </w:r>
    </w:p>
    <w:p>
      <w:pPr>
        <w:pStyle w:val="13"/>
        <w:rPr>
          <w:rFonts w:hAnsi="黑体" w:cs="Times New Roman"/>
          <w:b/>
          <w:bCs/>
          <w:sz w:val="32"/>
          <w:szCs w:val="32"/>
        </w:rPr>
      </w:pPr>
      <w:r>
        <w:rPr>
          <w:rFonts w:hint="eastAsia" w:hAnsi="黑体"/>
          <w:b/>
          <w:bCs/>
          <w:sz w:val="32"/>
          <w:szCs w:val="32"/>
        </w:rPr>
        <w:t>六、一般公共预算财政拨款基本支出决算情况说明</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2020年度财政拨款基本支出928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08万元，其中：人员经费711.37万元，占基本支出的</w:t>
      </w:r>
      <w:r>
        <w:rPr>
          <w:rFonts w:hint="eastAsia" w:ascii="仿宋_GB2312" w:hAnsi="仿宋_GB2312" w:eastAsia="仿宋_GB2312" w:cs="仿宋_GB2312"/>
          <w:sz w:val="32"/>
          <w:szCs w:val="32"/>
          <w:lang w:val="en-US" w:eastAsia="zh-CN"/>
        </w:rPr>
        <w:t>76.65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主要包括基本工资、津贴补贴、奖金、伙食补助费</w:t>
      </w:r>
      <w:r>
        <w:rPr>
          <w:rFonts w:hint="eastAsia" w:ascii="仿宋_GB2312" w:hAnsi="仿宋_GB2312" w:eastAsia="仿宋_GB2312" w:cs="仿宋_GB2312"/>
          <w:sz w:val="32"/>
          <w:szCs w:val="32"/>
          <w:lang w:eastAsia="zh-CN"/>
        </w:rPr>
        <w:t>、绩效工资、机关事业单位基本养老保险缴费、职业年金缴费、职工基本医疗保险缴费、公务员医疗补助缴费、住房公积金、抚恤金</w:t>
      </w:r>
      <w:r>
        <w:rPr>
          <w:rFonts w:hint="eastAsia" w:ascii="仿宋_GB2312" w:hAnsi="仿宋_GB2312" w:eastAsia="仿宋_GB2312" w:cs="仿宋_GB2312"/>
          <w:sz w:val="32"/>
          <w:szCs w:val="32"/>
        </w:rPr>
        <w:t>；公用经费216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71 万元，占基本支出的</w:t>
      </w:r>
      <w:r>
        <w:rPr>
          <w:rFonts w:hint="eastAsia" w:ascii="仿宋_GB2312" w:hAnsi="仿宋_GB2312" w:eastAsia="仿宋_GB2312" w:cs="仿宋_GB2312"/>
          <w:sz w:val="32"/>
          <w:szCs w:val="32"/>
          <w:lang w:val="en-US" w:eastAsia="zh-CN"/>
        </w:rPr>
        <w:t>23.35</w:t>
      </w:r>
      <w:r>
        <w:rPr>
          <w:rFonts w:hint="eastAsia" w:ascii="仿宋_GB2312" w:hAnsi="仿宋_GB2312" w:eastAsia="仿宋_GB2312" w:cs="仿宋_GB2312"/>
          <w:sz w:val="32"/>
          <w:szCs w:val="32"/>
        </w:rPr>
        <w:t>%，主要包括办公费、印刷费、水费、电费、邮电费、差旅费、维修（护）费、租赁费、培训费、公务接待费、劳务费、工会经费、公务用车运行维护费、其他交通费用。</w:t>
      </w:r>
    </w:p>
    <w:p>
      <w:pPr>
        <w:pStyle w:val="13"/>
        <w:rPr>
          <w:rFonts w:hAnsi="黑体" w:cs="Times New Roman"/>
          <w:b/>
          <w:bCs/>
          <w:sz w:val="32"/>
          <w:szCs w:val="32"/>
        </w:rPr>
      </w:pPr>
      <w:r>
        <w:rPr>
          <w:rFonts w:hint="eastAsia" w:hAnsi="黑体"/>
          <w:b/>
          <w:bCs/>
          <w:sz w:val="32"/>
          <w:szCs w:val="32"/>
        </w:rPr>
        <w:t>七、一般公共预算财政拨款三公经费支出决算情况说明</w:t>
      </w:r>
    </w:p>
    <w:p>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3"/>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“三公”经费财政拨款支出预算为10.30万元，支出决算为3.5</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34.17</w:t>
      </w:r>
      <w:r>
        <w:rPr>
          <w:rFonts w:hint="eastAsia" w:ascii="仿宋_GB2312" w:hAnsi="仿宋_GB2312" w:eastAsia="仿宋_GB2312" w:cs="仿宋_GB2312"/>
          <w:sz w:val="32"/>
          <w:szCs w:val="32"/>
        </w:rPr>
        <w:t>%，其中：</w:t>
      </w:r>
    </w:p>
    <w:p>
      <w:pPr>
        <w:pStyle w:val="13"/>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因公出国（境）费支出预算为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%，决算数大于（小于）预算数的主要原因是</w:t>
      </w:r>
      <w:r>
        <w:rPr>
          <w:rFonts w:hint="eastAsia" w:ascii="仿宋_GB2312" w:hAnsi="仿宋_GB2312" w:eastAsia="仿宋_GB2312" w:cs="仿宋_GB2312"/>
          <w:sz w:val="32"/>
          <w:szCs w:val="32"/>
          <w:lang w:val="en-US" w:eastAsia="zh-CN"/>
        </w:rPr>
        <w:t>本单位无</w:t>
      </w:r>
      <w:r>
        <w:rPr>
          <w:rFonts w:hint="eastAsia" w:ascii="仿宋_GB2312" w:hAnsi="仿宋_GB2312" w:eastAsia="仿宋_GB2312" w:cs="仿宋_GB2312"/>
          <w:sz w:val="32"/>
          <w:szCs w:val="32"/>
        </w:rPr>
        <w:t>因公出国（境）费支</w:t>
      </w:r>
      <w:r>
        <w:rPr>
          <w:rFonts w:hint="eastAsia" w:ascii="仿宋_GB2312" w:hAnsi="仿宋_GB2312" w:eastAsia="仿宋_GB2312" w:cs="仿宋_GB2312"/>
          <w:sz w:val="32"/>
          <w:szCs w:val="32"/>
          <w:lang w:val="en-US" w:eastAsia="zh-CN"/>
        </w:rPr>
        <w:t>出</w:t>
      </w:r>
      <w:r>
        <w:rPr>
          <w:rFonts w:hint="eastAsia" w:ascii="仿宋_GB2312" w:hAnsi="仿宋_GB2312" w:eastAsia="仿宋_GB2312" w:cs="仿宋_GB2312"/>
          <w:sz w:val="32"/>
          <w:szCs w:val="32"/>
        </w:rPr>
        <w:t>，与上年相比减少（增加）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万元，减少（增长）</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减少（增长）的主要原因是</w:t>
      </w:r>
      <w:r>
        <w:rPr>
          <w:rFonts w:hint="eastAsia" w:ascii="仿宋_GB2312" w:hAnsi="仿宋_GB2312" w:eastAsia="仿宋_GB2312" w:cs="仿宋_GB2312"/>
          <w:sz w:val="32"/>
          <w:szCs w:val="32"/>
          <w:lang w:val="en-US" w:eastAsia="zh-CN"/>
        </w:rPr>
        <w:t>本单位无</w:t>
      </w:r>
      <w:r>
        <w:rPr>
          <w:rFonts w:hint="eastAsia" w:ascii="仿宋_GB2312" w:hAnsi="仿宋_GB2312" w:eastAsia="仿宋_GB2312" w:cs="仿宋_GB2312"/>
          <w:sz w:val="32"/>
          <w:szCs w:val="32"/>
        </w:rPr>
        <w:t>因公出国（境）费支</w:t>
      </w:r>
      <w:r>
        <w:rPr>
          <w:rFonts w:hint="eastAsia" w:ascii="仿宋_GB2312" w:hAnsi="仿宋_GB2312" w:eastAsia="仿宋_GB2312" w:cs="仿宋_GB2312"/>
          <w:sz w:val="32"/>
          <w:szCs w:val="32"/>
          <w:lang w:val="en-US" w:eastAsia="zh-CN"/>
        </w:rPr>
        <w:t>出</w:t>
      </w:r>
      <w:r>
        <w:rPr>
          <w:rFonts w:hint="eastAsia" w:ascii="仿宋_GB2312" w:hAnsi="仿宋_GB2312" w:eastAsia="仿宋_GB2312" w:cs="仿宋_GB2312"/>
          <w:sz w:val="32"/>
          <w:szCs w:val="32"/>
        </w:rPr>
        <w:t>。</w:t>
      </w:r>
    </w:p>
    <w:p>
      <w:pPr>
        <w:pStyle w:val="13"/>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公务接待费支出预算为5.50万元，支出决算为1.86万元，完成预算的</w:t>
      </w:r>
      <w:r>
        <w:rPr>
          <w:rFonts w:hint="eastAsia" w:ascii="仿宋_GB2312" w:hAnsi="仿宋_GB2312" w:eastAsia="仿宋_GB2312" w:cs="仿宋_GB2312"/>
          <w:sz w:val="32"/>
          <w:szCs w:val="32"/>
          <w:lang w:val="en-US" w:eastAsia="zh-CN"/>
        </w:rPr>
        <w:t>33.82</w:t>
      </w:r>
      <w:r>
        <w:rPr>
          <w:rFonts w:hint="eastAsia" w:ascii="仿宋_GB2312" w:hAnsi="仿宋_GB2312" w:eastAsia="仿宋_GB2312" w:cs="仿宋_GB2312"/>
          <w:sz w:val="32"/>
          <w:szCs w:val="32"/>
        </w:rPr>
        <w:t>%，决算数小于预算数的主要原因是压缩费用开支，与上年相比增加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3万元，增长</w:t>
      </w:r>
      <w:r>
        <w:rPr>
          <w:rFonts w:hint="eastAsia" w:ascii="仿宋_GB2312" w:hAnsi="仿宋_GB2312" w:eastAsia="仿宋_GB2312" w:cs="仿宋_GB2312"/>
          <w:sz w:val="32"/>
          <w:szCs w:val="32"/>
          <w:lang w:val="en-US" w:eastAsia="zh-CN"/>
        </w:rPr>
        <w:t>83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增长的主要原因是</w:t>
      </w:r>
      <w:r>
        <w:rPr>
          <w:rFonts w:hint="eastAsia" w:ascii="仿宋_GB2312" w:hAnsi="仿宋_GB2312" w:eastAsia="仿宋_GB2312" w:cs="仿宋_GB2312"/>
          <w:sz w:val="32"/>
          <w:szCs w:val="32"/>
          <w:lang w:eastAsia="zh-CN"/>
        </w:rPr>
        <w:t>接待人次增加</w:t>
      </w:r>
      <w:r>
        <w:rPr>
          <w:rFonts w:hint="eastAsia" w:ascii="仿宋_GB2312" w:hAnsi="仿宋_GB2312" w:eastAsia="仿宋_GB2312" w:cs="仿宋_GB2312"/>
          <w:sz w:val="32"/>
          <w:szCs w:val="32"/>
        </w:rPr>
        <w:t>。</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公务用车购置费及运行维护费支出预算为4.80万元，支出决算为1.66万元，完成预算的</w:t>
      </w:r>
      <w:r>
        <w:rPr>
          <w:rFonts w:hint="eastAsia" w:ascii="仿宋_GB2312" w:hAnsi="仿宋_GB2312" w:eastAsia="仿宋_GB2312" w:cs="仿宋_GB2312"/>
          <w:sz w:val="32"/>
          <w:szCs w:val="32"/>
          <w:lang w:val="en-US" w:eastAsia="zh-CN"/>
        </w:rPr>
        <w:t>34.58</w:t>
      </w:r>
      <w:r>
        <w:rPr>
          <w:rFonts w:hint="eastAsia" w:ascii="仿宋_GB2312" w:hAnsi="仿宋_GB2312" w:eastAsia="仿宋_GB2312" w:cs="仿宋_GB2312"/>
          <w:sz w:val="32"/>
          <w:szCs w:val="32"/>
        </w:rPr>
        <w:t>%，决算数小于预算数的主要原因是压缩费用开支，与上年相比增加</w:t>
      </w:r>
      <w:r>
        <w:rPr>
          <w:rFonts w:hint="eastAsia" w:ascii="仿宋_GB2312" w:hAnsi="仿宋_GB2312" w:eastAsia="仿宋_GB2312" w:cs="仿宋_GB2312"/>
          <w:sz w:val="32"/>
          <w:szCs w:val="32"/>
          <w:lang w:val="en-US" w:eastAsia="zh-CN"/>
        </w:rPr>
        <w:t>0.75</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82.42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增长的主要原因是运行维护费</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增加。</w:t>
      </w:r>
    </w:p>
    <w:p>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2020年度“三公”经费财政拨款支出决算中，公务接待费支出决算1.86万元，占</w:t>
      </w:r>
      <w:r>
        <w:rPr>
          <w:rFonts w:hint="eastAsia" w:ascii="仿宋_GB2312" w:hAnsi="仿宋_GB2312" w:eastAsia="仿宋_GB2312" w:cs="仿宋_GB2312"/>
          <w:sz w:val="32"/>
          <w:szCs w:val="32"/>
          <w:lang w:val="en-US" w:eastAsia="zh-CN"/>
        </w:rPr>
        <w:t>52.84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公务用车购置费及运行维护费支出决算1.66万元，占</w:t>
      </w:r>
      <w:r>
        <w:rPr>
          <w:rFonts w:hint="eastAsia" w:ascii="仿宋_GB2312" w:hAnsi="仿宋_GB2312" w:eastAsia="仿宋_GB2312" w:cs="仿宋_GB2312"/>
          <w:sz w:val="32"/>
          <w:szCs w:val="32"/>
          <w:lang w:val="en-US" w:eastAsia="zh-CN"/>
        </w:rPr>
        <w:t>47.16</w:t>
      </w:r>
      <w:r>
        <w:rPr>
          <w:rFonts w:hint="eastAsia" w:ascii="仿宋_GB2312" w:hAnsi="仿宋_GB2312" w:eastAsia="仿宋_GB2312" w:cs="仿宋_GB2312"/>
          <w:sz w:val="32"/>
          <w:szCs w:val="32"/>
        </w:rPr>
        <w:t>%。其中：</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1、因公出国（境）费支出决算为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万元，全年安排因公出国（境）团组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个，累计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val="en-US" w:eastAsia="zh-CN"/>
        </w:rPr>
        <w:t>本单位无</w:t>
      </w:r>
      <w:r>
        <w:rPr>
          <w:rFonts w:hint="eastAsia" w:ascii="仿宋_GB2312" w:hAnsi="仿宋_GB2312" w:eastAsia="仿宋_GB2312" w:cs="仿宋_GB2312"/>
          <w:sz w:val="32"/>
          <w:szCs w:val="32"/>
        </w:rPr>
        <w:t>因公出国（境）费支</w:t>
      </w:r>
      <w:r>
        <w:rPr>
          <w:rFonts w:hint="eastAsia" w:ascii="仿宋_GB2312" w:hAnsi="仿宋_GB2312" w:eastAsia="仿宋_GB2312" w:cs="仿宋_GB2312"/>
          <w:sz w:val="32"/>
          <w:szCs w:val="32"/>
          <w:lang w:val="en-US" w:eastAsia="zh-CN"/>
        </w:rPr>
        <w:t>出</w:t>
      </w:r>
      <w:r>
        <w:rPr>
          <w:rFonts w:hint="eastAsia" w:ascii="仿宋_GB2312" w:hAnsi="仿宋_GB2312" w:eastAsia="仿宋_GB2312" w:cs="仿宋_GB2312"/>
          <w:sz w:val="32"/>
          <w:szCs w:val="32"/>
        </w:rPr>
        <w:t>。</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2、公务接待费支出决算为1.86万元，全年共接待来访团组</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466</w:t>
      </w:r>
      <w:r>
        <w:rPr>
          <w:rFonts w:hint="eastAsia" w:ascii="仿宋_GB2312" w:hAnsi="仿宋_GB2312" w:eastAsia="仿宋_GB2312" w:cs="仿宋_GB2312"/>
          <w:sz w:val="32"/>
          <w:szCs w:val="32"/>
        </w:rPr>
        <w:t>人次，主要是</w:t>
      </w:r>
      <w:r>
        <w:rPr>
          <w:rFonts w:hint="eastAsia" w:ascii="仿宋_GB2312" w:hAnsi="仿宋_GB2312" w:eastAsia="仿宋_GB2312" w:cs="仿宋_GB2312"/>
          <w:sz w:val="32"/>
          <w:szCs w:val="32"/>
          <w:lang w:eastAsia="zh-CN"/>
        </w:rPr>
        <w:t>日常</w:t>
      </w:r>
      <w:r>
        <w:rPr>
          <w:rFonts w:hint="eastAsia" w:ascii="仿宋_GB2312" w:hAnsi="仿宋_GB2312" w:eastAsia="仿宋_GB2312" w:cs="仿宋_GB2312"/>
          <w:sz w:val="32"/>
          <w:szCs w:val="32"/>
        </w:rPr>
        <w:t>发生的接待支出。</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3、公务用车购置费及运行维护费支出决算为1.66万元，其中：公务用车购置费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w:t>
      </w:r>
      <w:r>
        <w:rPr>
          <w:rFonts w:hint="eastAsia" w:ascii="仿宋_GB2312" w:hAnsi="仿宋_GB2312" w:eastAsia="仿宋_GB2312" w:cs="仿宋_GB2312"/>
          <w:sz w:val="32"/>
          <w:szCs w:val="32"/>
        </w:rPr>
        <w:t>公务用车运行维护费1.66万元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主要是运行维护费支出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截止2020年12月31日，我单位开支财政拨款的公务用车保有量为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w:t>
      </w:r>
    </w:p>
    <w:p>
      <w:pPr>
        <w:pStyle w:val="13"/>
        <w:ind w:firstLine="640" w:firstLineChars="200"/>
        <w:rPr>
          <w:rFonts w:hAnsi="黑体" w:cs="Times New Roman"/>
          <w:b/>
          <w:bCs/>
          <w:sz w:val="32"/>
          <w:szCs w:val="32"/>
        </w:rPr>
      </w:pPr>
      <w:r>
        <w:rPr>
          <w:rFonts w:hint="eastAsia" w:hAnsi="黑体"/>
          <w:b/>
          <w:bCs/>
          <w:sz w:val="32"/>
          <w:szCs w:val="32"/>
        </w:rPr>
        <w:t>八、政府性基金预算收入支出决算情况</w:t>
      </w:r>
    </w:p>
    <w:p>
      <w:pPr>
        <w:pStyle w:val="13"/>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2020年度政府性基金预算财政拨款收入</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万元；年初结转和结余</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万元；年末结转和结余</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万元。本单位无政府性基金收支</w:t>
      </w:r>
      <w:r>
        <w:rPr>
          <w:rFonts w:hint="eastAsia" w:ascii="仿宋_GB2312" w:hAnsi="仿宋_GB2312" w:eastAsia="仿宋_GB2312" w:cs="仿宋_GB2312"/>
          <w:sz w:val="32"/>
          <w:szCs w:val="32"/>
          <w:lang w:eastAsia="zh-CN"/>
        </w:rPr>
        <w:t>。</w:t>
      </w:r>
    </w:p>
    <w:p>
      <w:pPr>
        <w:pStyle w:val="13"/>
        <w:numPr>
          <w:ilvl w:val="0"/>
          <w:numId w:val="2"/>
        </w:numPr>
        <w:ind w:firstLine="640" w:firstLineChars="200"/>
        <w:rPr>
          <w:rFonts w:hint="eastAsia" w:hAnsi="黑体"/>
          <w:b/>
          <w:bCs/>
          <w:sz w:val="32"/>
          <w:szCs w:val="32"/>
          <w:lang w:eastAsia="zh-CN"/>
        </w:rPr>
      </w:pPr>
      <w:r>
        <w:rPr>
          <w:rFonts w:hint="eastAsia" w:hAnsi="黑体"/>
          <w:b/>
          <w:bCs/>
          <w:sz w:val="32"/>
          <w:szCs w:val="32"/>
        </w:rPr>
        <w:t>国有资本经营预算财政拨款支出</w:t>
      </w:r>
      <w:r>
        <w:rPr>
          <w:rFonts w:hint="eastAsia" w:hAnsi="黑体"/>
          <w:b/>
          <w:bCs/>
          <w:sz w:val="32"/>
          <w:szCs w:val="32"/>
          <w:lang w:eastAsia="zh-CN"/>
        </w:rPr>
        <w:t>决算情况说明</w:t>
      </w:r>
    </w:p>
    <w:p>
      <w:pPr>
        <w:pStyle w:val="13"/>
        <w:ind w:firstLine="640" w:firstLineChars="200"/>
        <w:rPr>
          <w:rFonts w:hint="eastAsia" w:hAnsi="黑体"/>
          <w:b/>
          <w:bCs/>
          <w:sz w:val="32"/>
          <w:szCs w:val="32"/>
          <w:lang w:eastAsia="zh-CN"/>
        </w:rPr>
      </w:pPr>
      <w:r>
        <w:rPr>
          <w:rFonts w:hint="eastAsia" w:ascii="仿宋_GB2312" w:hAnsi="仿宋_GB2312" w:eastAsia="仿宋_GB2312" w:cs="仿宋_GB2312"/>
          <w:sz w:val="32"/>
          <w:szCs w:val="32"/>
        </w:rPr>
        <w:t>2020年度国有资本经营预算财政拨款支出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其中基本支出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万元。本单位无国有资本经营预算财政拨款支出</w:t>
      </w:r>
      <w:r>
        <w:rPr>
          <w:rFonts w:hint="eastAsia" w:ascii="仿宋_GB2312" w:hAnsi="仿宋_GB2312" w:eastAsia="仿宋_GB2312" w:cs="仿宋_GB2312"/>
          <w:sz w:val="32"/>
          <w:szCs w:val="32"/>
          <w:lang w:eastAsia="zh-CN"/>
        </w:rPr>
        <w:t>。</w:t>
      </w:r>
    </w:p>
    <w:p>
      <w:pPr>
        <w:pStyle w:val="13"/>
        <w:ind w:firstLine="640" w:firstLineChars="200"/>
        <w:rPr>
          <w:rFonts w:hint="eastAsia" w:hAnsi="黑体"/>
          <w:b/>
          <w:bCs/>
          <w:sz w:val="32"/>
          <w:szCs w:val="32"/>
        </w:rPr>
      </w:pPr>
      <w:r>
        <w:rPr>
          <w:rFonts w:hint="eastAsia" w:hAnsi="黑体"/>
          <w:b/>
          <w:bCs/>
          <w:sz w:val="32"/>
          <w:szCs w:val="32"/>
          <w:lang w:eastAsia="zh-CN"/>
        </w:rPr>
        <w:t>十</w:t>
      </w:r>
      <w:r>
        <w:rPr>
          <w:rFonts w:hint="eastAsia" w:hAnsi="黑体"/>
          <w:b/>
          <w:bCs/>
          <w:sz w:val="32"/>
          <w:szCs w:val="32"/>
        </w:rPr>
        <w:t>、关于机关运行经费支出说明</w:t>
      </w:r>
    </w:p>
    <w:p>
      <w:pPr>
        <w:ind w:firstLine="640" w:firstLineChars="200"/>
        <w:rPr>
          <w:rFonts w:ascii="宋体" w:hAnsi="宋体" w:eastAsia="宋体" w:cs="Times New Roman"/>
          <w:sz w:val="32"/>
          <w:szCs w:val="32"/>
          <w:highlight w:val="yellow"/>
        </w:rPr>
      </w:pPr>
      <w:r>
        <w:rPr>
          <w:rFonts w:hint="eastAsia" w:ascii="仿宋_GB2312" w:hAnsi="仿宋_GB2312" w:eastAsia="仿宋_GB2312" w:cs="仿宋_GB2312"/>
          <w:color w:val="000000"/>
          <w:kern w:val="0"/>
          <w:sz w:val="32"/>
          <w:szCs w:val="32"/>
          <w:lang w:val="en-US" w:eastAsia="zh-CN" w:bidi="ar-SA"/>
        </w:rPr>
        <w:t>本部门2020年度机关运行经费支出216.71万元，比年初预算数增加149.64万元，增长223.11%。主要原因是：</w:t>
      </w:r>
      <w:r>
        <w:rPr>
          <w:rFonts w:hint="eastAsia" w:ascii="仿宋" w:hAnsi="仿宋" w:eastAsia="仿宋" w:cs="黑体"/>
          <w:color w:val="000000"/>
          <w:kern w:val="0"/>
          <w:sz w:val="32"/>
          <w:szCs w:val="32"/>
          <w:lang w:val="en-US" w:eastAsia="zh-CN"/>
        </w:rPr>
        <w:t>公用经费支出增加。</w:t>
      </w:r>
    </w:p>
    <w:p>
      <w:pPr>
        <w:pStyle w:val="13"/>
        <w:ind w:firstLine="640" w:firstLineChars="200"/>
        <w:rPr>
          <w:rFonts w:hint="eastAsia" w:hAnsi="黑体" w:eastAsia="黑体" w:cs="Times New Roman"/>
          <w:b/>
          <w:bCs/>
          <w:sz w:val="32"/>
          <w:szCs w:val="32"/>
          <w:lang w:eastAsia="zh-CN"/>
        </w:rPr>
      </w:pPr>
      <w:r>
        <w:rPr>
          <w:rFonts w:hint="eastAsia" w:hAnsi="黑体"/>
          <w:b/>
          <w:bCs/>
          <w:sz w:val="32"/>
          <w:szCs w:val="32"/>
        </w:rPr>
        <w:t>十</w:t>
      </w:r>
      <w:r>
        <w:rPr>
          <w:rFonts w:hint="eastAsia" w:hAnsi="黑体"/>
          <w:b/>
          <w:bCs/>
          <w:sz w:val="32"/>
          <w:szCs w:val="32"/>
          <w:lang w:eastAsia="zh-CN"/>
        </w:rPr>
        <w:t>一</w:t>
      </w:r>
      <w:r>
        <w:rPr>
          <w:rFonts w:hint="eastAsia" w:hAnsi="黑体"/>
          <w:b/>
          <w:bCs/>
          <w:sz w:val="32"/>
          <w:szCs w:val="32"/>
        </w:rPr>
        <w:t>、一般性支出情况</w:t>
      </w:r>
      <w:r>
        <w:rPr>
          <w:rFonts w:hint="eastAsia" w:hAnsi="黑体"/>
          <w:b/>
          <w:bCs/>
          <w:sz w:val="32"/>
          <w:szCs w:val="32"/>
          <w:lang w:eastAsia="zh-CN"/>
        </w:rPr>
        <w:t>说明</w:t>
      </w:r>
    </w:p>
    <w:p>
      <w:pPr>
        <w:pStyle w:val="13"/>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2020年本部门开支会议费</w:t>
      </w:r>
      <w:r>
        <w:rPr>
          <w:rFonts w:hint="eastAsia" w:ascii="仿宋_GB2312" w:hAnsi="仿宋_GB2312" w:eastAsia="仿宋_GB2312" w:cs="仿宋_GB2312"/>
          <w:sz w:val="32"/>
          <w:szCs w:val="32"/>
          <w:lang w:val="en-US" w:eastAsia="zh-CN"/>
        </w:rPr>
        <w:t>1.11</w:t>
      </w:r>
      <w:r>
        <w:rPr>
          <w:rFonts w:hint="eastAsia" w:ascii="仿宋_GB2312" w:hAnsi="仿宋_GB2312" w:eastAsia="仿宋_GB2312" w:cs="仿宋_GB2312"/>
          <w:sz w:val="32"/>
          <w:szCs w:val="32"/>
        </w:rPr>
        <w:t>万元，用于召开</w:t>
      </w:r>
      <w:r>
        <w:rPr>
          <w:rFonts w:hint="eastAsia" w:ascii="仿宋_GB2312" w:hAnsi="仿宋_GB2312" w:eastAsia="仿宋_GB2312" w:cs="仿宋_GB2312"/>
          <w:sz w:val="32"/>
          <w:szCs w:val="32"/>
          <w:lang w:val="en-US" w:eastAsia="zh-CN"/>
        </w:rPr>
        <w:t>乡镇经济运行调度</w:t>
      </w:r>
      <w:r>
        <w:rPr>
          <w:rFonts w:hint="eastAsia" w:ascii="仿宋_GB2312" w:hAnsi="仿宋_GB2312" w:eastAsia="仿宋_GB2312" w:cs="仿宋_GB2312"/>
          <w:sz w:val="32"/>
          <w:szCs w:val="32"/>
        </w:rPr>
        <w:t>会议，人数</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人，内容为</w:t>
      </w:r>
      <w:r>
        <w:rPr>
          <w:rFonts w:hint="eastAsia" w:ascii="仿宋_GB2312" w:hAnsi="仿宋_GB2312" w:eastAsia="仿宋_GB2312" w:cs="仿宋_GB2312"/>
          <w:sz w:val="32"/>
          <w:szCs w:val="32"/>
          <w:lang w:val="en-US" w:eastAsia="zh-CN"/>
        </w:rPr>
        <w:t>经济运行数据调度</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5.58</w:t>
      </w:r>
      <w:r>
        <w:rPr>
          <w:rFonts w:hint="eastAsia" w:ascii="仿宋_GB2312" w:hAnsi="仿宋_GB2312" w:eastAsia="仿宋_GB2312" w:cs="仿宋_GB2312"/>
          <w:sz w:val="32"/>
          <w:szCs w:val="32"/>
        </w:rPr>
        <w:t>万元，用于开展</w:t>
      </w:r>
      <w:r>
        <w:rPr>
          <w:rFonts w:hint="eastAsia" w:ascii="仿宋_GB2312" w:hAnsi="仿宋_GB2312" w:eastAsia="仿宋_GB2312" w:cs="仿宋_GB2312"/>
          <w:sz w:val="32"/>
          <w:szCs w:val="32"/>
          <w:lang w:val="en-US" w:eastAsia="zh-CN"/>
        </w:rPr>
        <w:t>高新技术企业</w:t>
      </w:r>
      <w:r>
        <w:rPr>
          <w:rFonts w:hint="eastAsia" w:ascii="仿宋_GB2312" w:hAnsi="仿宋_GB2312" w:eastAsia="仿宋_GB2312" w:cs="仿宋_GB2312"/>
          <w:sz w:val="32"/>
          <w:szCs w:val="32"/>
        </w:rPr>
        <w:t>培训，人数</w:t>
      </w:r>
      <w:r>
        <w:rPr>
          <w:rFonts w:hint="eastAsia" w:ascii="仿宋_GB2312" w:hAnsi="仿宋_GB2312" w:eastAsia="仿宋_GB2312" w:cs="仿宋_GB2312"/>
          <w:sz w:val="32"/>
          <w:szCs w:val="32"/>
          <w:lang w:val="en-US" w:eastAsia="zh-CN"/>
        </w:rPr>
        <w:t>540</w:t>
      </w:r>
      <w:r>
        <w:rPr>
          <w:rFonts w:hint="eastAsia" w:ascii="仿宋_GB2312" w:hAnsi="仿宋_GB2312" w:eastAsia="仿宋_GB2312" w:cs="仿宋_GB2312"/>
          <w:sz w:val="32"/>
          <w:szCs w:val="32"/>
        </w:rPr>
        <w:t>人，内容为</w:t>
      </w:r>
      <w:r>
        <w:rPr>
          <w:rFonts w:hint="eastAsia" w:ascii="仿宋_GB2312" w:hAnsi="仿宋_GB2312" w:eastAsia="仿宋_GB2312" w:cs="仿宋_GB2312"/>
          <w:sz w:val="32"/>
          <w:szCs w:val="32"/>
          <w:lang w:val="en-US" w:eastAsia="zh-CN"/>
        </w:rPr>
        <w:t>企业入规培训及研发补贴培训；举办0次活动，开支0.00万元。</w:t>
      </w:r>
    </w:p>
    <w:p>
      <w:pPr>
        <w:pStyle w:val="13"/>
        <w:ind w:firstLine="640" w:firstLineChars="200"/>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二</w:t>
      </w:r>
      <w:r>
        <w:rPr>
          <w:rFonts w:hint="eastAsia" w:hAnsi="黑体"/>
          <w:b/>
          <w:bCs/>
          <w:sz w:val="32"/>
          <w:szCs w:val="32"/>
        </w:rPr>
        <w:t>、关于政府采购支出说明</w:t>
      </w:r>
    </w:p>
    <w:p>
      <w:pPr>
        <w:pStyle w:val="13"/>
        <w:ind w:firstLine="640" w:firstLineChars="200"/>
        <w:rPr>
          <w:rFonts w:hint="eastAsia" w:ascii="仿宋_GB2312" w:hAnsi="仿宋_GB2312" w:eastAsia="仿宋_GB2312" w:cs="仿宋_GB2312"/>
          <w:sz w:val="32"/>
          <w:szCs w:val="32"/>
        </w:rPr>
      </w:pPr>
      <w:r>
        <w:rPr>
          <w:rFonts w:hint="eastAsia" w:ascii="仿宋" w:hAnsi="仿宋" w:eastAsia="仿宋" w:cs="黑体"/>
          <w:color w:val="000000"/>
          <w:kern w:val="0"/>
          <w:sz w:val="32"/>
          <w:szCs w:val="32"/>
        </w:rPr>
        <w:t>本部门</w:t>
      </w:r>
      <w:r>
        <w:rPr>
          <w:rFonts w:ascii="仿宋" w:hAnsi="仿宋" w:eastAsia="仿宋" w:cs="黑体"/>
          <w:color w:val="000000"/>
          <w:kern w:val="0"/>
          <w:sz w:val="32"/>
          <w:szCs w:val="32"/>
        </w:rPr>
        <w:t>20</w:t>
      </w:r>
      <w:r>
        <w:rPr>
          <w:rFonts w:hint="eastAsia" w:ascii="仿宋" w:hAnsi="仿宋" w:eastAsia="仿宋" w:cs="黑体"/>
          <w:color w:val="000000"/>
          <w:kern w:val="0"/>
          <w:sz w:val="32"/>
          <w:szCs w:val="32"/>
          <w:lang w:val="en-US" w:eastAsia="zh-CN"/>
        </w:rPr>
        <w:t>20</w:t>
      </w:r>
      <w:r>
        <w:rPr>
          <w:rFonts w:hint="eastAsia" w:ascii="仿宋" w:hAnsi="仿宋" w:eastAsia="仿宋" w:cs="黑体"/>
          <w:color w:val="000000"/>
          <w:kern w:val="0"/>
          <w:sz w:val="32"/>
          <w:szCs w:val="32"/>
        </w:rPr>
        <w:t>年度政府采购支出总额</w:t>
      </w:r>
      <w:r>
        <w:rPr>
          <w:rFonts w:hint="eastAsia" w:ascii="仿宋" w:hAnsi="仿宋" w:eastAsia="仿宋" w:cs="黑体"/>
          <w:color w:val="000000"/>
          <w:kern w:val="0"/>
          <w:sz w:val="32"/>
          <w:szCs w:val="32"/>
          <w:lang w:val="en-US" w:eastAsia="zh-CN"/>
        </w:rPr>
        <w:t>1.66</w:t>
      </w:r>
      <w:r>
        <w:rPr>
          <w:rFonts w:hint="eastAsia" w:ascii="仿宋" w:hAnsi="仿宋" w:eastAsia="仿宋" w:cs="黑体"/>
          <w:color w:val="000000"/>
          <w:kern w:val="0"/>
          <w:sz w:val="32"/>
          <w:szCs w:val="32"/>
        </w:rPr>
        <w:t>万元</w:t>
      </w:r>
      <w:r>
        <w:rPr>
          <w:rFonts w:hint="eastAsia" w:ascii="仿宋" w:hAnsi="仿宋" w:eastAsia="仿宋" w:cs="黑体"/>
          <w:color w:val="000000"/>
          <w:kern w:val="0"/>
          <w:sz w:val="32"/>
          <w:szCs w:val="32"/>
          <w:lang w:eastAsia="zh-CN"/>
        </w:rPr>
        <w:t>，</w:t>
      </w:r>
      <w:r>
        <w:rPr>
          <w:rFonts w:hint="eastAsia" w:ascii="仿宋" w:hAnsi="仿宋" w:eastAsia="仿宋" w:cs="黑体"/>
          <w:color w:val="000000"/>
          <w:kern w:val="0"/>
          <w:sz w:val="32"/>
          <w:szCs w:val="32"/>
          <w:lang w:val="en-US" w:eastAsia="zh-CN"/>
        </w:rPr>
        <w:t>其</w:t>
      </w:r>
      <w:r>
        <w:rPr>
          <w:rFonts w:eastAsia="仿宋_GB2312"/>
          <w:kern w:val="0"/>
          <w:sz w:val="32"/>
          <w:szCs w:val="32"/>
        </w:rPr>
        <w:t>中：政府采购货物支出</w:t>
      </w:r>
      <w:r>
        <w:rPr>
          <w:rFonts w:hint="eastAsia" w:eastAsia="仿宋_GB2312"/>
          <w:kern w:val="0"/>
          <w:sz w:val="32"/>
          <w:szCs w:val="32"/>
          <w:lang w:val="en-US" w:eastAsia="zh-CN"/>
        </w:rPr>
        <w:t>1.66</w:t>
      </w:r>
      <w:r>
        <w:rPr>
          <w:rFonts w:eastAsia="仿宋_GB2312"/>
          <w:kern w:val="0"/>
          <w:sz w:val="32"/>
          <w:szCs w:val="32"/>
        </w:rPr>
        <w:t>万元、政府采购工程支出</w:t>
      </w:r>
      <w:r>
        <w:rPr>
          <w:rFonts w:hint="eastAsia" w:ascii="仿宋" w:hAnsi="仿宋" w:eastAsia="仿宋" w:cs="黑体"/>
          <w:color w:val="000000"/>
          <w:kern w:val="0"/>
          <w:sz w:val="32"/>
          <w:szCs w:val="32"/>
          <w:lang w:val="en-US" w:eastAsia="zh-CN"/>
        </w:rPr>
        <w:t>0</w:t>
      </w:r>
      <w:r>
        <w:rPr>
          <w:rFonts w:eastAsia="仿宋_GB2312"/>
          <w:kern w:val="0"/>
          <w:sz w:val="32"/>
          <w:szCs w:val="32"/>
        </w:rPr>
        <w:t>万元、政府采购服务支出</w:t>
      </w:r>
      <w:r>
        <w:rPr>
          <w:rFonts w:hint="eastAsia" w:ascii="仿宋" w:hAnsi="仿宋" w:eastAsia="仿宋" w:cs="黑体"/>
          <w:color w:val="000000"/>
          <w:kern w:val="0"/>
          <w:sz w:val="32"/>
          <w:szCs w:val="32"/>
          <w:lang w:val="en-US" w:eastAsia="zh-CN"/>
        </w:rPr>
        <w:t>0</w:t>
      </w:r>
      <w:r>
        <w:rPr>
          <w:rFonts w:eastAsia="仿宋_GB2312"/>
          <w:kern w:val="0"/>
          <w:sz w:val="32"/>
          <w:szCs w:val="32"/>
        </w:rPr>
        <w:t>万元。授予中小企业合同金额</w:t>
      </w:r>
      <w:r>
        <w:rPr>
          <w:rFonts w:hint="eastAsia" w:ascii="仿宋" w:hAnsi="仿宋" w:eastAsia="仿宋" w:cs="黑体"/>
          <w:color w:val="000000"/>
          <w:kern w:val="0"/>
          <w:sz w:val="32"/>
          <w:szCs w:val="32"/>
          <w:lang w:val="en-US" w:eastAsia="zh-CN"/>
        </w:rPr>
        <w:t>0</w:t>
      </w:r>
      <w:r>
        <w:rPr>
          <w:rFonts w:eastAsia="仿宋_GB2312"/>
          <w:kern w:val="0"/>
          <w:sz w:val="32"/>
          <w:szCs w:val="32"/>
        </w:rPr>
        <w:t>万元，占政府采购支出总额的</w:t>
      </w:r>
      <w:r>
        <w:rPr>
          <w:rFonts w:hint="eastAsia" w:ascii="仿宋" w:hAnsi="仿宋" w:eastAsia="仿宋" w:cs="黑体"/>
          <w:color w:val="000000"/>
          <w:kern w:val="0"/>
          <w:sz w:val="32"/>
          <w:szCs w:val="32"/>
          <w:lang w:val="en-US" w:eastAsia="zh-CN"/>
        </w:rPr>
        <w:t>0</w:t>
      </w:r>
      <w:r>
        <w:rPr>
          <w:rFonts w:eastAsia="仿宋_GB2312"/>
          <w:kern w:val="0"/>
          <w:sz w:val="32"/>
          <w:szCs w:val="32"/>
        </w:rPr>
        <w:t xml:space="preserve"> %，其中：授予小微企业合同金额</w:t>
      </w:r>
      <w:r>
        <w:rPr>
          <w:rFonts w:hint="eastAsia" w:ascii="仿宋" w:hAnsi="仿宋" w:eastAsia="仿宋" w:cs="黑体"/>
          <w:color w:val="000000"/>
          <w:kern w:val="0"/>
          <w:sz w:val="32"/>
          <w:szCs w:val="32"/>
          <w:lang w:val="en-US" w:eastAsia="zh-CN"/>
        </w:rPr>
        <w:t>0</w:t>
      </w:r>
      <w:r>
        <w:rPr>
          <w:rFonts w:eastAsia="仿宋_GB2312"/>
          <w:kern w:val="0"/>
          <w:sz w:val="32"/>
          <w:szCs w:val="32"/>
        </w:rPr>
        <w:t>万元，占政府采购支出总额的</w:t>
      </w:r>
      <w:r>
        <w:rPr>
          <w:rFonts w:hint="eastAsia" w:ascii="仿宋" w:hAnsi="仿宋" w:eastAsia="仿宋" w:cs="黑体"/>
          <w:color w:val="000000"/>
          <w:kern w:val="0"/>
          <w:sz w:val="32"/>
          <w:szCs w:val="32"/>
          <w:lang w:val="en-US" w:eastAsia="zh-CN"/>
        </w:rPr>
        <w:t>0</w:t>
      </w:r>
      <w:r>
        <w:rPr>
          <w:rFonts w:eastAsia="仿宋_GB2312"/>
          <w:kern w:val="0"/>
          <w:sz w:val="32"/>
          <w:szCs w:val="32"/>
        </w:rPr>
        <w:t>%。</w:t>
      </w:r>
    </w:p>
    <w:p>
      <w:pPr>
        <w:pStyle w:val="13"/>
        <w:ind w:firstLine="640" w:firstLineChars="200"/>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三</w:t>
      </w:r>
      <w:r>
        <w:rPr>
          <w:rFonts w:hint="eastAsia" w:hAnsi="黑体"/>
          <w:b/>
          <w:bCs/>
          <w:sz w:val="32"/>
          <w:szCs w:val="32"/>
        </w:rPr>
        <w:t>、关于国有资产占用情况说明</w:t>
      </w:r>
    </w:p>
    <w:p>
      <w:pPr>
        <w:ind w:firstLine="640" w:firstLineChars="200"/>
        <w:rPr>
          <w:rFonts w:ascii="仿宋" w:hAnsi="仿宋" w:eastAsia="仿宋" w:cs="黑体"/>
          <w:color w:val="000000"/>
          <w:kern w:val="0"/>
          <w:sz w:val="32"/>
          <w:szCs w:val="32"/>
        </w:rPr>
      </w:pPr>
      <w:r>
        <w:rPr>
          <w:rFonts w:hint="eastAsia" w:ascii="仿宋" w:hAnsi="仿宋" w:eastAsia="仿宋" w:cs="黑体"/>
          <w:color w:val="000000"/>
          <w:kern w:val="0"/>
          <w:sz w:val="32"/>
          <w:szCs w:val="32"/>
        </w:rPr>
        <w:t>截至</w:t>
      </w:r>
      <w:r>
        <w:rPr>
          <w:rFonts w:ascii="仿宋" w:hAnsi="仿宋" w:eastAsia="仿宋" w:cs="黑体"/>
          <w:color w:val="000000"/>
          <w:kern w:val="0"/>
          <w:sz w:val="32"/>
          <w:szCs w:val="32"/>
        </w:rPr>
        <w:t>20</w:t>
      </w:r>
      <w:r>
        <w:rPr>
          <w:rFonts w:hint="eastAsia" w:ascii="仿宋" w:hAnsi="仿宋" w:eastAsia="仿宋" w:cs="黑体"/>
          <w:color w:val="000000"/>
          <w:kern w:val="0"/>
          <w:sz w:val="32"/>
          <w:szCs w:val="32"/>
          <w:lang w:val="en-US" w:eastAsia="zh-CN"/>
        </w:rPr>
        <w:t>20</w:t>
      </w:r>
      <w:r>
        <w:rPr>
          <w:rFonts w:hint="eastAsia" w:ascii="仿宋" w:hAnsi="仿宋" w:eastAsia="仿宋" w:cs="黑体"/>
          <w:color w:val="000000"/>
          <w:kern w:val="0"/>
          <w:sz w:val="32"/>
          <w:szCs w:val="32"/>
        </w:rPr>
        <w:t>年</w:t>
      </w:r>
      <w:r>
        <w:rPr>
          <w:rFonts w:ascii="仿宋" w:hAnsi="仿宋" w:eastAsia="仿宋" w:cs="黑体"/>
          <w:color w:val="000000"/>
          <w:kern w:val="0"/>
          <w:sz w:val="32"/>
          <w:szCs w:val="32"/>
        </w:rPr>
        <w:t>12</w:t>
      </w:r>
      <w:r>
        <w:rPr>
          <w:rFonts w:hint="eastAsia" w:ascii="仿宋" w:hAnsi="仿宋" w:eastAsia="仿宋" w:cs="黑体"/>
          <w:color w:val="000000"/>
          <w:kern w:val="0"/>
          <w:sz w:val="32"/>
          <w:szCs w:val="32"/>
        </w:rPr>
        <w:t>月</w:t>
      </w:r>
      <w:r>
        <w:rPr>
          <w:rFonts w:ascii="仿宋" w:hAnsi="仿宋" w:eastAsia="仿宋" w:cs="黑体"/>
          <w:color w:val="000000"/>
          <w:kern w:val="0"/>
          <w:sz w:val="32"/>
          <w:szCs w:val="32"/>
        </w:rPr>
        <w:t>31</w:t>
      </w:r>
      <w:r>
        <w:rPr>
          <w:rFonts w:hint="eastAsia" w:ascii="仿宋" w:hAnsi="仿宋" w:eastAsia="仿宋" w:cs="黑体"/>
          <w:color w:val="000000"/>
          <w:kern w:val="0"/>
          <w:sz w:val="32"/>
          <w:szCs w:val="32"/>
        </w:rPr>
        <w:t>日，本单位共有车辆</w:t>
      </w:r>
      <w:r>
        <w:rPr>
          <w:rFonts w:hint="eastAsia" w:ascii="仿宋" w:hAnsi="仿宋" w:eastAsia="仿宋" w:cs="黑体"/>
          <w:color w:val="000000"/>
          <w:kern w:val="0"/>
          <w:sz w:val="32"/>
          <w:szCs w:val="32"/>
          <w:lang w:val="en-US" w:eastAsia="zh-CN"/>
        </w:rPr>
        <w:t>1</w:t>
      </w:r>
      <w:r>
        <w:rPr>
          <w:rFonts w:hint="eastAsia" w:ascii="仿宋" w:hAnsi="仿宋" w:eastAsia="仿宋" w:cs="黑体"/>
          <w:color w:val="000000"/>
          <w:kern w:val="0"/>
          <w:sz w:val="32"/>
          <w:szCs w:val="32"/>
        </w:rPr>
        <w:t>辆，其中，</w:t>
      </w:r>
      <w:r>
        <w:rPr>
          <w:rFonts w:hint="eastAsia" w:ascii="仿宋" w:hAnsi="仿宋" w:eastAsia="仿宋" w:cs="黑体"/>
          <w:color w:val="000000"/>
          <w:kern w:val="0"/>
          <w:sz w:val="32"/>
          <w:szCs w:val="32"/>
          <w:lang w:eastAsia="zh-CN"/>
        </w:rPr>
        <w:t>领导干部用车</w:t>
      </w:r>
      <w:r>
        <w:rPr>
          <w:rFonts w:hint="eastAsia" w:ascii="仿宋" w:hAnsi="仿宋" w:eastAsia="仿宋" w:cs="黑体"/>
          <w:color w:val="000000"/>
          <w:kern w:val="0"/>
          <w:sz w:val="32"/>
          <w:szCs w:val="32"/>
          <w:lang w:val="en-US" w:eastAsia="zh-CN"/>
        </w:rPr>
        <w:t>0辆、机要通信用车0辆、应急保障用车0辆、</w:t>
      </w:r>
      <w:r>
        <w:rPr>
          <w:rFonts w:hint="eastAsia" w:ascii="仿宋" w:hAnsi="仿宋" w:eastAsia="仿宋" w:cs="黑体"/>
          <w:color w:val="000000"/>
          <w:kern w:val="0"/>
          <w:sz w:val="32"/>
          <w:szCs w:val="32"/>
        </w:rPr>
        <w:t>执法执勤用车</w:t>
      </w:r>
      <w:r>
        <w:rPr>
          <w:rFonts w:hint="eastAsia" w:ascii="仿宋" w:hAnsi="仿宋" w:eastAsia="仿宋" w:cs="黑体"/>
          <w:color w:val="000000"/>
          <w:kern w:val="0"/>
          <w:sz w:val="32"/>
          <w:szCs w:val="32"/>
          <w:lang w:val="en-US" w:eastAsia="zh-CN"/>
        </w:rPr>
        <w:t>1</w:t>
      </w:r>
      <w:r>
        <w:rPr>
          <w:rFonts w:hint="eastAsia" w:ascii="仿宋" w:hAnsi="仿宋" w:eastAsia="仿宋" w:cs="黑体"/>
          <w:color w:val="000000"/>
          <w:kern w:val="0"/>
          <w:sz w:val="32"/>
          <w:szCs w:val="32"/>
        </w:rPr>
        <w:t>辆</w:t>
      </w:r>
      <w:r>
        <w:rPr>
          <w:rFonts w:hint="eastAsia" w:ascii="仿宋" w:hAnsi="仿宋" w:eastAsia="仿宋" w:cs="黑体"/>
          <w:color w:val="000000"/>
          <w:kern w:val="0"/>
          <w:sz w:val="32"/>
          <w:szCs w:val="32"/>
          <w:lang w:eastAsia="zh-CN"/>
        </w:rPr>
        <w:t>、特种专业技术用车</w:t>
      </w:r>
      <w:r>
        <w:rPr>
          <w:rFonts w:hint="eastAsia" w:ascii="仿宋" w:hAnsi="仿宋" w:eastAsia="仿宋" w:cs="黑体"/>
          <w:color w:val="000000"/>
          <w:kern w:val="0"/>
          <w:sz w:val="32"/>
          <w:szCs w:val="32"/>
          <w:lang w:val="en-US" w:eastAsia="zh-CN"/>
        </w:rPr>
        <w:t>0辆、其他用车0辆</w:t>
      </w:r>
      <w:r>
        <w:rPr>
          <w:rFonts w:hint="eastAsia" w:ascii="仿宋" w:hAnsi="仿宋" w:eastAsia="仿宋" w:cs="黑体"/>
          <w:color w:val="000000"/>
          <w:kern w:val="0"/>
          <w:sz w:val="32"/>
          <w:szCs w:val="32"/>
        </w:rPr>
        <w:t>；单位价值</w:t>
      </w:r>
      <w:r>
        <w:rPr>
          <w:rFonts w:ascii="仿宋" w:hAnsi="仿宋" w:eastAsia="仿宋" w:cs="黑体"/>
          <w:color w:val="000000"/>
          <w:kern w:val="0"/>
          <w:sz w:val="32"/>
          <w:szCs w:val="32"/>
        </w:rPr>
        <w:t>50</w:t>
      </w:r>
      <w:r>
        <w:rPr>
          <w:rFonts w:hint="eastAsia" w:ascii="仿宋" w:hAnsi="仿宋" w:eastAsia="仿宋" w:cs="黑体"/>
          <w:color w:val="000000"/>
          <w:kern w:val="0"/>
          <w:sz w:val="32"/>
          <w:szCs w:val="32"/>
        </w:rPr>
        <w:t>万元以上通用设备</w:t>
      </w:r>
      <w:r>
        <w:rPr>
          <w:rFonts w:hint="eastAsia" w:ascii="仿宋" w:hAnsi="仿宋" w:eastAsia="仿宋" w:cs="黑体"/>
          <w:color w:val="000000"/>
          <w:kern w:val="0"/>
          <w:sz w:val="32"/>
          <w:szCs w:val="32"/>
          <w:lang w:val="en-US" w:eastAsia="zh-CN"/>
        </w:rPr>
        <w:t>0</w:t>
      </w:r>
      <w:r>
        <w:rPr>
          <w:rFonts w:hint="eastAsia" w:ascii="仿宋" w:hAnsi="仿宋" w:eastAsia="仿宋" w:cs="黑体"/>
          <w:color w:val="000000"/>
          <w:kern w:val="0"/>
          <w:sz w:val="32"/>
          <w:szCs w:val="32"/>
        </w:rPr>
        <w:t>台（套）；单位价值</w:t>
      </w:r>
      <w:r>
        <w:rPr>
          <w:rFonts w:ascii="仿宋" w:hAnsi="仿宋" w:eastAsia="仿宋" w:cs="黑体"/>
          <w:color w:val="000000"/>
          <w:kern w:val="0"/>
          <w:sz w:val="32"/>
          <w:szCs w:val="32"/>
        </w:rPr>
        <w:t>100</w:t>
      </w:r>
      <w:r>
        <w:rPr>
          <w:rFonts w:hint="eastAsia" w:ascii="仿宋" w:hAnsi="仿宋" w:eastAsia="仿宋" w:cs="黑体"/>
          <w:color w:val="000000"/>
          <w:kern w:val="0"/>
          <w:sz w:val="32"/>
          <w:szCs w:val="32"/>
        </w:rPr>
        <w:t>万元以上专用设备</w:t>
      </w:r>
      <w:r>
        <w:rPr>
          <w:rFonts w:hint="eastAsia" w:ascii="仿宋" w:hAnsi="仿宋" w:eastAsia="仿宋" w:cs="黑体"/>
          <w:color w:val="000000"/>
          <w:kern w:val="0"/>
          <w:sz w:val="32"/>
          <w:szCs w:val="32"/>
          <w:lang w:val="en-US" w:eastAsia="zh-CN"/>
        </w:rPr>
        <w:t>0</w:t>
      </w:r>
      <w:r>
        <w:rPr>
          <w:rFonts w:hint="eastAsia" w:ascii="仿宋" w:hAnsi="仿宋" w:eastAsia="仿宋" w:cs="黑体"/>
          <w:color w:val="000000"/>
          <w:kern w:val="0"/>
          <w:sz w:val="32"/>
          <w:szCs w:val="32"/>
        </w:rPr>
        <w:t>台（套）。</w:t>
      </w:r>
    </w:p>
    <w:p>
      <w:pPr>
        <w:pStyle w:val="13"/>
        <w:ind w:firstLine="640" w:firstLineChars="200"/>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2020</w:t>
      </w:r>
      <w:r>
        <w:rPr>
          <w:rFonts w:hint="eastAsia" w:hAnsi="黑体"/>
          <w:b/>
          <w:bCs/>
          <w:sz w:val="32"/>
          <w:szCs w:val="32"/>
        </w:rPr>
        <w:t>年度预算绩效情况的说明</w:t>
      </w:r>
    </w:p>
    <w:p>
      <w:pPr>
        <w:pStyle w:val="13"/>
        <w:ind w:firstLine="640" w:firstLineChars="200"/>
        <w:rPr>
          <w:rFonts w:hint="eastAsia" w:ascii="仿宋" w:hAnsi="仿宋" w:eastAsia="仿宋"/>
          <w:sz w:val="32"/>
          <w:szCs w:val="32"/>
        </w:rPr>
      </w:pPr>
      <w:r>
        <w:rPr>
          <w:rFonts w:hint="eastAsia" w:ascii="仿宋" w:hAnsi="仿宋" w:eastAsia="仿宋"/>
          <w:sz w:val="32"/>
          <w:szCs w:val="32"/>
        </w:rPr>
        <w:t>根据县财政局《湘潭县2020年度预算绩效管理工作方案》要求，我局对本单位20</w:t>
      </w:r>
      <w:r>
        <w:rPr>
          <w:rFonts w:hint="eastAsia" w:ascii="仿宋" w:hAnsi="仿宋" w:eastAsia="仿宋"/>
          <w:sz w:val="32"/>
          <w:szCs w:val="32"/>
          <w:lang w:val="en-US" w:eastAsia="zh-CN"/>
        </w:rPr>
        <w:t>20</w:t>
      </w:r>
      <w:r>
        <w:rPr>
          <w:rFonts w:hint="eastAsia" w:ascii="仿宋" w:hAnsi="仿宋" w:eastAsia="仿宋"/>
          <w:sz w:val="32"/>
          <w:szCs w:val="32"/>
        </w:rPr>
        <w:t>的整体支出进行了绩效评价。</w:t>
      </w:r>
    </w:p>
    <w:p>
      <w:pPr>
        <w:pStyle w:val="13"/>
        <w:ind w:firstLine="640" w:firstLineChars="200"/>
        <w:rPr>
          <w:rFonts w:hint="eastAsia" w:ascii="仿宋" w:hAnsi="仿宋" w:eastAsia="仿宋"/>
          <w:sz w:val="32"/>
          <w:szCs w:val="32"/>
        </w:rPr>
      </w:pPr>
      <w:r>
        <w:rPr>
          <w:rFonts w:hint="eastAsia" w:ascii="仿宋" w:hAnsi="仿宋" w:eastAsia="仿宋"/>
          <w:sz w:val="32"/>
          <w:szCs w:val="32"/>
        </w:rPr>
        <w:t>1、前期准备：学习领会相关文件和会议精神安排布置前期准备工作，确定20</w:t>
      </w:r>
      <w:r>
        <w:rPr>
          <w:rFonts w:hint="eastAsia" w:ascii="仿宋" w:hAnsi="仿宋" w:eastAsia="仿宋"/>
          <w:sz w:val="32"/>
          <w:szCs w:val="32"/>
          <w:lang w:val="en-US" w:eastAsia="zh-CN"/>
        </w:rPr>
        <w:t>20</w:t>
      </w:r>
      <w:r>
        <w:rPr>
          <w:rFonts w:hint="eastAsia" w:ascii="仿宋" w:hAnsi="仿宋" w:eastAsia="仿宋"/>
          <w:sz w:val="32"/>
          <w:szCs w:val="32"/>
        </w:rPr>
        <w:t>年度部门整体支出和3个专项支出为绩效评价项目。通过制定工作方案，结合实际认真分析，完成了此次评价工作。根据财政支出绩效评价的有关规定，遵循“科学、规范、客观、公正”的原则形成本绩效评价报告。</w:t>
      </w:r>
    </w:p>
    <w:p>
      <w:pPr>
        <w:pStyle w:val="13"/>
        <w:ind w:firstLine="640" w:firstLineChars="200"/>
        <w:rPr>
          <w:rFonts w:hint="default" w:ascii="仿宋" w:hAnsi="仿宋" w:eastAsia="仿宋"/>
          <w:sz w:val="32"/>
          <w:szCs w:val="32"/>
          <w:lang w:val="en-US" w:eastAsia="zh-CN"/>
        </w:rPr>
      </w:pPr>
      <w:r>
        <w:rPr>
          <w:rFonts w:hint="eastAsia" w:ascii="仿宋" w:hAnsi="仿宋" w:eastAsia="仿宋"/>
          <w:sz w:val="32"/>
          <w:szCs w:val="32"/>
        </w:rPr>
        <w:t>2、组织实施：制定《湘潭县科技和工业信息化局20</w:t>
      </w:r>
      <w:r>
        <w:rPr>
          <w:rFonts w:hint="eastAsia" w:ascii="仿宋" w:hAnsi="仿宋" w:eastAsia="仿宋"/>
          <w:sz w:val="32"/>
          <w:szCs w:val="32"/>
          <w:lang w:val="en-US" w:eastAsia="zh-CN"/>
        </w:rPr>
        <w:t>20</w:t>
      </w:r>
      <w:r>
        <w:rPr>
          <w:rFonts w:hint="eastAsia" w:ascii="仿宋" w:hAnsi="仿宋" w:eastAsia="仿宋"/>
          <w:sz w:val="32"/>
          <w:szCs w:val="32"/>
        </w:rPr>
        <w:t>年度部门预算专项资金绩效评价工作方案》。根据县财政局《湘潭县2020年度预算绩效管理工作方案》要求，根据20</w:t>
      </w:r>
      <w:r>
        <w:rPr>
          <w:rFonts w:hint="eastAsia" w:ascii="仿宋" w:hAnsi="仿宋" w:eastAsia="仿宋"/>
          <w:sz w:val="32"/>
          <w:szCs w:val="32"/>
          <w:lang w:val="en-US" w:eastAsia="zh-CN"/>
        </w:rPr>
        <w:t>20</w:t>
      </w:r>
      <w:r>
        <w:rPr>
          <w:rFonts w:hint="eastAsia" w:ascii="仿宋" w:hAnsi="仿宋" w:eastAsia="仿宋"/>
          <w:sz w:val="32"/>
          <w:szCs w:val="32"/>
        </w:rPr>
        <w:t>年我局工作要点，确定项目的具体指标、项目效益而填报的《部门整体支出绩效申报表》和《项目支出绩效目标申报表》进行自评，撰写自评报告</w:t>
      </w:r>
      <w:r>
        <w:rPr>
          <w:rFonts w:hint="eastAsia" w:ascii="仿宋" w:hAnsi="仿宋" w:eastAsia="仿宋"/>
          <w:sz w:val="32"/>
          <w:szCs w:val="32"/>
          <w:lang w:eastAsia="zh-CN"/>
        </w:rPr>
        <w:t>，</w:t>
      </w:r>
      <w:r>
        <w:rPr>
          <w:rFonts w:hint="eastAsia" w:ascii="仿宋" w:hAnsi="仿宋" w:eastAsia="仿宋"/>
          <w:sz w:val="32"/>
          <w:szCs w:val="32"/>
          <w:lang w:val="en-US" w:eastAsia="zh-CN"/>
        </w:rPr>
        <w:t>2020年度本单位无重点绩效项目。</w:t>
      </w:r>
    </w:p>
    <w:p>
      <w:pPr>
        <w:pStyle w:val="13"/>
        <w:rPr>
          <w:rFonts w:hint="eastAsia" w:ascii="仿宋_GB2312" w:hAnsi="仿宋_GB2312" w:eastAsia="仿宋_GB2312" w:cs="仿宋_GB2312"/>
          <w:b/>
          <w:bCs/>
          <w:sz w:val="32"/>
          <w:szCs w:val="32"/>
        </w:rPr>
      </w:pPr>
    </w:p>
    <w:p>
      <w:pPr>
        <w:pStyle w:val="13"/>
        <w:jc w:val="center"/>
        <w:rPr>
          <w:rFonts w:cs="Times New Roman"/>
          <w:sz w:val="72"/>
          <w:szCs w:val="72"/>
        </w:rPr>
      </w:pPr>
    </w:p>
    <w:p>
      <w:pPr>
        <w:pStyle w:val="13"/>
        <w:jc w:val="center"/>
        <w:rPr>
          <w:rFonts w:cs="Times New Roman"/>
          <w:sz w:val="72"/>
          <w:szCs w:val="72"/>
        </w:rPr>
      </w:pPr>
    </w:p>
    <w:p>
      <w:pPr>
        <w:pStyle w:val="13"/>
        <w:jc w:val="center"/>
        <w:rPr>
          <w:rFonts w:cs="Times New Roman"/>
          <w:sz w:val="72"/>
          <w:szCs w:val="72"/>
        </w:rPr>
      </w:pPr>
    </w:p>
    <w:p>
      <w:pPr>
        <w:pStyle w:val="13"/>
        <w:jc w:val="center"/>
        <w:rPr>
          <w:rFonts w:cs="Times New Roman"/>
          <w:sz w:val="72"/>
          <w:szCs w:val="72"/>
        </w:rPr>
      </w:pPr>
    </w:p>
    <w:p>
      <w:pPr>
        <w:pStyle w:val="13"/>
        <w:jc w:val="center"/>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13"/>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财政拨款收入：指财政当年拨付的资金。</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二</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一般公共服务支出：反映政府提供一般公共服务的支出。</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三</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基本支出：指单位为保障机构正常运转、完成日常工作任务而发生的各项支出（包括基本工资、津贴补贴等）和公用支出（包括办公费、邮电费、差旅费及印刷费）。</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四</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项目支出：指单位为完成特定的行政工作任务或事业发 展目标，在基本支出之外发生的各项支出。</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五</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w:t>
      </w:r>
    </w:p>
    <w:p>
      <w:pPr>
        <w:ind w:firstLine="640" w:firstLineChars="200"/>
        <w:rPr>
          <w:rFonts w:hint="eastAsia" w:ascii="仿宋_GB2312" w:hAnsi="仿宋_GB2312" w:eastAsia="仿宋_GB2312" w:cs="仿宋_GB2312"/>
          <w:color w:val="000000"/>
          <w:kern w:val="0"/>
          <w:sz w:val="70"/>
          <w:szCs w:val="70"/>
        </w:rPr>
      </w:pPr>
      <w:r>
        <w:rPr>
          <w:rFonts w:hint="eastAsia" w:ascii="仿宋_GB2312" w:hAnsi="仿宋_GB2312" w:eastAsia="仿宋_GB2312" w:cs="仿宋_GB2312"/>
          <w:color w:val="000000"/>
          <w:kern w:val="0"/>
          <w:sz w:val="32"/>
          <w:szCs w:val="32"/>
          <w:lang w:val="en-US" w:eastAsia="zh-CN"/>
        </w:rPr>
        <w:t>六</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机关运行经费：行政单位（包括参照公务员法管理的事业单位）一般公共预算财政拨款基本支出中的公用支出，包 括办公费、邮电费、差旅费及印刷费等。</w:t>
      </w:r>
    </w:p>
    <w:p>
      <w:pPr>
        <w:widowControl/>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（名词解释应包含本部门专有名词，如省财政厅应有对“财政事务”科目的解释）</w:t>
      </w:r>
    </w:p>
    <w:p>
      <w:pPr>
        <w:pStyle w:val="13"/>
        <w:jc w:val="center"/>
        <w:rPr>
          <w:rFonts w:cs="Times New Roman"/>
          <w:sz w:val="72"/>
          <w:szCs w:val="72"/>
        </w:rPr>
      </w:pPr>
    </w:p>
    <w:p>
      <w:pPr>
        <w:pStyle w:val="13"/>
        <w:jc w:val="center"/>
        <w:rPr>
          <w:rFonts w:cs="Times New Roman"/>
          <w:sz w:val="72"/>
          <w:szCs w:val="72"/>
        </w:rPr>
      </w:pPr>
    </w:p>
    <w:p>
      <w:pPr>
        <w:pStyle w:val="13"/>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widowControl/>
        <w:ind w:firstLine="1320" w:firstLineChars="300"/>
        <w:jc w:val="center"/>
        <w:rPr>
          <w:rFonts w:hint="eastAsia" w:ascii="宋体" w:hAnsi="宋体" w:cs="宋体"/>
          <w:b/>
          <w:bCs/>
          <w:color w:val="000000"/>
          <w:kern w:val="0"/>
          <w:sz w:val="44"/>
          <w:szCs w:val="44"/>
        </w:rPr>
      </w:pPr>
      <w:r>
        <w:rPr>
          <w:rFonts w:ascii="宋体" w:hAnsi="宋体" w:cs="宋体"/>
          <w:b/>
          <w:bCs/>
          <w:color w:val="000000"/>
          <w:kern w:val="0"/>
          <w:sz w:val="44"/>
          <w:szCs w:val="44"/>
        </w:rPr>
        <w:t>2020</w:t>
      </w:r>
      <w:r>
        <w:rPr>
          <w:rFonts w:hint="eastAsia" w:ascii="宋体" w:hAnsi="宋体" w:cs="宋体"/>
          <w:b/>
          <w:bCs/>
          <w:color w:val="000000"/>
          <w:kern w:val="0"/>
          <w:sz w:val="44"/>
          <w:szCs w:val="44"/>
        </w:rPr>
        <w:t>年度部门整体支出绩效评价报告</w:t>
      </w: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pStyle w:val="2"/>
        <w:rPr>
          <w:rFonts w:hint="eastAsia" w:ascii="宋体" w:hAnsi="宋体" w:cs="宋体"/>
          <w:b/>
          <w:bCs/>
          <w:color w:val="000000"/>
          <w:kern w:val="0"/>
          <w:sz w:val="32"/>
          <w:szCs w:val="32"/>
        </w:rPr>
      </w:pPr>
    </w:p>
    <w:p>
      <w:pPr>
        <w:spacing w:line="240" w:lineRule="auto"/>
        <w:ind w:firstLine="0" w:firstLineChars="0"/>
        <w:jc w:val="center"/>
        <w:outlineLvl w:val="0"/>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湘潭县科技和工业信息化局2020年度</w:t>
      </w:r>
    </w:p>
    <w:p>
      <w:pPr>
        <w:spacing w:line="240" w:lineRule="auto"/>
        <w:ind w:firstLine="0" w:firstLineChars="0"/>
        <w:jc w:val="center"/>
        <w:outlineLvl w:val="0"/>
        <w:rPr>
          <w:rFonts w:hint="eastAsia" w:ascii="宋体" w:hAnsi="宋体" w:eastAsia="宋体"/>
          <w:b/>
          <w:sz w:val="44"/>
          <w:szCs w:val="44"/>
          <w:lang w:val="en-US" w:eastAsia="zh-CN"/>
        </w:rPr>
      </w:pPr>
      <w:r>
        <w:rPr>
          <w:rFonts w:hint="eastAsia" w:ascii="黑体" w:hAnsi="黑体" w:eastAsia="黑体" w:cs="黑体"/>
          <w:b/>
          <w:sz w:val="44"/>
          <w:szCs w:val="44"/>
          <w:lang w:val="en-US" w:eastAsia="zh-CN"/>
        </w:rPr>
        <w:t>整体支出绩效评价报告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color="auto" w:fill="FFFFFF"/>
        </w:rPr>
        <w:t> </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为进一步规范财政资金管理，牢固树立预算绩效理念，强化支出责任，提高财政资金使用效益，根据县财政局《湘潭县2020年度预算绩效管理工作方案》要求，我单位对2020年度整体支出开展了绩效自评工作，现将有关情况汇报如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仿宋" w:eastAsia="黑体" w:cs="Times New Roman"/>
          <w:sz w:val="32"/>
          <w:szCs w:val="32"/>
        </w:rPr>
      </w:pPr>
      <w:r>
        <w:rPr>
          <w:rFonts w:hint="eastAsia" w:ascii="黑体" w:hAnsi="仿宋" w:eastAsia="黑体" w:cs="Times New Roman"/>
          <w:sz w:val="32"/>
          <w:szCs w:val="32"/>
        </w:rPr>
        <w:t>一、单位概况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bCs w:val="0"/>
          <w:snapToGrid w:val="0"/>
          <w:color w:val="000000"/>
          <w:kern w:val="0"/>
          <w:sz w:val="32"/>
          <w:szCs w:val="24"/>
          <w:lang w:val="en-US" w:eastAsia="zh-CN" w:bidi="ar-SA"/>
        </w:rPr>
      </w:pPr>
      <w:r>
        <w:rPr>
          <w:rFonts w:hint="eastAsia" w:ascii="仿宋" w:hAnsi="仿宋" w:eastAsia="仿宋" w:cs="仿宋"/>
          <w:b/>
          <w:bCs w:val="0"/>
          <w:snapToGrid w:val="0"/>
          <w:color w:val="000000"/>
          <w:kern w:val="0"/>
          <w:sz w:val="32"/>
          <w:szCs w:val="24"/>
          <w:lang w:val="en-US" w:eastAsia="zh-CN" w:bidi="ar-SA"/>
        </w:rPr>
        <w:t>（一）单位基本情况</w:t>
      </w:r>
    </w:p>
    <w:p>
      <w:pPr>
        <w:pStyle w:val="7"/>
        <w:spacing w:before="0" w:beforeAutospacing="0" w:after="0" w:afterAutospacing="0"/>
        <w:ind w:firstLine="643"/>
        <w:rPr>
          <w:rFonts w:hint="eastAsia" w:ascii="仿宋_GB2312" w:hAnsi="仿宋" w:eastAsia="仿宋_GB2312" w:cs="Times New Roman"/>
          <w:kern w:val="2"/>
          <w:sz w:val="32"/>
          <w:szCs w:val="32"/>
        </w:rPr>
      </w:pPr>
      <w:r>
        <w:rPr>
          <w:rFonts w:hint="eastAsia" w:ascii="仿宋_GB2312" w:hAnsi="仿宋" w:eastAsia="仿宋_GB2312" w:cs="Times New Roman"/>
          <w:kern w:val="2"/>
          <w:sz w:val="32"/>
          <w:szCs w:val="32"/>
        </w:rPr>
        <w:t>湘潭县科技和工业信息化局是湘潭</w:t>
      </w:r>
      <w:r>
        <w:rPr>
          <w:rFonts w:hint="eastAsia" w:ascii="仿宋_GB2312" w:hAnsi="仿宋" w:eastAsia="仿宋_GB2312" w:cs="Times New Roman"/>
          <w:kern w:val="2"/>
          <w:sz w:val="32"/>
          <w:szCs w:val="32"/>
          <w:lang w:eastAsia="zh-CN"/>
        </w:rPr>
        <w:t>县</w:t>
      </w:r>
      <w:r>
        <w:rPr>
          <w:rFonts w:hint="eastAsia" w:ascii="仿宋_GB2312" w:hAnsi="仿宋" w:eastAsia="仿宋_GB2312" w:cs="Times New Roman"/>
          <w:kern w:val="2"/>
          <w:sz w:val="32"/>
          <w:szCs w:val="32"/>
        </w:rPr>
        <w:t>人民政府工作部门，</w:t>
      </w:r>
      <w:r>
        <w:rPr>
          <w:rFonts w:hint="eastAsia" w:ascii="仿宋_GB2312" w:hAnsi="仿宋" w:eastAsia="仿宋_GB2312" w:cs="Times New Roman"/>
          <w:kern w:val="2"/>
          <w:sz w:val="32"/>
          <w:szCs w:val="32"/>
          <w:lang w:val="en-US" w:eastAsia="zh-CN"/>
        </w:rPr>
        <w:t>行政级别</w:t>
      </w:r>
      <w:r>
        <w:rPr>
          <w:rFonts w:hint="eastAsia" w:ascii="仿宋_GB2312" w:hAnsi="仿宋" w:eastAsia="仿宋_GB2312" w:cs="Times New Roman"/>
          <w:kern w:val="2"/>
          <w:sz w:val="32"/>
          <w:szCs w:val="32"/>
        </w:rPr>
        <w:t>为正科级。属财政全额拨款独立核算的行政事业单位，内设股室13个，事业编制的二级机构</w:t>
      </w:r>
      <w:r>
        <w:rPr>
          <w:rFonts w:hint="eastAsia" w:ascii="仿宋_GB2312" w:hAnsi="仿宋" w:eastAsia="仿宋_GB2312" w:cs="Times New Roman"/>
          <w:kern w:val="2"/>
          <w:sz w:val="32"/>
          <w:szCs w:val="32"/>
          <w:lang w:val="en-US" w:eastAsia="zh-CN"/>
        </w:rPr>
        <w:t>5</w:t>
      </w:r>
      <w:r>
        <w:rPr>
          <w:rFonts w:hint="eastAsia" w:ascii="仿宋_GB2312" w:hAnsi="仿宋" w:eastAsia="仿宋_GB2312" w:cs="Times New Roman"/>
          <w:kern w:val="2"/>
          <w:sz w:val="32"/>
          <w:szCs w:val="32"/>
        </w:rPr>
        <w:t>个，分别为：湘潭县科技创新服务中心、湘潭县中小企业服务中心、</w:t>
      </w:r>
      <w:r>
        <w:rPr>
          <w:rFonts w:hint="eastAsia" w:ascii="仿宋_GB2312" w:hAnsi="仿宋" w:eastAsia="仿宋_GB2312" w:cs="Times New Roman"/>
          <w:kern w:val="2"/>
          <w:sz w:val="32"/>
          <w:szCs w:val="32"/>
          <w:lang w:val="en-US" w:eastAsia="zh-CN"/>
        </w:rPr>
        <w:t>湘潭县</w:t>
      </w:r>
      <w:r>
        <w:rPr>
          <w:rFonts w:hint="eastAsia" w:ascii="仿宋_GB2312" w:eastAsia="仿宋_GB2312"/>
          <w:sz w:val="32"/>
          <w:szCs w:val="32"/>
        </w:rPr>
        <w:t>工业园区发展服务中心</w:t>
      </w:r>
      <w:r>
        <w:rPr>
          <w:rFonts w:hint="eastAsia" w:ascii="仿宋_GB2312" w:hAnsi="仿宋" w:eastAsia="仿宋_GB2312" w:cs="Times New Roman"/>
          <w:kern w:val="2"/>
          <w:sz w:val="32"/>
          <w:szCs w:val="32"/>
          <w:lang w:eastAsia="zh-CN"/>
        </w:rPr>
        <w:t>、</w:t>
      </w:r>
      <w:r>
        <w:rPr>
          <w:rFonts w:hint="eastAsia" w:ascii="仿宋_GB2312" w:eastAsia="仿宋_GB2312"/>
          <w:sz w:val="32"/>
          <w:szCs w:val="32"/>
        </w:rPr>
        <w:t>新兴优势产业链服务中心</w:t>
      </w:r>
      <w:r>
        <w:rPr>
          <w:rFonts w:hint="eastAsia" w:ascii="仿宋_GB2312" w:hAnsi="仿宋" w:eastAsia="仿宋_GB2312" w:cs="Times New Roman"/>
          <w:kern w:val="2"/>
          <w:sz w:val="32"/>
          <w:szCs w:val="32"/>
        </w:rPr>
        <w:t>、湘潭县高新技术办公室，本次预算编报范围为湘潭县科技和工业信息化局本级，无独立核算下属机构。现有编制人数 50人，实有在职人员5</w:t>
      </w:r>
      <w:r>
        <w:rPr>
          <w:rFonts w:hint="eastAsia" w:ascii="仿宋_GB2312" w:hAnsi="仿宋" w:eastAsia="仿宋_GB2312" w:cs="Times New Roman"/>
          <w:kern w:val="2"/>
          <w:sz w:val="32"/>
          <w:szCs w:val="32"/>
          <w:lang w:val="en-US" w:eastAsia="zh-CN"/>
        </w:rPr>
        <w:t>6</w:t>
      </w:r>
      <w:r>
        <w:rPr>
          <w:rFonts w:hint="eastAsia" w:ascii="仿宋_GB2312" w:hAnsi="仿宋" w:eastAsia="仿宋_GB2312" w:cs="Times New Roman"/>
          <w:kern w:val="2"/>
          <w:sz w:val="32"/>
          <w:szCs w:val="32"/>
        </w:rPr>
        <w:t xml:space="preserve">人（其中统发人员 </w:t>
      </w:r>
      <w:r>
        <w:rPr>
          <w:rFonts w:hint="eastAsia" w:ascii="仿宋_GB2312" w:hAnsi="仿宋" w:eastAsia="仿宋_GB2312" w:cs="Times New Roman"/>
          <w:kern w:val="2"/>
          <w:sz w:val="32"/>
          <w:szCs w:val="32"/>
          <w:lang w:val="en-US" w:eastAsia="zh-CN"/>
        </w:rPr>
        <w:t>46</w:t>
      </w:r>
      <w:r>
        <w:rPr>
          <w:rFonts w:hint="eastAsia" w:ascii="仿宋_GB2312" w:hAnsi="仿宋" w:eastAsia="仿宋_GB2312" w:cs="Times New Roman"/>
          <w:kern w:val="2"/>
          <w:sz w:val="32"/>
          <w:szCs w:val="32"/>
        </w:rPr>
        <w:t>人，非统发全额人员</w:t>
      </w:r>
      <w:r>
        <w:rPr>
          <w:rFonts w:hint="eastAsia" w:ascii="仿宋_GB2312" w:hAnsi="仿宋" w:eastAsia="仿宋_GB2312" w:cs="Times New Roman"/>
          <w:kern w:val="2"/>
          <w:sz w:val="32"/>
          <w:szCs w:val="32"/>
          <w:lang w:val="en-US" w:eastAsia="zh-CN"/>
        </w:rPr>
        <w:t>7</w:t>
      </w:r>
      <w:r>
        <w:rPr>
          <w:rFonts w:hint="eastAsia" w:ascii="仿宋_GB2312" w:hAnsi="仿宋" w:eastAsia="仿宋_GB2312" w:cs="Times New Roman"/>
          <w:kern w:val="2"/>
          <w:sz w:val="32"/>
          <w:szCs w:val="32"/>
        </w:rPr>
        <w:t xml:space="preserve">人，人事代理人员2 人、临时人员1人），遗属补助 7人，退休人员 </w:t>
      </w:r>
      <w:r>
        <w:rPr>
          <w:rFonts w:hint="eastAsia" w:ascii="仿宋_GB2312" w:hAnsi="仿宋" w:eastAsia="仿宋_GB2312" w:cs="Times New Roman"/>
          <w:kern w:val="2"/>
          <w:sz w:val="32"/>
          <w:szCs w:val="32"/>
          <w:lang w:val="en-US" w:eastAsia="zh-CN"/>
        </w:rPr>
        <w:t>81</w:t>
      </w:r>
      <w:r>
        <w:rPr>
          <w:rFonts w:hint="eastAsia" w:ascii="仿宋_GB2312" w:hAnsi="仿宋" w:eastAsia="仿宋_GB2312" w:cs="Times New Roman"/>
          <w:kern w:val="2"/>
          <w:sz w:val="32"/>
          <w:szCs w:val="32"/>
        </w:rPr>
        <w:t>人，离休人员</w:t>
      </w:r>
      <w:r>
        <w:rPr>
          <w:rFonts w:hint="eastAsia" w:ascii="仿宋_GB2312" w:hAnsi="仿宋" w:eastAsia="仿宋_GB2312" w:cs="Times New Roman"/>
          <w:kern w:val="2"/>
          <w:sz w:val="32"/>
          <w:szCs w:val="32"/>
          <w:lang w:val="en-US" w:eastAsia="zh-CN"/>
        </w:rPr>
        <w:t>1</w:t>
      </w:r>
      <w:r>
        <w:rPr>
          <w:rFonts w:hint="eastAsia" w:ascii="仿宋_GB2312" w:hAnsi="仿宋" w:eastAsia="仿宋_GB2312" w:cs="Times New Roman"/>
          <w:kern w:val="2"/>
          <w:sz w:val="32"/>
          <w:szCs w:val="32"/>
        </w:rPr>
        <w:t>人。 车辆编制数1辆，实有执法车辆 1 辆。</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bCs w:val="0"/>
          <w:snapToGrid w:val="0"/>
          <w:color w:val="000000"/>
          <w:kern w:val="0"/>
          <w:sz w:val="32"/>
          <w:szCs w:val="24"/>
          <w:lang w:val="en-US" w:eastAsia="zh-CN" w:bidi="ar-SA"/>
        </w:rPr>
      </w:pPr>
      <w:r>
        <w:rPr>
          <w:rFonts w:hint="eastAsia" w:ascii="仿宋" w:hAnsi="仿宋" w:eastAsia="仿宋" w:cs="仿宋"/>
          <w:b/>
          <w:bCs w:val="0"/>
          <w:snapToGrid w:val="0"/>
          <w:color w:val="000000"/>
          <w:kern w:val="0"/>
          <w:sz w:val="32"/>
          <w:szCs w:val="24"/>
          <w:lang w:val="en-US" w:eastAsia="zh-CN" w:bidi="ar-SA"/>
        </w:rPr>
        <w:t>（二）主要工作职责</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_GB2312" w:hAnsi="仿宋" w:eastAsia="仿宋_GB2312"/>
          <w:sz w:val="32"/>
          <w:szCs w:val="32"/>
        </w:rPr>
        <w:t>我局是县政府工作部门，是落实“强工壮县”战略、加速推进新型工业化的主阵地。主要承担工业经济综合管理职能，肩负工业经济的指导、服务、发展、改革、稳定、电力执法以及信息化建设的重任。负责制定全县科技发展战略、高新技术及产业发展、科技促进农村和社会发展、新型工业化发展战略、信息化发展，信息安全、能源节约和资源综合利用、工业和信息化领域的技术改造等相关发展规划和政策。主管全县高新技术产业发展工作，牵头组织协调全县产学研结合、成果转化、技术贸易、对外科技合作与交流等工作。同时，负责工交系统武装、计生和工会等工作。</w:t>
      </w:r>
    </w:p>
    <w:p>
      <w:pPr>
        <w:outlineLvl w:val="0"/>
        <w:rPr>
          <w:rFonts w:hint="eastAsia" w:ascii="Times New Roman" w:hAnsi="Times New Roman" w:eastAsia="黑体" w:cs="Times New Roman"/>
          <w:bCs/>
          <w:kern w:val="2"/>
          <w:sz w:val="32"/>
          <w:szCs w:val="32"/>
          <w:lang w:val="en-US" w:eastAsia="zh-CN" w:bidi="ar-SA"/>
        </w:rPr>
      </w:pPr>
      <w:r>
        <w:rPr>
          <w:rFonts w:hint="eastAsia" w:ascii="Times New Roman" w:hAnsi="Times New Roman" w:eastAsia="黑体" w:cs="Times New Roman"/>
          <w:bCs/>
          <w:kern w:val="2"/>
          <w:sz w:val="32"/>
          <w:szCs w:val="32"/>
          <w:lang w:val="en-US" w:eastAsia="zh-CN" w:bidi="ar-SA"/>
        </w:rPr>
        <w:t xml:space="preserve">  二、绩效评价工作情况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（一）绩效评价工作组织情况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根据县财政局《湘潭县2020年度预算绩效管理工作方案》要求，我局对本单位2020的整体支出进行了绩效评价。</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1、前期准备：学习领会相关文件和会议精神安排布置前期准备工作，确定2020年度部门整体支出和3个专项支出为绩效评价项目。通过制定工作方案，结合实际认真分析，完成了此次评价工作。根据财政支出绩效评价的有关规定，遵循“科学、规范、客观、公正”的原则形成本绩效评价报告。</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2、组织实施：制定《湘潭县科技和工业信息化局2020年度部门预算专项资金绩效评价工作方案》。根据县财政局《湘潭县2020年度预算绩效管理工作方案》要求，对根据2020年我局工作要点，确定项目的具体指标、项目效益而填报的《部门整体支出绩效申报表》和《项目支出绩效目标申报表》进行自评，撰写自评报告。</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（二）部门自评情况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default"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我单位成立了项目资金绩效自评工作领导小组，由罗刚强任顾问，由周毅任组长，由黄飞龙、黄凡强、徐智勇、唐定伟任副组长，王睿、黎明、彭静、黄新军、刘奕、周杨波、唐浪、陈立、黄理州、倪共班、李美林、刘正、贺英辉为成员，领导小组下设办公室在计划财务股，由陈立兼任办公室主任，负责预算绩效管理的牵头组织协调及绩效自评工作。根据工作计划对项目绩效进行审核、完善，通过核查、汇总、综合分析，形成绩效评价报告，并根据部门整体支出绩效评价指标体系自评打分为98分，自评定等次为优。</w:t>
      </w:r>
    </w:p>
    <w:p>
      <w:pPr>
        <w:pStyle w:val="8"/>
        <w:ind w:firstLine="643"/>
        <w:rPr>
          <w:rFonts w:hint="eastAsia" w:ascii="Times New Roman" w:hAnsi="Times New Roman" w:eastAsia="黑体" w:cs="Times New Roman"/>
          <w:bCs/>
          <w:kern w:val="2"/>
          <w:sz w:val="32"/>
          <w:szCs w:val="32"/>
          <w:lang w:val="en-US" w:eastAsia="zh-CN" w:bidi="ar-SA"/>
        </w:rPr>
      </w:pPr>
      <w:r>
        <w:rPr>
          <w:rFonts w:hint="eastAsia" w:ascii="Times New Roman" w:hAnsi="Times New Roman" w:eastAsia="黑体" w:cs="Times New Roman"/>
          <w:bCs/>
          <w:kern w:val="2"/>
          <w:sz w:val="32"/>
          <w:szCs w:val="32"/>
          <w:lang w:val="en-US" w:eastAsia="zh-CN" w:bidi="ar-SA"/>
        </w:rPr>
        <w:t>三、单位整体支出管理及使用情况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bCs w:val="0"/>
          <w:snapToGrid w:val="0"/>
          <w:color w:val="000000"/>
          <w:kern w:val="0"/>
          <w:sz w:val="32"/>
          <w:szCs w:val="24"/>
          <w:lang w:val="en-US" w:eastAsia="zh-CN" w:bidi="ar-SA"/>
        </w:rPr>
      </w:pPr>
      <w:r>
        <w:rPr>
          <w:rFonts w:hint="eastAsia" w:ascii="仿宋" w:hAnsi="仿宋" w:eastAsia="仿宋" w:cs="仿宋"/>
          <w:b/>
          <w:bCs w:val="0"/>
          <w:snapToGrid w:val="0"/>
          <w:color w:val="000000"/>
          <w:kern w:val="0"/>
          <w:sz w:val="32"/>
          <w:szCs w:val="24"/>
          <w:lang w:val="en-US" w:eastAsia="zh-CN" w:bidi="ar-SA"/>
        </w:rPr>
        <w:t>（一）单位整体支出规模、使用方向和内容</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我单位全年整体总支出 3975.53万元，基本支出为1004.08万元，基本支出中人员支出为711.37万元，公用支出为216.71万元；项目支出为2971.45万元。</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1、整体支出管理情况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2020年，我局严格按照年初预算加强支出管理，所有资金按照用途进行管理使用，无截留挪用等现象，加强事前审批程序，增收节支方面成效显著。进一步提高了资金和资产的使用效益，强化了财务精细化管理水平，在整体支出管理方面开展了以下工作：</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1）加强预算支出管理。在支出预算编制上，人员经费按照配置定额，逐人核定编制，公用经费分类分档，按定额编制；根据“总量控制、计划管理”的要求从严控制行政经费，压缩公务费开支，严格控制“三公”经费，资产的配置严格政府采购，按照预算科目和项目资金的规定使用财政资金，保证部门整体支出的规范化、制度化。</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2）加强财务管理制度。制定了《湘潭县科技和工业信息化局财务管理制度》、《湘潭县科技和工业信息化局公用经费支出管理办法》、《湘潭县科技和工业信息化局国有资产管理办法》、《湘潭县科技和工业信息化局内部审计工作管理办法》等管理制度，并严格按照制度管理和执行，防范风险，保证财政资金的安全和高效运行。</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（3）加强固定资产管理：在全面清理固定资产后，要求资产的配置、使用、保管、处置严格执行相关规定，确保资产的安全使用，杜绝国有资产流失。</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2、整体支出使用情况</w:t>
      </w:r>
    </w:p>
    <w:p>
      <w:pPr>
        <w:pStyle w:val="7"/>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right="0" w:rightChars="0" w:firstLine="640" w:firstLineChars="200"/>
        <w:jc w:val="both"/>
        <w:textAlignment w:val="auto"/>
        <w:outlineLvl w:val="9"/>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（1）整体支出情况：支出合计3975.53万元，其中基本支出1004.08万元；项目支出2971.45万元。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（2）“三公经费”支出情况：公用经费实际支出3.52万元，其中：公用接待费1.86万元，公务用车运维费1.66万元，公务用车购置费0万元，因公出国费0万元。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3、项目支出使用情况：2019年项目资金投入2531.11万元。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4、项目资金管理情况分析</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rPr>
          <w:rFonts w:hint="eastAsia" w:ascii="仿宋" w:hAnsi="仿宋" w:eastAsia="仿宋" w:cs="仿宋"/>
          <w:b w:val="0"/>
          <w:bCs/>
          <w:snapToGrid w:val="0"/>
          <w:color w:val="000000"/>
          <w:kern w:val="0"/>
          <w:sz w:val="32"/>
          <w:szCs w:val="24"/>
          <w:lang w:val="en-US" w:eastAsia="zh-CN" w:bidi="ar-SA"/>
        </w:rPr>
      </w:pPr>
      <w:r>
        <w:rPr>
          <w:rFonts w:hint="eastAsia" w:ascii="仿宋" w:hAnsi="仿宋" w:eastAsia="仿宋" w:cs="仿宋"/>
          <w:b w:val="0"/>
          <w:bCs/>
          <w:snapToGrid w:val="0"/>
          <w:color w:val="000000"/>
          <w:kern w:val="0"/>
          <w:sz w:val="32"/>
          <w:szCs w:val="24"/>
          <w:lang w:val="en-US" w:eastAsia="zh-CN" w:bidi="ar-SA"/>
        </w:rPr>
        <w:t>我单位项目资金使用和管理严格遵照《行政事业单位财务制度》、《国库集中支付管理规定》，与财政年初专项资金预算相结合。对各种专项资金单独核算，划清与生产经营性开支的界限，做到互不占用；在资金的使用上，坚持专款专用，量入为出的原则，使各项专用资金按规定的用途使用并达到预期目的。建立专项资金使用管理责任制，努力提高其使用效率。加强对</w:t>
      </w:r>
      <w:r>
        <w:rPr>
          <w:rFonts w:hint="eastAsia" w:ascii="仿宋" w:hAnsi="仿宋" w:eastAsia="仿宋" w:cs="仿宋"/>
          <w:b w:val="0"/>
          <w:bCs/>
          <w:snapToGrid w:val="0"/>
          <w:color w:val="000000"/>
          <w:kern w:val="0"/>
          <w:sz w:val="32"/>
          <w:szCs w:val="24"/>
          <w:lang w:val="en-US" w:eastAsia="zh-CN" w:bidi="ar-SA"/>
        </w:rPr>
        <w:fldChar w:fldCharType="begin"/>
      </w:r>
      <w:r>
        <w:rPr>
          <w:rFonts w:hint="eastAsia" w:ascii="仿宋" w:hAnsi="仿宋" w:eastAsia="仿宋" w:cs="仿宋"/>
          <w:b w:val="0"/>
          <w:bCs/>
          <w:snapToGrid w:val="0"/>
          <w:color w:val="000000"/>
          <w:kern w:val="0"/>
          <w:sz w:val="32"/>
          <w:szCs w:val="24"/>
          <w:lang w:val="en-US" w:eastAsia="zh-CN" w:bidi="ar-SA"/>
        </w:rPr>
        <w:instrText xml:space="preserve"> HYPERLINK "https://baike.so.com/doc/2242518-2372690.html" </w:instrText>
      </w:r>
      <w:r>
        <w:rPr>
          <w:rFonts w:hint="eastAsia" w:ascii="仿宋" w:hAnsi="仿宋" w:eastAsia="仿宋" w:cs="仿宋"/>
          <w:b w:val="0"/>
          <w:bCs/>
          <w:snapToGrid w:val="0"/>
          <w:color w:val="000000"/>
          <w:kern w:val="0"/>
          <w:sz w:val="32"/>
          <w:szCs w:val="24"/>
          <w:lang w:val="en-US" w:eastAsia="zh-CN" w:bidi="ar-SA"/>
        </w:rPr>
        <w:fldChar w:fldCharType="separate"/>
      </w:r>
      <w:r>
        <w:rPr>
          <w:rFonts w:hint="eastAsia" w:ascii="仿宋" w:hAnsi="仿宋" w:eastAsia="仿宋" w:cs="仿宋"/>
          <w:b w:val="0"/>
          <w:bCs/>
          <w:snapToGrid w:val="0"/>
          <w:color w:val="000000"/>
          <w:kern w:val="0"/>
          <w:sz w:val="32"/>
          <w:szCs w:val="24"/>
          <w:lang w:val="en-US" w:eastAsia="zh-CN" w:bidi="ar-SA"/>
        </w:rPr>
        <w:t>项目资金</w:t>
      </w:r>
      <w:r>
        <w:rPr>
          <w:rFonts w:hint="eastAsia" w:ascii="仿宋" w:hAnsi="仿宋" w:eastAsia="仿宋" w:cs="仿宋"/>
          <w:b w:val="0"/>
          <w:bCs/>
          <w:snapToGrid w:val="0"/>
          <w:color w:val="000000"/>
          <w:kern w:val="0"/>
          <w:sz w:val="32"/>
          <w:szCs w:val="24"/>
          <w:lang w:val="en-US" w:eastAsia="zh-CN" w:bidi="ar-SA"/>
        </w:rPr>
        <w:fldChar w:fldCharType="end"/>
      </w:r>
      <w:r>
        <w:rPr>
          <w:rFonts w:hint="eastAsia" w:ascii="仿宋" w:hAnsi="仿宋" w:eastAsia="仿宋" w:cs="仿宋"/>
          <w:b w:val="0"/>
          <w:bCs/>
          <w:snapToGrid w:val="0"/>
          <w:color w:val="000000"/>
          <w:kern w:val="0"/>
          <w:sz w:val="32"/>
          <w:szCs w:val="24"/>
          <w:lang w:val="en-US" w:eastAsia="zh-CN" w:bidi="ar-SA"/>
        </w:rPr>
        <w:t>事前、事中、事后全过程的管理监督，发挥专项资金效益的最大化。</w:t>
      </w:r>
    </w:p>
    <w:p>
      <w:pPr>
        <w:pStyle w:val="8"/>
        <w:ind w:firstLine="643"/>
        <w:rPr>
          <w:rFonts w:hint="eastAsia" w:ascii="Times New Roman" w:hAnsi="Times New Roman" w:eastAsia="黑体" w:cs="Times New Roman"/>
          <w:bCs/>
          <w:kern w:val="2"/>
          <w:sz w:val="32"/>
          <w:szCs w:val="32"/>
          <w:lang w:val="en-US" w:eastAsia="zh-CN" w:bidi="ar-SA"/>
        </w:rPr>
      </w:pPr>
      <w:r>
        <w:rPr>
          <w:rFonts w:hint="eastAsia" w:ascii="Times New Roman" w:hAnsi="Times New Roman" w:eastAsia="黑体" w:cs="Times New Roman"/>
          <w:bCs/>
          <w:kern w:val="2"/>
          <w:sz w:val="32"/>
          <w:szCs w:val="32"/>
          <w:lang w:val="en-US" w:eastAsia="zh-CN" w:bidi="ar-SA"/>
        </w:rPr>
        <w:t>四、单位整体支出绩效情况</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sz w:val="32"/>
          <w:szCs w:val="32"/>
        </w:rPr>
        <w:t>2020年，是全面建成小康社会和“十三五”规划收官之年，这一年，面对严峻的国内、国际形势，县科工局在县委、县政府的正确领导下，紧扛工业发展大旗，以提高经济运行质量为重点，增强企业自主创新能力为核心，打造优质营商环境为突破口，</w:t>
      </w:r>
      <w:r>
        <w:rPr>
          <w:rFonts w:hint="eastAsia" w:ascii="仿宋" w:hAnsi="仿宋" w:eastAsia="仿宋" w:cs="仿宋"/>
          <w:sz w:val="32"/>
          <w:szCs w:val="32"/>
        </w:rPr>
        <w:t>统筹推进</w:t>
      </w:r>
      <w:r>
        <w:rPr>
          <w:rFonts w:hint="eastAsia" w:ascii="仿宋" w:hAnsi="仿宋" w:eastAsia="仿宋" w:cs="仿宋"/>
          <w:sz w:val="32"/>
          <w:szCs w:val="32"/>
          <w:lang w:eastAsia="zh-CN"/>
        </w:rPr>
        <w:t>新冠肺炎</w:t>
      </w:r>
      <w:r>
        <w:rPr>
          <w:rFonts w:hint="eastAsia" w:ascii="仿宋" w:hAnsi="仿宋" w:eastAsia="仿宋" w:cs="仿宋"/>
          <w:sz w:val="32"/>
          <w:szCs w:val="32"/>
        </w:rPr>
        <w:t>疫情防控和经济社会发展各项工作的开展，为我县获得“省工业数据云建设先进单位”作出了有力的贡献。</w:t>
      </w:r>
    </w:p>
    <w:p>
      <w:pPr>
        <w:spacing w:line="560" w:lineRule="exact"/>
        <w:ind w:firstLine="640" w:firstLineChars="200"/>
        <w:rPr>
          <w:rStyle w:val="17"/>
          <w:rFonts w:hint="eastAsia" w:ascii="仿宋" w:hAnsi="仿宋" w:eastAsia="仿宋" w:cs="仿宋"/>
          <w:color w:val="000000"/>
          <w:sz w:val="32"/>
          <w:szCs w:val="32"/>
        </w:rPr>
      </w:pPr>
      <w:r>
        <w:rPr>
          <w:rFonts w:hint="eastAsia" w:ascii="黑体" w:hAnsi="黑体" w:eastAsia="黑体" w:cs="黑体"/>
          <w:sz w:val="32"/>
          <w:szCs w:val="32"/>
        </w:rPr>
        <w:t>一、科技创新持续深化。</w:t>
      </w:r>
      <w:r>
        <w:rPr>
          <w:rFonts w:hint="eastAsia" w:ascii="楷体" w:hAnsi="楷体" w:eastAsia="楷体" w:cs="楷体"/>
          <w:b/>
          <w:bCs/>
          <w:sz w:val="32"/>
          <w:szCs w:val="32"/>
        </w:rPr>
        <w:t>一是实力不断增强。</w:t>
      </w:r>
      <w:r>
        <w:rPr>
          <w:rFonts w:hint="eastAsia" w:ascii="仿宋" w:hAnsi="仿宋" w:eastAsia="仿宋" w:cs="仿宋"/>
          <w:sz w:val="32"/>
          <w:szCs w:val="32"/>
        </w:rPr>
        <w:t>制定《湘潭县企业“登高”三年培育计划（2020--2022年）》，组织34家企业通过2020年度国家高新技术企业认定，有效高新技术企业数达到90家，同比增长25%，高新技术企业申报数量、新认定数量以及有效高企总量均在全市同类地区排名第一；</w:t>
      </w:r>
      <w:r>
        <w:rPr>
          <w:rFonts w:hint="eastAsia" w:ascii="仿宋" w:hAnsi="仿宋" w:eastAsia="仿宋" w:cs="仿宋"/>
          <w:sz w:val="32"/>
          <w:szCs w:val="32"/>
          <w:lang w:eastAsia="zh-CN"/>
        </w:rPr>
        <w:t>全年</w:t>
      </w:r>
      <w:r>
        <w:rPr>
          <w:rFonts w:hint="eastAsia" w:ascii="仿宋" w:hAnsi="仿宋" w:eastAsia="仿宋" w:cs="仿宋"/>
          <w:sz w:val="32"/>
          <w:szCs w:val="32"/>
        </w:rPr>
        <w:t>实现高新技术产值约457亿元，高新技术产业增加值137亿元，同比增长6.2%，预计占GDP比重27%左右</w:t>
      </w:r>
      <w:r>
        <w:rPr>
          <w:rFonts w:hint="eastAsia" w:ascii="仿宋" w:hAnsi="仿宋" w:eastAsia="仿宋" w:cs="仿宋"/>
          <w:sz w:val="32"/>
          <w:szCs w:val="32"/>
          <w:lang w:eastAsia="zh-CN"/>
        </w:rPr>
        <w:t>，</w:t>
      </w:r>
      <w:r>
        <w:rPr>
          <w:rFonts w:hint="eastAsia" w:ascii="仿宋" w:hAnsi="仿宋" w:eastAsia="仿宋" w:cs="仿宋"/>
          <w:sz w:val="32"/>
          <w:szCs w:val="32"/>
        </w:rPr>
        <w:t>全社会R&amp;D经费投入达到13.69亿元。今年来，我县研发准备金制度备案数量和获得2020年度湖南省研发财政奖补企业数量均是2019年度的三倍以上，获得的奖补资金在2019年基础上增长了近两倍，备案企业数量、奖补企业数量、获得奖补资金等增速均在全市同类地区排名第一。</w:t>
      </w:r>
      <w:r>
        <w:rPr>
          <w:rFonts w:hint="eastAsia" w:ascii="楷体" w:hAnsi="楷体" w:eastAsia="楷体" w:cs="楷体"/>
          <w:b/>
          <w:bCs/>
          <w:sz w:val="32"/>
          <w:szCs w:val="32"/>
        </w:rPr>
        <w:t>二是平台不断增多。</w:t>
      </w:r>
      <w:r>
        <w:rPr>
          <w:rFonts w:hint="eastAsia" w:ascii="仿宋" w:hAnsi="仿宋" w:eastAsia="仿宋" w:cs="仿宋"/>
          <w:sz w:val="32"/>
          <w:szCs w:val="32"/>
        </w:rPr>
        <w:t>成功申报省级农业星创天地1家，</w:t>
      </w:r>
      <w:r>
        <w:rPr>
          <w:rFonts w:hint="eastAsia" w:ascii="仿宋" w:hAnsi="仿宋" w:eastAsia="仿宋" w:cs="仿宋"/>
          <w:color w:val="000000"/>
          <w:sz w:val="32"/>
          <w:szCs w:val="32"/>
        </w:rPr>
        <w:t>新增省级企业技术中心2家，新增市级工程技术研究中心3家，新增市级企业技术中心3家，</w:t>
      </w:r>
      <w:r>
        <w:rPr>
          <w:rFonts w:hint="eastAsia" w:ascii="仿宋" w:hAnsi="仿宋" w:eastAsia="仿宋" w:cs="仿宋"/>
          <w:sz w:val="32"/>
          <w:szCs w:val="32"/>
        </w:rPr>
        <w:t>湘潭新康环保科技有限公司和天易杨河工业园列入湖南第一批省工业固体废物资源综合利用示范创建计划名单</w:t>
      </w:r>
      <w:r>
        <w:rPr>
          <w:rFonts w:hint="eastAsia" w:ascii="仿宋" w:hAnsi="仿宋" w:eastAsia="仿宋" w:cs="仿宋"/>
          <w:b/>
          <w:bCs/>
          <w:sz w:val="32"/>
          <w:szCs w:val="32"/>
        </w:rPr>
        <w:t>。</w:t>
      </w:r>
      <w:r>
        <w:rPr>
          <w:rFonts w:hint="eastAsia" w:ascii="楷体" w:hAnsi="楷体" w:eastAsia="楷体" w:cs="楷体"/>
          <w:b/>
          <w:bCs/>
          <w:sz w:val="32"/>
          <w:szCs w:val="32"/>
        </w:rPr>
        <w:t>三是服务不断完善。</w:t>
      </w:r>
      <w:r>
        <w:rPr>
          <w:rFonts w:hint="eastAsia" w:ascii="仿宋" w:hAnsi="仿宋" w:eastAsia="仿宋" w:cs="仿宋"/>
          <w:sz w:val="32"/>
          <w:szCs w:val="32"/>
        </w:rPr>
        <w:t>选派科技特派员（专家）128人，</w:t>
      </w:r>
      <w:r>
        <w:rPr>
          <w:rFonts w:hint="eastAsia" w:ascii="仿宋" w:hAnsi="仿宋" w:eastAsia="仿宋" w:cs="仿宋"/>
          <w:sz w:val="32"/>
          <w:szCs w:val="32"/>
          <w:lang w:eastAsia="zh-CN"/>
        </w:rPr>
        <w:t>同时</w:t>
      </w:r>
      <w:r>
        <w:rPr>
          <w:rFonts w:hint="eastAsia" w:ascii="仿宋" w:hAnsi="仿宋" w:eastAsia="仿宋" w:cs="仿宋"/>
          <w:kern w:val="11"/>
          <w:sz w:val="32"/>
          <w:szCs w:val="32"/>
        </w:rPr>
        <w:t>抓好科技专家服务团工作，</w:t>
      </w:r>
      <w:r>
        <w:rPr>
          <w:rFonts w:hint="eastAsia" w:ascii="仿宋" w:hAnsi="仿宋" w:eastAsia="仿宋" w:cs="仿宋"/>
          <w:sz w:val="32"/>
          <w:szCs w:val="32"/>
        </w:rPr>
        <w:t>选择10个示范点，邀请省级专家们为基层单位解决一批技术问题</w:t>
      </w:r>
      <w:r>
        <w:rPr>
          <w:rFonts w:hint="eastAsia" w:ascii="仿宋" w:hAnsi="仿宋" w:eastAsia="仿宋" w:cs="仿宋"/>
          <w:sz w:val="32"/>
          <w:szCs w:val="32"/>
          <w:lang w:eastAsia="zh-CN"/>
        </w:rPr>
        <w:t>；</w:t>
      </w:r>
      <w:r>
        <w:rPr>
          <w:rFonts w:hint="eastAsia" w:ascii="仿宋" w:hAnsi="仿宋" w:eastAsia="仿宋" w:cs="仿宋"/>
          <w:sz w:val="32"/>
          <w:szCs w:val="32"/>
        </w:rPr>
        <w:t>成功举办2020“创客中国”中小微企业创新创业大赛湘潭县赛</w:t>
      </w:r>
      <w:r>
        <w:rPr>
          <w:rStyle w:val="17"/>
          <w:rFonts w:hint="eastAsia" w:ascii="仿宋" w:hAnsi="仿宋" w:eastAsia="仿宋" w:cs="仿宋"/>
          <w:color w:val="000000"/>
          <w:sz w:val="32"/>
          <w:szCs w:val="32"/>
        </w:rPr>
        <w:t>区比赛和“智造莲城”创新成果转化项目路演湘潭县专场活动。</w:t>
      </w:r>
    </w:p>
    <w:p>
      <w:pPr>
        <w:spacing w:line="560" w:lineRule="exact"/>
        <w:ind w:firstLine="640" w:firstLineChars="200"/>
        <w:rPr>
          <w:rFonts w:hint="eastAsia" w:ascii="仿宋" w:hAnsi="仿宋" w:eastAsia="仿宋" w:cs="仿宋"/>
          <w:color w:val="000000"/>
          <w:sz w:val="32"/>
          <w:szCs w:val="32"/>
        </w:rPr>
      </w:pPr>
      <w:r>
        <w:rPr>
          <w:rFonts w:hint="eastAsia" w:ascii="黑体" w:hAnsi="黑体" w:eastAsia="黑体" w:cs="黑体"/>
          <w:sz w:val="32"/>
          <w:szCs w:val="32"/>
        </w:rPr>
        <w:t>二、经济总量逐步回升。</w:t>
      </w:r>
      <w:r>
        <w:rPr>
          <w:rFonts w:hint="eastAsia" w:ascii="仿宋" w:hAnsi="仿宋" w:eastAsia="仿宋" w:cs="仿宋"/>
          <w:sz w:val="32"/>
          <w:szCs w:val="32"/>
        </w:rPr>
        <w:t>一季度全县工业经济指标呈负增长，排名靠后。为全力推动企业复工复产，完成市对县考核目标任务，我局</w:t>
      </w:r>
      <w:r>
        <w:rPr>
          <w:rFonts w:hint="eastAsia" w:ascii="仿宋" w:hAnsi="仿宋" w:eastAsia="仿宋" w:cs="仿宋"/>
          <w:snapToGrid w:val="0"/>
          <w:color w:val="000000"/>
          <w:kern w:val="0"/>
          <w:sz w:val="32"/>
          <w:szCs w:val="32"/>
        </w:rPr>
        <w:t>着力加强工业经济运行监测和服务企业力度，</w:t>
      </w:r>
      <w:r>
        <w:rPr>
          <w:rFonts w:hint="eastAsia" w:ascii="仿宋" w:hAnsi="仿宋" w:eastAsia="仿宋" w:cs="仿宋"/>
          <w:snapToGrid w:val="0"/>
          <w:color w:val="000000"/>
          <w:kern w:val="0"/>
          <w:sz w:val="32"/>
          <w:szCs w:val="32"/>
          <w:lang w:eastAsia="zh-CN"/>
        </w:rPr>
        <w:t>全年</w:t>
      </w:r>
      <w:r>
        <w:rPr>
          <w:rFonts w:hint="eastAsia" w:ascii="仿宋" w:hAnsi="仿宋" w:eastAsia="仿宋" w:cs="仿宋"/>
          <w:sz w:val="32"/>
          <w:szCs w:val="32"/>
          <w:lang w:eastAsia="zh-CN"/>
        </w:rPr>
        <w:t>累计</w:t>
      </w:r>
      <w:r>
        <w:rPr>
          <w:rFonts w:hint="eastAsia" w:ascii="仿宋" w:hAnsi="仿宋" w:eastAsia="仿宋" w:cs="仿宋"/>
          <w:sz w:val="32"/>
          <w:szCs w:val="32"/>
        </w:rPr>
        <w:t>完成规模工业总产值</w:t>
      </w:r>
      <w:r>
        <w:rPr>
          <w:rFonts w:hint="eastAsia" w:ascii="仿宋" w:hAnsi="仿宋" w:eastAsia="仿宋" w:cs="仿宋"/>
          <w:sz w:val="32"/>
          <w:szCs w:val="32"/>
          <w:lang w:val="en-US" w:eastAsia="zh-CN"/>
        </w:rPr>
        <w:t>677.01</w:t>
      </w:r>
      <w:r>
        <w:rPr>
          <w:rFonts w:hint="eastAsia" w:ascii="仿宋" w:hAnsi="仿宋" w:eastAsia="仿宋" w:cs="仿宋"/>
          <w:sz w:val="32"/>
          <w:szCs w:val="32"/>
        </w:rPr>
        <w:t>亿；</w:t>
      </w:r>
      <w:r>
        <w:rPr>
          <w:rFonts w:hint="eastAsia" w:ascii="仿宋" w:hAnsi="仿宋" w:eastAsia="仿宋" w:cs="仿宋"/>
          <w:sz w:val="32"/>
          <w:szCs w:val="32"/>
          <w:lang w:eastAsia="zh-CN"/>
        </w:rPr>
        <w:t>预计</w:t>
      </w:r>
      <w:r>
        <w:rPr>
          <w:rFonts w:hint="eastAsia" w:ascii="仿宋" w:hAnsi="仿宋" w:eastAsia="仿宋" w:cs="仿宋"/>
          <w:sz w:val="32"/>
          <w:szCs w:val="32"/>
        </w:rPr>
        <w:t>完成规模工业增加值200亿左右，增速在4.8%左右，</w:t>
      </w:r>
      <w:r>
        <w:rPr>
          <w:rFonts w:hint="eastAsia" w:ascii="仿宋" w:hAnsi="仿宋" w:eastAsia="仿宋" w:cs="仿宋"/>
          <w:snapToGrid w:val="0"/>
          <w:color w:val="000000"/>
          <w:kern w:val="0"/>
          <w:sz w:val="32"/>
          <w:szCs w:val="32"/>
          <w:lang w:eastAsia="zh-CN"/>
        </w:rPr>
        <w:t>全年预计</w:t>
      </w:r>
      <w:r>
        <w:rPr>
          <w:rFonts w:hint="eastAsia" w:ascii="仿宋" w:hAnsi="仿宋" w:eastAsia="仿宋" w:cs="仿宋"/>
          <w:sz w:val="32"/>
          <w:szCs w:val="32"/>
        </w:rPr>
        <w:t>新增规模工业企业</w:t>
      </w:r>
      <w:r>
        <w:rPr>
          <w:rFonts w:hint="eastAsia" w:ascii="仿宋" w:hAnsi="仿宋" w:eastAsia="仿宋" w:cs="仿宋"/>
          <w:sz w:val="32"/>
          <w:szCs w:val="32"/>
          <w:lang w:val="en-US" w:eastAsia="zh-CN"/>
        </w:rPr>
        <w:t>53</w:t>
      </w:r>
      <w:r>
        <w:rPr>
          <w:rFonts w:hint="eastAsia" w:ascii="仿宋" w:hAnsi="仿宋" w:eastAsia="仿宋" w:cs="仿宋"/>
          <w:sz w:val="32"/>
          <w:szCs w:val="32"/>
        </w:rPr>
        <w:t>家</w:t>
      </w:r>
      <w:r>
        <w:rPr>
          <w:rFonts w:hint="eastAsia" w:ascii="仿宋" w:hAnsi="仿宋" w:eastAsia="仿宋" w:cs="仿宋"/>
          <w:sz w:val="32"/>
          <w:szCs w:val="32"/>
          <w:lang w:eastAsia="zh-CN"/>
        </w:rPr>
        <w:t>。</w:t>
      </w:r>
      <w:r>
        <w:rPr>
          <w:rFonts w:hint="eastAsia" w:ascii="仿宋" w:hAnsi="仿宋" w:eastAsia="仿宋" w:cs="仿宋"/>
          <w:color w:val="000000"/>
          <w:sz w:val="32"/>
          <w:szCs w:val="32"/>
        </w:rPr>
        <w:t>全年完成工业投资138.59亿元，增速为9.6%，完成工业技改97.28亿元，增速为3.8%。</w:t>
      </w:r>
    </w:p>
    <w:p>
      <w:pPr>
        <w:spacing w:line="560" w:lineRule="exact"/>
        <w:ind w:firstLine="640" w:firstLineChars="200"/>
        <w:rPr>
          <w:rFonts w:hint="eastAsia" w:ascii="仿宋" w:hAnsi="仿宋" w:eastAsia="仿宋" w:cs="仿宋"/>
          <w:snapToGrid w:val="0"/>
          <w:color w:val="000000"/>
          <w:kern w:val="0"/>
          <w:sz w:val="32"/>
          <w:szCs w:val="32"/>
        </w:rPr>
      </w:pPr>
      <w:r>
        <w:rPr>
          <w:rStyle w:val="17"/>
          <w:rFonts w:hint="eastAsia" w:ascii="黑体" w:hAnsi="黑体" w:eastAsia="黑体" w:cs="黑体"/>
          <w:color w:val="000000"/>
          <w:sz w:val="32"/>
          <w:szCs w:val="32"/>
        </w:rPr>
        <w:t>三、服务企业力度加强。</w:t>
      </w:r>
      <w:r>
        <w:rPr>
          <w:rFonts w:hint="eastAsia" w:ascii="楷体" w:hAnsi="楷体" w:eastAsia="楷体" w:cs="楷体"/>
          <w:b/>
          <w:bCs/>
          <w:color w:val="000000"/>
          <w:sz w:val="32"/>
          <w:szCs w:val="32"/>
        </w:rPr>
        <w:t>一是积极助力企业复工复产。</w:t>
      </w:r>
      <w:r>
        <w:rPr>
          <w:rFonts w:hint="eastAsia" w:ascii="仿宋" w:hAnsi="仿宋" w:eastAsia="仿宋" w:cs="仿宋"/>
          <w:color w:val="000000"/>
          <w:sz w:val="32"/>
          <w:szCs w:val="32"/>
        </w:rPr>
        <w:t>下发《关于深入开展湘潭县“服务企业三年行动”支持企业复工复产的通知》, 从十一个方面加大支持企业复工复产力度，并为全县所有复工复产的规模企业免费提供500只医用防护口罩和红外体温抢1把，先后帮助17家工业企业办理</w:t>
      </w:r>
      <w:r>
        <w:rPr>
          <w:rFonts w:hint="eastAsia" w:ascii="仿宋" w:hAnsi="仿宋" w:eastAsia="仿宋" w:cs="仿宋"/>
          <w:color w:val="000000"/>
          <w:sz w:val="32"/>
          <w:szCs w:val="32"/>
          <w:lang w:eastAsia="zh-CN"/>
        </w:rPr>
        <w:t>新冠肺炎疫情</w:t>
      </w:r>
      <w:r>
        <w:rPr>
          <w:rFonts w:hint="eastAsia" w:ascii="仿宋" w:hAnsi="仿宋" w:eastAsia="仿宋" w:cs="仿宋"/>
          <w:color w:val="000000"/>
          <w:sz w:val="32"/>
          <w:szCs w:val="32"/>
        </w:rPr>
        <w:t>防控应急物资及人员运输车辆绿色通行证102个，电子通行证4个；</w:t>
      </w:r>
      <w:r>
        <w:rPr>
          <w:rFonts w:hint="eastAsia" w:ascii="楷体" w:hAnsi="楷体" w:eastAsia="楷体" w:cs="楷体"/>
          <w:b/>
          <w:bCs/>
          <w:color w:val="000000"/>
          <w:sz w:val="32"/>
          <w:szCs w:val="32"/>
        </w:rPr>
        <w:t>二是积极推动企业诉求办理。</w:t>
      </w:r>
      <w:r>
        <w:rPr>
          <w:rFonts w:hint="eastAsia" w:ascii="仿宋" w:hAnsi="仿宋" w:eastAsia="仿宋" w:cs="仿宋"/>
          <w:color w:val="000000"/>
          <w:sz w:val="32"/>
          <w:szCs w:val="32"/>
        </w:rPr>
        <w:t>发布《关于公布惠企政策和服务专员名单的通知》，设立各项政策落地服务专员，截至12月底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各相关职能部门已为企业解决102个具体问题和困难。</w:t>
      </w:r>
      <w:r>
        <w:rPr>
          <w:rFonts w:hint="eastAsia" w:ascii="楷体" w:hAnsi="楷体" w:eastAsia="楷体" w:cs="楷体"/>
          <w:b/>
          <w:bCs/>
          <w:color w:val="000000"/>
          <w:sz w:val="32"/>
          <w:szCs w:val="32"/>
          <w:lang w:eastAsia="zh-CN"/>
        </w:rPr>
        <w:t>三</w:t>
      </w:r>
      <w:r>
        <w:rPr>
          <w:rStyle w:val="17"/>
          <w:rFonts w:hint="eastAsia" w:ascii="楷体" w:hAnsi="楷体" w:eastAsia="楷体" w:cs="楷体"/>
          <w:b/>
          <w:bCs/>
          <w:color w:val="000000"/>
          <w:sz w:val="32"/>
          <w:szCs w:val="32"/>
        </w:rPr>
        <w:t>是</w:t>
      </w:r>
      <w:r>
        <w:rPr>
          <w:rFonts w:hint="eastAsia" w:ascii="楷体" w:hAnsi="楷体" w:eastAsia="楷体" w:cs="楷体"/>
          <w:b/>
          <w:bCs/>
          <w:color w:val="000000"/>
          <w:sz w:val="32"/>
          <w:szCs w:val="32"/>
        </w:rPr>
        <w:t>积极开展主题特色活动</w:t>
      </w:r>
      <w:r>
        <w:rPr>
          <w:rStyle w:val="17"/>
          <w:rFonts w:hint="eastAsia" w:ascii="楷体" w:hAnsi="楷体" w:eastAsia="楷体" w:cs="楷体"/>
          <w:b/>
          <w:bCs/>
          <w:color w:val="000000"/>
          <w:sz w:val="32"/>
          <w:szCs w:val="32"/>
        </w:rPr>
        <w:t>。</w:t>
      </w:r>
      <w:r>
        <w:rPr>
          <w:rFonts w:hint="eastAsia" w:ascii="仿宋" w:hAnsi="仿宋" w:eastAsia="仿宋" w:cs="仿宋"/>
          <w:color w:val="000000"/>
          <w:sz w:val="32"/>
          <w:szCs w:val="32"/>
        </w:rPr>
        <w:t>组织市电机车厂、市离心机等企业先后参加湖南省中小企业工业电子商务专题培训班、创新方法与创新能力提升专题培训班等各类活动10余次，培训50余人次。组织天易众创参加《湖南省实施</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中小企业促进法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办法》知识竞赛湘潭市复赛，并成功获得全市二等奖。</w:t>
      </w:r>
      <w:r>
        <w:rPr>
          <w:rFonts w:hint="eastAsia" w:ascii="楷体" w:hAnsi="楷体" w:eastAsia="楷体" w:cs="楷体"/>
          <w:b/>
          <w:bCs/>
          <w:color w:val="000000"/>
          <w:sz w:val="32"/>
          <w:szCs w:val="32"/>
          <w:lang w:eastAsia="zh-CN"/>
        </w:rPr>
        <w:t>四</w:t>
      </w:r>
      <w:r>
        <w:rPr>
          <w:rFonts w:hint="eastAsia" w:ascii="楷体" w:hAnsi="楷体" w:eastAsia="楷体" w:cs="楷体"/>
          <w:b/>
          <w:bCs/>
          <w:color w:val="000000"/>
          <w:sz w:val="32"/>
          <w:szCs w:val="32"/>
        </w:rPr>
        <w:t>是积极争取项目资金扶持。</w:t>
      </w:r>
      <w:r>
        <w:rPr>
          <w:rFonts w:hint="eastAsia" w:ascii="仿宋" w:hAnsi="仿宋" w:eastAsia="仿宋" w:cs="仿宋"/>
          <w:color w:val="000000"/>
          <w:sz w:val="32"/>
          <w:szCs w:val="32"/>
        </w:rPr>
        <w:t>截至12月份，我局成功组织力威液压、炜达机电、湘潭离心机等240余家中小企业、合作社申报省、市制造强省、科技计划等项目，目前已获批项目265个，实现到位资金3371.221万元，同比增长32%。</w:t>
      </w:r>
      <w:r>
        <w:rPr>
          <w:rFonts w:hint="eastAsia" w:ascii="楷体" w:hAnsi="楷体" w:eastAsia="楷体" w:cs="楷体"/>
          <w:b/>
          <w:bCs/>
          <w:color w:val="000000"/>
          <w:sz w:val="32"/>
          <w:szCs w:val="32"/>
          <w:lang w:eastAsia="zh-CN"/>
        </w:rPr>
        <w:t>五</w:t>
      </w:r>
      <w:r>
        <w:rPr>
          <w:rFonts w:hint="eastAsia" w:ascii="楷体" w:hAnsi="楷体" w:eastAsia="楷体" w:cs="楷体"/>
          <w:b/>
          <w:bCs/>
          <w:color w:val="000000"/>
          <w:sz w:val="32"/>
          <w:szCs w:val="32"/>
        </w:rPr>
        <w:t>是</w:t>
      </w:r>
      <w:r>
        <w:rPr>
          <w:rFonts w:hint="eastAsia" w:ascii="楷体" w:hAnsi="楷体" w:eastAsia="楷体" w:cs="楷体"/>
          <w:b/>
          <w:bCs/>
          <w:snapToGrid w:val="0"/>
          <w:color w:val="000000"/>
          <w:kern w:val="0"/>
          <w:sz w:val="32"/>
          <w:szCs w:val="32"/>
        </w:rPr>
        <w:t>积极指导企业安全生产。</w:t>
      </w:r>
      <w:r>
        <w:rPr>
          <w:rFonts w:hint="eastAsia" w:ascii="仿宋" w:hAnsi="仿宋" w:eastAsia="仿宋" w:cs="仿宋"/>
          <w:color w:val="000000"/>
          <w:sz w:val="32"/>
          <w:szCs w:val="32"/>
        </w:rPr>
        <w:t>组织签订安全生产责任书14份，每季度组织相关股室对所属领域开展一次安全生产检查；年内，对民爆企业开展6次安全生产监督检查。</w:t>
      </w:r>
    </w:p>
    <w:p>
      <w:pPr>
        <w:spacing w:line="560" w:lineRule="exact"/>
        <w:ind w:firstLine="640" w:firstLineChars="200"/>
        <w:rPr>
          <w:rFonts w:hint="eastAsia" w:ascii="仿宋" w:hAnsi="仿宋" w:eastAsia="仿宋" w:cs="仿宋"/>
          <w:color w:val="000000"/>
          <w:sz w:val="32"/>
          <w:szCs w:val="32"/>
        </w:rPr>
      </w:pPr>
      <w:r>
        <w:rPr>
          <w:rFonts w:hint="eastAsia" w:ascii="黑体" w:hAnsi="黑体" w:eastAsia="黑体" w:cs="黑体"/>
          <w:color w:val="000000"/>
          <w:sz w:val="32"/>
          <w:szCs w:val="32"/>
        </w:rPr>
        <w:t>四、产业结构不断优化。</w:t>
      </w:r>
      <w:r>
        <w:rPr>
          <w:rFonts w:hint="eastAsia" w:ascii="楷体" w:hAnsi="楷体" w:eastAsia="楷体" w:cs="楷体"/>
          <w:b/>
          <w:bCs/>
          <w:color w:val="000000"/>
          <w:sz w:val="32"/>
          <w:szCs w:val="32"/>
        </w:rPr>
        <w:t>一是产业链建设不断推进。</w:t>
      </w:r>
      <w:r>
        <w:rPr>
          <w:rFonts w:hint="eastAsia" w:ascii="仿宋" w:hAnsi="仿宋" w:eastAsia="仿宋" w:cs="仿宋"/>
          <w:color w:val="000000"/>
          <w:sz w:val="32"/>
          <w:szCs w:val="32"/>
        </w:rPr>
        <w:t>1-11月份，</w:t>
      </w:r>
      <w:r>
        <w:rPr>
          <w:rFonts w:hint="eastAsia" w:ascii="仿宋" w:hAnsi="仿宋" w:eastAsia="仿宋" w:cs="仿宋"/>
          <w:sz w:val="32"/>
          <w:szCs w:val="32"/>
        </w:rPr>
        <w:t>海泡石产业链、皮鞋皮具产业链、生物医药和高端医疗器械产业链、食品和槟榔产业链分别完成规模以上产值4.44亿元、6.8亿元、12亿元、281.2亿元。海泡石新材料产业园（一期一区）11月10日正式投产，青山桥皮鞋小镇产业孵化园完成一期工程主体；湖南五洲通药业有限责任公司在湖南股权交易所科技创新专板挂牌；湘潭佳海食品产业园开园。</w:t>
      </w:r>
      <w:r>
        <w:rPr>
          <w:rFonts w:hint="eastAsia" w:ascii="楷体" w:hAnsi="楷体" w:eastAsia="楷体" w:cs="楷体"/>
          <w:b/>
          <w:bCs/>
          <w:color w:val="000000"/>
          <w:sz w:val="32"/>
          <w:szCs w:val="32"/>
        </w:rPr>
        <w:t>二是智能</w:t>
      </w:r>
      <w:r>
        <w:rPr>
          <w:rFonts w:hint="eastAsia" w:ascii="楷体" w:hAnsi="楷体" w:eastAsia="楷体" w:cs="楷体"/>
          <w:b/>
          <w:bCs/>
          <w:color w:val="000000"/>
          <w:sz w:val="32"/>
          <w:szCs w:val="32"/>
          <w:lang w:eastAsia="zh-CN"/>
        </w:rPr>
        <w:t>制造</w:t>
      </w:r>
      <w:bookmarkStart w:id="3" w:name="_GoBack"/>
      <w:bookmarkEnd w:id="3"/>
      <w:r>
        <w:rPr>
          <w:rFonts w:hint="eastAsia" w:ascii="楷体" w:hAnsi="楷体" w:eastAsia="楷体" w:cs="楷体"/>
          <w:b/>
          <w:bCs/>
          <w:color w:val="000000"/>
          <w:sz w:val="32"/>
          <w:szCs w:val="32"/>
          <w:lang w:eastAsia="zh-CN"/>
        </w:rPr>
        <w:t>持续</w:t>
      </w:r>
      <w:r>
        <w:rPr>
          <w:rFonts w:hint="eastAsia" w:ascii="楷体" w:hAnsi="楷体" w:eastAsia="楷体" w:cs="楷体"/>
          <w:b/>
          <w:bCs/>
          <w:color w:val="000000"/>
          <w:sz w:val="32"/>
          <w:szCs w:val="32"/>
        </w:rPr>
        <w:t>深化。</w:t>
      </w:r>
      <w:r>
        <w:rPr>
          <w:rFonts w:hint="eastAsia" w:ascii="仿宋" w:hAnsi="仿宋" w:eastAsia="仿宋" w:cs="仿宋"/>
          <w:sz w:val="32"/>
          <w:szCs w:val="32"/>
        </w:rPr>
        <w:t>傲农生物</w:t>
      </w:r>
      <w:r>
        <w:rPr>
          <w:rFonts w:hint="eastAsia" w:ascii="仿宋" w:hAnsi="仿宋" w:eastAsia="仿宋" w:cs="仿宋"/>
          <w:sz w:val="32"/>
          <w:szCs w:val="32"/>
          <w:lang w:eastAsia="zh-CN"/>
        </w:rPr>
        <w:t>－</w:t>
      </w:r>
      <w:r>
        <w:rPr>
          <w:rFonts w:hint="eastAsia" w:ascii="仿宋" w:hAnsi="仿宋" w:eastAsia="仿宋" w:cs="仿宋"/>
          <w:sz w:val="32"/>
          <w:szCs w:val="32"/>
        </w:rPr>
        <w:t>浓缩饲料生产数字化车间被省工信厅认定为智能化示范车间，力威液压、炜达机电等3家企业重大装备被认定为省首台（套）产品。湖南复瑞生物医药技术有限责任公司、湘潭市电线电缆有限公司、湘潭市特种线缆有限公司3家企业通过新材料企业认定。</w:t>
      </w:r>
      <w:r>
        <w:rPr>
          <w:rFonts w:hint="eastAsia" w:ascii="楷体" w:hAnsi="楷体" w:eastAsia="楷体" w:cs="楷体"/>
          <w:sz w:val="32"/>
          <w:szCs w:val="32"/>
        </w:rPr>
        <w:t>三是</w:t>
      </w:r>
      <w:r>
        <w:rPr>
          <w:rFonts w:hint="eastAsia" w:ascii="楷体" w:hAnsi="楷体" w:eastAsia="楷体" w:cs="楷体"/>
          <w:b/>
          <w:sz w:val="32"/>
          <w:szCs w:val="32"/>
        </w:rPr>
        <w:t>节能减排</w:t>
      </w:r>
      <w:r>
        <w:rPr>
          <w:rFonts w:hint="eastAsia" w:ascii="楷体" w:hAnsi="楷体" w:eastAsia="楷体" w:cs="楷体"/>
          <w:b/>
          <w:sz w:val="32"/>
          <w:szCs w:val="32"/>
          <w:lang w:eastAsia="zh-CN"/>
        </w:rPr>
        <w:t>力度加强</w:t>
      </w:r>
      <w:r>
        <w:rPr>
          <w:rFonts w:hint="eastAsia" w:ascii="楷体" w:hAnsi="楷体" w:eastAsia="楷体" w:cs="楷体"/>
          <w:b/>
          <w:sz w:val="32"/>
          <w:szCs w:val="32"/>
        </w:rPr>
        <w:t>。</w:t>
      </w:r>
      <w:r>
        <w:rPr>
          <w:rFonts w:hint="eastAsia" w:ascii="仿宋" w:hAnsi="仿宋" w:eastAsia="仿宋" w:cs="仿宋"/>
          <w:color w:val="000000"/>
          <w:sz w:val="32"/>
          <w:szCs w:val="32"/>
        </w:rPr>
        <w:t>根据《湘潭市污染防治攻坚战2020年实施方案》，我县11家轮窑工艺烧结制砖企业纳入整治工作任务，其中有8家需关停，3家需升级改造。为完成整治工作任务，我局印发《湘潭县2020年工业节能监察方案》，8月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12月出动执法人员140人次，依法下达限期整改通知书10份。</w:t>
      </w:r>
      <w:r>
        <w:rPr>
          <w:rFonts w:hint="eastAsia" w:ascii="仿宋" w:hAnsi="仿宋" w:eastAsia="仿宋" w:cs="仿宋"/>
          <w:color w:val="000000"/>
          <w:sz w:val="32"/>
          <w:szCs w:val="32"/>
          <w:lang w:eastAsia="zh-CN"/>
        </w:rPr>
        <w:t>截至</w:t>
      </w:r>
      <w:r>
        <w:rPr>
          <w:rFonts w:hint="eastAsia" w:ascii="仿宋" w:hAnsi="仿宋" w:eastAsia="仿宋" w:cs="仿宋"/>
          <w:color w:val="000000"/>
          <w:sz w:val="32"/>
          <w:szCs w:val="32"/>
        </w:rPr>
        <w:t>目前，我县11家轮窑工艺烧结制砖企业全部停产。</w:t>
      </w:r>
    </w:p>
    <w:p>
      <w:pPr>
        <w:spacing w:line="560" w:lineRule="exact"/>
        <w:ind w:firstLine="640" w:firstLineChars="200"/>
        <w:rPr>
          <w:rFonts w:hint="eastAsia" w:ascii="仿宋" w:hAnsi="仿宋" w:eastAsia="仿宋" w:cs="仿宋"/>
          <w:snapToGrid w:val="0"/>
          <w:color w:val="000000"/>
          <w:kern w:val="0"/>
          <w:sz w:val="32"/>
          <w:szCs w:val="32"/>
        </w:rPr>
      </w:pPr>
      <w:r>
        <w:rPr>
          <w:rFonts w:hint="eastAsia" w:ascii="黑体" w:hAnsi="黑体" w:eastAsia="黑体" w:cs="黑体"/>
          <w:snapToGrid w:val="0"/>
          <w:color w:val="000000"/>
          <w:kern w:val="0"/>
          <w:sz w:val="32"/>
          <w:szCs w:val="32"/>
        </w:rPr>
        <w:t>五、两化融合强力推进</w:t>
      </w:r>
      <w:r>
        <w:rPr>
          <w:rFonts w:hint="eastAsia" w:ascii="黑体" w:hAnsi="黑体" w:eastAsia="黑体" w:cs="黑体"/>
          <w:b/>
          <w:sz w:val="32"/>
          <w:szCs w:val="32"/>
        </w:rPr>
        <w:t>。</w:t>
      </w:r>
      <w:r>
        <w:rPr>
          <w:rFonts w:hint="eastAsia" w:ascii="楷体" w:hAnsi="楷体" w:eastAsia="楷体" w:cs="楷体"/>
          <w:b/>
          <w:sz w:val="32"/>
          <w:szCs w:val="32"/>
        </w:rPr>
        <w:t>一是引导企业积极争项。</w:t>
      </w:r>
      <w:r>
        <w:rPr>
          <w:rFonts w:hint="eastAsia" w:ascii="仿宋" w:hAnsi="仿宋" w:eastAsia="仿宋" w:cs="仿宋"/>
          <w:sz w:val="32"/>
          <w:szCs w:val="32"/>
        </w:rPr>
        <w:t>组织湖南三农、市电线电缆两家公司成功立项2020年省移动互联网项目，获得省专项资金</w:t>
      </w:r>
      <w:r>
        <w:rPr>
          <w:rFonts w:hint="eastAsia" w:ascii="仿宋" w:hAnsi="仿宋" w:eastAsia="仿宋" w:cs="仿宋"/>
          <w:sz w:val="32"/>
          <w:szCs w:val="32"/>
          <w:lang w:val="en-US" w:eastAsia="zh-CN"/>
        </w:rPr>
        <w:t>80</w:t>
      </w:r>
      <w:r>
        <w:rPr>
          <w:rFonts w:hint="eastAsia" w:ascii="仿宋" w:hAnsi="仿宋" w:eastAsia="仿宋" w:cs="仿宋"/>
          <w:sz w:val="32"/>
          <w:szCs w:val="32"/>
        </w:rPr>
        <w:t>万元</w:t>
      </w:r>
      <w:r>
        <w:rPr>
          <w:rFonts w:hint="eastAsia" w:ascii="仿宋" w:hAnsi="仿宋" w:eastAsia="仿宋" w:cs="仿宋"/>
          <w:sz w:val="32"/>
          <w:szCs w:val="32"/>
          <w:lang w:eastAsia="zh-CN"/>
        </w:rPr>
        <w:t>；申报</w:t>
      </w:r>
      <w:r>
        <w:rPr>
          <w:rFonts w:hint="eastAsia" w:ascii="仿宋" w:hAnsi="仿宋" w:eastAsia="仿宋" w:cs="仿宋"/>
          <w:sz w:val="32"/>
          <w:szCs w:val="32"/>
        </w:rPr>
        <w:t>市工业互联网专项资金项目2个，争取资金20万元</w:t>
      </w:r>
      <w:r>
        <w:rPr>
          <w:rFonts w:hint="eastAsia" w:ascii="仿宋" w:hAnsi="仿宋" w:eastAsia="仿宋" w:cs="仿宋"/>
          <w:sz w:val="32"/>
          <w:szCs w:val="32"/>
          <w:lang w:eastAsia="zh-CN"/>
        </w:rPr>
        <w:t>；</w:t>
      </w:r>
      <w:r>
        <w:rPr>
          <w:rFonts w:hint="eastAsia" w:ascii="仿宋" w:hAnsi="仿宋" w:eastAsia="仿宋" w:cs="仿宋"/>
          <w:sz w:val="32"/>
          <w:szCs w:val="32"/>
        </w:rPr>
        <w:t>组织傲派自动化、飞山奇等7家企业申报2020年度湖南省两化融合管理体系贯标试点企业，并取得两化融合认证证书。</w:t>
      </w:r>
      <w:r>
        <w:rPr>
          <w:rFonts w:hint="eastAsia" w:ascii="楷体" w:hAnsi="楷体" w:eastAsia="楷体" w:cs="楷体"/>
          <w:b/>
          <w:bCs/>
          <w:sz w:val="32"/>
          <w:szCs w:val="32"/>
        </w:rPr>
        <w:t>二是规范通信基础建设。</w:t>
      </w:r>
      <w:r>
        <w:rPr>
          <w:rFonts w:hint="eastAsia" w:ascii="仿宋" w:hAnsi="仿宋" w:eastAsia="仿宋" w:cs="仿宋"/>
          <w:sz w:val="32"/>
          <w:szCs w:val="32"/>
        </w:rPr>
        <w:t>组织编制《湘潭县“十四五”信息基础设施建设发展专项规划》，目前我县行政村4G网络覆盖率达99%；</w:t>
      </w:r>
      <w:r>
        <w:rPr>
          <w:rFonts w:hint="eastAsia" w:ascii="楷体" w:hAnsi="楷体" w:eastAsia="楷体" w:cs="楷体"/>
          <w:b/>
          <w:bCs/>
          <w:sz w:val="32"/>
          <w:szCs w:val="32"/>
        </w:rPr>
        <w:t>三是全力推进5G建设工作。</w:t>
      </w:r>
      <w:r>
        <w:rPr>
          <w:rFonts w:hint="eastAsia" w:ascii="仿宋" w:hAnsi="仿宋" w:eastAsia="仿宋" w:cs="仿宋"/>
          <w:b w:val="0"/>
          <w:bCs w:val="0"/>
          <w:sz w:val="32"/>
          <w:szCs w:val="32"/>
          <w:lang w:eastAsia="zh-CN"/>
        </w:rPr>
        <w:t>今年，</w:t>
      </w:r>
      <w:r>
        <w:rPr>
          <w:rFonts w:hint="eastAsia" w:ascii="仿宋" w:hAnsi="仿宋" w:eastAsia="仿宋" w:cs="仿宋"/>
          <w:sz w:val="32"/>
          <w:szCs w:val="32"/>
        </w:rPr>
        <w:t>完成5G基站建设148个；建成4G站点6个；建成小区及医院等大型场景室内分布系统17处。</w:t>
      </w:r>
    </w:p>
    <w:p>
      <w:pPr>
        <w:autoSpaceDE w:val="0"/>
        <w:spacing w:line="560" w:lineRule="exact"/>
        <w:ind w:firstLine="645"/>
        <w:rPr>
          <w:rFonts w:hint="eastAsia" w:ascii="仿宋" w:hAnsi="仿宋" w:eastAsia="仿宋" w:cs="仿宋"/>
          <w:sz w:val="32"/>
          <w:szCs w:val="32"/>
        </w:rPr>
      </w:pPr>
      <w:r>
        <w:rPr>
          <w:rFonts w:hint="eastAsia" w:ascii="黑体" w:hAnsi="黑体" w:eastAsia="黑体" w:cs="黑体"/>
          <w:snapToGrid w:val="0"/>
          <w:color w:val="000000"/>
          <w:kern w:val="0"/>
          <w:sz w:val="32"/>
          <w:szCs w:val="32"/>
        </w:rPr>
        <w:t>六、各项工作全面铺开。</w:t>
      </w:r>
      <w:r>
        <w:rPr>
          <w:rFonts w:hint="eastAsia" w:ascii="楷体" w:hAnsi="楷体" w:eastAsia="楷体" w:cs="楷体"/>
          <w:b/>
          <w:bCs/>
          <w:snapToGrid w:val="0"/>
          <w:color w:val="000000"/>
          <w:kern w:val="0"/>
          <w:sz w:val="32"/>
          <w:szCs w:val="32"/>
        </w:rPr>
        <w:t>一是党务工作有声有色。</w:t>
      </w:r>
      <w:r>
        <w:rPr>
          <w:rFonts w:hint="eastAsia" w:ascii="仿宋" w:hAnsi="仿宋" w:eastAsia="仿宋" w:cs="仿宋"/>
          <w:snapToGrid w:val="0"/>
          <w:kern w:val="0"/>
          <w:sz w:val="32"/>
          <w:szCs w:val="32"/>
        </w:rPr>
        <w:t>严格落</w:t>
      </w:r>
      <w:r>
        <w:rPr>
          <w:rFonts w:hint="eastAsia" w:ascii="仿宋" w:hAnsi="仿宋" w:eastAsia="仿宋"/>
          <w:color w:val="000000"/>
          <w:sz w:val="32"/>
          <w:szCs w:val="32"/>
        </w:rPr>
        <w:t>实党委意识形态工作责任制，</w:t>
      </w:r>
      <w:r>
        <w:rPr>
          <w:rFonts w:hint="eastAsia" w:ascii="仿宋" w:hAnsi="仿宋" w:eastAsia="仿宋" w:cs="仿宋"/>
          <w:snapToGrid w:val="0"/>
          <w:kern w:val="0"/>
          <w:sz w:val="32"/>
          <w:szCs w:val="32"/>
        </w:rPr>
        <w:t>局党委召开意识形态领域研判会4次</w:t>
      </w:r>
      <w:r>
        <w:rPr>
          <w:rFonts w:hint="eastAsia" w:ascii="仿宋" w:hAnsi="仿宋" w:eastAsia="仿宋" w:cs="仿宋"/>
          <w:snapToGrid w:val="0"/>
          <w:kern w:val="0"/>
          <w:sz w:val="32"/>
          <w:szCs w:val="32"/>
          <w:lang w:eastAsia="zh-CN"/>
        </w:rPr>
        <w:t>，</w:t>
      </w:r>
      <w:r>
        <w:rPr>
          <w:rFonts w:hint="eastAsia" w:ascii="仿宋" w:hAnsi="仿宋" w:eastAsia="仿宋"/>
          <w:sz w:val="32"/>
          <w:szCs w:val="32"/>
        </w:rPr>
        <w:t>新成立机关党委，配齐配强4名专职工作人员</w:t>
      </w:r>
      <w:r>
        <w:rPr>
          <w:rFonts w:hint="eastAsia" w:ascii="仿宋" w:hAnsi="仿宋" w:eastAsia="仿宋"/>
          <w:sz w:val="32"/>
          <w:szCs w:val="32"/>
          <w:lang w:eastAsia="zh-CN"/>
        </w:rPr>
        <w:t>，</w:t>
      </w:r>
      <w:r>
        <w:rPr>
          <w:rFonts w:hint="eastAsia" w:ascii="仿宋" w:hAnsi="仿宋" w:eastAsia="仿宋"/>
          <w:sz w:val="32"/>
          <w:szCs w:val="32"/>
        </w:rPr>
        <w:t>认真开展精准扶贫工作，</w:t>
      </w:r>
      <w:r>
        <w:rPr>
          <w:rFonts w:hint="eastAsia" w:ascii="仿宋" w:hAnsi="仿宋" w:eastAsia="仿宋" w:cs="仿宋"/>
          <w:sz w:val="32"/>
          <w:szCs w:val="32"/>
        </w:rPr>
        <w:t>走访87户贫困户，为困难群众送去53200元慰问金，完成消费扶贫任务115万余元。</w:t>
      </w:r>
      <w:r>
        <w:rPr>
          <w:rFonts w:hint="eastAsia" w:ascii="楷体" w:hAnsi="楷体" w:eastAsia="楷体" w:cs="楷体"/>
          <w:b/>
          <w:bCs/>
          <w:sz w:val="32"/>
          <w:szCs w:val="32"/>
        </w:rPr>
        <w:t>二是</w:t>
      </w:r>
      <w:r>
        <w:rPr>
          <w:rFonts w:hint="eastAsia" w:ascii="楷体" w:hAnsi="楷体" w:eastAsia="楷体" w:cs="楷体"/>
          <w:b/>
          <w:bCs/>
          <w:sz w:val="32"/>
          <w:szCs w:val="32"/>
          <w:lang w:eastAsia="zh-CN"/>
        </w:rPr>
        <w:t>综治</w:t>
      </w:r>
      <w:r>
        <w:rPr>
          <w:rFonts w:hint="eastAsia" w:ascii="楷体" w:hAnsi="楷体" w:eastAsia="楷体" w:cs="楷体"/>
          <w:b/>
          <w:bCs/>
          <w:snapToGrid w:val="0"/>
          <w:color w:val="000000"/>
          <w:kern w:val="0"/>
          <w:sz w:val="32"/>
          <w:szCs w:val="32"/>
        </w:rPr>
        <w:t>工作深入</w:t>
      </w:r>
      <w:r>
        <w:rPr>
          <w:rFonts w:hint="eastAsia" w:ascii="楷体" w:hAnsi="楷体" w:eastAsia="楷体" w:cs="楷体"/>
          <w:b/>
          <w:bCs/>
          <w:snapToGrid w:val="0"/>
          <w:color w:val="000000"/>
          <w:kern w:val="0"/>
          <w:sz w:val="32"/>
          <w:szCs w:val="32"/>
          <w:lang w:eastAsia="zh-CN"/>
        </w:rPr>
        <w:t>推进</w:t>
      </w:r>
      <w:r>
        <w:rPr>
          <w:rFonts w:hint="eastAsia" w:ascii="楷体" w:hAnsi="楷体" w:eastAsia="楷体" w:cs="楷体"/>
          <w:b/>
          <w:bCs/>
          <w:snapToGrid w:val="0"/>
          <w:color w:val="000000"/>
          <w:kern w:val="0"/>
          <w:sz w:val="32"/>
          <w:szCs w:val="32"/>
        </w:rPr>
        <w:t>。</w:t>
      </w:r>
      <w:r>
        <w:rPr>
          <w:rFonts w:hint="eastAsia" w:ascii="仿宋" w:hAnsi="仿宋" w:eastAsia="仿宋" w:cs="仿宋"/>
          <w:snapToGrid w:val="0"/>
          <w:color w:val="000000"/>
          <w:kern w:val="0"/>
          <w:sz w:val="32"/>
          <w:szCs w:val="32"/>
        </w:rPr>
        <w:t>及时传达扫黑除恶有关会议精神</w:t>
      </w:r>
      <w:r>
        <w:rPr>
          <w:rFonts w:hint="eastAsia" w:ascii="仿宋" w:hAnsi="仿宋" w:eastAsia="仿宋" w:cs="仿宋"/>
          <w:snapToGrid w:val="0"/>
          <w:color w:val="000000"/>
          <w:kern w:val="0"/>
          <w:sz w:val="32"/>
          <w:szCs w:val="32"/>
          <w:lang w:eastAsia="zh-CN"/>
        </w:rPr>
        <w:t>，</w:t>
      </w:r>
      <w:r>
        <w:rPr>
          <w:rFonts w:hint="eastAsia" w:ascii="仿宋" w:hAnsi="仿宋" w:eastAsia="仿宋" w:cs="仿宋"/>
          <w:snapToGrid w:val="0"/>
          <w:color w:val="000000"/>
          <w:kern w:val="0"/>
          <w:sz w:val="32"/>
          <w:szCs w:val="32"/>
        </w:rPr>
        <w:t>在工作领域内多次进行情况摸底，未发现一起相关事件和相关人；</w:t>
      </w:r>
      <w:r>
        <w:rPr>
          <w:rFonts w:hint="eastAsia" w:ascii="仿宋" w:hAnsi="仿宋" w:eastAsia="仿宋" w:cs="仿宋"/>
          <w:sz w:val="32"/>
          <w:szCs w:val="32"/>
        </w:rPr>
        <w:t>接待来信、来访、来电职工群众500多人次，受理网上信访件25件，解决率达100%；配合易俗河镇吴家巷社区开展大走访和民调工作</w:t>
      </w:r>
      <w:r>
        <w:rPr>
          <w:rFonts w:hint="eastAsia" w:ascii="仿宋" w:hAnsi="仿宋" w:eastAsia="仿宋" w:cs="仿宋"/>
          <w:sz w:val="32"/>
          <w:szCs w:val="32"/>
          <w:lang w:eastAsia="zh-CN"/>
        </w:rPr>
        <w:t>，</w:t>
      </w:r>
      <w:r>
        <w:rPr>
          <w:rFonts w:hint="eastAsia" w:ascii="仿宋" w:hAnsi="仿宋" w:eastAsia="仿宋" w:cs="仿宋"/>
          <w:sz w:val="32"/>
          <w:szCs w:val="32"/>
        </w:rPr>
        <w:t>走访企业132家；与40家国有企业签订退休人员社会化管理移交协议，移交4359人，其中党员1039人。</w:t>
      </w:r>
      <w:r>
        <w:rPr>
          <w:rFonts w:hint="eastAsia" w:ascii="楷体" w:hAnsi="楷体" w:eastAsia="楷体" w:cs="楷体"/>
          <w:b/>
          <w:bCs/>
          <w:sz w:val="32"/>
          <w:szCs w:val="32"/>
        </w:rPr>
        <w:t>三</w:t>
      </w:r>
      <w:r>
        <w:rPr>
          <w:rFonts w:hint="eastAsia" w:ascii="楷体" w:hAnsi="楷体" w:eastAsia="楷体" w:cs="楷体"/>
          <w:b/>
          <w:bCs/>
          <w:sz w:val="32"/>
          <w:szCs w:val="32"/>
          <w:lang w:eastAsia="zh-CN"/>
        </w:rPr>
        <w:t>是老干</w:t>
      </w:r>
      <w:r>
        <w:rPr>
          <w:rFonts w:hint="eastAsia" w:ascii="楷体" w:hAnsi="楷体" w:eastAsia="楷体" w:cs="楷体"/>
          <w:b/>
          <w:bCs/>
          <w:sz w:val="32"/>
          <w:szCs w:val="32"/>
        </w:rPr>
        <w:t>工作有序</w:t>
      </w:r>
      <w:r>
        <w:rPr>
          <w:rFonts w:hint="eastAsia" w:ascii="楷体" w:hAnsi="楷体" w:eastAsia="楷体" w:cs="楷体"/>
          <w:b/>
          <w:bCs/>
          <w:sz w:val="32"/>
          <w:szCs w:val="32"/>
          <w:lang w:eastAsia="zh-CN"/>
        </w:rPr>
        <w:t>开展</w:t>
      </w:r>
      <w:r>
        <w:rPr>
          <w:rFonts w:hint="eastAsia" w:ascii="楷体" w:hAnsi="楷体" w:eastAsia="楷体" w:cs="楷体"/>
          <w:b/>
          <w:bCs/>
          <w:sz w:val="32"/>
          <w:szCs w:val="32"/>
        </w:rPr>
        <w:t>。</w:t>
      </w:r>
      <w:r>
        <w:rPr>
          <w:rFonts w:hint="eastAsia" w:ascii="仿宋" w:hAnsi="仿宋" w:eastAsia="仿宋" w:cs="仿宋"/>
          <w:color w:val="000000"/>
          <w:kern w:val="0"/>
          <w:sz w:val="32"/>
          <w:szCs w:val="32"/>
        </w:rPr>
        <w:t>抗疫自愿捐款中，各老干支部（小组）共捐款14000元，</w:t>
      </w:r>
      <w:r>
        <w:rPr>
          <w:rFonts w:hint="eastAsia" w:ascii="仿宋" w:hAnsi="仿宋" w:eastAsia="仿宋" w:cs="仿宋"/>
          <w:color w:val="000000"/>
          <w:sz w:val="32"/>
          <w:szCs w:val="32"/>
        </w:rPr>
        <w:t>老干三、四支部成功创建“五好”示范支部。</w:t>
      </w:r>
      <w:r>
        <w:rPr>
          <w:rFonts w:hint="eastAsia" w:ascii="楷体" w:hAnsi="楷体" w:eastAsia="楷体" w:cs="楷体"/>
          <w:b/>
          <w:bCs/>
          <w:sz w:val="32"/>
          <w:szCs w:val="32"/>
        </w:rPr>
        <w:t>四是建议提案</w:t>
      </w:r>
      <w:r>
        <w:rPr>
          <w:rFonts w:hint="eastAsia" w:ascii="楷体" w:hAnsi="楷体" w:eastAsia="楷体" w:cs="楷体"/>
          <w:b/>
          <w:bCs/>
          <w:sz w:val="32"/>
          <w:szCs w:val="32"/>
          <w:lang w:eastAsia="zh-CN"/>
        </w:rPr>
        <w:t>及时办结</w:t>
      </w:r>
      <w:r>
        <w:rPr>
          <w:rFonts w:hint="eastAsia" w:ascii="楷体" w:hAnsi="楷体" w:eastAsia="楷体" w:cs="楷体"/>
          <w:b/>
          <w:bCs/>
          <w:sz w:val="32"/>
          <w:szCs w:val="32"/>
        </w:rPr>
        <w:t>。</w:t>
      </w:r>
      <w:r>
        <w:rPr>
          <w:rFonts w:hint="eastAsia" w:ascii="仿宋" w:hAnsi="仿宋" w:eastAsia="仿宋" w:cs="仿宋"/>
          <w:color w:val="000000"/>
          <w:sz w:val="32"/>
          <w:szCs w:val="32"/>
        </w:rPr>
        <w:t>全年共办复县人大、政府、政协建议提案10件，办结率、满意率100%。</w:t>
      </w:r>
      <w:r>
        <w:rPr>
          <w:rFonts w:hint="eastAsia" w:ascii="楷体" w:hAnsi="楷体" w:eastAsia="楷体" w:cs="楷体"/>
          <w:b/>
          <w:bCs/>
          <w:color w:val="000000"/>
          <w:sz w:val="32"/>
          <w:szCs w:val="32"/>
          <w:lang w:eastAsia="zh-CN"/>
        </w:rPr>
        <w:t>五</w:t>
      </w:r>
      <w:r>
        <w:rPr>
          <w:rFonts w:hint="eastAsia" w:ascii="楷体" w:hAnsi="楷体" w:eastAsia="楷体" w:cs="楷体"/>
          <w:b/>
          <w:bCs/>
          <w:color w:val="000000"/>
          <w:sz w:val="32"/>
          <w:szCs w:val="32"/>
        </w:rPr>
        <w:t>是</w:t>
      </w:r>
      <w:r>
        <w:rPr>
          <w:rFonts w:hint="eastAsia" w:ascii="楷体" w:hAnsi="楷体" w:eastAsia="楷体" w:cs="楷体"/>
          <w:b/>
          <w:bCs/>
          <w:color w:val="000000"/>
          <w:sz w:val="32"/>
          <w:szCs w:val="32"/>
          <w:lang w:eastAsia="zh-CN"/>
        </w:rPr>
        <w:t>新冠肺炎疫情</w:t>
      </w:r>
      <w:r>
        <w:rPr>
          <w:rFonts w:hint="eastAsia" w:ascii="楷体" w:hAnsi="楷体" w:eastAsia="楷体" w:cs="楷体"/>
          <w:b/>
          <w:bCs/>
          <w:color w:val="000000"/>
          <w:sz w:val="32"/>
          <w:szCs w:val="32"/>
        </w:rPr>
        <w:t>防控</w:t>
      </w:r>
      <w:r>
        <w:rPr>
          <w:rFonts w:hint="eastAsia" w:ascii="楷体" w:hAnsi="楷体" w:eastAsia="楷体" w:cs="楷体"/>
          <w:b/>
          <w:bCs/>
          <w:color w:val="000000"/>
          <w:sz w:val="32"/>
          <w:szCs w:val="32"/>
          <w:lang w:eastAsia="zh-CN"/>
        </w:rPr>
        <w:t>常态化</w:t>
      </w:r>
      <w:r>
        <w:rPr>
          <w:rFonts w:hint="eastAsia" w:ascii="楷体" w:hAnsi="楷体" w:eastAsia="楷体" w:cs="楷体"/>
          <w:b/>
          <w:bCs/>
          <w:color w:val="000000"/>
          <w:sz w:val="32"/>
          <w:szCs w:val="32"/>
        </w:rPr>
        <w:t>工作</w:t>
      </w:r>
      <w:r>
        <w:rPr>
          <w:rFonts w:hint="eastAsia" w:ascii="楷体" w:hAnsi="楷体" w:eastAsia="楷体" w:cs="楷体"/>
          <w:b/>
          <w:bCs/>
          <w:color w:val="000000"/>
          <w:sz w:val="32"/>
          <w:szCs w:val="32"/>
          <w:lang w:eastAsia="zh-CN"/>
        </w:rPr>
        <w:t>稳抓不懈</w:t>
      </w:r>
      <w:r>
        <w:rPr>
          <w:rFonts w:hint="eastAsia" w:ascii="楷体" w:hAnsi="楷体" w:eastAsia="楷体" w:cs="楷体"/>
          <w:b/>
          <w:bCs/>
          <w:color w:val="000000"/>
          <w:sz w:val="32"/>
          <w:szCs w:val="32"/>
        </w:rPr>
        <w:t>。</w:t>
      </w:r>
      <w:r>
        <w:rPr>
          <w:rFonts w:hint="eastAsia" w:ascii="仿宋" w:hAnsi="仿宋" w:eastAsia="仿宋" w:cs="仿宋"/>
          <w:color w:val="000000"/>
          <w:sz w:val="32"/>
          <w:szCs w:val="32"/>
          <w:lang w:eastAsia="zh-CN"/>
        </w:rPr>
        <w:t>年内，我局先后多次组成督导小组，就企业防控工作开展情况进行实地督导，并对发现的问题严格要求企业进行整改。我局牵头落实的公共卫生应急物资储备工作，目前已</w:t>
      </w:r>
      <w:r>
        <w:rPr>
          <w:rFonts w:hint="eastAsia" w:ascii="仿宋" w:hAnsi="仿宋" w:eastAsia="仿宋" w:cs="仿宋"/>
          <w:sz w:val="32"/>
          <w:szCs w:val="32"/>
        </w:rPr>
        <w:t>与国药控股湘潭分公司签订承储金额677.08万元，其中：实物储备272.95万元，合同储备404.13万元。</w:t>
      </w:r>
    </w:p>
    <w:p>
      <w:pPr>
        <w:pStyle w:val="8"/>
        <w:ind w:firstLine="643"/>
        <w:rPr>
          <w:rFonts w:hint="eastAsia" w:ascii="Times New Roman" w:hAnsi="Times New Roman" w:eastAsia="黑体" w:cs="Times New Roman"/>
          <w:bCs/>
          <w:kern w:val="2"/>
          <w:sz w:val="32"/>
          <w:szCs w:val="32"/>
          <w:lang w:val="en-US" w:eastAsia="zh-CN" w:bidi="ar-SA"/>
        </w:rPr>
      </w:pPr>
      <w:r>
        <w:rPr>
          <w:rFonts w:hint="eastAsia" w:ascii="Times New Roman" w:hAnsi="Times New Roman" w:cs="Times New Roman"/>
          <w:bCs/>
          <w:kern w:val="2"/>
          <w:sz w:val="32"/>
          <w:szCs w:val="32"/>
          <w:lang w:val="en-US" w:eastAsia="zh-CN" w:bidi="ar-SA"/>
        </w:rPr>
        <w:t>七</w:t>
      </w:r>
      <w:r>
        <w:rPr>
          <w:rFonts w:hint="eastAsia" w:ascii="Times New Roman" w:hAnsi="Times New Roman" w:eastAsia="黑体" w:cs="Times New Roman"/>
          <w:bCs/>
          <w:kern w:val="2"/>
          <w:sz w:val="32"/>
          <w:szCs w:val="32"/>
          <w:lang w:val="en-US" w:eastAsia="zh-CN" w:bidi="ar-SA"/>
        </w:rPr>
        <w:t>、建议和请求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（一）加大资金支持力度。</w:t>
      </w:r>
      <w:r>
        <w:rPr>
          <w:rFonts w:hint="eastAsia" w:ascii="仿宋" w:hAnsi="仿宋" w:eastAsia="仿宋" w:cs="仿宋"/>
          <w:b/>
          <w:bCs/>
          <w:sz w:val="32"/>
          <w:szCs w:val="32"/>
          <w:lang w:val="en-US" w:eastAsia="zh-CN"/>
        </w:rPr>
        <w:t>一是支持中小企业发展方面</w:t>
      </w:r>
      <w:r>
        <w:rPr>
          <w:rFonts w:hint="eastAsia" w:ascii="黑体" w:hAnsi="黑体" w:eastAsia="黑体" w:cs="黑体"/>
          <w:sz w:val="32"/>
          <w:szCs w:val="32"/>
          <w:lang w:val="en-US" w:eastAsia="zh-CN"/>
        </w:rPr>
        <w:t>。</w:t>
      </w:r>
      <w:r>
        <w:rPr>
          <w:rFonts w:hint="eastAsia" w:ascii="仿宋" w:hAnsi="仿宋" w:eastAsia="仿宋" w:cs="仿宋"/>
          <w:sz w:val="32"/>
          <w:szCs w:val="32"/>
          <w:lang w:val="en-US" w:eastAsia="zh-CN"/>
        </w:rPr>
        <w:t>为深入贯彻落实国家、省、市、县扶持中小企业发展的有关决定和要求，促使我县工业经济健康、快速发展，</w:t>
      </w:r>
      <w:r>
        <w:rPr>
          <w:rFonts w:hint="eastAsia" w:ascii="仿宋" w:hAnsi="仿宋" w:eastAsia="仿宋" w:cs="仿宋"/>
          <w:b w:val="0"/>
          <w:bCs w:val="0"/>
          <w:sz w:val="32"/>
          <w:szCs w:val="32"/>
        </w:rPr>
        <w:t>根据《中华人民共和国中小企业促进法（2017年修订版）》</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县委、县政府《关于进一步支持中小微企业健康发展的若干意见》</w:t>
      </w:r>
      <w:r>
        <w:rPr>
          <w:rFonts w:hint="eastAsia" w:ascii="仿宋" w:hAnsi="仿宋" w:eastAsia="仿宋" w:cs="仿宋"/>
          <w:b w:val="0"/>
          <w:bCs w:val="0"/>
          <w:sz w:val="32"/>
          <w:szCs w:val="32"/>
          <w:lang w:eastAsia="zh-CN"/>
        </w:rPr>
        <w:t>的要求，请求</w:t>
      </w:r>
      <w:r>
        <w:rPr>
          <w:rFonts w:hint="eastAsia" w:ascii="仿宋" w:hAnsi="仿宋" w:eastAsia="仿宋" w:cs="仿宋"/>
          <w:b w:val="0"/>
          <w:bCs w:val="0"/>
          <w:sz w:val="32"/>
          <w:szCs w:val="32"/>
        </w:rPr>
        <w:t>县人民政府安排500万元20</w:t>
      </w:r>
      <w:r>
        <w:rPr>
          <w:rFonts w:hint="eastAsia" w:ascii="仿宋" w:hAnsi="仿宋" w:eastAsia="仿宋" w:cs="仿宋"/>
          <w:b w:val="0"/>
          <w:bCs w:val="0"/>
          <w:sz w:val="32"/>
          <w:szCs w:val="32"/>
          <w:lang w:val="en-US" w:eastAsia="zh-CN"/>
        </w:rPr>
        <w:t>21</w:t>
      </w:r>
      <w:r>
        <w:rPr>
          <w:rFonts w:hint="eastAsia" w:ascii="仿宋" w:hAnsi="仿宋" w:eastAsia="仿宋" w:cs="仿宋"/>
          <w:b w:val="0"/>
          <w:bCs w:val="0"/>
          <w:sz w:val="32"/>
          <w:szCs w:val="32"/>
        </w:rPr>
        <w:t>年度湘潭县中小企业高质量发展专项资金，用于重点支持促进中小企业转型升级和技术改造类项目、完善中小企业服务体系类项目。</w:t>
      </w:r>
      <w:r>
        <w:rPr>
          <w:rFonts w:hint="eastAsia" w:ascii="仿宋" w:hAnsi="仿宋" w:eastAsia="仿宋" w:cs="仿宋"/>
          <w:b/>
          <w:bCs/>
          <w:sz w:val="32"/>
          <w:szCs w:val="32"/>
          <w:lang w:eastAsia="zh-CN"/>
        </w:rPr>
        <w:t>二是</w:t>
      </w:r>
      <w:r>
        <w:rPr>
          <w:rFonts w:hint="eastAsia" w:ascii="仿宋" w:hAnsi="仿宋" w:eastAsia="仿宋" w:cs="仿宋"/>
          <w:b/>
          <w:bCs/>
          <w:sz w:val="32"/>
          <w:szCs w:val="32"/>
        </w:rPr>
        <w:t>加大财政科技投入</w:t>
      </w:r>
      <w:r>
        <w:rPr>
          <w:rFonts w:hint="eastAsia" w:ascii="仿宋" w:hAnsi="仿宋" w:eastAsia="仿宋" w:cs="仿宋"/>
          <w:b/>
          <w:bCs/>
          <w:sz w:val="32"/>
          <w:szCs w:val="32"/>
          <w:lang w:eastAsia="zh-CN"/>
        </w:rPr>
        <w:t>方面。</w:t>
      </w:r>
      <w:r>
        <w:rPr>
          <w:rFonts w:hint="eastAsia" w:ascii="仿宋" w:hAnsi="仿宋" w:eastAsia="仿宋" w:cs="仿宋"/>
          <w:b w:val="0"/>
          <w:bCs w:val="0"/>
          <w:sz w:val="32"/>
          <w:szCs w:val="32"/>
        </w:rPr>
        <w:t>根据《2019年湘潭市绩效考核实施方案》</w:t>
      </w:r>
      <w:r>
        <w:rPr>
          <w:rFonts w:hint="eastAsia" w:ascii="仿宋" w:hAnsi="仿宋" w:eastAsia="仿宋" w:cs="仿宋"/>
          <w:b w:val="0"/>
          <w:bCs w:val="0"/>
          <w:sz w:val="32"/>
          <w:szCs w:val="32"/>
          <w:lang w:eastAsia="zh-CN"/>
        </w:rPr>
        <w:t>的要求</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预</w:t>
      </w:r>
      <w:r>
        <w:rPr>
          <w:rFonts w:hint="eastAsia" w:ascii="仿宋" w:hAnsi="仿宋" w:eastAsia="仿宋" w:cs="仿宋"/>
          <w:b w:val="0"/>
          <w:bCs w:val="0"/>
          <w:sz w:val="32"/>
          <w:szCs w:val="32"/>
        </w:rPr>
        <w:t>计湘潭县</w:t>
      </w:r>
      <w:r>
        <w:rPr>
          <w:rFonts w:hint="eastAsia" w:ascii="仿宋" w:hAnsi="仿宋" w:eastAsia="仿宋" w:cs="仿宋"/>
          <w:b w:val="0"/>
          <w:bCs w:val="0"/>
          <w:sz w:val="32"/>
          <w:szCs w:val="32"/>
          <w:lang w:val="en-US" w:eastAsia="zh-CN"/>
        </w:rPr>
        <w:t>2021年财政科技支出</w:t>
      </w:r>
      <w:r>
        <w:rPr>
          <w:rFonts w:hint="eastAsia" w:ascii="仿宋" w:hAnsi="仿宋" w:eastAsia="仿宋" w:cs="仿宋"/>
          <w:b w:val="0"/>
          <w:bCs w:val="0"/>
          <w:sz w:val="32"/>
          <w:szCs w:val="32"/>
        </w:rPr>
        <w:t>需达到1.2亿元以上</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同时《</w:t>
      </w:r>
      <w:r>
        <w:rPr>
          <w:rFonts w:hint="eastAsia" w:ascii="仿宋" w:hAnsi="仿宋" w:eastAsia="仿宋" w:cs="仿宋"/>
          <w:b w:val="0"/>
          <w:bCs w:val="0"/>
          <w:sz w:val="32"/>
          <w:szCs w:val="32"/>
          <w:lang w:eastAsia="zh-CN"/>
        </w:rPr>
        <w:t>中华人民共和国科学技术进步法</w:t>
      </w:r>
      <w:r>
        <w:rPr>
          <w:rFonts w:hint="eastAsia" w:ascii="仿宋" w:hAnsi="仿宋" w:eastAsia="仿宋" w:cs="仿宋"/>
          <w:b w:val="0"/>
          <w:bCs w:val="0"/>
          <w:sz w:val="32"/>
          <w:szCs w:val="32"/>
        </w:rPr>
        <w:t>》明确要求：国家加大财政性资金投入。</w:t>
      </w:r>
      <w:r>
        <w:rPr>
          <w:rFonts w:hint="eastAsia" w:ascii="仿宋" w:hAnsi="仿宋" w:eastAsia="仿宋" w:cs="仿宋"/>
          <w:b w:val="0"/>
          <w:bCs w:val="0"/>
          <w:sz w:val="32"/>
          <w:szCs w:val="32"/>
          <w:lang w:eastAsia="zh-CN"/>
        </w:rPr>
        <w:t>近三年我县财政科技资金投入</w:t>
      </w:r>
      <w:r>
        <w:rPr>
          <w:rFonts w:hint="eastAsia" w:ascii="仿宋" w:hAnsi="仿宋" w:eastAsia="仿宋" w:cs="仿宋"/>
          <w:b w:val="0"/>
          <w:bCs w:val="0"/>
          <w:sz w:val="32"/>
          <w:szCs w:val="32"/>
        </w:rPr>
        <w:t>增幅低于30%</w:t>
      </w:r>
      <w:r>
        <w:rPr>
          <w:rFonts w:hint="eastAsia" w:ascii="仿宋" w:hAnsi="仿宋" w:eastAsia="仿宋" w:cs="仿宋"/>
          <w:b w:val="0"/>
          <w:bCs w:val="0"/>
          <w:sz w:val="32"/>
          <w:szCs w:val="32"/>
          <w:lang w:eastAsia="zh-CN"/>
        </w:rPr>
        <w:t>，为</w:t>
      </w:r>
      <w:r>
        <w:rPr>
          <w:rFonts w:hint="eastAsia" w:ascii="仿宋" w:hAnsi="仿宋" w:eastAsia="仿宋" w:cs="仿宋"/>
          <w:b w:val="0"/>
          <w:bCs w:val="0"/>
          <w:sz w:val="32"/>
          <w:szCs w:val="32"/>
        </w:rPr>
        <w:t>确保必要的财政科技投入并实现增长，提升我县企业的科技创新能力，推动县域经济高质量发展，</w:t>
      </w:r>
      <w:r>
        <w:rPr>
          <w:rFonts w:hint="eastAsia" w:ascii="仿宋" w:hAnsi="仿宋" w:eastAsia="仿宋" w:cs="仿宋"/>
          <w:b w:val="0"/>
          <w:bCs w:val="0"/>
          <w:sz w:val="32"/>
          <w:szCs w:val="32"/>
          <w:lang w:eastAsia="zh-CN"/>
        </w:rPr>
        <w:t>请求</w:t>
      </w:r>
      <w:r>
        <w:rPr>
          <w:rFonts w:hint="eastAsia" w:ascii="仿宋" w:hAnsi="仿宋" w:eastAsia="仿宋" w:cs="仿宋"/>
          <w:b w:val="0"/>
          <w:bCs w:val="0"/>
          <w:sz w:val="32"/>
          <w:szCs w:val="32"/>
        </w:rPr>
        <w:t>县人民政府增加财政科技投入400万元，用于鼓励企业创新。</w:t>
      </w:r>
      <w:r>
        <w:rPr>
          <w:rFonts w:hint="eastAsia" w:ascii="仿宋" w:hAnsi="仿宋" w:eastAsia="仿宋" w:cs="仿宋"/>
          <w:b/>
          <w:bCs/>
          <w:sz w:val="32"/>
          <w:szCs w:val="32"/>
          <w:lang w:val="en-US" w:eastAsia="zh-CN"/>
        </w:rPr>
        <w:t>三是加强行业安全生产投入方面。</w:t>
      </w:r>
      <w:r>
        <w:rPr>
          <w:rFonts w:hint="eastAsia" w:ascii="仿宋" w:hAnsi="仿宋" w:eastAsia="仿宋" w:cs="仿宋"/>
          <w:b w:val="0"/>
          <w:bCs w:val="0"/>
          <w:sz w:val="32"/>
          <w:szCs w:val="32"/>
        </w:rPr>
        <w:t>根据</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关于印发</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中共湘潭县委湘潭县政府领导班子成员安全生产工作责任清单</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天易经开区管委会领导班子成员安全生产工作责任清单</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湘潭县县直部门安全生产工作责任清单</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的通知</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文件精神，我局负有</w:t>
      </w:r>
      <w:r>
        <w:rPr>
          <w:rFonts w:hint="eastAsia" w:ascii="仿宋" w:hAnsi="仿宋" w:eastAsia="仿宋" w:cs="仿宋"/>
          <w:b w:val="0"/>
          <w:bCs w:val="0"/>
          <w:sz w:val="32"/>
          <w:szCs w:val="32"/>
          <w:lang w:eastAsia="zh-CN"/>
        </w:rPr>
        <w:t>监管</w:t>
      </w:r>
      <w:r>
        <w:rPr>
          <w:rFonts w:hint="eastAsia" w:ascii="仿宋" w:hAnsi="仿宋" w:eastAsia="仿宋" w:cs="仿宋"/>
          <w:b w:val="0"/>
          <w:bCs w:val="0"/>
          <w:sz w:val="32"/>
          <w:szCs w:val="32"/>
        </w:rPr>
        <w:t>军工</w:t>
      </w:r>
      <w:r>
        <w:rPr>
          <w:rFonts w:hint="eastAsia" w:ascii="仿宋" w:hAnsi="仿宋" w:eastAsia="仿宋" w:cs="仿宋"/>
          <w:b w:val="0"/>
          <w:bCs w:val="0"/>
          <w:sz w:val="32"/>
          <w:szCs w:val="32"/>
          <w:lang w:eastAsia="zh-CN"/>
        </w:rPr>
        <w:t>和</w:t>
      </w:r>
      <w:r>
        <w:rPr>
          <w:rFonts w:hint="eastAsia" w:ascii="仿宋" w:hAnsi="仿宋" w:eastAsia="仿宋" w:cs="仿宋"/>
          <w:b w:val="0"/>
          <w:bCs w:val="0"/>
          <w:sz w:val="32"/>
          <w:szCs w:val="32"/>
        </w:rPr>
        <w:t>民爆</w:t>
      </w:r>
      <w:r>
        <w:rPr>
          <w:rFonts w:hint="eastAsia" w:ascii="仿宋" w:hAnsi="仿宋" w:eastAsia="仿宋" w:cs="仿宋"/>
          <w:b w:val="0"/>
          <w:bCs w:val="0"/>
          <w:sz w:val="32"/>
          <w:szCs w:val="32"/>
          <w:lang w:eastAsia="zh-CN"/>
        </w:rPr>
        <w:t>行业、指导</w:t>
      </w:r>
      <w:r>
        <w:rPr>
          <w:rFonts w:hint="eastAsia" w:ascii="仿宋" w:hAnsi="仿宋" w:eastAsia="仿宋" w:cs="仿宋"/>
          <w:b w:val="0"/>
          <w:bCs w:val="0"/>
          <w:sz w:val="32"/>
          <w:szCs w:val="32"/>
        </w:rPr>
        <w:t>电力</w:t>
      </w:r>
      <w:r>
        <w:rPr>
          <w:rFonts w:hint="eastAsia" w:ascii="仿宋" w:hAnsi="仿宋" w:eastAsia="仿宋" w:cs="仿宋"/>
          <w:b w:val="0"/>
          <w:bCs w:val="0"/>
          <w:sz w:val="32"/>
          <w:szCs w:val="32"/>
          <w:lang w:eastAsia="zh-CN"/>
        </w:rPr>
        <w:t>和</w:t>
      </w:r>
      <w:r>
        <w:rPr>
          <w:rFonts w:hint="eastAsia" w:ascii="仿宋" w:hAnsi="仿宋" w:eastAsia="仿宋" w:cs="仿宋"/>
          <w:b w:val="0"/>
          <w:bCs w:val="0"/>
          <w:sz w:val="32"/>
          <w:szCs w:val="32"/>
        </w:rPr>
        <w:t>通信</w:t>
      </w:r>
      <w:r>
        <w:rPr>
          <w:rFonts w:hint="eastAsia" w:ascii="仿宋" w:hAnsi="仿宋" w:eastAsia="仿宋" w:cs="仿宋"/>
          <w:b w:val="0"/>
          <w:bCs w:val="0"/>
          <w:sz w:val="32"/>
          <w:szCs w:val="32"/>
          <w:lang w:eastAsia="zh-CN"/>
        </w:rPr>
        <w:t>行业</w:t>
      </w:r>
      <w:r>
        <w:rPr>
          <w:rFonts w:hint="eastAsia" w:ascii="仿宋" w:hAnsi="仿宋" w:eastAsia="仿宋" w:cs="仿宋"/>
          <w:b w:val="0"/>
          <w:bCs w:val="0"/>
          <w:sz w:val="32"/>
          <w:szCs w:val="32"/>
        </w:rPr>
        <w:t>安全生产</w:t>
      </w:r>
      <w:r>
        <w:rPr>
          <w:rFonts w:hint="eastAsia" w:ascii="仿宋" w:hAnsi="仿宋" w:eastAsia="仿宋" w:cs="仿宋"/>
          <w:b w:val="0"/>
          <w:bCs w:val="0"/>
          <w:sz w:val="32"/>
          <w:szCs w:val="32"/>
          <w:lang w:eastAsia="zh-CN"/>
        </w:rPr>
        <w:t>的</w:t>
      </w:r>
      <w:r>
        <w:rPr>
          <w:rFonts w:hint="eastAsia" w:ascii="仿宋" w:hAnsi="仿宋" w:eastAsia="仿宋" w:cs="仿宋"/>
          <w:b w:val="0"/>
          <w:bCs w:val="0"/>
          <w:sz w:val="32"/>
          <w:szCs w:val="32"/>
        </w:rPr>
        <w:t>职责，为了做好安全生产工作，</w:t>
      </w:r>
      <w:r>
        <w:rPr>
          <w:rFonts w:hint="eastAsia" w:ascii="仿宋" w:hAnsi="仿宋" w:eastAsia="仿宋" w:cs="仿宋"/>
          <w:b w:val="0"/>
          <w:bCs w:val="0"/>
          <w:sz w:val="32"/>
          <w:szCs w:val="32"/>
          <w:lang w:eastAsia="zh-CN"/>
        </w:rPr>
        <w:t>请求</w:t>
      </w:r>
      <w:r>
        <w:rPr>
          <w:rFonts w:hint="eastAsia" w:ascii="仿宋" w:hAnsi="仿宋" w:eastAsia="仿宋" w:cs="仿宋"/>
          <w:b w:val="0"/>
          <w:bCs w:val="0"/>
          <w:sz w:val="32"/>
          <w:szCs w:val="32"/>
        </w:rPr>
        <w:t>县人民政府</w:t>
      </w:r>
      <w:r>
        <w:rPr>
          <w:rFonts w:hint="eastAsia" w:ascii="仿宋" w:hAnsi="仿宋" w:eastAsia="仿宋" w:cs="仿宋"/>
          <w:b w:val="0"/>
          <w:bCs w:val="0"/>
          <w:sz w:val="32"/>
          <w:szCs w:val="32"/>
          <w:lang w:eastAsia="zh-CN"/>
        </w:rPr>
        <w:t>将安全生产</w:t>
      </w:r>
      <w:r>
        <w:rPr>
          <w:rFonts w:hint="eastAsia" w:ascii="仿宋" w:hAnsi="仿宋" w:eastAsia="仿宋" w:cs="仿宋"/>
          <w:b w:val="0"/>
          <w:bCs w:val="0"/>
          <w:sz w:val="32"/>
          <w:szCs w:val="32"/>
        </w:rPr>
        <w:t>工作经费50万元</w:t>
      </w:r>
      <w:r>
        <w:rPr>
          <w:rFonts w:hint="eastAsia" w:ascii="仿宋" w:hAnsi="仿宋" w:eastAsia="仿宋" w:cs="仿宋"/>
          <w:b w:val="0"/>
          <w:bCs w:val="0"/>
          <w:sz w:val="32"/>
          <w:szCs w:val="32"/>
          <w:lang w:eastAsia="zh-CN"/>
        </w:rPr>
        <w:t>列入我局财政</w:t>
      </w:r>
      <w:r>
        <w:rPr>
          <w:rFonts w:hint="eastAsia" w:ascii="仿宋" w:hAnsi="仿宋" w:eastAsia="仿宋" w:cs="仿宋"/>
          <w:b w:val="0"/>
          <w:bCs w:val="0"/>
          <w:sz w:val="32"/>
          <w:szCs w:val="32"/>
        </w:rPr>
        <w:t>预算。</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楷体" w:hAnsi="楷体" w:eastAsia="楷体" w:cs="楷体"/>
          <w:b/>
          <w:bCs/>
          <w:kern w:val="2"/>
          <w:sz w:val="32"/>
          <w:szCs w:val="32"/>
          <w:lang w:val="en-US" w:eastAsia="zh-CN" w:bidi="ar-SA"/>
        </w:rPr>
        <w:t>（二）健全产业链建设管理机构。</w:t>
      </w:r>
      <w:r>
        <w:rPr>
          <w:rFonts w:hint="eastAsia" w:ascii="仿宋" w:hAnsi="仿宋" w:eastAsia="仿宋" w:cs="仿宋"/>
          <w:b w:val="0"/>
          <w:bCs w:val="0"/>
          <w:kern w:val="2"/>
          <w:sz w:val="32"/>
          <w:szCs w:val="32"/>
          <w:lang w:val="en-US" w:eastAsia="zh-CN" w:bidi="ar-SA"/>
        </w:rPr>
        <w:t>目前我县产业链建设办公室工作人员由科技工信局工作人员兼任，缺少专职人员及专业人才，建议县委县人民政府增加湘潭县产业链建设办公室人员编制，配备专职人员，确保产业链建设健康、有序推进。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回顾过去的一年，我们取得了较好成绩，同时也看到科技和工业经济发展存在的困难和不足。2021年，我局将深入贯彻落实县委、县政府决策部署，坚持稳中求进工作总基调，坚持创新服务发展理念，深入实施“强工壮县”“科技创新”系列举措，</w:t>
      </w:r>
      <w:r>
        <w:rPr>
          <w:rFonts w:hint="eastAsia" w:ascii="仿宋" w:hAnsi="仿宋" w:eastAsia="仿宋" w:cs="仿宋"/>
          <w:sz w:val="32"/>
          <w:szCs w:val="32"/>
          <w:lang w:val="en-US" w:eastAsia="zh-CN"/>
        </w:rPr>
        <w:t>做好资金调度使用，</w:t>
      </w:r>
      <w:r>
        <w:rPr>
          <w:rFonts w:hint="eastAsia" w:ascii="仿宋" w:hAnsi="仿宋" w:eastAsia="仿宋" w:cs="仿宋"/>
          <w:sz w:val="32"/>
          <w:szCs w:val="32"/>
        </w:rPr>
        <w:t>为推动我县经济高质量发展贡献力量。</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宋体" w:hAnsi="宋体" w:eastAsia="宋体" w:cs="宋体"/>
          <w:kern w:val="2"/>
          <w:sz w:val="28"/>
          <w:szCs w:val="28"/>
          <w:lang w:eastAsia="zh-CN" w:bidi="ar-SA"/>
        </w:rPr>
      </w:pPr>
      <w:r>
        <w:rPr>
          <w:rFonts w:hint="eastAsia" w:ascii="宋体" w:hAnsi="宋体" w:eastAsia="宋体" w:cs="宋体"/>
          <w:kern w:val="2"/>
          <w:sz w:val="28"/>
          <w:szCs w:val="28"/>
          <w:lang w:eastAsia="zh-CN" w:bidi="ar-SA"/>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宋体" w:hAnsi="宋体" w:eastAsia="宋体" w:cs="宋体"/>
          <w:kern w:val="2"/>
          <w:sz w:val="28"/>
          <w:szCs w:val="28"/>
          <w:lang w:eastAsia="zh-CN" w:bidi="ar-SA"/>
        </w:rPr>
      </w:pPr>
      <w:r>
        <w:rPr>
          <w:rFonts w:hint="eastAsia" w:ascii="宋体" w:hAnsi="宋体" w:eastAsia="宋体" w:cs="宋体"/>
          <w:kern w:val="2"/>
          <w:sz w:val="28"/>
          <w:szCs w:val="28"/>
          <w:lang w:eastAsia="zh-CN" w:bidi="ar-SA"/>
        </w:rPr>
        <w:t> </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E682F3"/>
    <w:multiLevelType w:val="singleLevel"/>
    <w:tmpl w:val="37E682F3"/>
    <w:lvl w:ilvl="0" w:tentative="0">
      <w:start w:val="9"/>
      <w:numFmt w:val="chineseCounting"/>
      <w:suff w:val="nothing"/>
      <w:lvlText w:val="%1、"/>
      <w:lvlJc w:val="left"/>
      <w:rPr>
        <w:rFonts w:hint="eastAsia"/>
      </w:rPr>
    </w:lvl>
  </w:abstractNum>
  <w:abstractNum w:abstractNumId="1">
    <w:nsid w:val="4E655D12"/>
    <w:multiLevelType w:val="singleLevel"/>
    <w:tmpl w:val="4E655D12"/>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jlkZWFmNzVhOWUzODg5ZDVlNjNlYmQxNzFhMzI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2FF4260"/>
    <w:rsid w:val="06E335CF"/>
    <w:rsid w:val="08344D7A"/>
    <w:rsid w:val="09C120A6"/>
    <w:rsid w:val="0B3E7AC9"/>
    <w:rsid w:val="0DDA7292"/>
    <w:rsid w:val="0ECD6811"/>
    <w:rsid w:val="115C3168"/>
    <w:rsid w:val="13A26AA4"/>
    <w:rsid w:val="159F1212"/>
    <w:rsid w:val="17892D42"/>
    <w:rsid w:val="193A7532"/>
    <w:rsid w:val="1AD10700"/>
    <w:rsid w:val="1BB67591"/>
    <w:rsid w:val="1CEF6950"/>
    <w:rsid w:val="1D184A7F"/>
    <w:rsid w:val="1FA97BE3"/>
    <w:rsid w:val="20EF14A0"/>
    <w:rsid w:val="25190E06"/>
    <w:rsid w:val="265F6DA2"/>
    <w:rsid w:val="26994E0C"/>
    <w:rsid w:val="284E65ED"/>
    <w:rsid w:val="293D29B9"/>
    <w:rsid w:val="2D323A1A"/>
    <w:rsid w:val="2D7745C4"/>
    <w:rsid w:val="2F2A413F"/>
    <w:rsid w:val="2F947791"/>
    <w:rsid w:val="32772FE4"/>
    <w:rsid w:val="33302028"/>
    <w:rsid w:val="354431B1"/>
    <w:rsid w:val="35A52F7A"/>
    <w:rsid w:val="37B81262"/>
    <w:rsid w:val="39F07CBA"/>
    <w:rsid w:val="3A8828F7"/>
    <w:rsid w:val="3D632551"/>
    <w:rsid w:val="3DFB169E"/>
    <w:rsid w:val="3FD87453"/>
    <w:rsid w:val="40DD298B"/>
    <w:rsid w:val="471A3643"/>
    <w:rsid w:val="474B2221"/>
    <w:rsid w:val="4B822FC1"/>
    <w:rsid w:val="4C590C30"/>
    <w:rsid w:val="4D5D03DC"/>
    <w:rsid w:val="4EBA5C9A"/>
    <w:rsid w:val="4F8A174A"/>
    <w:rsid w:val="50C37D97"/>
    <w:rsid w:val="53502440"/>
    <w:rsid w:val="55F82D7C"/>
    <w:rsid w:val="5860614A"/>
    <w:rsid w:val="5DD1279C"/>
    <w:rsid w:val="5FA4497F"/>
    <w:rsid w:val="60336699"/>
    <w:rsid w:val="63B31F46"/>
    <w:rsid w:val="64625F29"/>
    <w:rsid w:val="65912D2A"/>
    <w:rsid w:val="67113399"/>
    <w:rsid w:val="69A92CE1"/>
    <w:rsid w:val="6BBD4479"/>
    <w:rsid w:val="6BD86B17"/>
    <w:rsid w:val="6FB07D83"/>
    <w:rsid w:val="701604BD"/>
    <w:rsid w:val="7233632F"/>
    <w:rsid w:val="73F26870"/>
    <w:rsid w:val="76F62B83"/>
    <w:rsid w:val="7779486A"/>
    <w:rsid w:val="78965227"/>
    <w:rsid w:val="7B7D4F7A"/>
    <w:rsid w:val="7C6769D4"/>
    <w:rsid w:val="7D585C80"/>
    <w:rsid w:val="7F4C67EC"/>
    <w:rsid w:val="7F8E203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widowControl w:val="0"/>
      <w:spacing w:after="120"/>
      <w:jc w:val="both"/>
    </w:pPr>
    <w:rPr>
      <w:rFonts w:ascii="Times New Roman" w:hAnsi="Times New Roman" w:eastAsia="宋体" w:cs="Times New Roman"/>
      <w:kern w:val="2"/>
      <w:sz w:val="21"/>
      <w:szCs w:val="21"/>
      <w:lang w:val="en-US" w:eastAsia="zh-CN" w:bidi="ar-SA"/>
    </w:rPr>
  </w:style>
  <w:style w:type="paragraph" w:styleId="3">
    <w:name w:val="endnote text"/>
    <w:basedOn w:val="1"/>
    <w:qFormat/>
    <w:uiPriority w:val="0"/>
    <w:rPr>
      <w:rFonts w:ascii="Calibri" w:hAnsi="Calibri" w:eastAsia="宋体" w:cs="Times New Roman"/>
      <w:szCs w:val="24"/>
    </w:rPr>
  </w:style>
  <w:style w:type="paragraph" w:styleId="4">
    <w:name w:val="Balloon Text"/>
    <w:basedOn w:val="1"/>
    <w:link w:val="15"/>
    <w:semiHidden/>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next w:val="1"/>
    <w:qFormat/>
    <w:locked/>
    <w:uiPriority w:val="99"/>
    <w:pPr>
      <w:outlineLvl w:val="0"/>
    </w:pPr>
    <w:rPr>
      <w:rFonts w:eastAsia="黑体"/>
      <w:bCs/>
      <w:szCs w:val="32"/>
    </w:rPr>
  </w:style>
  <w:style w:type="character" w:customStyle="1" w:styleId="11">
    <w:name w:val="Header Char"/>
    <w:basedOn w:val="10"/>
    <w:link w:val="6"/>
    <w:qFormat/>
    <w:locked/>
    <w:uiPriority w:val="99"/>
    <w:rPr>
      <w:sz w:val="18"/>
      <w:szCs w:val="18"/>
    </w:rPr>
  </w:style>
  <w:style w:type="character" w:customStyle="1" w:styleId="12">
    <w:name w:val="Footer Char"/>
    <w:basedOn w:val="10"/>
    <w:link w:val="5"/>
    <w:qFormat/>
    <w:locked/>
    <w:uiPriority w:val="99"/>
    <w:rPr>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4">
    <w:name w:val="List Paragraph"/>
    <w:basedOn w:val="1"/>
    <w:qFormat/>
    <w:uiPriority w:val="99"/>
    <w:pPr>
      <w:ind w:firstLine="420" w:firstLineChars="200"/>
    </w:pPr>
  </w:style>
  <w:style w:type="character" w:customStyle="1" w:styleId="15">
    <w:name w:val="Balloon Text Char"/>
    <w:basedOn w:val="10"/>
    <w:link w:val="4"/>
    <w:semiHidden/>
    <w:qFormat/>
    <w:locked/>
    <w:uiPriority w:val="99"/>
    <w:rPr>
      <w:sz w:val="18"/>
      <w:szCs w:val="18"/>
    </w:rPr>
  </w:style>
  <w:style w:type="paragraph" w:customStyle="1" w:styleId="16">
    <w:name w:val="List Paragraph1"/>
    <w:basedOn w:val="1"/>
    <w:qFormat/>
    <w:uiPriority w:val="99"/>
    <w:pPr>
      <w:ind w:firstLine="420" w:firstLineChars="200"/>
    </w:pPr>
  </w:style>
  <w:style w:type="character" w:customStyle="1" w:styleId="17">
    <w:name w:val="bjh-p"/>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34</Pages>
  <Words>12116</Words>
  <Characters>13898</Characters>
  <Lines>0</Lines>
  <Paragraphs>0</Paragraphs>
  <TotalTime>0</TotalTime>
  <ScaleCrop>false</ScaleCrop>
  <LinksUpToDate>false</LinksUpToDate>
  <CharactersWithSpaces>15170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相濡以沫</cp:lastModifiedBy>
  <cp:lastPrinted>2021-08-09T09:53:00Z</cp:lastPrinted>
  <dcterms:modified xsi:type="dcterms:W3CDTF">2023-03-29T03:34:04Z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2052-11.1.0.13703</vt:lpwstr>
  </property>
  <property fmtid="{D5CDD505-2E9C-101B-9397-08002B2CF9AE}" pid="4" name="ICV">
    <vt:lpwstr>A657EFB301FC4D5FB16B55F61293875A</vt:lpwstr>
  </property>
</Properties>
</file>