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/>
        </w:rPr>
      </w:pPr>
      <w:r>
        <w:rPr>
          <w:rFonts w:hint="eastAsia" w:eastAsia="方正小标宋_GBK" w:cs="Times New Roman"/>
          <w:color w:val="auto"/>
          <w:sz w:val="44"/>
          <w:szCs w:val="44"/>
          <w:lang w:val="en-US" w:eastAsia="zh-CN"/>
        </w:rPr>
        <w:t>湘潭县花石镇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/>
        </w:rPr>
        <w:t>2020年度政府信息公开工作年度报告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ind w:firstLine="42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00" w:lineRule="exact"/>
        <w:ind w:firstLine="42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  <w:t>一、总体情况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年，花石镇按照市、县统一部署，坚持以习近平新时代中国特色社会主义思想重要思想为指导，全面学习贯彻落实党的十九大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精神，加强组织领导，健全工作机制，认真按照《中华人民共和国政府信息公开条例》和各级规定的各项要求，增强工作透明度，加强民主监督，密切联系群众，推行阳光行政，提高政务公开水平，有力地促进了各项工作的开展，取得了良好的效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（一）加强组织领导，政务公开工作机制逐步健全完善。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我镇认真贯彻落实《政府信息公开条例》《湖南省政务公开制度》和县委、县政府有关文件和会议精神，并将政务公开工作摆上重要日程，列入重要议事日程，保障经费，镇门户网站设立政府信息公开专栏，及时在网站上公布年度报告，为使政务公开工作不流于形式，不走过场，力争公开面达100％。一是加强和完善领导机制。充实和调整政务公开工作领导小组，成立由党委书记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何海军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任顾问，镇长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马勇根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为组长，政协联工委主任、党委委员、党政办公室主任为成员的政务公开领导小组，具体日常工作由党政办主要负责。形成一把手亲自抓，分管领导具体抓的工作格局。在制度方面，一是制定了《花石镇20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年政务公开工作方案》，明确了政务公开时间、内容、程序、监督、反馈、资料存档等具体细节。二是建立考评奖惩机制。每年进行两次政务公开落实督查，结果通报全镇。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（二）规范建设，提高政务公开质量。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积极推进一般事项公开向重点事项公开，结果公开向全过程公开，自定公开内容向群众点题公开“三个转变”，进一步提高政务公开的质量。对照《政府信息公开条例》和《湖南省政务公开制度》，我们主要做到“三个更加”：一是公开的内容更加充实。对政务公开的范围、政务公开的内容、政务公开的形式、政务公开的制度等作了进一步的明确。二是公开的时间更加及时。针对公开项目的不同情况，确定公开时间，做到常规性工作定期公开和更新，临时性工作随时公开，固定性工作长期公开。三是公开重点更加突出。坚持把群众最关心、最需要了解的“权、钱、人、事”等事项公开作为政务公开的重点，从信息公开、电子政务和便民服务三个方面入手，加大推行政务公开的力度。四是规范政务公开和政务信息公开档案资料的归档和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（三）用好载体，完善政务公开形式。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在进一步坚持和完善政务公开栏这一公开形式的基础上，认真创新政务公开的新载体、新形式，使政务公开的形式呈现灵活多样。一是建设政府网站，推进电子政务建设和网上政务公开。把网站列为公开信息的重要途径，设立信息公开栏，将公开信息编制公开目录，逐一上网发布。重视与网民互动，及时回复网民的提问，整理收集群众的意见和要求，时刻把握舆论动向。二是设立投诉信箱、举报、监督电话（0731-57860172）等，专门接受群众投诉举报。三是有效发挥公示栏、广播等传统宣传方法的作用，让不同层次的群众通过不同渠道获取信息，自觉接受群众的监督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00" w:lineRule="exact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400" w:lineRule="exact"/>
        <w:ind w:firstLine="42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  <w:t>二、主动公开政府信息情况</w:t>
      </w:r>
    </w:p>
    <w:tbl>
      <w:tblPr>
        <w:tblStyle w:val="4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71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第二十条第（一）项</w:t>
            </w:r>
          </w:p>
        </w:tc>
      </w:tr>
      <w:tr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本年新</w:t>
            </w: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本年新</w:t>
            </w: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处理决定数量</w:t>
            </w:r>
          </w:p>
        </w:tc>
      </w:tr>
      <w:tr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</w:tr>
      <w:tr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　</w:t>
            </w:r>
            <w:r>
              <w:rPr>
                <w:rFonts w:hint="eastAsia" w:eastAsia="宋体" w:cs="Times New Roman"/>
                <w:sz w:val="20"/>
                <w:lang w:val="en-US" w:eastAsia="zh-CN" w:bidi="ar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kern w:val="2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240"/>
        <w:jc w:val="both"/>
        <w:textAlignment w:val="auto"/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240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89"/>
        <w:gridCol w:w="570"/>
        <w:gridCol w:w="690"/>
        <w:gridCol w:w="660"/>
        <w:gridCol w:w="813"/>
        <w:gridCol w:w="973"/>
        <w:gridCol w:w="764"/>
        <w:gridCol w:w="6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自然人</w:t>
            </w:r>
          </w:p>
        </w:tc>
        <w:tc>
          <w:tcPr>
            <w:tcW w:w="390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法人或其他组织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法律服务机构</w:t>
            </w:r>
          </w:p>
        </w:tc>
        <w:tc>
          <w:tcPr>
            <w:tcW w:w="7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26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其他</w:t>
            </w: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 w:val="20"/>
                <w:lang w:val="en-US" w:bidi="ar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7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jc w:val="both"/>
        <w:textAlignment w:val="auto"/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ind w:firstLine="482" w:firstLineChars="20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  <w:t>四、政府信息公开行政复议、行政诉讼情况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ind w:firstLine="42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after="18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lang w:val="en-US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0"/>
                <w:lang w:val="en-US" w:bidi="ar"/>
              </w:rPr>
              <w:t> </w:t>
            </w:r>
            <w:r>
              <w:rPr>
                <w:rFonts w:hint="eastAsia" w:eastAsia="宋体" w:cs="Times New Roman"/>
                <w:color w:val="auto"/>
                <w:sz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kern w:val="2"/>
                <w:szCs w:val="24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kern w:val="2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jc w:val="center"/>
        <w:textAlignment w:val="auto"/>
        <w:rPr>
          <w:rFonts w:hint="default" w:ascii="Times New Roman" w:hAnsi="Times New Roman" w:eastAsia="宋体" w:cs="Times New Roman"/>
          <w:color w:val="auto"/>
          <w:kern w:val="2"/>
          <w:sz w:val="21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firstLine="42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  <w:t>五、存在的主要问题及改进情况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，花石镇人民政府按照信息公开条例的有关要求，加强信息发布、解读和回应，取得了一定成效，但同时也存在信息资源和公开渠道还待进一步优化，政府门户网站功能还待进一步加强等问题。下一步，将重点抓好以下工作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（一）进一步充分使用政府信息平台功能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充分运用互联网思维，凸显政务服务的核心理念，通过规范服务标准、优化服务流程、提供智能化人性化创新服务，构建公开透明、高效便捷的政务服务体系；基于大数据、云计算等新一代信息技术的智能检索功能，帮助网民根据自身需求快速准确定位到平台相关政务服务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（二）进一步提升政策解读工作水平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通过撰写解读文章、接受媒体采访和在线访谈等方式，做好重大政策及出台政策的解读工作，传递权威信息；在解读专业性较强的政策时，多进行形象化、通俗化解读，多举实例，多讲故事，着力提升解读的针对性和易懂性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firstLine="42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firstLine="420"/>
        <w:jc w:val="both"/>
        <w:textAlignment w:val="auto"/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firstLine="420"/>
        <w:jc w:val="both"/>
        <w:textAlignment w:val="auto"/>
        <w:rPr>
          <w:rFonts w:hint="default" w:ascii="Times New Roman" w:hAnsi="Times New Roman" w:eastAsia="宋体" w:cs="Times New Roman"/>
          <w:color w:val="auto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color w:val="auto"/>
          <w:szCs w:val="24"/>
          <w:lang w:val="en-US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年本单位无其他需要报告事项。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textAlignment w:val="auto"/>
        <w:rPr>
          <w:rFonts w:hint="default" w:ascii="Times New Roman" w:hAnsi="Times New Roman" w:eastAsia="宋体" w:cs="Times New Roman"/>
          <w:sz w:val="30"/>
          <w:szCs w:val="30"/>
        </w:rPr>
      </w:pPr>
    </w:p>
    <w:p/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MTgwZTE0ODRkZDI2OTYwZGNmMDRjNWY4ZTMyNGQifQ=="/>
  </w:docVars>
  <w:rsids>
    <w:rsidRoot w:val="37CD69F1"/>
    <w:rsid w:val="08C2370C"/>
    <w:rsid w:val="273C130B"/>
    <w:rsid w:val="37CD69F1"/>
    <w:rsid w:val="6B976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99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99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CN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2021-01-27T13:42:00Z</dcterms:created>
  <dc:creator>L</dc:creator>
  <cp:lastModifiedBy>Yinnnnnn</cp:lastModifiedBy>
  <dcterms:modified xsi:type="dcterms:W3CDTF">2023-03-23T03:49:09Z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C9C2705EC05040098C878D6B3766929E</vt:lpwstr>
  </property>
</Properties>
</file>