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jc w:val="center"/>
        <w:rPr>
          <w:rFonts w:ascii="宋体" w:hAnsi="宋体" w:eastAsia="宋体" w:cs="宋体"/>
          <w:sz w:val="72"/>
          <w:szCs w:val="72"/>
        </w:rPr>
      </w:pPr>
      <w:r>
        <w:rPr>
          <w:rFonts w:hint="eastAsia" w:ascii="宋体" w:hAnsi="宋体" w:eastAsia="宋体" w:cs="宋体"/>
          <w:sz w:val="72"/>
          <w:szCs w:val="72"/>
        </w:rPr>
        <w:t>2020年度</w:t>
      </w:r>
    </w:p>
    <w:p>
      <w:pPr>
        <w:pStyle w:val="10"/>
        <w:jc w:val="center"/>
        <w:rPr>
          <w:rFonts w:ascii="宋体" w:hAnsi="宋体" w:eastAsia="宋体" w:cs="宋体"/>
          <w:sz w:val="72"/>
          <w:szCs w:val="72"/>
        </w:rPr>
      </w:pPr>
      <w:r>
        <w:rPr>
          <w:rFonts w:hint="eastAsia" w:ascii="宋体" w:hAnsi="宋体" w:eastAsia="宋体" w:cs="宋体"/>
          <w:sz w:val="72"/>
          <w:szCs w:val="72"/>
        </w:rPr>
        <w:t>湘潭县水利局部门决算</w:t>
      </w:r>
    </w:p>
    <w:p>
      <w:pPr>
        <w:pStyle w:val="10"/>
        <w:spacing w:line="500" w:lineRule="exact"/>
        <w:jc w:val="center"/>
        <w:rPr>
          <w:sz w:val="32"/>
          <w:szCs w:val="32"/>
        </w:rPr>
      </w:pPr>
    </w:p>
    <w:p>
      <w:pPr>
        <w:pStyle w:val="10"/>
        <w:spacing w:line="500" w:lineRule="exact"/>
        <w:jc w:val="center"/>
        <w:rPr>
          <w:rFonts w:cs="Times New Roman"/>
          <w:b/>
          <w:bCs/>
          <w:sz w:val="36"/>
          <w:szCs w:val="36"/>
        </w:rPr>
      </w:pPr>
      <w:r>
        <w:rPr>
          <w:rFonts w:hint="eastAsia"/>
          <w:b/>
          <w:bCs/>
          <w:sz w:val="36"/>
          <w:szCs w:val="36"/>
        </w:rPr>
        <w:t>目录</w:t>
      </w:r>
    </w:p>
    <w:p>
      <w:pPr>
        <w:pStyle w:val="10"/>
        <w:spacing w:line="460" w:lineRule="exact"/>
        <w:rPr>
          <w:b/>
          <w:bCs/>
          <w:sz w:val="28"/>
          <w:szCs w:val="28"/>
        </w:rPr>
      </w:pPr>
    </w:p>
    <w:p>
      <w:pPr>
        <w:pStyle w:val="10"/>
        <w:spacing w:line="460" w:lineRule="exact"/>
        <w:rPr>
          <w:rFonts w:ascii="仿宋_GB2312" w:eastAsia="仿宋_GB2312" w:cs="Times New Roman"/>
          <w:b/>
          <w:bCs/>
          <w:sz w:val="28"/>
          <w:szCs w:val="28"/>
        </w:rPr>
      </w:pPr>
      <w:r>
        <w:rPr>
          <w:rFonts w:hint="eastAsia"/>
          <w:b/>
          <w:bCs/>
          <w:sz w:val="28"/>
          <w:szCs w:val="28"/>
        </w:rPr>
        <w:t>第一部分湘潭县水利局概况</w:t>
      </w:r>
    </w:p>
    <w:p>
      <w:pPr>
        <w:pStyle w:val="10"/>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一、部门职责</w:t>
      </w:r>
    </w:p>
    <w:p>
      <w:pPr>
        <w:pStyle w:val="10"/>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二、机构设置</w:t>
      </w:r>
    </w:p>
    <w:p>
      <w:pPr>
        <w:pStyle w:val="10"/>
        <w:spacing w:line="460" w:lineRule="exact"/>
        <w:rPr>
          <w:rFonts w:ascii="仿宋_GB2312" w:eastAsia="仿宋_GB2312" w:cs="Times New Roman"/>
          <w:b/>
          <w:bCs/>
          <w:sz w:val="28"/>
          <w:szCs w:val="28"/>
        </w:rPr>
      </w:pPr>
      <w:r>
        <w:rPr>
          <w:rFonts w:hint="eastAsia" w:hAnsi="仿宋_GB2312"/>
          <w:b/>
          <w:bCs/>
          <w:sz w:val="28"/>
          <w:szCs w:val="28"/>
        </w:rPr>
        <w:t>第二部分</w:t>
      </w:r>
      <w:r>
        <w:rPr>
          <w:rFonts w:hAnsi="仿宋_GB2312"/>
          <w:b/>
          <w:bCs/>
          <w:sz w:val="28"/>
          <w:szCs w:val="28"/>
        </w:rPr>
        <w:t>2020</w:t>
      </w:r>
      <w:r>
        <w:rPr>
          <w:rFonts w:hint="eastAsia" w:hAnsi="仿宋_GB2312"/>
          <w:b/>
          <w:bCs/>
          <w:sz w:val="28"/>
          <w:szCs w:val="28"/>
        </w:rPr>
        <w:t>年度部门决算表</w:t>
      </w:r>
    </w:p>
    <w:p>
      <w:pPr>
        <w:pStyle w:val="10"/>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一、收入支出决算总表</w:t>
      </w:r>
    </w:p>
    <w:p>
      <w:pPr>
        <w:pStyle w:val="10"/>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二、收入决算表</w:t>
      </w:r>
    </w:p>
    <w:p>
      <w:pPr>
        <w:pStyle w:val="10"/>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三、支出决算表</w:t>
      </w:r>
    </w:p>
    <w:p>
      <w:pPr>
        <w:pStyle w:val="10"/>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四、财政拨款收入支出决算总表</w:t>
      </w:r>
    </w:p>
    <w:p>
      <w:pPr>
        <w:pStyle w:val="10"/>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五、一般公共预算财政拨款支出决算表</w:t>
      </w:r>
    </w:p>
    <w:p>
      <w:pPr>
        <w:pStyle w:val="10"/>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六、一般公共预算财政拨款基本支出决算表</w:t>
      </w:r>
    </w:p>
    <w:p>
      <w:pPr>
        <w:pStyle w:val="10"/>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七、一般公共预算财政拨款“三公”经费支出决算表</w:t>
      </w:r>
    </w:p>
    <w:p>
      <w:pPr>
        <w:pStyle w:val="10"/>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八、政府性基金预算财政拨款收入支出决算表</w:t>
      </w:r>
    </w:p>
    <w:p>
      <w:pPr>
        <w:pStyle w:val="10"/>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九、国有资本经营预算财政拨款支出决算表</w:t>
      </w:r>
    </w:p>
    <w:p>
      <w:pPr>
        <w:pStyle w:val="10"/>
        <w:spacing w:line="460" w:lineRule="exact"/>
        <w:rPr>
          <w:rFonts w:ascii="仿宋_GB2312" w:eastAsia="仿宋_GB2312" w:cs="Times New Roman"/>
          <w:b/>
          <w:bCs/>
          <w:sz w:val="28"/>
          <w:szCs w:val="28"/>
        </w:rPr>
      </w:pPr>
      <w:r>
        <w:rPr>
          <w:rFonts w:hint="eastAsia" w:hAnsi="仿宋_GB2312"/>
          <w:b/>
          <w:bCs/>
          <w:sz w:val="28"/>
          <w:szCs w:val="28"/>
        </w:rPr>
        <w:t>第三部分</w:t>
      </w:r>
      <w:r>
        <w:rPr>
          <w:rFonts w:hAnsi="仿宋_GB2312"/>
          <w:b/>
          <w:bCs/>
          <w:sz w:val="28"/>
          <w:szCs w:val="28"/>
        </w:rPr>
        <w:t>2020</w:t>
      </w:r>
      <w:r>
        <w:rPr>
          <w:rFonts w:hint="eastAsia" w:hAnsi="仿宋_GB2312"/>
          <w:b/>
          <w:bCs/>
          <w:sz w:val="28"/>
          <w:szCs w:val="28"/>
        </w:rPr>
        <w:t>年度部门决算情况说明</w:t>
      </w:r>
    </w:p>
    <w:p>
      <w:pPr>
        <w:pStyle w:val="10"/>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一、收入支出决算总体情况说明</w:t>
      </w:r>
    </w:p>
    <w:p>
      <w:pPr>
        <w:spacing w:line="460" w:lineRule="exact"/>
        <w:ind w:firstLine="700" w:firstLineChars="250"/>
        <w:jc w:val="left"/>
        <w:rPr>
          <w:rFonts w:ascii="仿宋_GB2312" w:eastAsia="仿宋_GB2312" w:cs="Times New Roman"/>
          <w:sz w:val="28"/>
          <w:szCs w:val="28"/>
        </w:rPr>
      </w:pPr>
      <w:r>
        <w:rPr>
          <w:rFonts w:hint="eastAsia" w:ascii="仿宋_GB2312" w:hAnsi="仿宋_GB2312" w:cs="宋体"/>
          <w:sz w:val="28"/>
          <w:szCs w:val="28"/>
        </w:rPr>
        <w:t>二、收入决算情况说明</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三、支出决算情况说明</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四、财政拨款收入支出决算总体情况说明</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五、一般公共预算财政拨款支出决算情况说明</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六、一般公共预算财政拨款基本支出决算情况说明</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七、一般公共预算财政拨款三公经费支出决算情况说明</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八、政府性基金预算收入支出决算情况</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九、关于机关运行经费支出说明</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十、一般性支出情况</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十一、关于政府采购支出说明</w:t>
      </w:r>
    </w:p>
    <w:p>
      <w:pPr>
        <w:pStyle w:val="10"/>
        <w:spacing w:line="460" w:lineRule="exact"/>
        <w:ind w:firstLine="700" w:firstLineChars="250"/>
        <w:rPr>
          <w:rFonts w:ascii="仿宋_GB2312" w:hAnsi="仿宋_GB2312" w:eastAsia="宋体" w:cs="Times New Roman"/>
          <w:sz w:val="28"/>
          <w:szCs w:val="28"/>
        </w:rPr>
      </w:pPr>
      <w:r>
        <w:rPr>
          <w:rFonts w:hint="eastAsia" w:ascii="仿宋_GB2312" w:hAnsi="仿宋_GB2312" w:eastAsia="宋体" w:cs="宋体"/>
          <w:sz w:val="28"/>
          <w:szCs w:val="28"/>
        </w:rPr>
        <w:t>十二、关于国有资产占用情况说明</w:t>
      </w:r>
    </w:p>
    <w:p>
      <w:pPr>
        <w:pStyle w:val="10"/>
        <w:spacing w:line="460" w:lineRule="exact"/>
        <w:ind w:firstLine="700" w:firstLineChars="250"/>
        <w:rPr>
          <w:rFonts w:ascii="仿宋_GB2312" w:hAnsi="仿宋_GB2312" w:eastAsia="宋体" w:cs="Times New Roman"/>
          <w:sz w:val="28"/>
          <w:szCs w:val="28"/>
        </w:rPr>
      </w:pPr>
      <w:r>
        <w:rPr>
          <w:rFonts w:hint="eastAsia" w:ascii="仿宋_GB2312" w:hAnsi="仿宋_GB2312" w:eastAsia="宋体" w:cs="宋体"/>
          <w:sz w:val="28"/>
          <w:szCs w:val="28"/>
        </w:rPr>
        <w:t>十三、关</w:t>
      </w:r>
      <w:r>
        <w:rPr>
          <w:rFonts w:hint="eastAsia" w:ascii="宋体" w:hAnsi="宋体" w:eastAsia="宋体" w:cs="宋体"/>
          <w:sz w:val="28"/>
          <w:szCs w:val="28"/>
        </w:rPr>
        <w:t>于</w:t>
      </w:r>
      <w:r>
        <w:rPr>
          <w:rFonts w:ascii="宋体" w:hAnsi="宋体" w:eastAsia="宋体" w:cs="宋体"/>
          <w:sz w:val="28"/>
          <w:szCs w:val="28"/>
        </w:rPr>
        <w:t>2020</w:t>
      </w:r>
      <w:r>
        <w:rPr>
          <w:rFonts w:hint="eastAsia" w:ascii="宋体" w:hAnsi="宋体" w:eastAsia="宋体" w:cs="宋体"/>
          <w:sz w:val="28"/>
          <w:szCs w:val="28"/>
        </w:rPr>
        <w:t>年</w:t>
      </w:r>
      <w:r>
        <w:rPr>
          <w:rFonts w:hint="eastAsia" w:ascii="仿宋_GB2312" w:hAnsi="仿宋_GB2312" w:eastAsia="宋体" w:cs="宋体"/>
          <w:sz w:val="28"/>
          <w:szCs w:val="28"/>
        </w:rPr>
        <w:t>度预算绩效情况的说明</w:t>
      </w:r>
    </w:p>
    <w:p>
      <w:pPr>
        <w:autoSpaceDE w:val="0"/>
        <w:autoSpaceDN w:val="0"/>
        <w:adjustRightInd w:val="0"/>
        <w:spacing w:line="460" w:lineRule="exact"/>
        <w:jc w:val="left"/>
        <w:rPr>
          <w:rFonts w:ascii="黑体" w:hAnsi="黑体" w:eastAsia="黑体" w:cs="Times New Roman"/>
          <w:b/>
          <w:bCs/>
          <w:color w:val="000000"/>
          <w:kern w:val="0"/>
          <w:sz w:val="28"/>
          <w:szCs w:val="28"/>
        </w:rPr>
      </w:pPr>
      <w:r>
        <w:rPr>
          <w:rFonts w:hint="eastAsia" w:ascii="黑体" w:hAnsi="黑体" w:eastAsia="黑体" w:cs="黑体"/>
          <w:b/>
          <w:bCs/>
          <w:color w:val="000000"/>
          <w:kern w:val="0"/>
          <w:sz w:val="28"/>
          <w:szCs w:val="28"/>
        </w:rPr>
        <w:t>第四部分名词解释</w:t>
      </w:r>
    </w:p>
    <w:p>
      <w:pPr>
        <w:autoSpaceDE w:val="0"/>
        <w:autoSpaceDN w:val="0"/>
        <w:adjustRightInd w:val="0"/>
        <w:spacing w:line="460" w:lineRule="exact"/>
        <w:jc w:val="left"/>
        <w:rPr>
          <w:rFonts w:ascii="黑体" w:hAnsi="黑体" w:eastAsia="黑体" w:cs="Times New Roman"/>
          <w:b/>
          <w:bCs/>
          <w:color w:val="000000"/>
          <w:kern w:val="0"/>
          <w:sz w:val="28"/>
          <w:szCs w:val="28"/>
        </w:rPr>
      </w:pPr>
      <w:r>
        <w:rPr>
          <w:rFonts w:hint="eastAsia" w:ascii="黑体" w:hAnsi="黑体" w:eastAsia="黑体" w:cs="黑体"/>
          <w:b/>
          <w:bCs/>
          <w:color w:val="000000"/>
          <w:kern w:val="0"/>
          <w:sz w:val="28"/>
          <w:szCs w:val="28"/>
        </w:rPr>
        <w:t>第五部分附件</w:t>
      </w:r>
    </w:p>
    <w:p>
      <w:pPr>
        <w:pStyle w:val="10"/>
        <w:jc w:val="center"/>
        <w:rPr>
          <w:rFonts w:ascii="宋体" w:hAnsi="宋体" w:eastAsia="宋体" w:cs="宋体"/>
          <w:sz w:val="72"/>
          <w:szCs w:val="72"/>
        </w:rPr>
      </w:pPr>
    </w:p>
    <w:p>
      <w:pPr>
        <w:pStyle w:val="10"/>
        <w:jc w:val="center"/>
        <w:rPr>
          <w:rFonts w:ascii="宋体" w:hAnsi="宋体" w:eastAsia="宋体" w:cs="宋体"/>
          <w:sz w:val="72"/>
          <w:szCs w:val="72"/>
        </w:rPr>
      </w:pPr>
    </w:p>
    <w:p>
      <w:pPr>
        <w:pStyle w:val="10"/>
        <w:jc w:val="center"/>
        <w:rPr>
          <w:rFonts w:ascii="宋体" w:hAnsi="宋体" w:eastAsia="宋体" w:cs="宋体"/>
          <w:sz w:val="72"/>
          <w:szCs w:val="72"/>
        </w:rPr>
      </w:pPr>
      <w:r>
        <w:rPr>
          <w:rFonts w:hint="eastAsia" w:ascii="宋体" w:hAnsi="宋体" w:eastAsia="宋体" w:cs="宋体"/>
          <w:sz w:val="72"/>
          <w:szCs w:val="72"/>
        </w:rPr>
        <w:t>第一部分</w:t>
      </w:r>
    </w:p>
    <w:p>
      <w:pPr>
        <w:pStyle w:val="10"/>
        <w:jc w:val="center"/>
        <w:rPr>
          <w:rFonts w:ascii="宋体" w:hAnsi="宋体" w:eastAsia="宋体" w:cs="宋体"/>
          <w:sz w:val="72"/>
          <w:szCs w:val="72"/>
        </w:rPr>
      </w:pPr>
    </w:p>
    <w:p>
      <w:pPr>
        <w:pStyle w:val="10"/>
        <w:jc w:val="center"/>
        <w:rPr>
          <w:rFonts w:cs="Times New Roman"/>
          <w:sz w:val="84"/>
          <w:szCs w:val="84"/>
        </w:rPr>
      </w:pPr>
      <w:r>
        <w:rPr>
          <w:rFonts w:hint="eastAsia" w:ascii="宋体" w:hAnsi="宋体" w:eastAsia="宋体" w:cs="宋体"/>
          <w:sz w:val="72"/>
          <w:szCs w:val="72"/>
        </w:rPr>
        <w:t>湘潭县水利局概况</w:t>
      </w:r>
    </w:p>
    <w:p>
      <w:pPr>
        <w:pStyle w:val="11"/>
        <w:ind w:left="720" w:firstLine="0" w:firstLineChars="0"/>
        <w:jc w:val="left"/>
        <w:rPr>
          <w:rFonts w:ascii="黑体" w:hAnsi="黑体" w:eastAsia="黑体" w:cs="Times New Roman"/>
          <w:sz w:val="32"/>
          <w:szCs w:val="32"/>
        </w:rPr>
      </w:pPr>
    </w:p>
    <w:p>
      <w:pPr>
        <w:pStyle w:val="11"/>
        <w:numPr>
          <w:ilvl w:val="0"/>
          <w:numId w:val="1"/>
        </w:numPr>
        <w:ind w:firstLineChars="0"/>
        <w:jc w:val="left"/>
        <w:rPr>
          <w:rFonts w:ascii="黑体" w:hAnsi="黑体" w:eastAsia="黑体" w:cs="Times New Roman"/>
          <w:sz w:val="32"/>
          <w:szCs w:val="32"/>
        </w:rPr>
      </w:pPr>
      <w:r>
        <w:rPr>
          <w:rFonts w:hint="eastAsia" w:ascii="黑体" w:hAnsi="黑体" w:eastAsia="黑体" w:cs="黑体"/>
          <w:sz w:val="32"/>
          <w:szCs w:val="32"/>
        </w:rPr>
        <w:t>部门职责</w:t>
      </w:r>
    </w:p>
    <w:p>
      <w:pPr>
        <w:spacing w:line="580" w:lineRule="exact"/>
        <w:ind w:firstLine="640" w:firstLineChars="200"/>
        <w:rPr>
          <w:rFonts w:cs="Times New Roman" w:asciiTheme="minorEastAsia" w:hAnsiTheme="minorEastAsia" w:eastAsiaTheme="minorEastAsia"/>
          <w:sz w:val="32"/>
          <w:szCs w:val="32"/>
        </w:rPr>
      </w:pPr>
      <w:r>
        <w:rPr>
          <w:rFonts w:hint="eastAsia" w:cs="Times New Roman" w:asciiTheme="minorEastAsia" w:hAnsiTheme="minorEastAsia" w:eastAsiaTheme="minorEastAsia"/>
          <w:sz w:val="32"/>
          <w:szCs w:val="32"/>
        </w:rPr>
        <w:t>湘潭县水利局负责县各类水利工程规划、设计、施工、质监和节水灌溉，综合经营，抓好防汛、抗旱、水资源管理、河道清障、水政执法、水土保持、城镇供水、农村安全饮水工程、支干渠整修，增加水利蓄水、引、提水的能力。</w:t>
      </w:r>
    </w:p>
    <w:p>
      <w:pPr>
        <w:widowControl/>
        <w:spacing w:line="600" w:lineRule="exact"/>
        <w:rPr>
          <w:rFonts w:ascii="黑体" w:hAnsi="黑体" w:eastAsia="黑体" w:cs="Times New Roman"/>
          <w:kern w:val="0"/>
          <w:sz w:val="32"/>
          <w:szCs w:val="32"/>
        </w:rPr>
      </w:pPr>
      <w:r>
        <w:rPr>
          <w:rFonts w:hint="eastAsia" w:ascii="黑体" w:hAnsi="黑体" w:eastAsia="黑体" w:cs="黑体"/>
          <w:kern w:val="0"/>
          <w:sz w:val="32"/>
          <w:szCs w:val="32"/>
        </w:rPr>
        <w:t>二、机构设置及决算单位构成</w:t>
      </w:r>
    </w:p>
    <w:p>
      <w:pPr>
        <w:spacing w:line="600" w:lineRule="exact"/>
        <w:ind w:firstLine="480" w:firstLineChars="150"/>
        <w:rPr>
          <w:rFonts w:asciiTheme="minorEastAsia" w:hAnsiTheme="minorEastAsia" w:eastAsiaTheme="minorEastAsia"/>
          <w:sz w:val="32"/>
          <w:szCs w:val="32"/>
        </w:rPr>
      </w:pPr>
      <w:r>
        <w:rPr>
          <w:rFonts w:hint="eastAsia" w:cs="Times New Roman" w:asciiTheme="minorEastAsia" w:hAnsiTheme="minorEastAsia" w:eastAsiaTheme="minorEastAsia"/>
          <w:sz w:val="32"/>
          <w:szCs w:val="32"/>
        </w:rPr>
        <w:t>（一）内设机构设置。湘潭县水利局内设机构包括：办公室、计划财务股、离退休人员管理服务</w:t>
      </w:r>
      <w:r>
        <w:rPr>
          <w:rFonts w:hint="eastAsia" w:cs="仿宋_GB2312" w:asciiTheme="minorEastAsia" w:hAnsiTheme="minorEastAsia" w:eastAsiaTheme="minorEastAsia"/>
          <w:sz w:val="32"/>
          <w:szCs w:val="32"/>
        </w:rPr>
        <w:t>股、机关党委办、工程管理股、水资源管理办公室、政策法规与安全监察股、移民管理股、湘潭县河长制工作委员会、湘潭县水旱灾害防御事务中心、湘潭县水土保持站、湘潭县水务综合执法大队、湘潭县水库移民服务中心、湘潭县水利建设项目管理中心14个股室机构</w:t>
      </w:r>
      <w:r>
        <w:rPr>
          <w:rFonts w:hint="eastAsia" w:asciiTheme="minorEastAsia" w:hAnsiTheme="minorEastAsia" w:eastAsiaTheme="minorEastAsia"/>
          <w:sz w:val="32"/>
          <w:szCs w:val="32"/>
        </w:rPr>
        <w:t>。</w:t>
      </w:r>
    </w:p>
    <w:p>
      <w:pPr>
        <w:spacing w:line="600" w:lineRule="exact"/>
        <w:ind w:firstLine="640" w:firstLineChars="200"/>
        <w:rPr>
          <w:rFonts w:cs="Times New Roman" w:asciiTheme="minorEastAsia" w:hAnsiTheme="minorEastAsia" w:eastAsiaTheme="minorEastAsia"/>
          <w:bCs/>
          <w:sz w:val="32"/>
          <w:szCs w:val="32"/>
        </w:rPr>
      </w:pPr>
      <w:r>
        <w:rPr>
          <w:rFonts w:hint="eastAsia" w:cs="Times New Roman" w:asciiTheme="minorEastAsia" w:hAnsiTheme="minorEastAsia" w:eastAsiaTheme="minorEastAsia"/>
          <w:sz w:val="32"/>
          <w:szCs w:val="32"/>
        </w:rPr>
        <w:t>（二）决算单位构成。</w:t>
      </w:r>
      <w:r>
        <w:rPr>
          <w:rFonts w:hint="eastAsia" w:cs="仿宋_GB2312" w:asciiTheme="minorEastAsia" w:hAnsiTheme="minorEastAsia" w:eastAsiaTheme="minorEastAsia"/>
          <w:sz w:val="32"/>
          <w:szCs w:val="32"/>
        </w:rPr>
        <w:t>湘潭县水利局</w:t>
      </w:r>
      <w:r>
        <w:rPr>
          <w:rFonts w:cs="仿宋_GB2312" w:asciiTheme="minorEastAsia" w:hAnsiTheme="minorEastAsia" w:eastAsiaTheme="minorEastAsia"/>
          <w:sz w:val="32"/>
          <w:szCs w:val="32"/>
        </w:rPr>
        <w:t>20</w:t>
      </w:r>
      <w:r>
        <w:rPr>
          <w:rFonts w:hint="eastAsia" w:cs="仿宋_GB2312" w:asciiTheme="minorEastAsia" w:hAnsiTheme="minorEastAsia" w:eastAsiaTheme="minorEastAsia"/>
          <w:sz w:val="32"/>
          <w:szCs w:val="32"/>
        </w:rPr>
        <w:t>20年部门决算汇总公开单位构成包括：湘潭县水利局本级以及县城区排涝站、县花石水库、县上石坝水库、县印子山水库、县中路铺水库、县石坝口水库、县吟江坝管理所、县湾东港堤垸共9个单位。</w:t>
      </w:r>
    </w:p>
    <w:p>
      <w:pPr>
        <w:jc w:val="left"/>
        <w:rPr>
          <w:rFonts w:ascii="仿宋_GB2312" w:hAnsi="宋体" w:eastAsia="仿宋_GB2312" w:cs="Times New Roman"/>
          <w:sz w:val="28"/>
          <w:szCs w:val="28"/>
        </w:rPr>
      </w:pPr>
    </w:p>
    <w:p>
      <w:pPr>
        <w:jc w:val="center"/>
        <w:rPr>
          <w:rFonts w:ascii="黑体" w:hAnsi="黑体" w:eastAsia="黑体" w:cs="Times New Roman"/>
          <w:sz w:val="28"/>
          <w:szCs w:val="28"/>
        </w:rPr>
      </w:pPr>
    </w:p>
    <w:p>
      <w:pPr>
        <w:jc w:val="center"/>
        <w:rPr>
          <w:rFonts w:ascii="黑体" w:hAnsi="黑体" w:eastAsia="黑体" w:cs="Times New Roman"/>
          <w:sz w:val="28"/>
          <w:szCs w:val="28"/>
        </w:rPr>
      </w:pPr>
    </w:p>
    <w:p>
      <w:pPr>
        <w:jc w:val="center"/>
        <w:rPr>
          <w:rFonts w:ascii="黑体" w:hAnsi="黑体" w:eastAsia="黑体" w:cs="Times New Roman"/>
          <w:sz w:val="28"/>
          <w:szCs w:val="28"/>
        </w:rPr>
      </w:pPr>
    </w:p>
    <w:p>
      <w:pPr>
        <w:jc w:val="center"/>
        <w:rPr>
          <w:rFonts w:cs="Times New Roman"/>
          <w:sz w:val="72"/>
          <w:szCs w:val="72"/>
        </w:rPr>
      </w:pPr>
      <w:r>
        <w:rPr>
          <w:rFonts w:hint="eastAsia" w:cs="宋体"/>
          <w:sz w:val="72"/>
          <w:szCs w:val="72"/>
        </w:rPr>
        <w:t>第二部分</w:t>
      </w:r>
    </w:p>
    <w:p>
      <w:pPr>
        <w:jc w:val="center"/>
        <w:rPr>
          <w:rFonts w:cs="Times New Roman"/>
          <w:sz w:val="72"/>
          <w:szCs w:val="72"/>
        </w:rPr>
      </w:pPr>
    </w:p>
    <w:p>
      <w:pPr>
        <w:jc w:val="center"/>
        <w:rPr>
          <w:rFonts w:cs="宋体"/>
          <w:sz w:val="72"/>
          <w:szCs w:val="72"/>
        </w:rPr>
      </w:pPr>
      <w:r>
        <w:rPr>
          <w:rFonts w:hint="eastAsia" w:cs="宋体"/>
          <w:sz w:val="72"/>
          <w:szCs w:val="72"/>
        </w:rPr>
        <w:t>部门决算表</w:t>
      </w:r>
    </w:p>
    <w:p>
      <w:pPr>
        <w:jc w:val="center"/>
        <w:rPr>
          <w:rFonts w:cs="宋体"/>
          <w:sz w:val="72"/>
          <w:szCs w:val="72"/>
        </w:rPr>
      </w:pPr>
    </w:p>
    <w:p>
      <w:pPr>
        <w:jc w:val="left"/>
        <w:rPr>
          <w:rFonts w:ascii="宋体" w:cs="Times New Roman"/>
          <w:sz w:val="32"/>
          <w:szCs w:val="32"/>
        </w:rPr>
        <w:sectPr>
          <w:pgSz w:w="11906" w:h="16838"/>
          <w:pgMar w:top="1440" w:right="1797" w:bottom="1440" w:left="1797" w:header="851" w:footer="992" w:gutter="0"/>
          <w:cols w:space="0" w:num="1"/>
          <w:docGrid w:type="lines" w:linePitch="312" w:charSpace="0"/>
        </w:sectPr>
      </w:pPr>
    </w:p>
    <w:tbl>
      <w:tblPr>
        <w:tblStyle w:val="6"/>
        <w:tblW w:w="14245" w:type="dxa"/>
        <w:tblInd w:w="-106" w:type="dxa"/>
        <w:tblLayout w:type="autofit"/>
        <w:tblCellMar>
          <w:top w:w="0" w:type="dxa"/>
          <w:left w:w="108" w:type="dxa"/>
          <w:bottom w:w="0" w:type="dxa"/>
          <w:right w:w="108" w:type="dxa"/>
        </w:tblCellMar>
      </w:tblPr>
      <w:tblGrid>
        <w:gridCol w:w="4126"/>
        <w:gridCol w:w="766"/>
        <w:gridCol w:w="314"/>
        <w:gridCol w:w="697"/>
        <w:gridCol w:w="232"/>
        <w:gridCol w:w="883"/>
        <w:gridCol w:w="4253"/>
        <w:gridCol w:w="801"/>
        <w:gridCol w:w="191"/>
        <w:gridCol w:w="466"/>
        <w:gridCol w:w="1516"/>
      </w:tblGrid>
      <w:tr>
        <w:tblPrEx>
          <w:tblCellMar>
            <w:top w:w="0" w:type="dxa"/>
            <w:left w:w="108" w:type="dxa"/>
            <w:bottom w:w="0" w:type="dxa"/>
            <w:right w:w="108" w:type="dxa"/>
          </w:tblCellMar>
        </w:tblPrEx>
        <w:trPr>
          <w:trHeight w:val="360" w:hRule="atLeast"/>
        </w:trPr>
        <w:tc>
          <w:tcPr>
            <w:tcW w:w="14245" w:type="dxa"/>
            <w:gridSpan w:val="11"/>
            <w:tcBorders>
              <w:top w:val="nil"/>
              <w:left w:val="nil"/>
              <w:bottom w:val="nil"/>
              <w:right w:val="nil"/>
            </w:tcBorders>
            <w:noWrap/>
            <w:vAlign w:val="center"/>
          </w:tcPr>
          <w:p>
            <w:pPr>
              <w:widowControl/>
              <w:jc w:val="center"/>
              <w:rPr>
                <w:rFonts w:cs="Times New Roman" w:asciiTheme="minorEastAsia" w:hAnsiTheme="minorEastAsia" w:eastAsiaTheme="minorEastAsia"/>
                <w:color w:val="000000"/>
                <w:kern w:val="0"/>
                <w:sz w:val="32"/>
                <w:szCs w:val="32"/>
              </w:rPr>
            </w:pPr>
            <w:r>
              <w:rPr>
                <w:rFonts w:hint="eastAsia" w:cs="华文中宋" w:asciiTheme="minorEastAsia" w:hAnsiTheme="minorEastAsia" w:eastAsiaTheme="minorEastAsia"/>
                <w:color w:val="000000"/>
                <w:kern w:val="0"/>
                <w:sz w:val="32"/>
                <w:szCs w:val="32"/>
              </w:rPr>
              <w:t>收入支出决算总表</w:t>
            </w:r>
          </w:p>
        </w:tc>
      </w:tr>
      <w:tr>
        <w:tblPrEx>
          <w:tblCellMar>
            <w:top w:w="0" w:type="dxa"/>
            <w:left w:w="108" w:type="dxa"/>
            <w:bottom w:w="0" w:type="dxa"/>
            <w:right w:w="108" w:type="dxa"/>
          </w:tblCellMar>
        </w:tblPrEx>
        <w:trPr>
          <w:trHeight w:val="199" w:hRule="atLeast"/>
        </w:trPr>
        <w:tc>
          <w:tcPr>
            <w:tcW w:w="5206" w:type="dxa"/>
            <w:gridSpan w:val="3"/>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697"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232"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5937" w:type="dxa"/>
            <w:gridSpan w:val="3"/>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657" w:type="dxa"/>
            <w:gridSpan w:val="2"/>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516" w:type="dxa"/>
            <w:tcBorders>
              <w:top w:val="nil"/>
              <w:left w:val="nil"/>
              <w:bottom w:val="nil"/>
              <w:right w:val="nil"/>
            </w:tcBorders>
            <w:shd w:val="clear" w:color="000000" w:fill="FFFFFF"/>
            <w:noWrap/>
            <w:vAlign w:val="center"/>
          </w:tcPr>
          <w:p>
            <w:pPr>
              <w:widowControl/>
              <w:jc w:val="right"/>
              <w:rPr>
                <w:rFonts w:ascii="宋体" w:cs="Times New Roman"/>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01</w:t>
            </w:r>
            <w:r>
              <w:rPr>
                <w:rFonts w:hint="eastAsia" w:ascii="宋体" w:hAnsi="宋体" w:cs="宋体"/>
                <w:color w:val="000000"/>
                <w:kern w:val="0"/>
                <w:sz w:val="20"/>
                <w:szCs w:val="20"/>
              </w:rPr>
              <w:t>表</w:t>
            </w:r>
          </w:p>
        </w:tc>
      </w:tr>
      <w:tr>
        <w:tblPrEx>
          <w:tblCellMar>
            <w:top w:w="0" w:type="dxa"/>
            <w:left w:w="108" w:type="dxa"/>
            <w:bottom w:w="0" w:type="dxa"/>
            <w:right w:w="108" w:type="dxa"/>
          </w:tblCellMar>
        </w:tblPrEx>
        <w:trPr>
          <w:trHeight w:val="300" w:hRule="atLeast"/>
        </w:trPr>
        <w:tc>
          <w:tcPr>
            <w:tcW w:w="5206" w:type="dxa"/>
            <w:gridSpan w:val="3"/>
            <w:tcBorders>
              <w:top w:val="nil"/>
              <w:left w:val="nil"/>
              <w:bottom w:val="nil"/>
              <w:right w:val="nil"/>
            </w:tcBorders>
            <w:shd w:val="clear" w:color="000000" w:fill="FFFFFF"/>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部门：湘潭县水利局</w:t>
            </w:r>
          </w:p>
        </w:tc>
        <w:tc>
          <w:tcPr>
            <w:tcW w:w="697"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232"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5937" w:type="dxa"/>
            <w:gridSpan w:val="3"/>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657" w:type="dxa"/>
            <w:gridSpan w:val="2"/>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516" w:type="dxa"/>
            <w:tcBorders>
              <w:top w:val="nil"/>
              <w:left w:val="nil"/>
              <w:bottom w:val="nil"/>
              <w:right w:val="nil"/>
            </w:tcBorders>
            <w:shd w:val="clear" w:color="000000" w:fill="FFFFFF"/>
            <w:noWrap/>
            <w:vAlign w:val="center"/>
          </w:tcPr>
          <w:p>
            <w:pPr>
              <w:widowControl/>
              <w:jc w:val="right"/>
              <w:rPr>
                <w:rFonts w:ascii="宋体" w:cs="Times New Roman"/>
                <w:color w:val="000000"/>
                <w:kern w:val="0"/>
                <w:sz w:val="20"/>
                <w:szCs w:val="20"/>
              </w:rPr>
            </w:pPr>
            <w:r>
              <w:rPr>
                <w:rFonts w:hint="eastAsia" w:ascii="宋体" w:hAnsi="宋体" w:cs="宋体"/>
                <w:color w:val="000000"/>
                <w:kern w:val="0"/>
                <w:sz w:val="20"/>
                <w:szCs w:val="20"/>
              </w:rPr>
              <w:t>单位：万元</w:t>
            </w:r>
          </w:p>
        </w:tc>
      </w:tr>
      <w:tr>
        <w:tblPrEx>
          <w:tblCellMar>
            <w:top w:w="0" w:type="dxa"/>
            <w:left w:w="108" w:type="dxa"/>
            <w:bottom w:w="0" w:type="dxa"/>
            <w:right w:w="108" w:type="dxa"/>
          </w:tblCellMar>
        </w:tblPrEx>
        <w:trPr>
          <w:trHeight w:val="340" w:hRule="atLeast"/>
        </w:trPr>
        <w:tc>
          <w:tcPr>
            <w:tcW w:w="7018" w:type="dxa"/>
            <w:gridSpan w:val="6"/>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收入</w:t>
            </w:r>
          </w:p>
        </w:tc>
        <w:tc>
          <w:tcPr>
            <w:tcW w:w="7227" w:type="dxa"/>
            <w:gridSpan w:val="5"/>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支出</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项目</w:t>
            </w:r>
          </w:p>
        </w:tc>
        <w:tc>
          <w:tcPr>
            <w:tcW w:w="766"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0"/>
                <w:szCs w:val="20"/>
              </w:rPr>
            </w:pPr>
            <w:r>
              <w:rPr>
                <w:rFonts w:hint="eastAsia" w:ascii="宋体" w:hAnsi="宋体" w:cs="宋体"/>
                <w:kern w:val="0"/>
                <w:sz w:val="20"/>
                <w:szCs w:val="20"/>
              </w:rPr>
              <w:t>行次</w:t>
            </w:r>
          </w:p>
        </w:tc>
        <w:tc>
          <w:tcPr>
            <w:tcW w:w="2126" w:type="dxa"/>
            <w:gridSpan w:val="4"/>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决算数</w:t>
            </w:r>
          </w:p>
        </w:tc>
        <w:tc>
          <w:tcPr>
            <w:tcW w:w="4253"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项目</w:t>
            </w:r>
          </w:p>
        </w:tc>
        <w:tc>
          <w:tcPr>
            <w:tcW w:w="992"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0"/>
                <w:szCs w:val="20"/>
              </w:rPr>
            </w:pPr>
            <w:r>
              <w:rPr>
                <w:rFonts w:hint="eastAsia" w:ascii="宋体" w:hAnsi="宋体" w:cs="宋体"/>
                <w:kern w:val="0"/>
                <w:sz w:val="20"/>
                <w:szCs w:val="20"/>
              </w:rPr>
              <w:t>行次</w:t>
            </w:r>
          </w:p>
        </w:tc>
        <w:tc>
          <w:tcPr>
            <w:tcW w:w="1982"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决算数</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栏次</w:t>
            </w:r>
          </w:p>
        </w:tc>
        <w:tc>
          <w:tcPr>
            <w:tcW w:w="766"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2126" w:type="dxa"/>
            <w:gridSpan w:val="4"/>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ascii="宋体" w:hAnsi="宋体" w:cs="宋体"/>
                <w:kern w:val="0"/>
                <w:sz w:val="24"/>
                <w:szCs w:val="24"/>
              </w:rPr>
              <w:t>1</w:t>
            </w:r>
          </w:p>
        </w:tc>
        <w:tc>
          <w:tcPr>
            <w:tcW w:w="4253"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栏次</w:t>
            </w:r>
          </w:p>
        </w:tc>
        <w:tc>
          <w:tcPr>
            <w:tcW w:w="992"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1982"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ascii="宋体" w:hAnsi="宋体" w:cs="宋体"/>
                <w:kern w:val="0"/>
                <w:sz w:val="24"/>
                <w:szCs w:val="24"/>
              </w:rPr>
              <w:t>2</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一、一般公共预算财政拨款收入</w:t>
            </w:r>
          </w:p>
        </w:tc>
        <w:tc>
          <w:tcPr>
            <w:tcW w:w="766"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w:t>
            </w:r>
          </w:p>
        </w:tc>
        <w:tc>
          <w:tcPr>
            <w:tcW w:w="2126" w:type="dxa"/>
            <w:gridSpan w:val="4"/>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18083.53　</w:t>
            </w:r>
          </w:p>
        </w:tc>
        <w:tc>
          <w:tcPr>
            <w:tcW w:w="4253" w:type="dxa"/>
            <w:tcBorders>
              <w:top w:val="nil"/>
              <w:left w:val="nil"/>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一、一般公共服务支出</w:t>
            </w:r>
          </w:p>
        </w:tc>
        <w:tc>
          <w:tcPr>
            <w:tcW w:w="992"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14</w:t>
            </w:r>
          </w:p>
        </w:tc>
        <w:tc>
          <w:tcPr>
            <w:tcW w:w="1982" w:type="dxa"/>
            <w:gridSpan w:val="2"/>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6</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二、政府性基金预算财政拨款收入</w:t>
            </w:r>
          </w:p>
        </w:tc>
        <w:tc>
          <w:tcPr>
            <w:tcW w:w="766"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2</w:t>
            </w:r>
          </w:p>
        </w:tc>
        <w:tc>
          <w:tcPr>
            <w:tcW w:w="2126" w:type="dxa"/>
            <w:gridSpan w:val="4"/>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4324.86　</w:t>
            </w:r>
          </w:p>
        </w:tc>
        <w:tc>
          <w:tcPr>
            <w:tcW w:w="4253" w:type="dxa"/>
            <w:tcBorders>
              <w:top w:val="nil"/>
              <w:left w:val="nil"/>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二、外交支出</w:t>
            </w:r>
          </w:p>
        </w:tc>
        <w:tc>
          <w:tcPr>
            <w:tcW w:w="992"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15</w:t>
            </w:r>
          </w:p>
        </w:tc>
        <w:tc>
          <w:tcPr>
            <w:tcW w:w="1982" w:type="dxa"/>
            <w:gridSpan w:val="2"/>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三、国有资本经营预算财政拨款收入</w:t>
            </w:r>
          </w:p>
        </w:tc>
        <w:tc>
          <w:tcPr>
            <w:tcW w:w="766"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3</w:t>
            </w:r>
          </w:p>
        </w:tc>
        <w:tc>
          <w:tcPr>
            <w:tcW w:w="2126" w:type="dxa"/>
            <w:gridSpan w:val="4"/>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4253" w:type="dxa"/>
            <w:tcBorders>
              <w:top w:val="nil"/>
              <w:left w:val="nil"/>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三、国防支出</w:t>
            </w:r>
          </w:p>
        </w:tc>
        <w:tc>
          <w:tcPr>
            <w:tcW w:w="992"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16</w:t>
            </w:r>
          </w:p>
        </w:tc>
        <w:tc>
          <w:tcPr>
            <w:tcW w:w="1982" w:type="dxa"/>
            <w:gridSpan w:val="2"/>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四、上级补助收入</w:t>
            </w:r>
          </w:p>
        </w:tc>
        <w:tc>
          <w:tcPr>
            <w:tcW w:w="766"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4</w:t>
            </w:r>
          </w:p>
        </w:tc>
        <w:tc>
          <w:tcPr>
            <w:tcW w:w="2126" w:type="dxa"/>
            <w:gridSpan w:val="4"/>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4253" w:type="dxa"/>
            <w:tcBorders>
              <w:top w:val="nil"/>
              <w:left w:val="nil"/>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四、公共安全支出</w:t>
            </w:r>
          </w:p>
        </w:tc>
        <w:tc>
          <w:tcPr>
            <w:tcW w:w="992"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17</w:t>
            </w:r>
          </w:p>
        </w:tc>
        <w:tc>
          <w:tcPr>
            <w:tcW w:w="1982" w:type="dxa"/>
            <w:gridSpan w:val="2"/>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五、事业收入</w:t>
            </w:r>
          </w:p>
        </w:tc>
        <w:tc>
          <w:tcPr>
            <w:tcW w:w="766"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5</w:t>
            </w:r>
          </w:p>
        </w:tc>
        <w:tc>
          <w:tcPr>
            <w:tcW w:w="2126" w:type="dxa"/>
            <w:gridSpan w:val="4"/>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4253" w:type="dxa"/>
            <w:tcBorders>
              <w:top w:val="nil"/>
              <w:left w:val="nil"/>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五、教育支出</w:t>
            </w:r>
          </w:p>
        </w:tc>
        <w:tc>
          <w:tcPr>
            <w:tcW w:w="992"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18</w:t>
            </w:r>
          </w:p>
        </w:tc>
        <w:tc>
          <w:tcPr>
            <w:tcW w:w="1982" w:type="dxa"/>
            <w:gridSpan w:val="2"/>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六、经营收入</w:t>
            </w:r>
          </w:p>
        </w:tc>
        <w:tc>
          <w:tcPr>
            <w:tcW w:w="766"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6</w:t>
            </w:r>
          </w:p>
        </w:tc>
        <w:tc>
          <w:tcPr>
            <w:tcW w:w="2126" w:type="dxa"/>
            <w:gridSpan w:val="4"/>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4253" w:type="dxa"/>
            <w:tcBorders>
              <w:top w:val="nil"/>
              <w:left w:val="nil"/>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4"/>
                <w:szCs w:val="24"/>
              </w:rPr>
              <w:t>八、社会保障和就业支出</w:t>
            </w:r>
          </w:p>
        </w:tc>
        <w:tc>
          <w:tcPr>
            <w:tcW w:w="992"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19</w:t>
            </w:r>
          </w:p>
        </w:tc>
        <w:tc>
          <w:tcPr>
            <w:tcW w:w="1982" w:type="dxa"/>
            <w:gridSpan w:val="2"/>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4344.04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七、附属单位上缴收入</w:t>
            </w:r>
          </w:p>
        </w:tc>
        <w:tc>
          <w:tcPr>
            <w:tcW w:w="766"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7</w:t>
            </w:r>
          </w:p>
        </w:tc>
        <w:tc>
          <w:tcPr>
            <w:tcW w:w="2126" w:type="dxa"/>
            <w:gridSpan w:val="4"/>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4253" w:type="dxa"/>
            <w:tcBorders>
              <w:top w:val="nil"/>
              <w:left w:val="nil"/>
              <w:bottom w:val="single" w:color="auto" w:sz="4" w:space="0"/>
              <w:right w:val="single" w:color="auto" w:sz="4" w:space="0"/>
            </w:tcBorders>
            <w:noWrap/>
            <w:vAlign w:val="center"/>
          </w:tcPr>
          <w:p>
            <w:pPr>
              <w:widowControl/>
              <w:jc w:val="left"/>
              <w:rPr>
                <w:rFonts w:ascii="宋体" w:cs="Times New Roman"/>
                <w:kern w:val="0"/>
                <w:sz w:val="24"/>
                <w:szCs w:val="24"/>
              </w:rPr>
            </w:pPr>
            <w:r>
              <w:rPr>
                <w:rFonts w:hint="eastAsia" w:ascii="宋体" w:cs="Times New Roman"/>
                <w:kern w:val="0"/>
                <w:sz w:val="24"/>
                <w:szCs w:val="24"/>
              </w:rPr>
              <w:t>十二、农林水支出</w:t>
            </w:r>
          </w:p>
        </w:tc>
        <w:tc>
          <w:tcPr>
            <w:tcW w:w="992"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20</w:t>
            </w:r>
          </w:p>
        </w:tc>
        <w:tc>
          <w:tcPr>
            <w:tcW w:w="1982" w:type="dxa"/>
            <w:gridSpan w:val="2"/>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18016.35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八、其他收入</w:t>
            </w:r>
          </w:p>
        </w:tc>
        <w:tc>
          <w:tcPr>
            <w:tcW w:w="766"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8</w:t>
            </w:r>
          </w:p>
        </w:tc>
        <w:tc>
          <w:tcPr>
            <w:tcW w:w="2126" w:type="dxa"/>
            <w:gridSpan w:val="4"/>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4253" w:type="dxa"/>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二十二、灾害防治及应急管理支出</w:t>
            </w:r>
          </w:p>
        </w:tc>
        <w:tc>
          <w:tcPr>
            <w:tcW w:w="992"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21</w:t>
            </w:r>
          </w:p>
        </w:tc>
        <w:tc>
          <w:tcPr>
            <w:tcW w:w="1982" w:type="dxa"/>
            <w:gridSpan w:val="2"/>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40</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pPr>
              <w:widowControl/>
              <w:jc w:val="right"/>
              <w:rPr>
                <w:rFonts w:ascii="宋体" w:cs="Times New Roman"/>
                <w:kern w:val="0"/>
                <w:sz w:val="20"/>
                <w:szCs w:val="20"/>
              </w:rPr>
            </w:pPr>
            <w:r>
              <w:rPr>
                <w:rFonts w:hint="eastAsia" w:ascii="宋体" w:hAnsi="宋体" w:cs="宋体"/>
                <w:kern w:val="0"/>
                <w:sz w:val="20"/>
                <w:szCs w:val="20"/>
              </w:rPr>
              <w:t>　</w:t>
            </w:r>
          </w:p>
        </w:tc>
        <w:tc>
          <w:tcPr>
            <w:tcW w:w="766"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9</w:t>
            </w:r>
          </w:p>
        </w:tc>
        <w:tc>
          <w:tcPr>
            <w:tcW w:w="2126" w:type="dxa"/>
            <w:gridSpan w:val="4"/>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4253" w:type="dxa"/>
            <w:tcBorders>
              <w:top w:val="nil"/>
              <w:left w:val="nil"/>
              <w:bottom w:val="single" w:color="auto" w:sz="4" w:space="0"/>
              <w:right w:val="single" w:color="auto" w:sz="4" w:space="0"/>
            </w:tcBorders>
            <w:noWrap/>
            <w:vAlign w:val="center"/>
          </w:tcPr>
          <w:p>
            <w:pPr>
              <w:widowControl/>
              <w:ind w:right="100"/>
              <w:jc w:val="left"/>
              <w:rPr>
                <w:rFonts w:ascii="宋体" w:cs="Times New Roman"/>
                <w:kern w:val="0"/>
                <w:sz w:val="20"/>
                <w:szCs w:val="20"/>
              </w:rPr>
            </w:pPr>
            <w:r>
              <w:rPr>
                <w:rFonts w:hint="eastAsia" w:ascii="宋体" w:hAnsi="宋体" w:cs="宋体"/>
                <w:kern w:val="0"/>
                <w:sz w:val="20"/>
                <w:szCs w:val="20"/>
              </w:rPr>
              <w:t>二十三、其他支出　</w:t>
            </w:r>
          </w:p>
        </w:tc>
        <w:tc>
          <w:tcPr>
            <w:tcW w:w="992"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22</w:t>
            </w:r>
          </w:p>
        </w:tc>
        <w:tc>
          <w:tcPr>
            <w:tcW w:w="1982" w:type="dxa"/>
            <w:gridSpan w:val="2"/>
            <w:tcBorders>
              <w:top w:val="nil"/>
              <w:left w:val="nil"/>
              <w:bottom w:val="single" w:color="auto" w:sz="4" w:space="0"/>
              <w:right w:val="single" w:color="auto" w:sz="4" w:space="0"/>
            </w:tcBorders>
            <w:noWrap/>
            <w:vAlign w:val="center"/>
          </w:tcPr>
          <w:p>
            <w:pPr>
              <w:widowControl/>
              <w:jc w:val="right"/>
              <w:rPr>
                <w:rFonts w:ascii="宋体" w:cs="Times New Roman"/>
                <w:b/>
                <w:bCs/>
                <w:kern w:val="0"/>
                <w:sz w:val="22"/>
                <w:szCs w:val="22"/>
              </w:rPr>
            </w:pPr>
            <w:r>
              <w:rPr>
                <w:rFonts w:hint="eastAsia" w:ascii="宋体" w:hAnsi="宋体" w:cs="宋体"/>
                <w:b/>
                <w:bCs/>
                <w:kern w:val="0"/>
                <w:sz w:val="22"/>
                <w:szCs w:val="22"/>
              </w:rPr>
              <w:t>　</w:t>
            </w:r>
            <w:r>
              <w:rPr>
                <w:rFonts w:hint="eastAsia" w:ascii="宋体" w:hAnsi="宋体" w:cs="宋体"/>
                <w:kern w:val="0"/>
                <w:sz w:val="22"/>
                <w:szCs w:val="22"/>
              </w:rPr>
              <w:t>2</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b/>
                <w:bCs/>
                <w:kern w:val="0"/>
                <w:sz w:val="22"/>
                <w:szCs w:val="22"/>
              </w:rPr>
            </w:pPr>
            <w:r>
              <w:rPr>
                <w:rFonts w:hint="eastAsia" w:ascii="宋体" w:hAnsi="宋体" w:cs="宋体"/>
                <w:b/>
                <w:bCs/>
                <w:kern w:val="0"/>
                <w:sz w:val="22"/>
                <w:szCs w:val="22"/>
              </w:rPr>
              <w:t>本年收入合计</w:t>
            </w:r>
          </w:p>
        </w:tc>
        <w:tc>
          <w:tcPr>
            <w:tcW w:w="766"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10</w:t>
            </w:r>
          </w:p>
        </w:tc>
        <w:tc>
          <w:tcPr>
            <w:tcW w:w="2126" w:type="dxa"/>
            <w:gridSpan w:val="4"/>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22408.39　</w:t>
            </w:r>
          </w:p>
        </w:tc>
        <w:tc>
          <w:tcPr>
            <w:tcW w:w="4253" w:type="dxa"/>
            <w:tcBorders>
              <w:top w:val="nil"/>
              <w:left w:val="nil"/>
              <w:bottom w:val="single" w:color="auto" w:sz="4" w:space="0"/>
              <w:right w:val="single" w:color="auto" w:sz="4" w:space="0"/>
            </w:tcBorders>
            <w:noWrap/>
            <w:vAlign w:val="center"/>
          </w:tcPr>
          <w:p>
            <w:pPr>
              <w:widowControl/>
              <w:jc w:val="center"/>
              <w:rPr>
                <w:rFonts w:ascii="宋体" w:cs="Times New Roman"/>
                <w:b/>
                <w:bCs/>
                <w:kern w:val="0"/>
                <w:sz w:val="22"/>
                <w:szCs w:val="22"/>
              </w:rPr>
            </w:pPr>
            <w:r>
              <w:rPr>
                <w:rFonts w:hint="eastAsia" w:ascii="宋体" w:hAnsi="宋体" w:cs="宋体"/>
                <w:b/>
                <w:bCs/>
                <w:kern w:val="0"/>
                <w:sz w:val="22"/>
                <w:szCs w:val="22"/>
              </w:rPr>
              <w:t>本年支出合计</w:t>
            </w:r>
          </w:p>
        </w:tc>
        <w:tc>
          <w:tcPr>
            <w:tcW w:w="992"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23</w:t>
            </w:r>
          </w:p>
        </w:tc>
        <w:tc>
          <w:tcPr>
            <w:tcW w:w="1982" w:type="dxa"/>
            <w:gridSpan w:val="2"/>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22408.39</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使用非财政拨款结余</w:t>
            </w:r>
          </w:p>
        </w:tc>
        <w:tc>
          <w:tcPr>
            <w:tcW w:w="766"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11</w:t>
            </w:r>
          </w:p>
        </w:tc>
        <w:tc>
          <w:tcPr>
            <w:tcW w:w="2126" w:type="dxa"/>
            <w:gridSpan w:val="4"/>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4253" w:type="dxa"/>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结余分配</w:t>
            </w:r>
          </w:p>
        </w:tc>
        <w:tc>
          <w:tcPr>
            <w:tcW w:w="992"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24</w:t>
            </w:r>
          </w:p>
        </w:tc>
        <w:tc>
          <w:tcPr>
            <w:tcW w:w="1982" w:type="dxa"/>
            <w:gridSpan w:val="2"/>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年初结转和结余</w:t>
            </w:r>
          </w:p>
        </w:tc>
        <w:tc>
          <w:tcPr>
            <w:tcW w:w="766"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12</w:t>
            </w:r>
          </w:p>
        </w:tc>
        <w:tc>
          <w:tcPr>
            <w:tcW w:w="2126" w:type="dxa"/>
            <w:gridSpan w:val="4"/>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4253" w:type="dxa"/>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年末结转和结余</w:t>
            </w:r>
          </w:p>
        </w:tc>
        <w:tc>
          <w:tcPr>
            <w:tcW w:w="992"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25</w:t>
            </w:r>
          </w:p>
        </w:tc>
        <w:tc>
          <w:tcPr>
            <w:tcW w:w="1982" w:type="dxa"/>
            <w:gridSpan w:val="2"/>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cs="Times New Roman"/>
                <w:b/>
                <w:bCs/>
                <w:kern w:val="0"/>
                <w:sz w:val="22"/>
                <w:szCs w:val="22"/>
              </w:rPr>
            </w:pPr>
            <w:r>
              <w:rPr>
                <w:rFonts w:hint="eastAsia" w:ascii="宋体" w:hAnsi="宋体" w:cs="宋体"/>
                <w:b/>
                <w:bCs/>
                <w:kern w:val="0"/>
                <w:sz w:val="22"/>
                <w:szCs w:val="22"/>
              </w:rPr>
              <w:t>总计</w:t>
            </w:r>
          </w:p>
        </w:tc>
        <w:tc>
          <w:tcPr>
            <w:tcW w:w="766"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13</w:t>
            </w:r>
          </w:p>
        </w:tc>
        <w:tc>
          <w:tcPr>
            <w:tcW w:w="2126" w:type="dxa"/>
            <w:gridSpan w:val="4"/>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22408.39　</w:t>
            </w:r>
          </w:p>
        </w:tc>
        <w:tc>
          <w:tcPr>
            <w:tcW w:w="4253"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b/>
                <w:bCs/>
                <w:kern w:val="0"/>
                <w:sz w:val="22"/>
                <w:szCs w:val="22"/>
              </w:rPr>
            </w:pPr>
            <w:r>
              <w:rPr>
                <w:rFonts w:hint="eastAsia" w:ascii="宋体" w:hAnsi="宋体" w:cs="宋体"/>
                <w:b/>
                <w:bCs/>
                <w:kern w:val="0"/>
                <w:sz w:val="22"/>
                <w:szCs w:val="22"/>
              </w:rPr>
              <w:t>总计</w:t>
            </w:r>
          </w:p>
        </w:tc>
        <w:tc>
          <w:tcPr>
            <w:tcW w:w="992"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26</w:t>
            </w:r>
          </w:p>
        </w:tc>
        <w:tc>
          <w:tcPr>
            <w:tcW w:w="1982" w:type="dxa"/>
            <w:gridSpan w:val="2"/>
            <w:tcBorders>
              <w:top w:val="nil"/>
              <w:left w:val="nil"/>
              <w:bottom w:val="single" w:color="auto" w:sz="4" w:space="0"/>
              <w:right w:val="single" w:color="auto" w:sz="4" w:space="0"/>
            </w:tcBorders>
            <w:noWrap/>
            <w:vAlign w:val="center"/>
          </w:tcPr>
          <w:p>
            <w:pPr>
              <w:widowControl/>
              <w:jc w:val="right"/>
              <w:rPr>
                <w:rFonts w:ascii="宋体" w:cs="Times New Roman"/>
                <w:b/>
                <w:bCs/>
                <w:kern w:val="0"/>
                <w:sz w:val="22"/>
                <w:szCs w:val="22"/>
              </w:rPr>
            </w:pPr>
            <w:r>
              <w:rPr>
                <w:rFonts w:hint="eastAsia" w:ascii="宋体" w:hAnsi="宋体" w:cs="宋体"/>
                <w:b/>
                <w:bCs/>
                <w:kern w:val="0"/>
                <w:sz w:val="22"/>
                <w:szCs w:val="22"/>
              </w:rPr>
              <w:t>　</w:t>
            </w:r>
            <w:r>
              <w:rPr>
                <w:rFonts w:hint="eastAsia" w:ascii="宋体" w:hAnsi="宋体" w:cs="宋体"/>
                <w:kern w:val="0"/>
                <w:sz w:val="22"/>
                <w:szCs w:val="22"/>
              </w:rPr>
              <w:t>22408.39</w:t>
            </w:r>
          </w:p>
        </w:tc>
      </w:tr>
      <w:tr>
        <w:tblPrEx>
          <w:tblCellMar>
            <w:top w:w="0" w:type="dxa"/>
            <w:left w:w="108" w:type="dxa"/>
            <w:bottom w:w="0" w:type="dxa"/>
            <w:right w:w="108" w:type="dxa"/>
          </w:tblCellMar>
        </w:tblPrEx>
        <w:trPr>
          <w:trHeight w:val="1020" w:hRule="atLeast"/>
        </w:trPr>
        <w:tc>
          <w:tcPr>
            <w:tcW w:w="14245" w:type="dxa"/>
            <w:gridSpan w:val="11"/>
            <w:tcBorders>
              <w:top w:val="nil"/>
              <w:left w:val="nil"/>
              <w:bottom w:val="nil"/>
              <w:right w:val="nil"/>
            </w:tcBorders>
            <w:vAlign w:val="center"/>
          </w:tcPr>
          <w:p>
            <w:pPr>
              <w:widowControl/>
              <w:jc w:val="left"/>
              <w:rPr>
                <w:rFonts w:ascii="宋体" w:cs="Times New Roman"/>
                <w:kern w:val="0"/>
                <w:sz w:val="24"/>
                <w:szCs w:val="24"/>
              </w:rPr>
            </w:pPr>
            <w:r>
              <w:rPr>
                <w:rFonts w:hint="eastAsia" w:ascii="宋体" w:hAnsi="宋体" w:cs="宋体"/>
                <w:kern w:val="0"/>
                <w:sz w:val="24"/>
                <w:szCs w:val="24"/>
              </w:rPr>
              <w:t>注：</w:t>
            </w:r>
            <w:r>
              <w:rPr>
                <w:rFonts w:ascii="宋体" w:hAnsi="宋体" w:cs="宋体"/>
                <w:kern w:val="0"/>
                <w:sz w:val="24"/>
                <w:szCs w:val="24"/>
              </w:rPr>
              <w:t>1.</w:t>
            </w:r>
            <w:r>
              <w:rPr>
                <w:rFonts w:hint="eastAsia" w:ascii="宋体" w:hAnsi="宋体" w:cs="宋体"/>
                <w:kern w:val="0"/>
                <w:sz w:val="24"/>
                <w:szCs w:val="24"/>
              </w:rPr>
              <w:t>本表反映部门本年度的总收支和年末结转结余情况。</w:t>
            </w:r>
            <w:r>
              <w:rPr>
                <w:rFonts w:ascii="宋体" w:cs="Times New Roman"/>
                <w:kern w:val="0"/>
                <w:sz w:val="24"/>
                <w:szCs w:val="24"/>
              </w:rPr>
              <w:br w:type="textWrapping"/>
            </w:r>
            <w:r>
              <w:rPr>
                <w:rFonts w:ascii="宋体" w:hAnsi="宋体" w:cs="宋体"/>
                <w:kern w:val="0"/>
                <w:sz w:val="24"/>
                <w:szCs w:val="24"/>
              </w:rPr>
              <w:t xml:space="preserve"> 2.</w:t>
            </w:r>
            <w:r>
              <w:rPr>
                <w:rFonts w:hint="eastAsia" w:ascii="宋体" w:hAnsi="宋体" w:cs="宋体"/>
                <w:kern w:val="0"/>
                <w:sz w:val="24"/>
                <w:szCs w:val="24"/>
              </w:rPr>
              <w:t>本套报表金额单位转换时可能存在尾数误差。</w:t>
            </w:r>
          </w:p>
        </w:tc>
      </w:tr>
    </w:tbl>
    <w:p>
      <w:pPr>
        <w:jc w:val="center"/>
        <w:rPr>
          <w:rFonts w:ascii="黑体" w:hAnsi="黑体" w:eastAsia="黑体" w:cs="Times New Roman"/>
          <w:sz w:val="28"/>
          <w:szCs w:val="28"/>
        </w:rPr>
        <w:sectPr>
          <w:pgSz w:w="16838" w:h="11906" w:orient="landscape"/>
          <w:pgMar w:top="1797" w:right="1440" w:bottom="1797" w:left="1440" w:header="851" w:footer="992" w:gutter="0"/>
          <w:cols w:space="425" w:num="1"/>
          <w:docGrid w:type="linesAndChars" w:linePitch="312" w:charSpace="0"/>
        </w:sectPr>
      </w:pPr>
    </w:p>
    <w:tbl>
      <w:tblPr>
        <w:tblStyle w:val="6"/>
        <w:tblW w:w="14796" w:type="dxa"/>
        <w:tblInd w:w="313" w:type="dxa"/>
        <w:tblLayout w:type="fixed"/>
        <w:tblCellMar>
          <w:top w:w="0" w:type="dxa"/>
          <w:left w:w="0" w:type="dxa"/>
          <w:bottom w:w="0" w:type="dxa"/>
          <w:right w:w="0" w:type="dxa"/>
        </w:tblCellMar>
      </w:tblPr>
      <w:tblGrid>
        <w:gridCol w:w="14796"/>
      </w:tblGrid>
      <w:tr>
        <w:tblPrEx>
          <w:tblCellMar>
            <w:top w:w="0" w:type="dxa"/>
            <w:left w:w="0" w:type="dxa"/>
            <w:bottom w:w="0" w:type="dxa"/>
            <w:right w:w="0" w:type="dxa"/>
          </w:tblCellMar>
        </w:tblPrEx>
        <w:trPr>
          <w:trHeight w:val="435" w:hRule="atLeast"/>
        </w:trPr>
        <w:tc>
          <w:tcPr>
            <w:tcW w:w="14796" w:type="dxa"/>
            <w:tcBorders>
              <w:top w:val="nil"/>
              <w:left w:val="nil"/>
              <w:bottom w:val="nil"/>
              <w:right w:val="nil"/>
            </w:tcBorders>
            <w:noWrap/>
            <w:tcMar>
              <w:top w:w="15" w:type="dxa"/>
              <w:left w:w="15" w:type="dxa"/>
              <w:bottom w:w="0" w:type="dxa"/>
              <w:right w:w="15" w:type="dxa"/>
            </w:tcMar>
            <w:vAlign w:val="center"/>
          </w:tcPr>
          <w:tbl>
            <w:tblPr>
              <w:tblStyle w:val="6"/>
              <w:tblW w:w="14528" w:type="dxa"/>
              <w:tblInd w:w="0" w:type="dxa"/>
              <w:tblLayout w:type="fixed"/>
              <w:tblCellMar>
                <w:top w:w="0" w:type="dxa"/>
                <w:left w:w="108" w:type="dxa"/>
                <w:bottom w:w="0" w:type="dxa"/>
                <w:right w:w="108" w:type="dxa"/>
              </w:tblCellMar>
            </w:tblPr>
            <w:tblGrid>
              <w:gridCol w:w="466"/>
              <w:gridCol w:w="465"/>
              <w:gridCol w:w="819"/>
              <w:gridCol w:w="3040"/>
              <w:gridCol w:w="1418"/>
              <w:gridCol w:w="1417"/>
              <w:gridCol w:w="1276"/>
              <w:gridCol w:w="1134"/>
              <w:gridCol w:w="1418"/>
              <w:gridCol w:w="1559"/>
              <w:gridCol w:w="1516"/>
            </w:tblGrid>
            <w:tr>
              <w:tblPrEx>
                <w:tblCellMar>
                  <w:top w:w="0" w:type="dxa"/>
                  <w:left w:w="108" w:type="dxa"/>
                  <w:bottom w:w="0" w:type="dxa"/>
                  <w:right w:w="108" w:type="dxa"/>
                </w:tblCellMar>
              </w:tblPrEx>
              <w:trPr>
                <w:trHeight w:val="285" w:hRule="atLeast"/>
              </w:trPr>
              <w:tc>
                <w:tcPr>
                  <w:tcW w:w="14528" w:type="dxa"/>
                  <w:gridSpan w:val="11"/>
                  <w:tcBorders>
                    <w:top w:val="nil"/>
                    <w:left w:val="nil"/>
                    <w:bottom w:val="nil"/>
                    <w:right w:val="nil"/>
                  </w:tcBorders>
                  <w:shd w:val="clear" w:color="auto" w:fill="auto"/>
                  <w:noWrap/>
                  <w:vAlign w:val="bottom"/>
                </w:tcPr>
                <w:p>
                  <w:pPr>
                    <w:widowControl/>
                    <w:jc w:val="center"/>
                    <w:rPr>
                      <w:rFonts w:cs="华文中宋" w:asciiTheme="minorEastAsia" w:hAnsiTheme="minorEastAsia" w:eastAsiaTheme="minorEastAsia"/>
                      <w:color w:val="000000"/>
                      <w:kern w:val="0"/>
                      <w:sz w:val="32"/>
                      <w:szCs w:val="32"/>
                    </w:rPr>
                  </w:pPr>
                  <w:r>
                    <w:rPr>
                      <w:rFonts w:hint="eastAsia" w:cs="华文中宋" w:asciiTheme="minorEastAsia" w:hAnsiTheme="minorEastAsia" w:eastAsiaTheme="minorEastAsia"/>
                      <w:color w:val="000000"/>
                      <w:kern w:val="0"/>
                      <w:sz w:val="32"/>
                      <w:szCs w:val="32"/>
                    </w:rPr>
                    <w:t>收入决算表</w:t>
                  </w:r>
                </w:p>
              </w:tc>
            </w:tr>
            <w:tr>
              <w:tblPrEx>
                <w:tblCellMar>
                  <w:top w:w="0" w:type="dxa"/>
                  <w:left w:w="108" w:type="dxa"/>
                  <w:bottom w:w="0" w:type="dxa"/>
                  <w:right w:w="108" w:type="dxa"/>
                </w:tblCellMar>
              </w:tblPrEx>
              <w:trPr>
                <w:trHeight w:val="180" w:hRule="atLeast"/>
              </w:trPr>
              <w:tc>
                <w:tcPr>
                  <w:tcW w:w="466" w:type="dxa"/>
                  <w:tcBorders>
                    <w:top w:val="nil"/>
                    <w:left w:val="nil"/>
                    <w:bottom w:val="nil"/>
                    <w:right w:val="nil"/>
                  </w:tcBorders>
                  <w:shd w:val="clear" w:color="auto" w:fill="auto"/>
                  <w:noWrap/>
                  <w:vAlign w:val="bottom"/>
                </w:tcPr>
                <w:p>
                  <w:pPr>
                    <w:rPr>
                      <w:rFonts w:cs="Arial" w:asciiTheme="minorEastAsia" w:hAnsiTheme="minorEastAsia" w:eastAsiaTheme="minorEastAsia"/>
                      <w:color w:val="000000"/>
                      <w:sz w:val="20"/>
                      <w:szCs w:val="20"/>
                    </w:rPr>
                  </w:pPr>
                </w:p>
              </w:tc>
              <w:tc>
                <w:tcPr>
                  <w:tcW w:w="465" w:type="dxa"/>
                  <w:tcBorders>
                    <w:top w:val="nil"/>
                    <w:left w:val="nil"/>
                    <w:bottom w:val="nil"/>
                    <w:right w:val="nil"/>
                  </w:tcBorders>
                  <w:shd w:val="clear" w:color="auto" w:fill="auto"/>
                  <w:noWrap/>
                  <w:vAlign w:val="bottom"/>
                </w:tcPr>
                <w:p>
                  <w:pPr>
                    <w:rPr>
                      <w:rFonts w:cs="Arial" w:asciiTheme="minorEastAsia" w:hAnsiTheme="minorEastAsia" w:eastAsiaTheme="minorEastAsia"/>
                      <w:color w:val="000000"/>
                      <w:sz w:val="20"/>
                      <w:szCs w:val="20"/>
                    </w:rPr>
                  </w:pPr>
                </w:p>
              </w:tc>
              <w:tc>
                <w:tcPr>
                  <w:tcW w:w="819" w:type="dxa"/>
                  <w:tcBorders>
                    <w:top w:val="nil"/>
                    <w:left w:val="nil"/>
                    <w:bottom w:val="nil"/>
                    <w:right w:val="nil"/>
                  </w:tcBorders>
                  <w:shd w:val="clear" w:color="auto" w:fill="auto"/>
                  <w:noWrap/>
                  <w:vAlign w:val="bottom"/>
                </w:tcPr>
                <w:p>
                  <w:pPr>
                    <w:rPr>
                      <w:rFonts w:cs="Arial" w:asciiTheme="minorEastAsia" w:hAnsiTheme="minorEastAsia" w:eastAsiaTheme="minorEastAsia"/>
                      <w:color w:val="000000"/>
                      <w:sz w:val="20"/>
                      <w:szCs w:val="20"/>
                    </w:rPr>
                  </w:pPr>
                </w:p>
              </w:tc>
              <w:tc>
                <w:tcPr>
                  <w:tcW w:w="3040" w:type="dxa"/>
                  <w:tcBorders>
                    <w:top w:val="nil"/>
                    <w:left w:val="nil"/>
                    <w:bottom w:val="nil"/>
                    <w:right w:val="nil"/>
                  </w:tcBorders>
                  <w:shd w:val="clear" w:color="auto" w:fill="auto"/>
                  <w:noWrap/>
                  <w:vAlign w:val="bottom"/>
                </w:tcPr>
                <w:p>
                  <w:pPr>
                    <w:rPr>
                      <w:rFonts w:cs="Arial" w:asciiTheme="minorEastAsia" w:hAnsiTheme="minorEastAsia" w:eastAsiaTheme="minorEastAsia"/>
                      <w:color w:val="000000"/>
                      <w:sz w:val="20"/>
                      <w:szCs w:val="20"/>
                    </w:rPr>
                  </w:pPr>
                </w:p>
              </w:tc>
              <w:tc>
                <w:tcPr>
                  <w:tcW w:w="1418" w:type="dxa"/>
                  <w:tcBorders>
                    <w:top w:val="nil"/>
                    <w:left w:val="nil"/>
                    <w:bottom w:val="nil"/>
                    <w:right w:val="nil"/>
                  </w:tcBorders>
                  <w:shd w:val="clear" w:color="auto" w:fill="auto"/>
                  <w:noWrap/>
                  <w:vAlign w:val="bottom"/>
                </w:tcPr>
                <w:p>
                  <w:pPr>
                    <w:rPr>
                      <w:rFonts w:cs="Arial" w:asciiTheme="minorEastAsia" w:hAnsiTheme="minorEastAsia" w:eastAsiaTheme="minorEastAsia"/>
                      <w:color w:val="000000"/>
                      <w:sz w:val="20"/>
                      <w:szCs w:val="20"/>
                    </w:rPr>
                  </w:pPr>
                </w:p>
              </w:tc>
              <w:tc>
                <w:tcPr>
                  <w:tcW w:w="1417" w:type="dxa"/>
                  <w:tcBorders>
                    <w:top w:val="nil"/>
                    <w:left w:val="nil"/>
                    <w:bottom w:val="nil"/>
                    <w:right w:val="nil"/>
                  </w:tcBorders>
                  <w:shd w:val="clear" w:color="auto" w:fill="auto"/>
                  <w:noWrap/>
                  <w:vAlign w:val="bottom"/>
                </w:tcPr>
                <w:p>
                  <w:pPr>
                    <w:rPr>
                      <w:rFonts w:cs="Arial" w:asciiTheme="minorEastAsia" w:hAnsiTheme="minorEastAsia" w:eastAsiaTheme="minorEastAsia"/>
                      <w:color w:val="000000"/>
                      <w:sz w:val="20"/>
                      <w:szCs w:val="20"/>
                    </w:rPr>
                  </w:pPr>
                </w:p>
              </w:tc>
              <w:tc>
                <w:tcPr>
                  <w:tcW w:w="1276" w:type="dxa"/>
                  <w:tcBorders>
                    <w:top w:val="nil"/>
                    <w:left w:val="nil"/>
                    <w:bottom w:val="nil"/>
                    <w:right w:val="nil"/>
                  </w:tcBorders>
                  <w:shd w:val="clear" w:color="auto" w:fill="auto"/>
                  <w:noWrap/>
                  <w:vAlign w:val="bottom"/>
                </w:tcPr>
                <w:p>
                  <w:pPr>
                    <w:rPr>
                      <w:rFonts w:cs="Arial" w:asciiTheme="minorEastAsia" w:hAnsiTheme="minorEastAsia" w:eastAsiaTheme="minorEastAsia"/>
                      <w:color w:val="000000"/>
                      <w:sz w:val="20"/>
                      <w:szCs w:val="20"/>
                    </w:rPr>
                  </w:pPr>
                </w:p>
              </w:tc>
              <w:tc>
                <w:tcPr>
                  <w:tcW w:w="1134" w:type="dxa"/>
                  <w:tcBorders>
                    <w:top w:val="nil"/>
                    <w:left w:val="nil"/>
                    <w:bottom w:val="nil"/>
                    <w:right w:val="nil"/>
                  </w:tcBorders>
                  <w:shd w:val="clear" w:color="auto" w:fill="auto"/>
                  <w:noWrap/>
                  <w:vAlign w:val="bottom"/>
                </w:tcPr>
                <w:p>
                  <w:pPr>
                    <w:rPr>
                      <w:rFonts w:cs="Arial" w:asciiTheme="minorEastAsia" w:hAnsiTheme="minorEastAsia" w:eastAsiaTheme="minorEastAsia"/>
                      <w:color w:val="000000"/>
                      <w:sz w:val="20"/>
                      <w:szCs w:val="20"/>
                    </w:rPr>
                  </w:pPr>
                </w:p>
              </w:tc>
              <w:tc>
                <w:tcPr>
                  <w:tcW w:w="1418" w:type="dxa"/>
                  <w:tcBorders>
                    <w:top w:val="nil"/>
                    <w:left w:val="nil"/>
                    <w:bottom w:val="nil"/>
                    <w:right w:val="nil"/>
                  </w:tcBorders>
                  <w:shd w:val="clear" w:color="auto" w:fill="auto"/>
                  <w:noWrap/>
                  <w:vAlign w:val="bottom"/>
                </w:tcPr>
                <w:p>
                  <w:pPr>
                    <w:rPr>
                      <w:rFonts w:cs="Arial" w:asciiTheme="minorEastAsia" w:hAnsiTheme="minorEastAsia" w:eastAsiaTheme="minorEastAsia"/>
                      <w:color w:val="000000"/>
                      <w:sz w:val="20"/>
                      <w:szCs w:val="20"/>
                    </w:rPr>
                  </w:pPr>
                </w:p>
              </w:tc>
              <w:tc>
                <w:tcPr>
                  <w:tcW w:w="1559" w:type="dxa"/>
                  <w:tcBorders>
                    <w:top w:val="nil"/>
                    <w:left w:val="nil"/>
                    <w:bottom w:val="nil"/>
                    <w:right w:val="nil"/>
                  </w:tcBorders>
                  <w:shd w:val="clear" w:color="auto" w:fill="auto"/>
                  <w:noWrap/>
                  <w:vAlign w:val="bottom"/>
                </w:tcPr>
                <w:p>
                  <w:pPr>
                    <w:rPr>
                      <w:rFonts w:cs="Arial" w:asciiTheme="minorEastAsia" w:hAnsiTheme="minorEastAsia" w:eastAsiaTheme="minorEastAsia"/>
                      <w:color w:val="000000"/>
                      <w:sz w:val="20"/>
                      <w:szCs w:val="20"/>
                    </w:rPr>
                  </w:pPr>
                </w:p>
              </w:tc>
              <w:tc>
                <w:tcPr>
                  <w:tcW w:w="1516" w:type="dxa"/>
                  <w:tcBorders>
                    <w:top w:val="nil"/>
                    <w:left w:val="nil"/>
                    <w:bottom w:val="nil"/>
                    <w:right w:val="nil"/>
                  </w:tcBorders>
                  <w:shd w:val="clear" w:color="auto" w:fill="auto"/>
                  <w:noWrap/>
                  <w:vAlign w:val="bottom"/>
                </w:tcPr>
                <w:p>
                  <w:pPr>
                    <w:ind w:left="-260" w:leftChars="-124" w:firstLine="340" w:firstLineChars="170"/>
                    <w:jc w:val="right"/>
                    <w:rPr>
                      <w:rFonts w:cs="Arial" w:asciiTheme="minorEastAsia" w:hAnsiTheme="minorEastAsia" w:eastAsiaTheme="minorEastAsia"/>
                      <w:color w:val="000000"/>
                      <w:sz w:val="20"/>
                      <w:szCs w:val="20"/>
                    </w:rPr>
                  </w:pPr>
                  <w:r>
                    <w:rPr>
                      <w:rFonts w:hint="eastAsia" w:cs="Arial" w:asciiTheme="minorEastAsia" w:hAnsiTheme="minorEastAsia" w:eastAsiaTheme="minorEastAsia"/>
                      <w:color w:val="000000"/>
                      <w:sz w:val="20"/>
                      <w:szCs w:val="20"/>
                    </w:rPr>
                    <w:t>公开02表</w:t>
                  </w:r>
                </w:p>
              </w:tc>
            </w:tr>
            <w:tr>
              <w:tblPrEx>
                <w:tblCellMar>
                  <w:top w:w="0" w:type="dxa"/>
                  <w:left w:w="108" w:type="dxa"/>
                  <w:bottom w:w="0" w:type="dxa"/>
                  <w:right w:w="108" w:type="dxa"/>
                </w:tblCellMar>
              </w:tblPrEx>
              <w:trPr>
                <w:trHeight w:val="180" w:hRule="atLeast"/>
              </w:trPr>
              <w:tc>
                <w:tcPr>
                  <w:tcW w:w="1750" w:type="dxa"/>
                  <w:gridSpan w:val="3"/>
                  <w:tcBorders>
                    <w:top w:val="nil"/>
                    <w:left w:val="nil"/>
                    <w:bottom w:val="single" w:color="000000" w:sz="4" w:space="0"/>
                    <w:right w:val="nil"/>
                  </w:tcBorders>
                  <w:shd w:val="clear" w:color="auto" w:fill="auto"/>
                  <w:noWrap/>
                  <w:vAlign w:val="bottom"/>
                </w:tcPr>
                <w:p>
                  <w:pPr>
                    <w:ind w:right="-170" w:rightChars="-81"/>
                    <w:rPr>
                      <w:rFonts w:cs="Arial" w:asciiTheme="minorEastAsia" w:hAnsiTheme="minorEastAsia" w:eastAsiaTheme="minorEastAsia"/>
                      <w:color w:val="000000"/>
                      <w:sz w:val="20"/>
                      <w:szCs w:val="20"/>
                    </w:rPr>
                  </w:pPr>
                  <w:r>
                    <w:rPr>
                      <w:rFonts w:hint="eastAsia" w:cs="Arial" w:asciiTheme="minorEastAsia" w:hAnsiTheme="minorEastAsia" w:eastAsiaTheme="minorEastAsia"/>
                      <w:color w:val="000000"/>
                      <w:sz w:val="20"/>
                      <w:szCs w:val="20"/>
                    </w:rPr>
                    <w:t>部门：湘潭县水利局</w:t>
                  </w:r>
                </w:p>
              </w:tc>
              <w:tc>
                <w:tcPr>
                  <w:tcW w:w="3040" w:type="dxa"/>
                  <w:tcBorders>
                    <w:top w:val="nil"/>
                    <w:left w:val="nil"/>
                    <w:bottom w:val="single" w:color="000000" w:sz="4" w:space="0"/>
                    <w:right w:val="nil"/>
                  </w:tcBorders>
                  <w:shd w:val="clear" w:color="auto" w:fill="auto"/>
                  <w:noWrap/>
                  <w:vAlign w:val="bottom"/>
                </w:tcPr>
                <w:p>
                  <w:pPr>
                    <w:rPr>
                      <w:rFonts w:cs="Arial" w:asciiTheme="minorEastAsia" w:hAnsiTheme="minorEastAsia" w:eastAsiaTheme="minorEastAsia"/>
                      <w:color w:val="000000"/>
                      <w:sz w:val="20"/>
                      <w:szCs w:val="20"/>
                    </w:rPr>
                  </w:pPr>
                  <w:r>
                    <w:rPr>
                      <w:rFonts w:hint="eastAsia" w:cs="Arial" w:asciiTheme="minorEastAsia" w:hAnsiTheme="minorEastAsia" w:eastAsiaTheme="minorEastAsia"/>
                      <w:color w:val="000000"/>
                      <w:sz w:val="20"/>
                      <w:szCs w:val="20"/>
                    </w:rPr>
                    <w:t>　</w:t>
                  </w:r>
                </w:p>
              </w:tc>
              <w:tc>
                <w:tcPr>
                  <w:tcW w:w="1418" w:type="dxa"/>
                  <w:tcBorders>
                    <w:top w:val="nil"/>
                    <w:left w:val="nil"/>
                    <w:bottom w:val="nil"/>
                    <w:right w:val="nil"/>
                  </w:tcBorders>
                  <w:shd w:val="clear" w:color="auto" w:fill="auto"/>
                  <w:noWrap/>
                  <w:vAlign w:val="bottom"/>
                </w:tcPr>
                <w:p>
                  <w:pPr>
                    <w:rPr>
                      <w:rFonts w:cs="Arial" w:asciiTheme="minorEastAsia" w:hAnsiTheme="minorEastAsia" w:eastAsiaTheme="minorEastAsia"/>
                      <w:color w:val="000000"/>
                      <w:sz w:val="20"/>
                      <w:szCs w:val="20"/>
                    </w:rPr>
                  </w:pPr>
                </w:p>
              </w:tc>
              <w:tc>
                <w:tcPr>
                  <w:tcW w:w="1417" w:type="dxa"/>
                  <w:tcBorders>
                    <w:top w:val="nil"/>
                    <w:left w:val="nil"/>
                    <w:bottom w:val="nil"/>
                    <w:right w:val="nil"/>
                  </w:tcBorders>
                  <w:shd w:val="clear" w:color="auto" w:fill="auto"/>
                  <w:noWrap/>
                  <w:vAlign w:val="bottom"/>
                </w:tcPr>
                <w:p>
                  <w:pPr>
                    <w:rPr>
                      <w:rFonts w:cs="Arial" w:asciiTheme="minorEastAsia" w:hAnsiTheme="minorEastAsia" w:eastAsiaTheme="minorEastAsia"/>
                      <w:color w:val="000000"/>
                      <w:sz w:val="20"/>
                      <w:szCs w:val="20"/>
                    </w:rPr>
                  </w:pPr>
                </w:p>
              </w:tc>
              <w:tc>
                <w:tcPr>
                  <w:tcW w:w="1276" w:type="dxa"/>
                  <w:tcBorders>
                    <w:top w:val="nil"/>
                    <w:left w:val="nil"/>
                    <w:bottom w:val="nil"/>
                    <w:right w:val="nil"/>
                  </w:tcBorders>
                  <w:shd w:val="clear" w:color="auto" w:fill="auto"/>
                  <w:noWrap/>
                  <w:vAlign w:val="bottom"/>
                </w:tcPr>
                <w:p>
                  <w:pPr>
                    <w:rPr>
                      <w:rFonts w:cs="Arial" w:asciiTheme="minorEastAsia" w:hAnsiTheme="minorEastAsia" w:eastAsiaTheme="minorEastAsia"/>
                      <w:color w:val="000000"/>
                      <w:sz w:val="20"/>
                      <w:szCs w:val="20"/>
                    </w:rPr>
                  </w:pPr>
                </w:p>
              </w:tc>
              <w:tc>
                <w:tcPr>
                  <w:tcW w:w="1134" w:type="dxa"/>
                  <w:tcBorders>
                    <w:top w:val="nil"/>
                    <w:left w:val="nil"/>
                    <w:bottom w:val="nil"/>
                    <w:right w:val="nil"/>
                  </w:tcBorders>
                  <w:shd w:val="clear" w:color="auto" w:fill="auto"/>
                  <w:noWrap/>
                  <w:vAlign w:val="bottom"/>
                </w:tcPr>
                <w:p>
                  <w:pPr>
                    <w:rPr>
                      <w:rFonts w:cs="Arial" w:asciiTheme="minorEastAsia" w:hAnsiTheme="minorEastAsia" w:eastAsiaTheme="minorEastAsia"/>
                      <w:color w:val="000000"/>
                      <w:sz w:val="20"/>
                      <w:szCs w:val="20"/>
                    </w:rPr>
                  </w:pPr>
                </w:p>
              </w:tc>
              <w:tc>
                <w:tcPr>
                  <w:tcW w:w="1418" w:type="dxa"/>
                  <w:tcBorders>
                    <w:top w:val="nil"/>
                    <w:left w:val="nil"/>
                    <w:bottom w:val="nil"/>
                    <w:right w:val="nil"/>
                  </w:tcBorders>
                  <w:shd w:val="clear" w:color="auto" w:fill="auto"/>
                  <w:noWrap/>
                  <w:vAlign w:val="bottom"/>
                </w:tcPr>
                <w:p>
                  <w:pPr>
                    <w:rPr>
                      <w:rFonts w:cs="Arial" w:asciiTheme="minorEastAsia" w:hAnsiTheme="minorEastAsia" w:eastAsiaTheme="minorEastAsia"/>
                      <w:color w:val="000000"/>
                      <w:sz w:val="20"/>
                      <w:szCs w:val="20"/>
                    </w:rPr>
                  </w:pPr>
                </w:p>
              </w:tc>
              <w:tc>
                <w:tcPr>
                  <w:tcW w:w="1559" w:type="dxa"/>
                  <w:tcBorders>
                    <w:top w:val="nil"/>
                    <w:left w:val="nil"/>
                    <w:bottom w:val="nil"/>
                    <w:right w:val="nil"/>
                  </w:tcBorders>
                  <w:shd w:val="clear" w:color="auto" w:fill="auto"/>
                  <w:noWrap/>
                  <w:vAlign w:val="bottom"/>
                </w:tcPr>
                <w:p>
                  <w:pPr>
                    <w:rPr>
                      <w:rFonts w:cs="Arial" w:asciiTheme="minorEastAsia" w:hAnsiTheme="minorEastAsia" w:eastAsiaTheme="minorEastAsia"/>
                      <w:color w:val="000000"/>
                      <w:sz w:val="20"/>
                      <w:szCs w:val="20"/>
                    </w:rPr>
                  </w:pPr>
                </w:p>
              </w:tc>
              <w:tc>
                <w:tcPr>
                  <w:tcW w:w="1516" w:type="dxa"/>
                  <w:tcBorders>
                    <w:top w:val="nil"/>
                    <w:left w:val="nil"/>
                    <w:bottom w:val="nil"/>
                    <w:right w:val="nil"/>
                  </w:tcBorders>
                  <w:shd w:val="clear" w:color="auto" w:fill="auto"/>
                  <w:noWrap/>
                  <w:vAlign w:val="bottom"/>
                </w:tcPr>
                <w:p>
                  <w:pPr>
                    <w:jc w:val="right"/>
                    <w:rPr>
                      <w:rFonts w:cs="Arial" w:asciiTheme="minorEastAsia" w:hAnsiTheme="minorEastAsia" w:eastAsiaTheme="minorEastAsia"/>
                      <w:color w:val="000000"/>
                      <w:sz w:val="20"/>
                      <w:szCs w:val="20"/>
                    </w:rPr>
                  </w:pPr>
                  <w:r>
                    <w:rPr>
                      <w:rFonts w:hint="eastAsia" w:cs="Arial" w:asciiTheme="minorEastAsia" w:hAnsiTheme="minorEastAsia" w:eastAsiaTheme="minorEastAsia"/>
                      <w:color w:val="000000"/>
                      <w:sz w:val="20"/>
                      <w:szCs w:val="20"/>
                    </w:rPr>
                    <w:t>金额单位：万元</w:t>
                  </w:r>
                </w:p>
              </w:tc>
            </w:tr>
            <w:tr>
              <w:tblPrEx>
                <w:tblCellMar>
                  <w:top w:w="0" w:type="dxa"/>
                  <w:left w:w="108" w:type="dxa"/>
                  <w:bottom w:w="0" w:type="dxa"/>
                  <w:right w:w="108" w:type="dxa"/>
                </w:tblCellMar>
              </w:tblPrEx>
              <w:trPr>
                <w:trHeight w:val="255" w:hRule="atLeast"/>
              </w:trPr>
              <w:tc>
                <w:tcPr>
                  <w:tcW w:w="4790" w:type="dxa"/>
                  <w:gridSpan w:val="4"/>
                  <w:tcBorders>
                    <w:top w:val="single" w:color="000000" w:sz="4" w:space="0"/>
                    <w:left w:val="single" w:color="000000" w:sz="4" w:space="0"/>
                    <w:bottom w:val="single" w:color="000000" w:sz="4" w:space="0"/>
                    <w:right w:val="single" w:color="000000" w:sz="4" w:space="0"/>
                  </w:tcBorders>
                  <w:shd w:val="clear" w:color="FFFFFF" w:fill="FFFFFF"/>
                  <w:noWrap/>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项目</w:t>
                  </w:r>
                </w:p>
              </w:tc>
              <w:tc>
                <w:tcPr>
                  <w:tcW w:w="1418" w:type="dxa"/>
                  <w:vMerge w:val="restart"/>
                  <w:tcBorders>
                    <w:top w:val="single" w:color="000000" w:sz="4" w:space="0"/>
                    <w:left w:val="nil"/>
                    <w:bottom w:val="single" w:color="000000" w:sz="4" w:space="0"/>
                    <w:right w:val="single" w:color="000000" w:sz="4" w:space="0"/>
                  </w:tcBorders>
                  <w:shd w:val="clear" w:color="FFFFFF" w:fill="FFFFFF"/>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本年收入合计</w:t>
                  </w:r>
                </w:p>
              </w:tc>
              <w:tc>
                <w:tcPr>
                  <w:tcW w:w="1417" w:type="dxa"/>
                  <w:vMerge w:val="restart"/>
                  <w:tcBorders>
                    <w:top w:val="single" w:color="000000" w:sz="4" w:space="0"/>
                    <w:left w:val="nil"/>
                    <w:bottom w:val="single" w:color="000000" w:sz="4" w:space="0"/>
                    <w:right w:val="single" w:color="000000" w:sz="4" w:space="0"/>
                  </w:tcBorders>
                  <w:shd w:val="clear" w:color="FFFFFF" w:fill="FFFFFF"/>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财政拨款收入</w:t>
                  </w:r>
                </w:p>
              </w:tc>
              <w:tc>
                <w:tcPr>
                  <w:tcW w:w="1276" w:type="dxa"/>
                  <w:vMerge w:val="restart"/>
                  <w:tcBorders>
                    <w:top w:val="single" w:color="000000" w:sz="4" w:space="0"/>
                    <w:left w:val="nil"/>
                    <w:bottom w:val="single" w:color="000000" w:sz="4" w:space="0"/>
                    <w:right w:val="single" w:color="000000" w:sz="4" w:space="0"/>
                  </w:tcBorders>
                  <w:shd w:val="clear" w:color="FFFFFF" w:fill="FFFFFF"/>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上级补助收入</w:t>
                  </w:r>
                </w:p>
              </w:tc>
              <w:tc>
                <w:tcPr>
                  <w:tcW w:w="1134" w:type="dxa"/>
                  <w:vMerge w:val="restart"/>
                  <w:tcBorders>
                    <w:top w:val="single" w:color="000000" w:sz="4" w:space="0"/>
                    <w:left w:val="nil"/>
                    <w:bottom w:val="single" w:color="000000" w:sz="4" w:space="0"/>
                    <w:right w:val="single" w:color="000000" w:sz="4" w:space="0"/>
                  </w:tcBorders>
                  <w:shd w:val="clear" w:color="FFFFFF" w:fill="FFFFFF"/>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事业收入</w:t>
                  </w:r>
                </w:p>
              </w:tc>
              <w:tc>
                <w:tcPr>
                  <w:tcW w:w="1418" w:type="dxa"/>
                  <w:vMerge w:val="restart"/>
                  <w:tcBorders>
                    <w:top w:val="single" w:color="000000" w:sz="4" w:space="0"/>
                    <w:left w:val="nil"/>
                    <w:bottom w:val="single" w:color="000000" w:sz="4" w:space="0"/>
                    <w:right w:val="single" w:color="000000" w:sz="4" w:space="0"/>
                  </w:tcBorders>
                  <w:shd w:val="clear" w:color="FFFFFF" w:fill="FFFFFF"/>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经营收入</w:t>
                  </w:r>
                </w:p>
              </w:tc>
              <w:tc>
                <w:tcPr>
                  <w:tcW w:w="1559" w:type="dxa"/>
                  <w:vMerge w:val="restart"/>
                  <w:tcBorders>
                    <w:top w:val="single" w:color="000000" w:sz="4" w:space="0"/>
                    <w:left w:val="nil"/>
                    <w:bottom w:val="single" w:color="000000" w:sz="4" w:space="0"/>
                    <w:right w:val="single" w:color="000000" w:sz="4" w:space="0"/>
                  </w:tcBorders>
                  <w:shd w:val="clear" w:color="FFFFFF" w:fill="FFFFFF"/>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附属单位上缴收入</w:t>
                  </w:r>
                </w:p>
              </w:tc>
              <w:tc>
                <w:tcPr>
                  <w:tcW w:w="1516" w:type="dxa"/>
                  <w:vMerge w:val="restart"/>
                  <w:tcBorders>
                    <w:top w:val="single" w:color="000000" w:sz="4" w:space="0"/>
                    <w:left w:val="nil"/>
                    <w:bottom w:val="single" w:color="000000" w:sz="4" w:space="0"/>
                    <w:right w:val="single" w:color="000000" w:sz="4" w:space="0"/>
                  </w:tcBorders>
                  <w:shd w:val="clear" w:color="FFFFFF" w:fill="FFFFFF"/>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其他收入</w:t>
                  </w:r>
                </w:p>
              </w:tc>
            </w:tr>
            <w:tr>
              <w:tblPrEx>
                <w:tblCellMar>
                  <w:top w:w="0" w:type="dxa"/>
                  <w:left w:w="108" w:type="dxa"/>
                  <w:bottom w:w="0" w:type="dxa"/>
                  <w:right w:w="108" w:type="dxa"/>
                </w:tblCellMar>
              </w:tblPrEx>
              <w:trPr>
                <w:trHeight w:val="312" w:hRule="atLeast"/>
              </w:trPr>
              <w:tc>
                <w:tcPr>
                  <w:tcW w:w="1750" w:type="dxa"/>
                  <w:gridSpan w:val="3"/>
                  <w:vMerge w:val="restart"/>
                  <w:tcBorders>
                    <w:top w:val="nil"/>
                    <w:left w:val="single" w:color="000000" w:sz="4" w:space="0"/>
                    <w:bottom w:val="single" w:color="000000" w:sz="4" w:space="0"/>
                    <w:right w:val="single" w:color="000000" w:sz="4" w:space="0"/>
                  </w:tcBorders>
                  <w:shd w:val="clear" w:color="FFFFFF" w:fill="FFFFFF"/>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功能分类科目编码</w:t>
                  </w:r>
                </w:p>
              </w:tc>
              <w:tc>
                <w:tcPr>
                  <w:tcW w:w="3040" w:type="dxa"/>
                  <w:vMerge w:val="restart"/>
                  <w:tcBorders>
                    <w:top w:val="nil"/>
                    <w:left w:val="nil"/>
                    <w:bottom w:val="single" w:color="000000" w:sz="4" w:space="0"/>
                    <w:right w:val="single" w:color="000000" w:sz="4" w:space="0"/>
                  </w:tcBorders>
                  <w:shd w:val="clear" w:color="FFFFFF" w:fill="FFFFFF"/>
                  <w:noWrap/>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科目名称</w:t>
                  </w:r>
                </w:p>
              </w:tc>
              <w:tc>
                <w:tcPr>
                  <w:tcW w:w="1418" w:type="dxa"/>
                  <w:vMerge w:val="continue"/>
                  <w:tcBorders>
                    <w:top w:val="single" w:color="000000" w:sz="4" w:space="0"/>
                    <w:left w:val="nil"/>
                    <w:bottom w:val="single" w:color="000000" w:sz="4" w:space="0"/>
                    <w:right w:val="single" w:color="000000" w:sz="4" w:space="0"/>
                  </w:tcBorders>
                  <w:vAlign w:val="center"/>
                </w:tcPr>
                <w:p>
                  <w:pPr>
                    <w:rPr>
                      <w:rFonts w:cs="Arial" w:asciiTheme="minorEastAsia" w:hAnsiTheme="minorEastAsia" w:eastAsiaTheme="minorEastAsia"/>
                      <w:color w:val="000000"/>
                      <w:sz w:val="22"/>
                      <w:szCs w:val="22"/>
                    </w:rPr>
                  </w:pPr>
                </w:p>
              </w:tc>
              <w:tc>
                <w:tcPr>
                  <w:tcW w:w="1417" w:type="dxa"/>
                  <w:vMerge w:val="continue"/>
                  <w:tcBorders>
                    <w:top w:val="single" w:color="000000" w:sz="4" w:space="0"/>
                    <w:left w:val="nil"/>
                    <w:bottom w:val="single" w:color="000000" w:sz="4" w:space="0"/>
                    <w:right w:val="single" w:color="000000" w:sz="4" w:space="0"/>
                  </w:tcBorders>
                  <w:vAlign w:val="center"/>
                </w:tcPr>
                <w:p>
                  <w:pPr>
                    <w:rPr>
                      <w:rFonts w:cs="Arial" w:asciiTheme="minorEastAsia" w:hAnsiTheme="minorEastAsia" w:eastAsiaTheme="minorEastAsia"/>
                      <w:color w:val="000000"/>
                      <w:sz w:val="22"/>
                      <w:szCs w:val="22"/>
                    </w:rPr>
                  </w:pPr>
                </w:p>
              </w:tc>
              <w:tc>
                <w:tcPr>
                  <w:tcW w:w="1276" w:type="dxa"/>
                  <w:vMerge w:val="continue"/>
                  <w:tcBorders>
                    <w:top w:val="single" w:color="000000" w:sz="4" w:space="0"/>
                    <w:left w:val="nil"/>
                    <w:bottom w:val="single" w:color="000000" w:sz="4" w:space="0"/>
                    <w:right w:val="single" w:color="000000" w:sz="4" w:space="0"/>
                  </w:tcBorders>
                  <w:vAlign w:val="center"/>
                </w:tcPr>
                <w:p>
                  <w:pPr>
                    <w:rPr>
                      <w:rFonts w:cs="Arial" w:asciiTheme="minorEastAsia" w:hAnsiTheme="minorEastAsia" w:eastAsiaTheme="minorEastAsia"/>
                      <w:color w:val="000000"/>
                      <w:sz w:val="22"/>
                      <w:szCs w:val="22"/>
                    </w:rPr>
                  </w:pPr>
                </w:p>
              </w:tc>
              <w:tc>
                <w:tcPr>
                  <w:tcW w:w="1134" w:type="dxa"/>
                  <w:vMerge w:val="continue"/>
                  <w:tcBorders>
                    <w:top w:val="single" w:color="000000" w:sz="4" w:space="0"/>
                    <w:left w:val="nil"/>
                    <w:bottom w:val="single" w:color="000000" w:sz="4" w:space="0"/>
                    <w:right w:val="single" w:color="000000" w:sz="4" w:space="0"/>
                  </w:tcBorders>
                  <w:vAlign w:val="center"/>
                </w:tcPr>
                <w:p>
                  <w:pPr>
                    <w:rPr>
                      <w:rFonts w:cs="Arial" w:asciiTheme="minorEastAsia" w:hAnsiTheme="minorEastAsia" w:eastAsiaTheme="minorEastAsia"/>
                      <w:color w:val="000000"/>
                      <w:sz w:val="22"/>
                      <w:szCs w:val="22"/>
                    </w:rPr>
                  </w:pPr>
                </w:p>
              </w:tc>
              <w:tc>
                <w:tcPr>
                  <w:tcW w:w="1418" w:type="dxa"/>
                  <w:vMerge w:val="continue"/>
                  <w:tcBorders>
                    <w:top w:val="single" w:color="000000" w:sz="4" w:space="0"/>
                    <w:left w:val="nil"/>
                    <w:bottom w:val="single" w:color="000000" w:sz="4" w:space="0"/>
                    <w:right w:val="single" w:color="000000" w:sz="4" w:space="0"/>
                  </w:tcBorders>
                  <w:vAlign w:val="center"/>
                </w:tcPr>
                <w:p>
                  <w:pPr>
                    <w:rPr>
                      <w:rFonts w:cs="Arial" w:asciiTheme="minorEastAsia" w:hAnsiTheme="minorEastAsia" w:eastAsiaTheme="minorEastAsia"/>
                      <w:color w:val="000000"/>
                      <w:sz w:val="22"/>
                      <w:szCs w:val="22"/>
                    </w:rPr>
                  </w:pPr>
                </w:p>
              </w:tc>
              <w:tc>
                <w:tcPr>
                  <w:tcW w:w="1559" w:type="dxa"/>
                  <w:vMerge w:val="continue"/>
                  <w:tcBorders>
                    <w:top w:val="single" w:color="000000" w:sz="4" w:space="0"/>
                    <w:left w:val="nil"/>
                    <w:bottom w:val="single" w:color="000000" w:sz="4" w:space="0"/>
                    <w:right w:val="single" w:color="000000" w:sz="4" w:space="0"/>
                  </w:tcBorders>
                  <w:vAlign w:val="center"/>
                </w:tcPr>
                <w:p>
                  <w:pPr>
                    <w:rPr>
                      <w:rFonts w:cs="Arial" w:asciiTheme="minorEastAsia" w:hAnsiTheme="minorEastAsia" w:eastAsiaTheme="minorEastAsia"/>
                      <w:color w:val="000000"/>
                      <w:sz w:val="22"/>
                      <w:szCs w:val="22"/>
                    </w:rPr>
                  </w:pPr>
                </w:p>
              </w:tc>
              <w:tc>
                <w:tcPr>
                  <w:tcW w:w="1516" w:type="dxa"/>
                  <w:vMerge w:val="continue"/>
                  <w:tcBorders>
                    <w:top w:val="single" w:color="000000" w:sz="4" w:space="0"/>
                    <w:left w:val="nil"/>
                    <w:bottom w:val="single" w:color="000000" w:sz="4" w:space="0"/>
                    <w:right w:val="single" w:color="000000" w:sz="4" w:space="0"/>
                  </w:tcBorders>
                  <w:vAlign w:val="center"/>
                </w:tcPr>
                <w:p>
                  <w:pPr>
                    <w:rPr>
                      <w:rFonts w:cs="Arial" w:asciiTheme="minorEastAsia" w:hAnsiTheme="minorEastAsia" w:eastAsiaTheme="minorEastAsia"/>
                      <w:color w:val="000000"/>
                      <w:sz w:val="22"/>
                      <w:szCs w:val="22"/>
                    </w:rPr>
                  </w:pPr>
                </w:p>
              </w:tc>
            </w:tr>
            <w:tr>
              <w:tblPrEx>
                <w:tblCellMar>
                  <w:top w:w="0" w:type="dxa"/>
                  <w:left w:w="108" w:type="dxa"/>
                  <w:bottom w:w="0" w:type="dxa"/>
                  <w:right w:w="108" w:type="dxa"/>
                </w:tblCellMar>
              </w:tblPrEx>
              <w:trPr>
                <w:trHeight w:val="312" w:hRule="atLeast"/>
              </w:trPr>
              <w:tc>
                <w:tcPr>
                  <w:tcW w:w="1750" w:type="dxa"/>
                  <w:gridSpan w:val="3"/>
                  <w:vMerge w:val="continue"/>
                  <w:tcBorders>
                    <w:top w:val="nil"/>
                    <w:left w:val="single" w:color="000000" w:sz="4" w:space="0"/>
                    <w:bottom w:val="single" w:color="000000" w:sz="4" w:space="0"/>
                    <w:right w:val="single" w:color="000000" w:sz="4" w:space="0"/>
                  </w:tcBorders>
                  <w:vAlign w:val="center"/>
                </w:tcPr>
                <w:p>
                  <w:pPr>
                    <w:rPr>
                      <w:rFonts w:cs="Arial" w:asciiTheme="minorEastAsia" w:hAnsiTheme="minorEastAsia" w:eastAsiaTheme="minorEastAsia"/>
                      <w:color w:val="000000"/>
                      <w:sz w:val="22"/>
                      <w:szCs w:val="22"/>
                    </w:rPr>
                  </w:pPr>
                </w:p>
              </w:tc>
              <w:tc>
                <w:tcPr>
                  <w:tcW w:w="3040" w:type="dxa"/>
                  <w:vMerge w:val="continue"/>
                  <w:tcBorders>
                    <w:top w:val="nil"/>
                    <w:left w:val="nil"/>
                    <w:bottom w:val="single" w:color="000000" w:sz="4" w:space="0"/>
                    <w:right w:val="single" w:color="000000" w:sz="4" w:space="0"/>
                  </w:tcBorders>
                  <w:vAlign w:val="center"/>
                </w:tcPr>
                <w:p>
                  <w:pPr>
                    <w:rPr>
                      <w:rFonts w:cs="Arial" w:asciiTheme="minorEastAsia" w:hAnsiTheme="minorEastAsia" w:eastAsiaTheme="minorEastAsia"/>
                      <w:color w:val="000000"/>
                      <w:sz w:val="22"/>
                      <w:szCs w:val="22"/>
                    </w:rPr>
                  </w:pPr>
                </w:p>
              </w:tc>
              <w:tc>
                <w:tcPr>
                  <w:tcW w:w="1418" w:type="dxa"/>
                  <w:vMerge w:val="continue"/>
                  <w:tcBorders>
                    <w:top w:val="single" w:color="000000" w:sz="4" w:space="0"/>
                    <w:left w:val="nil"/>
                    <w:bottom w:val="single" w:color="000000" w:sz="4" w:space="0"/>
                    <w:right w:val="single" w:color="000000" w:sz="4" w:space="0"/>
                  </w:tcBorders>
                  <w:vAlign w:val="center"/>
                </w:tcPr>
                <w:p>
                  <w:pPr>
                    <w:rPr>
                      <w:rFonts w:cs="Arial" w:asciiTheme="minorEastAsia" w:hAnsiTheme="minorEastAsia" w:eastAsiaTheme="minorEastAsia"/>
                      <w:color w:val="000000"/>
                      <w:sz w:val="22"/>
                      <w:szCs w:val="22"/>
                    </w:rPr>
                  </w:pPr>
                </w:p>
              </w:tc>
              <w:tc>
                <w:tcPr>
                  <w:tcW w:w="1417" w:type="dxa"/>
                  <w:vMerge w:val="continue"/>
                  <w:tcBorders>
                    <w:top w:val="single" w:color="000000" w:sz="4" w:space="0"/>
                    <w:left w:val="nil"/>
                    <w:bottom w:val="single" w:color="000000" w:sz="4" w:space="0"/>
                    <w:right w:val="single" w:color="000000" w:sz="4" w:space="0"/>
                  </w:tcBorders>
                  <w:vAlign w:val="center"/>
                </w:tcPr>
                <w:p>
                  <w:pPr>
                    <w:rPr>
                      <w:rFonts w:cs="Arial" w:asciiTheme="minorEastAsia" w:hAnsiTheme="minorEastAsia" w:eastAsiaTheme="minorEastAsia"/>
                      <w:color w:val="000000"/>
                      <w:sz w:val="22"/>
                      <w:szCs w:val="22"/>
                    </w:rPr>
                  </w:pPr>
                </w:p>
              </w:tc>
              <w:tc>
                <w:tcPr>
                  <w:tcW w:w="1276" w:type="dxa"/>
                  <w:vMerge w:val="continue"/>
                  <w:tcBorders>
                    <w:top w:val="single" w:color="000000" w:sz="4" w:space="0"/>
                    <w:left w:val="nil"/>
                    <w:bottom w:val="single" w:color="000000" w:sz="4" w:space="0"/>
                    <w:right w:val="single" w:color="000000" w:sz="4" w:space="0"/>
                  </w:tcBorders>
                  <w:vAlign w:val="center"/>
                </w:tcPr>
                <w:p>
                  <w:pPr>
                    <w:rPr>
                      <w:rFonts w:cs="Arial" w:asciiTheme="minorEastAsia" w:hAnsiTheme="minorEastAsia" w:eastAsiaTheme="minorEastAsia"/>
                      <w:color w:val="000000"/>
                      <w:sz w:val="22"/>
                      <w:szCs w:val="22"/>
                    </w:rPr>
                  </w:pPr>
                </w:p>
              </w:tc>
              <w:tc>
                <w:tcPr>
                  <w:tcW w:w="1134" w:type="dxa"/>
                  <w:vMerge w:val="continue"/>
                  <w:tcBorders>
                    <w:top w:val="single" w:color="000000" w:sz="4" w:space="0"/>
                    <w:left w:val="nil"/>
                    <w:bottom w:val="single" w:color="000000" w:sz="4" w:space="0"/>
                    <w:right w:val="single" w:color="000000" w:sz="4" w:space="0"/>
                  </w:tcBorders>
                  <w:vAlign w:val="center"/>
                </w:tcPr>
                <w:p>
                  <w:pPr>
                    <w:rPr>
                      <w:rFonts w:cs="Arial" w:asciiTheme="minorEastAsia" w:hAnsiTheme="minorEastAsia" w:eastAsiaTheme="minorEastAsia"/>
                      <w:color w:val="000000"/>
                      <w:sz w:val="22"/>
                      <w:szCs w:val="22"/>
                    </w:rPr>
                  </w:pPr>
                </w:p>
              </w:tc>
              <w:tc>
                <w:tcPr>
                  <w:tcW w:w="1418" w:type="dxa"/>
                  <w:vMerge w:val="continue"/>
                  <w:tcBorders>
                    <w:top w:val="single" w:color="000000" w:sz="4" w:space="0"/>
                    <w:left w:val="nil"/>
                    <w:bottom w:val="single" w:color="000000" w:sz="4" w:space="0"/>
                    <w:right w:val="single" w:color="000000" w:sz="4" w:space="0"/>
                  </w:tcBorders>
                  <w:vAlign w:val="center"/>
                </w:tcPr>
                <w:p>
                  <w:pPr>
                    <w:rPr>
                      <w:rFonts w:cs="Arial" w:asciiTheme="minorEastAsia" w:hAnsiTheme="minorEastAsia" w:eastAsiaTheme="minorEastAsia"/>
                      <w:color w:val="000000"/>
                      <w:sz w:val="22"/>
                      <w:szCs w:val="22"/>
                    </w:rPr>
                  </w:pPr>
                </w:p>
              </w:tc>
              <w:tc>
                <w:tcPr>
                  <w:tcW w:w="1559" w:type="dxa"/>
                  <w:vMerge w:val="continue"/>
                  <w:tcBorders>
                    <w:top w:val="single" w:color="000000" w:sz="4" w:space="0"/>
                    <w:left w:val="nil"/>
                    <w:bottom w:val="single" w:color="000000" w:sz="4" w:space="0"/>
                    <w:right w:val="single" w:color="000000" w:sz="4" w:space="0"/>
                  </w:tcBorders>
                  <w:vAlign w:val="center"/>
                </w:tcPr>
                <w:p>
                  <w:pPr>
                    <w:rPr>
                      <w:rFonts w:cs="Arial" w:asciiTheme="minorEastAsia" w:hAnsiTheme="minorEastAsia" w:eastAsiaTheme="minorEastAsia"/>
                      <w:color w:val="000000"/>
                      <w:sz w:val="22"/>
                      <w:szCs w:val="22"/>
                    </w:rPr>
                  </w:pPr>
                </w:p>
              </w:tc>
              <w:tc>
                <w:tcPr>
                  <w:tcW w:w="1516" w:type="dxa"/>
                  <w:vMerge w:val="continue"/>
                  <w:tcBorders>
                    <w:top w:val="single" w:color="000000" w:sz="4" w:space="0"/>
                    <w:left w:val="nil"/>
                    <w:bottom w:val="single" w:color="000000" w:sz="4" w:space="0"/>
                    <w:right w:val="single" w:color="000000" w:sz="4" w:space="0"/>
                  </w:tcBorders>
                  <w:vAlign w:val="center"/>
                </w:tcPr>
                <w:p>
                  <w:pPr>
                    <w:rPr>
                      <w:rFonts w:cs="Arial" w:asciiTheme="minorEastAsia" w:hAnsiTheme="minorEastAsia" w:eastAsiaTheme="minorEastAsia"/>
                      <w:color w:val="000000"/>
                      <w:sz w:val="22"/>
                      <w:szCs w:val="22"/>
                    </w:rPr>
                  </w:pPr>
                </w:p>
              </w:tc>
            </w:tr>
            <w:tr>
              <w:tblPrEx>
                <w:tblCellMar>
                  <w:top w:w="0" w:type="dxa"/>
                  <w:left w:w="108" w:type="dxa"/>
                  <w:bottom w:w="0" w:type="dxa"/>
                  <w:right w:w="108" w:type="dxa"/>
                </w:tblCellMar>
              </w:tblPrEx>
              <w:trPr>
                <w:trHeight w:val="195" w:hRule="atLeast"/>
              </w:trPr>
              <w:tc>
                <w:tcPr>
                  <w:tcW w:w="4790" w:type="dxa"/>
                  <w:gridSpan w:val="4"/>
                  <w:tcBorders>
                    <w:top w:val="nil"/>
                    <w:left w:val="single" w:color="000000" w:sz="4" w:space="0"/>
                    <w:bottom w:val="single" w:color="000000" w:sz="4" w:space="0"/>
                    <w:right w:val="single" w:color="000000" w:sz="4" w:space="0"/>
                  </w:tcBorders>
                  <w:shd w:val="clear" w:color="FFFFFF" w:fill="FFFFFF"/>
                  <w:noWrap/>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栏次</w:t>
                  </w:r>
                </w:p>
              </w:tc>
              <w:tc>
                <w:tcPr>
                  <w:tcW w:w="1418" w:type="dxa"/>
                  <w:tcBorders>
                    <w:top w:val="nil"/>
                    <w:left w:val="nil"/>
                    <w:bottom w:val="single" w:color="000000" w:sz="4" w:space="0"/>
                    <w:right w:val="single" w:color="000000" w:sz="4" w:space="0"/>
                  </w:tcBorders>
                  <w:shd w:val="clear" w:color="FFFFFF" w:fill="FFFFFF"/>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w:t>
                  </w:r>
                </w:p>
              </w:tc>
              <w:tc>
                <w:tcPr>
                  <w:tcW w:w="1417" w:type="dxa"/>
                  <w:tcBorders>
                    <w:top w:val="nil"/>
                    <w:left w:val="nil"/>
                    <w:bottom w:val="single" w:color="000000" w:sz="4" w:space="0"/>
                    <w:right w:val="single" w:color="000000" w:sz="4" w:space="0"/>
                  </w:tcBorders>
                  <w:shd w:val="clear" w:color="FFFFFF" w:fill="FFFFFF"/>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w:t>
                  </w:r>
                </w:p>
              </w:tc>
              <w:tc>
                <w:tcPr>
                  <w:tcW w:w="1276" w:type="dxa"/>
                  <w:tcBorders>
                    <w:top w:val="nil"/>
                    <w:left w:val="nil"/>
                    <w:bottom w:val="single" w:color="000000" w:sz="4" w:space="0"/>
                    <w:right w:val="single" w:color="000000" w:sz="4" w:space="0"/>
                  </w:tcBorders>
                  <w:shd w:val="clear" w:color="FFFFFF" w:fill="FFFFFF"/>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3</w:t>
                  </w:r>
                </w:p>
              </w:tc>
              <w:tc>
                <w:tcPr>
                  <w:tcW w:w="1134" w:type="dxa"/>
                  <w:tcBorders>
                    <w:top w:val="nil"/>
                    <w:left w:val="nil"/>
                    <w:bottom w:val="single" w:color="000000" w:sz="4" w:space="0"/>
                    <w:right w:val="single" w:color="000000" w:sz="4" w:space="0"/>
                  </w:tcBorders>
                  <w:shd w:val="clear" w:color="FFFFFF" w:fill="FFFFFF"/>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4</w:t>
                  </w:r>
                </w:p>
              </w:tc>
              <w:tc>
                <w:tcPr>
                  <w:tcW w:w="1418" w:type="dxa"/>
                  <w:tcBorders>
                    <w:top w:val="nil"/>
                    <w:left w:val="nil"/>
                    <w:bottom w:val="single" w:color="000000" w:sz="4" w:space="0"/>
                    <w:right w:val="single" w:color="000000" w:sz="4" w:space="0"/>
                  </w:tcBorders>
                  <w:shd w:val="clear" w:color="FFFFFF" w:fill="FFFFFF"/>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5</w:t>
                  </w:r>
                </w:p>
              </w:tc>
              <w:tc>
                <w:tcPr>
                  <w:tcW w:w="1559" w:type="dxa"/>
                  <w:tcBorders>
                    <w:top w:val="nil"/>
                    <w:left w:val="nil"/>
                    <w:bottom w:val="single" w:color="000000" w:sz="4" w:space="0"/>
                    <w:right w:val="single" w:color="000000" w:sz="4" w:space="0"/>
                  </w:tcBorders>
                  <w:shd w:val="clear" w:color="FFFFFF" w:fill="FFFFFF"/>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6</w:t>
                  </w:r>
                </w:p>
              </w:tc>
              <w:tc>
                <w:tcPr>
                  <w:tcW w:w="1516" w:type="dxa"/>
                  <w:tcBorders>
                    <w:top w:val="nil"/>
                    <w:left w:val="nil"/>
                    <w:bottom w:val="single" w:color="000000" w:sz="4" w:space="0"/>
                    <w:right w:val="single" w:color="000000" w:sz="4" w:space="0"/>
                  </w:tcBorders>
                  <w:shd w:val="clear" w:color="FFFFFF" w:fill="FFFFFF"/>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7</w:t>
                  </w:r>
                </w:p>
              </w:tc>
            </w:tr>
            <w:tr>
              <w:tblPrEx>
                <w:tblCellMar>
                  <w:top w:w="0" w:type="dxa"/>
                  <w:left w:w="108" w:type="dxa"/>
                  <w:bottom w:w="0" w:type="dxa"/>
                  <w:right w:w="108" w:type="dxa"/>
                </w:tblCellMar>
              </w:tblPrEx>
              <w:trPr>
                <w:trHeight w:val="195" w:hRule="atLeast"/>
              </w:trPr>
              <w:tc>
                <w:tcPr>
                  <w:tcW w:w="4790" w:type="dxa"/>
                  <w:gridSpan w:val="4"/>
                  <w:tcBorders>
                    <w:top w:val="nil"/>
                    <w:left w:val="single" w:color="000000" w:sz="4" w:space="0"/>
                    <w:bottom w:val="single" w:color="000000" w:sz="4" w:space="0"/>
                    <w:right w:val="single" w:color="000000" w:sz="4" w:space="0"/>
                  </w:tcBorders>
                  <w:shd w:val="clear" w:color="FFFFFF" w:fill="FFFFFF"/>
                  <w:noWrap/>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合计</w:t>
                  </w:r>
                </w:p>
              </w:tc>
              <w:tc>
                <w:tcPr>
                  <w:tcW w:w="1418" w:type="dxa"/>
                  <w:tcBorders>
                    <w:top w:val="nil"/>
                    <w:left w:val="nil"/>
                    <w:bottom w:val="single" w:color="000000" w:sz="4" w:space="0"/>
                    <w:right w:val="single" w:color="000000" w:sz="4" w:space="0"/>
                  </w:tcBorders>
                  <w:shd w:val="clear" w:color="000000" w:fill="FFFFFF"/>
                  <w:noWrap/>
                  <w:vAlign w:val="center"/>
                </w:tcPr>
                <w:p>
                  <w:pPr>
                    <w:jc w:val="right"/>
                    <w:rPr>
                      <w:rFonts w:cs="Arial" w:asciiTheme="minorEastAsia" w:hAnsiTheme="minorEastAsia" w:eastAsiaTheme="minorEastAsia"/>
                      <w:b/>
                      <w:bCs/>
                      <w:color w:val="000000"/>
                      <w:sz w:val="22"/>
                      <w:szCs w:val="22"/>
                    </w:rPr>
                  </w:pPr>
                  <w:r>
                    <w:rPr>
                      <w:rFonts w:hint="eastAsia" w:cs="宋体" w:asciiTheme="minorEastAsia" w:hAnsiTheme="minorEastAsia" w:eastAsiaTheme="minorEastAsia"/>
                      <w:kern w:val="0"/>
                      <w:sz w:val="22"/>
                      <w:szCs w:val="22"/>
                    </w:rPr>
                    <w:t>22408.39　</w:t>
                  </w:r>
                </w:p>
              </w:tc>
              <w:tc>
                <w:tcPr>
                  <w:tcW w:w="1417" w:type="dxa"/>
                  <w:tcBorders>
                    <w:top w:val="nil"/>
                    <w:left w:val="nil"/>
                    <w:bottom w:val="single" w:color="000000" w:sz="4" w:space="0"/>
                    <w:right w:val="single" w:color="000000" w:sz="4" w:space="0"/>
                  </w:tcBorders>
                  <w:shd w:val="clear" w:color="000000" w:fill="FFFFFF"/>
                  <w:noWrap/>
                  <w:vAlign w:val="center"/>
                </w:tcPr>
                <w:p>
                  <w:pPr>
                    <w:jc w:val="right"/>
                    <w:rPr>
                      <w:rFonts w:cs="Arial" w:asciiTheme="minorEastAsia" w:hAnsiTheme="minorEastAsia" w:eastAsiaTheme="minorEastAsia"/>
                      <w:b/>
                      <w:bCs/>
                      <w:color w:val="000000"/>
                      <w:sz w:val="22"/>
                      <w:szCs w:val="22"/>
                    </w:rPr>
                  </w:pPr>
                  <w:r>
                    <w:rPr>
                      <w:rFonts w:hint="eastAsia" w:cs="宋体" w:asciiTheme="minorEastAsia" w:hAnsiTheme="minorEastAsia" w:eastAsiaTheme="minorEastAsia"/>
                      <w:kern w:val="0"/>
                      <w:sz w:val="22"/>
                      <w:szCs w:val="22"/>
                    </w:rPr>
                    <w:t>22408.39　</w:t>
                  </w:r>
                </w:p>
              </w:tc>
              <w:tc>
                <w:tcPr>
                  <w:tcW w:w="1276" w:type="dxa"/>
                  <w:tcBorders>
                    <w:top w:val="nil"/>
                    <w:left w:val="nil"/>
                    <w:bottom w:val="single" w:color="000000" w:sz="4" w:space="0"/>
                    <w:right w:val="single" w:color="000000" w:sz="4" w:space="0"/>
                  </w:tcBorders>
                  <w:shd w:val="clear" w:color="000000" w:fill="FFFFFF"/>
                  <w:noWrap/>
                  <w:vAlign w:val="center"/>
                </w:tcPr>
                <w:p>
                  <w:pPr>
                    <w:jc w:val="right"/>
                    <w:rPr>
                      <w:rFonts w:cs="Arial" w:asciiTheme="minorEastAsia" w:hAnsiTheme="minorEastAsia" w:eastAsiaTheme="minorEastAsia"/>
                      <w:b/>
                      <w:bCs/>
                      <w:color w:val="000000"/>
                      <w:sz w:val="22"/>
                      <w:szCs w:val="22"/>
                    </w:rPr>
                  </w:pPr>
                  <w:r>
                    <w:rPr>
                      <w:rFonts w:hint="eastAsia" w:cs="Arial" w:asciiTheme="minorEastAsia" w:hAnsiTheme="minorEastAsia" w:eastAsiaTheme="minorEastAsia"/>
                      <w:b/>
                      <w:bCs/>
                      <w:color w:val="000000"/>
                      <w:sz w:val="22"/>
                      <w:szCs w:val="22"/>
                    </w:rPr>
                    <w:t>0.00</w:t>
                  </w:r>
                </w:p>
              </w:tc>
              <w:tc>
                <w:tcPr>
                  <w:tcW w:w="1134" w:type="dxa"/>
                  <w:tcBorders>
                    <w:top w:val="nil"/>
                    <w:left w:val="nil"/>
                    <w:bottom w:val="single" w:color="000000" w:sz="4" w:space="0"/>
                    <w:right w:val="single" w:color="000000" w:sz="4" w:space="0"/>
                  </w:tcBorders>
                  <w:shd w:val="clear" w:color="000000" w:fill="FFFFFF"/>
                  <w:noWrap/>
                  <w:vAlign w:val="center"/>
                </w:tcPr>
                <w:p>
                  <w:pPr>
                    <w:jc w:val="right"/>
                    <w:rPr>
                      <w:rFonts w:cs="Arial" w:asciiTheme="minorEastAsia" w:hAnsiTheme="minorEastAsia" w:eastAsiaTheme="minorEastAsia"/>
                      <w:b/>
                      <w:bCs/>
                      <w:color w:val="000000"/>
                      <w:sz w:val="22"/>
                      <w:szCs w:val="22"/>
                    </w:rPr>
                  </w:pPr>
                  <w:r>
                    <w:rPr>
                      <w:rFonts w:hint="eastAsia" w:cs="Arial" w:asciiTheme="minorEastAsia" w:hAnsiTheme="minorEastAsia" w:eastAsiaTheme="minorEastAsia"/>
                      <w:b/>
                      <w:bCs/>
                      <w:color w:val="000000"/>
                      <w:sz w:val="22"/>
                      <w:szCs w:val="22"/>
                    </w:rPr>
                    <w:t>0.00</w:t>
                  </w:r>
                </w:p>
              </w:tc>
              <w:tc>
                <w:tcPr>
                  <w:tcW w:w="1418" w:type="dxa"/>
                  <w:tcBorders>
                    <w:top w:val="nil"/>
                    <w:left w:val="nil"/>
                    <w:bottom w:val="single" w:color="000000" w:sz="4" w:space="0"/>
                    <w:right w:val="single" w:color="000000" w:sz="4" w:space="0"/>
                  </w:tcBorders>
                  <w:shd w:val="clear" w:color="000000" w:fill="FFFFFF"/>
                  <w:noWrap/>
                  <w:vAlign w:val="center"/>
                </w:tcPr>
                <w:p>
                  <w:pPr>
                    <w:jc w:val="right"/>
                    <w:rPr>
                      <w:rFonts w:cs="Arial" w:asciiTheme="minorEastAsia" w:hAnsiTheme="minorEastAsia" w:eastAsiaTheme="minorEastAsia"/>
                      <w:b/>
                      <w:bCs/>
                      <w:color w:val="000000"/>
                      <w:sz w:val="22"/>
                      <w:szCs w:val="22"/>
                    </w:rPr>
                  </w:pPr>
                  <w:r>
                    <w:rPr>
                      <w:rFonts w:hint="eastAsia" w:cs="Arial" w:asciiTheme="minorEastAsia" w:hAnsiTheme="minorEastAsia" w:eastAsiaTheme="minorEastAsia"/>
                      <w:b/>
                      <w:bCs/>
                      <w:color w:val="000000"/>
                      <w:sz w:val="22"/>
                      <w:szCs w:val="22"/>
                    </w:rPr>
                    <w:t>0.00</w:t>
                  </w:r>
                </w:p>
              </w:tc>
              <w:tc>
                <w:tcPr>
                  <w:tcW w:w="1559" w:type="dxa"/>
                  <w:tcBorders>
                    <w:top w:val="nil"/>
                    <w:left w:val="nil"/>
                    <w:bottom w:val="single" w:color="000000" w:sz="4" w:space="0"/>
                    <w:right w:val="single" w:color="000000" w:sz="4" w:space="0"/>
                  </w:tcBorders>
                  <w:shd w:val="clear" w:color="000000" w:fill="FFFFFF"/>
                  <w:noWrap/>
                  <w:vAlign w:val="center"/>
                </w:tcPr>
                <w:p>
                  <w:pPr>
                    <w:jc w:val="right"/>
                    <w:rPr>
                      <w:rFonts w:cs="Arial" w:asciiTheme="minorEastAsia" w:hAnsiTheme="minorEastAsia" w:eastAsiaTheme="minorEastAsia"/>
                      <w:b/>
                      <w:bCs/>
                      <w:color w:val="000000"/>
                      <w:sz w:val="22"/>
                      <w:szCs w:val="22"/>
                    </w:rPr>
                  </w:pPr>
                  <w:r>
                    <w:rPr>
                      <w:rFonts w:hint="eastAsia" w:cs="Arial" w:asciiTheme="minorEastAsia" w:hAnsiTheme="minorEastAsia" w:eastAsiaTheme="minorEastAsia"/>
                      <w:b/>
                      <w:bCs/>
                      <w:color w:val="000000"/>
                      <w:sz w:val="22"/>
                      <w:szCs w:val="22"/>
                    </w:rPr>
                    <w:t>0.00</w:t>
                  </w:r>
                </w:p>
              </w:tc>
              <w:tc>
                <w:tcPr>
                  <w:tcW w:w="1516" w:type="dxa"/>
                  <w:tcBorders>
                    <w:top w:val="nil"/>
                    <w:left w:val="nil"/>
                    <w:bottom w:val="single" w:color="000000" w:sz="4" w:space="0"/>
                    <w:right w:val="single" w:color="000000" w:sz="4" w:space="0"/>
                  </w:tcBorders>
                  <w:shd w:val="clear" w:color="000000" w:fill="FFFFFF"/>
                  <w:noWrap/>
                  <w:vAlign w:val="center"/>
                </w:tcPr>
                <w:p>
                  <w:pPr>
                    <w:jc w:val="right"/>
                    <w:rPr>
                      <w:rFonts w:cs="Arial" w:asciiTheme="minorEastAsia" w:hAnsiTheme="minorEastAsia" w:eastAsiaTheme="minorEastAsia"/>
                      <w:b/>
                      <w:bCs/>
                      <w:color w:val="000000"/>
                      <w:sz w:val="22"/>
                      <w:szCs w:val="22"/>
                    </w:rPr>
                  </w:pPr>
                  <w:r>
                    <w:rPr>
                      <w:rFonts w:hint="eastAsia" w:cs="Arial" w:asciiTheme="minorEastAsia" w:hAnsiTheme="minorEastAsia" w:eastAsiaTheme="minorEastAsia"/>
                      <w:b/>
                      <w:bCs/>
                      <w:color w:val="000000"/>
                      <w:sz w:val="22"/>
                      <w:szCs w:val="22"/>
                    </w:rPr>
                    <w:t>0.00</w:t>
                  </w:r>
                </w:p>
              </w:tc>
            </w:tr>
            <w:tr>
              <w:tblPrEx>
                <w:tblCellMar>
                  <w:top w:w="0" w:type="dxa"/>
                  <w:left w:w="108" w:type="dxa"/>
                  <w:bottom w:w="0" w:type="dxa"/>
                  <w:right w:w="108" w:type="dxa"/>
                </w:tblCellMar>
              </w:tblPrEx>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201</w:t>
                  </w:r>
                </w:p>
              </w:tc>
              <w:tc>
                <w:tcPr>
                  <w:tcW w:w="3040"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一般公共服务支出</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6</w:t>
                  </w:r>
                </w:p>
              </w:tc>
              <w:tc>
                <w:tcPr>
                  <w:tcW w:w="1417"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6</w:t>
                  </w:r>
                </w:p>
              </w:tc>
              <w:tc>
                <w:tcPr>
                  <w:tcW w:w="127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tblPrEx>
                <w:tblCellMar>
                  <w:top w:w="0" w:type="dxa"/>
                  <w:left w:w="108" w:type="dxa"/>
                  <w:bottom w:w="0" w:type="dxa"/>
                  <w:right w:w="108" w:type="dxa"/>
                </w:tblCellMar>
              </w:tblPrEx>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20103</w:t>
                  </w:r>
                </w:p>
              </w:tc>
              <w:tc>
                <w:tcPr>
                  <w:tcW w:w="3040"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政府办公厅（室）及相关机构事务</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6</w:t>
                  </w:r>
                </w:p>
              </w:tc>
              <w:tc>
                <w:tcPr>
                  <w:tcW w:w="1417"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6</w:t>
                  </w:r>
                </w:p>
              </w:tc>
              <w:tc>
                <w:tcPr>
                  <w:tcW w:w="127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tblPrEx>
                <w:tblCellMar>
                  <w:top w:w="0" w:type="dxa"/>
                  <w:left w:w="108" w:type="dxa"/>
                  <w:bottom w:w="0" w:type="dxa"/>
                  <w:right w:w="108" w:type="dxa"/>
                </w:tblCellMar>
              </w:tblPrEx>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2010302</w:t>
                  </w:r>
                </w:p>
              </w:tc>
              <w:tc>
                <w:tcPr>
                  <w:tcW w:w="3040"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一般行政管理事务</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6</w:t>
                  </w:r>
                </w:p>
              </w:tc>
              <w:tc>
                <w:tcPr>
                  <w:tcW w:w="1417"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6</w:t>
                  </w:r>
                </w:p>
              </w:tc>
              <w:tc>
                <w:tcPr>
                  <w:tcW w:w="127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tblPrEx>
                <w:tblCellMar>
                  <w:top w:w="0" w:type="dxa"/>
                  <w:left w:w="108" w:type="dxa"/>
                  <w:bottom w:w="0" w:type="dxa"/>
                  <w:right w:w="108" w:type="dxa"/>
                </w:tblCellMar>
              </w:tblPrEx>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208</w:t>
                  </w:r>
                </w:p>
              </w:tc>
              <w:tc>
                <w:tcPr>
                  <w:tcW w:w="3040"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社会保障和就业支出</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4344.04</w:t>
                  </w:r>
                </w:p>
              </w:tc>
              <w:tc>
                <w:tcPr>
                  <w:tcW w:w="1417"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4344.04</w:t>
                  </w:r>
                </w:p>
              </w:tc>
              <w:tc>
                <w:tcPr>
                  <w:tcW w:w="127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tblPrEx>
                <w:tblCellMar>
                  <w:top w:w="0" w:type="dxa"/>
                  <w:left w:w="108" w:type="dxa"/>
                  <w:bottom w:w="0" w:type="dxa"/>
                  <w:right w:w="108" w:type="dxa"/>
                </w:tblCellMar>
              </w:tblPrEx>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20808</w:t>
                  </w:r>
                </w:p>
              </w:tc>
              <w:tc>
                <w:tcPr>
                  <w:tcW w:w="3040"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抚恤</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19.18</w:t>
                  </w:r>
                </w:p>
              </w:tc>
              <w:tc>
                <w:tcPr>
                  <w:tcW w:w="1417"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19.18</w:t>
                  </w:r>
                </w:p>
              </w:tc>
              <w:tc>
                <w:tcPr>
                  <w:tcW w:w="127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tblPrEx>
                <w:tblCellMar>
                  <w:top w:w="0" w:type="dxa"/>
                  <w:left w:w="108" w:type="dxa"/>
                  <w:bottom w:w="0" w:type="dxa"/>
                  <w:right w:w="108" w:type="dxa"/>
                </w:tblCellMar>
              </w:tblPrEx>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2080801</w:t>
                  </w:r>
                </w:p>
              </w:tc>
              <w:tc>
                <w:tcPr>
                  <w:tcW w:w="3040"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死亡抚恤</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19.18</w:t>
                  </w:r>
                </w:p>
              </w:tc>
              <w:tc>
                <w:tcPr>
                  <w:tcW w:w="1417"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19.18</w:t>
                  </w:r>
                </w:p>
              </w:tc>
              <w:tc>
                <w:tcPr>
                  <w:tcW w:w="127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tblPrEx>
                <w:tblCellMar>
                  <w:top w:w="0" w:type="dxa"/>
                  <w:left w:w="108" w:type="dxa"/>
                  <w:bottom w:w="0" w:type="dxa"/>
                  <w:right w:w="108" w:type="dxa"/>
                </w:tblCellMar>
              </w:tblPrEx>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20822</w:t>
                  </w:r>
                </w:p>
              </w:tc>
              <w:tc>
                <w:tcPr>
                  <w:tcW w:w="3040"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大中型水库移民后期扶持基金支出</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4324.86</w:t>
                  </w:r>
                </w:p>
              </w:tc>
              <w:tc>
                <w:tcPr>
                  <w:tcW w:w="1417"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4324.86</w:t>
                  </w:r>
                </w:p>
              </w:tc>
              <w:tc>
                <w:tcPr>
                  <w:tcW w:w="127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tblPrEx>
                <w:tblCellMar>
                  <w:top w:w="0" w:type="dxa"/>
                  <w:left w:w="108" w:type="dxa"/>
                  <w:bottom w:w="0" w:type="dxa"/>
                  <w:right w:w="108" w:type="dxa"/>
                </w:tblCellMar>
              </w:tblPrEx>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2082201</w:t>
                  </w:r>
                </w:p>
              </w:tc>
              <w:tc>
                <w:tcPr>
                  <w:tcW w:w="3040"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移民补助</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1750.86</w:t>
                  </w:r>
                </w:p>
              </w:tc>
              <w:tc>
                <w:tcPr>
                  <w:tcW w:w="1417"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1750.86</w:t>
                  </w:r>
                </w:p>
              </w:tc>
              <w:tc>
                <w:tcPr>
                  <w:tcW w:w="127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tblPrEx>
                <w:tblCellMar>
                  <w:top w:w="0" w:type="dxa"/>
                  <w:left w:w="108" w:type="dxa"/>
                  <w:bottom w:w="0" w:type="dxa"/>
                  <w:right w:w="108" w:type="dxa"/>
                </w:tblCellMar>
              </w:tblPrEx>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2082202</w:t>
                  </w:r>
                </w:p>
              </w:tc>
              <w:tc>
                <w:tcPr>
                  <w:tcW w:w="3040"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基础设施建设和经济发展</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2574</w:t>
                  </w:r>
                </w:p>
              </w:tc>
              <w:tc>
                <w:tcPr>
                  <w:tcW w:w="1417"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2574</w:t>
                  </w:r>
                </w:p>
              </w:tc>
              <w:tc>
                <w:tcPr>
                  <w:tcW w:w="127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tblPrEx>
                <w:tblCellMar>
                  <w:top w:w="0" w:type="dxa"/>
                  <w:left w:w="108" w:type="dxa"/>
                  <w:bottom w:w="0" w:type="dxa"/>
                  <w:right w:w="108" w:type="dxa"/>
                </w:tblCellMar>
              </w:tblPrEx>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w:t>
                  </w:r>
                </w:p>
              </w:tc>
              <w:tc>
                <w:tcPr>
                  <w:tcW w:w="3040"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农林水支出</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18016.35</w:t>
                  </w:r>
                </w:p>
              </w:tc>
              <w:tc>
                <w:tcPr>
                  <w:tcW w:w="1417"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18016.35</w:t>
                  </w:r>
                </w:p>
              </w:tc>
              <w:tc>
                <w:tcPr>
                  <w:tcW w:w="127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tblPrEx>
                <w:tblCellMar>
                  <w:top w:w="0" w:type="dxa"/>
                  <w:left w:w="108" w:type="dxa"/>
                  <w:bottom w:w="0" w:type="dxa"/>
                  <w:right w:w="108" w:type="dxa"/>
                </w:tblCellMar>
              </w:tblPrEx>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21303</w:t>
                  </w:r>
                </w:p>
              </w:tc>
              <w:tc>
                <w:tcPr>
                  <w:tcW w:w="3040"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水利</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17419.35</w:t>
                  </w:r>
                </w:p>
              </w:tc>
              <w:tc>
                <w:tcPr>
                  <w:tcW w:w="1417"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17419.35</w:t>
                  </w:r>
                </w:p>
              </w:tc>
              <w:tc>
                <w:tcPr>
                  <w:tcW w:w="127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tblPrEx>
                <w:tblCellMar>
                  <w:top w:w="0" w:type="dxa"/>
                  <w:left w:w="108" w:type="dxa"/>
                  <w:bottom w:w="0" w:type="dxa"/>
                  <w:right w:w="108" w:type="dxa"/>
                </w:tblCellMar>
              </w:tblPrEx>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2130301</w:t>
                  </w:r>
                </w:p>
              </w:tc>
              <w:tc>
                <w:tcPr>
                  <w:tcW w:w="3040"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行政运行</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1124.41</w:t>
                  </w:r>
                </w:p>
              </w:tc>
              <w:tc>
                <w:tcPr>
                  <w:tcW w:w="1417"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1124.41</w:t>
                  </w:r>
                </w:p>
              </w:tc>
              <w:tc>
                <w:tcPr>
                  <w:tcW w:w="127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tblPrEx>
                <w:tblCellMar>
                  <w:top w:w="0" w:type="dxa"/>
                  <w:left w:w="108" w:type="dxa"/>
                  <w:bottom w:w="0" w:type="dxa"/>
                  <w:right w:w="108" w:type="dxa"/>
                </w:tblCellMar>
              </w:tblPrEx>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2130302</w:t>
                  </w:r>
                </w:p>
              </w:tc>
              <w:tc>
                <w:tcPr>
                  <w:tcW w:w="3040"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一般行政管理事务</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1078.08</w:t>
                  </w:r>
                </w:p>
              </w:tc>
              <w:tc>
                <w:tcPr>
                  <w:tcW w:w="1417"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1078.08</w:t>
                  </w:r>
                </w:p>
              </w:tc>
              <w:tc>
                <w:tcPr>
                  <w:tcW w:w="127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tblPrEx>
                <w:tblCellMar>
                  <w:top w:w="0" w:type="dxa"/>
                  <w:left w:w="108" w:type="dxa"/>
                  <w:bottom w:w="0" w:type="dxa"/>
                  <w:right w:w="108" w:type="dxa"/>
                </w:tblCellMar>
              </w:tblPrEx>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2130304</w:t>
                  </w:r>
                </w:p>
              </w:tc>
              <w:tc>
                <w:tcPr>
                  <w:tcW w:w="3040"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水利行业业务管理</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921.45</w:t>
                  </w:r>
                </w:p>
              </w:tc>
              <w:tc>
                <w:tcPr>
                  <w:tcW w:w="1417"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921.45</w:t>
                  </w:r>
                </w:p>
              </w:tc>
              <w:tc>
                <w:tcPr>
                  <w:tcW w:w="127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tblPrEx>
                <w:tblCellMar>
                  <w:top w:w="0" w:type="dxa"/>
                  <w:left w:w="108" w:type="dxa"/>
                  <w:bottom w:w="0" w:type="dxa"/>
                  <w:right w:w="108" w:type="dxa"/>
                </w:tblCellMar>
              </w:tblPrEx>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2130305</w:t>
                  </w:r>
                </w:p>
              </w:tc>
              <w:tc>
                <w:tcPr>
                  <w:tcW w:w="3040"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水利工程建设</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10654.86</w:t>
                  </w:r>
                </w:p>
              </w:tc>
              <w:tc>
                <w:tcPr>
                  <w:tcW w:w="1417"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10654.86</w:t>
                  </w:r>
                </w:p>
              </w:tc>
              <w:tc>
                <w:tcPr>
                  <w:tcW w:w="127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tblPrEx>
                <w:tblCellMar>
                  <w:top w:w="0" w:type="dxa"/>
                  <w:left w:w="108" w:type="dxa"/>
                  <w:bottom w:w="0" w:type="dxa"/>
                  <w:right w:w="108" w:type="dxa"/>
                </w:tblCellMar>
              </w:tblPrEx>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2130306</w:t>
                  </w:r>
                </w:p>
              </w:tc>
              <w:tc>
                <w:tcPr>
                  <w:tcW w:w="3040"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水利工程运行与维护</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2457.79</w:t>
                  </w:r>
                </w:p>
              </w:tc>
              <w:tc>
                <w:tcPr>
                  <w:tcW w:w="1417"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2457.79</w:t>
                  </w:r>
                </w:p>
              </w:tc>
              <w:tc>
                <w:tcPr>
                  <w:tcW w:w="127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tblPrEx>
                <w:tblCellMar>
                  <w:top w:w="0" w:type="dxa"/>
                  <w:left w:w="108" w:type="dxa"/>
                  <w:bottom w:w="0" w:type="dxa"/>
                  <w:right w:w="108" w:type="dxa"/>
                </w:tblCellMar>
              </w:tblPrEx>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2130308</w:t>
                  </w:r>
                </w:p>
              </w:tc>
              <w:tc>
                <w:tcPr>
                  <w:tcW w:w="3040"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水利前期工作</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121.03</w:t>
                  </w:r>
                </w:p>
              </w:tc>
              <w:tc>
                <w:tcPr>
                  <w:tcW w:w="1417"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121.03</w:t>
                  </w:r>
                </w:p>
              </w:tc>
              <w:tc>
                <w:tcPr>
                  <w:tcW w:w="127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tblPrEx>
                <w:tblCellMar>
                  <w:top w:w="0" w:type="dxa"/>
                  <w:left w:w="108" w:type="dxa"/>
                  <w:bottom w:w="0" w:type="dxa"/>
                  <w:right w:w="108" w:type="dxa"/>
                </w:tblCellMar>
              </w:tblPrEx>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2130309</w:t>
                  </w:r>
                </w:p>
              </w:tc>
              <w:tc>
                <w:tcPr>
                  <w:tcW w:w="3040"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水利执法监督</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112.64</w:t>
                  </w:r>
                </w:p>
              </w:tc>
              <w:tc>
                <w:tcPr>
                  <w:tcW w:w="1417"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112.64</w:t>
                  </w:r>
                </w:p>
              </w:tc>
              <w:tc>
                <w:tcPr>
                  <w:tcW w:w="127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tblPrEx>
                <w:tblCellMar>
                  <w:top w:w="0" w:type="dxa"/>
                  <w:left w:w="108" w:type="dxa"/>
                  <w:bottom w:w="0" w:type="dxa"/>
                  <w:right w:w="108" w:type="dxa"/>
                </w:tblCellMar>
              </w:tblPrEx>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2130311</w:t>
                  </w:r>
                </w:p>
              </w:tc>
              <w:tc>
                <w:tcPr>
                  <w:tcW w:w="3040"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水资源节约管理与保护</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9.5</w:t>
                  </w:r>
                </w:p>
              </w:tc>
              <w:tc>
                <w:tcPr>
                  <w:tcW w:w="1417"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9.5</w:t>
                  </w:r>
                </w:p>
              </w:tc>
              <w:tc>
                <w:tcPr>
                  <w:tcW w:w="127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tblPrEx>
                <w:tblCellMar>
                  <w:top w:w="0" w:type="dxa"/>
                  <w:left w:w="108" w:type="dxa"/>
                  <w:bottom w:w="0" w:type="dxa"/>
                  <w:right w:w="108" w:type="dxa"/>
                </w:tblCellMar>
              </w:tblPrEx>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2130312</w:t>
                  </w:r>
                </w:p>
              </w:tc>
              <w:tc>
                <w:tcPr>
                  <w:tcW w:w="3040"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水质监测</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95</w:t>
                  </w:r>
                </w:p>
              </w:tc>
              <w:tc>
                <w:tcPr>
                  <w:tcW w:w="1417"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95</w:t>
                  </w:r>
                </w:p>
              </w:tc>
              <w:tc>
                <w:tcPr>
                  <w:tcW w:w="127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tblPrEx>
                <w:tblCellMar>
                  <w:top w:w="0" w:type="dxa"/>
                  <w:left w:w="108" w:type="dxa"/>
                  <w:bottom w:w="0" w:type="dxa"/>
                  <w:right w:w="108" w:type="dxa"/>
                </w:tblCellMar>
              </w:tblPrEx>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2130314</w:t>
                  </w:r>
                </w:p>
              </w:tc>
              <w:tc>
                <w:tcPr>
                  <w:tcW w:w="3040"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防汛</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380,32</w:t>
                  </w:r>
                </w:p>
              </w:tc>
              <w:tc>
                <w:tcPr>
                  <w:tcW w:w="1417"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380,32</w:t>
                  </w:r>
                </w:p>
              </w:tc>
              <w:tc>
                <w:tcPr>
                  <w:tcW w:w="127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tblPrEx>
                <w:tblCellMar>
                  <w:top w:w="0" w:type="dxa"/>
                  <w:left w:w="108" w:type="dxa"/>
                  <w:bottom w:w="0" w:type="dxa"/>
                  <w:right w:w="108" w:type="dxa"/>
                </w:tblCellMar>
              </w:tblPrEx>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2130315</w:t>
                  </w:r>
                </w:p>
              </w:tc>
              <w:tc>
                <w:tcPr>
                  <w:tcW w:w="3040"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抗旱</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80</w:t>
                  </w:r>
                </w:p>
              </w:tc>
              <w:tc>
                <w:tcPr>
                  <w:tcW w:w="1417"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80</w:t>
                  </w:r>
                </w:p>
              </w:tc>
              <w:tc>
                <w:tcPr>
                  <w:tcW w:w="127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tblPrEx>
                <w:tblCellMar>
                  <w:top w:w="0" w:type="dxa"/>
                  <w:left w:w="108" w:type="dxa"/>
                  <w:bottom w:w="0" w:type="dxa"/>
                  <w:right w:w="108" w:type="dxa"/>
                </w:tblCellMar>
              </w:tblPrEx>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2130316</w:t>
                  </w:r>
                </w:p>
              </w:tc>
              <w:tc>
                <w:tcPr>
                  <w:tcW w:w="3040"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农田水利</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52</w:t>
                  </w:r>
                </w:p>
              </w:tc>
              <w:tc>
                <w:tcPr>
                  <w:tcW w:w="1417"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52</w:t>
                  </w:r>
                </w:p>
              </w:tc>
              <w:tc>
                <w:tcPr>
                  <w:tcW w:w="127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tblPrEx>
                <w:tblCellMar>
                  <w:top w:w="0" w:type="dxa"/>
                  <w:left w:w="108" w:type="dxa"/>
                  <w:bottom w:w="0" w:type="dxa"/>
                  <w:right w:w="108" w:type="dxa"/>
                </w:tblCellMar>
              </w:tblPrEx>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2130321</w:t>
                  </w:r>
                </w:p>
              </w:tc>
              <w:tc>
                <w:tcPr>
                  <w:tcW w:w="3040"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大中型水库移民后期扶持专项支出</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11</w:t>
                  </w:r>
                </w:p>
              </w:tc>
              <w:tc>
                <w:tcPr>
                  <w:tcW w:w="1417"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11</w:t>
                  </w:r>
                </w:p>
              </w:tc>
              <w:tc>
                <w:tcPr>
                  <w:tcW w:w="127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tblPrEx>
                <w:tblCellMar>
                  <w:top w:w="0" w:type="dxa"/>
                  <w:left w:w="108" w:type="dxa"/>
                  <w:bottom w:w="0" w:type="dxa"/>
                  <w:right w:w="108" w:type="dxa"/>
                </w:tblCellMar>
              </w:tblPrEx>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2130335</w:t>
                  </w:r>
                </w:p>
              </w:tc>
              <w:tc>
                <w:tcPr>
                  <w:tcW w:w="3040"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农村人畜饮水</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313.6</w:t>
                  </w:r>
                </w:p>
              </w:tc>
              <w:tc>
                <w:tcPr>
                  <w:tcW w:w="1417"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313.6</w:t>
                  </w:r>
                </w:p>
              </w:tc>
              <w:tc>
                <w:tcPr>
                  <w:tcW w:w="127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tblPrEx>
                <w:tblCellMar>
                  <w:top w:w="0" w:type="dxa"/>
                  <w:left w:w="108" w:type="dxa"/>
                  <w:bottom w:w="0" w:type="dxa"/>
                  <w:right w:w="108" w:type="dxa"/>
                </w:tblCellMar>
              </w:tblPrEx>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2130399</w:t>
                  </w:r>
                </w:p>
              </w:tc>
              <w:tc>
                <w:tcPr>
                  <w:tcW w:w="3040"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其他水利支出</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7.67</w:t>
                  </w:r>
                </w:p>
              </w:tc>
              <w:tc>
                <w:tcPr>
                  <w:tcW w:w="1417"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7.67</w:t>
                  </w:r>
                </w:p>
              </w:tc>
              <w:tc>
                <w:tcPr>
                  <w:tcW w:w="127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tblPrEx>
                <w:tblCellMar>
                  <w:top w:w="0" w:type="dxa"/>
                  <w:left w:w="108" w:type="dxa"/>
                  <w:bottom w:w="0" w:type="dxa"/>
                  <w:right w:w="108" w:type="dxa"/>
                </w:tblCellMar>
              </w:tblPrEx>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21305</w:t>
                  </w:r>
                </w:p>
              </w:tc>
              <w:tc>
                <w:tcPr>
                  <w:tcW w:w="3040"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扶贫</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597</w:t>
                  </w:r>
                </w:p>
              </w:tc>
              <w:tc>
                <w:tcPr>
                  <w:tcW w:w="1417"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597</w:t>
                  </w:r>
                </w:p>
              </w:tc>
              <w:tc>
                <w:tcPr>
                  <w:tcW w:w="127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2130504</w:t>
                  </w:r>
                </w:p>
              </w:tc>
              <w:tc>
                <w:tcPr>
                  <w:tcW w:w="3040" w:type="dxa"/>
                  <w:tcBorders>
                    <w:top w:val="nil"/>
                    <w:left w:val="nil"/>
                    <w:bottom w:val="single" w:color="000000" w:sz="4" w:space="0"/>
                    <w:right w:val="single" w:color="000000" w:sz="4" w:space="0"/>
                  </w:tcBorders>
                  <w:shd w:val="clear" w:color="auto" w:fill="auto"/>
                  <w:noWrap/>
                  <w:vAlign w:val="center"/>
                </w:tcPr>
                <w:p>
                  <w:pPr>
                    <w:ind w:firstLine="220" w:firstLineChars="100"/>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农村基础设施建设</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140</w:t>
                  </w:r>
                </w:p>
              </w:tc>
              <w:tc>
                <w:tcPr>
                  <w:tcW w:w="1417"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140</w:t>
                  </w:r>
                </w:p>
              </w:tc>
              <w:tc>
                <w:tcPr>
                  <w:tcW w:w="127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tblPrEx>
                <w:tblCellMar>
                  <w:top w:w="0" w:type="dxa"/>
                  <w:left w:w="108" w:type="dxa"/>
                  <w:bottom w:w="0" w:type="dxa"/>
                  <w:right w:w="108" w:type="dxa"/>
                </w:tblCellMar>
              </w:tblPrEx>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2130599</w:t>
                  </w:r>
                </w:p>
              </w:tc>
              <w:tc>
                <w:tcPr>
                  <w:tcW w:w="3040" w:type="dxa"/>
                  <w:tcBorders>
                    <w:top w:val="nil"/>
                    <w:left w:val="nil"/>
                    <w:bottom w:val="single" w:color="000000" w:sz="4" w:space="0"/>
                    <w:right w:val="single" w:color="000000" w:sz="4" w:space="0"/>
                  </w:tcBorders>
                  <w:shd w:val="clear" w:color="auto" w:fill="auto"/>
                  <w:noWrap/>
                  <w:vAlign w:val="center"/>
                </w:tcPr>
                <w:p>
                  <w:pPr>
                    <w:ind w:firstLine="220" w:firstLineChars="100"/>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其他扶贫支出</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457</w:t>
                  </w:r>
                </w:p>
              </w:tc>
              <w:tc>
                <w:tcPr>
                  <w:tcW w:w="1417"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457</w:t>
                  </w:r>
                </w:p>
              </w:tc>
              <w:tc>
                <w:tcPr>
                  <w:tcW w:w="127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tblPrEx>
                <w:tblCellMar>
                  <w:top w:w="0" w:type="dxa"/>
                  <w:left w:w="108" w:type="dxa"/>
                  <w:bottom w:w="0" w:type="dxa"/>
                  <w:right w:w="108" w:type="dxa"/>
                </w:tblCellMar>
              </w:tblPrEx>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224</w:t>
                  </w:r>
                </w:p>
              </w:tc>
              <w:tc>
                <w:tcPr>
                  <w:tcW w:w="3040"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灾害防治及应急管理支出</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40</w:t>
                  </w:r>
                </w:p>
              </w:tc>
              <w:tc>
                <w:tcPr>
                  <w:tcW w:w="1417"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40</w:t>
                  </w:r>
                </w:p>
              </w:tc>
              <w:tc>
                <w:tcPr>
                  <w:tcW w:w="127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13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51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r>
            <w:tr>
              <w:tblPrEx>
                <w:tblCellMar>
                  <w:top w:w="0" w:type="dxa"/>
                  <w:left w:w="108" w:type="dxa"/>
                  <w:bottom w:w="0" w:type="dxa"/>
                  <w:right w:w="108" w:type="dxa"/>
                </w:tblCellMar>
              </w:tblPrEx>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22406</w:t>
                  </w:r>
                </w:p>
              </w:tc>
              <w:tc>
                <w:tcPr>
                  <w:tcW w:w="3040"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自然灾害防治</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40</w:t>
                  </w:r>
                </w:p>
              </w:tc>
              <w:tc>
                <w:tcPr>
                  <w:tcW w:w="1417"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40</w:t>
                  </w:r>
                </w:p>
              </w:tc>
              <w:tc>
                <w:tcPr>
                  <w:tcW w:w="127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tblPrEx>
                <w:tblCellMar>
                  <w:top w:w="0" w:type="dxa"/>
                  <w:left w:w="108" w:type="dxa"/>
                  <w:bottom w:w="0" w:type="dxa"/>
                  <w:right w:w="108" w:type="dxa"/>
                </w:tblCellMar>
              </w:tblPrEx>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2240699</w:t>
                  </w:r>
                </w:p>
              </w:tc>
              <w:tc>
                <w:tcPr>
                  <w:tcW w:w="3040" w:type="dxa"/>
                  <w:tcBorders>
                    <w:top w:val="nil"/>
                    <w:left w:val="nil"/>
                    <w:bottom w:val="single" w:color="000000" w:sz="4" w:space="0"/>
                    <w:right w:val="single" w:color="000000" w:sz="4" w:space="0"/>
                  </w:tcBorders>
                  <w:shd w:val="clear" w:color="auto" w:fill="auto"/>
                  <w:noWrap/>
                  <w:vAlign w:val="center"/>
                </w:tcPr>
                <w:p>
                  <w:pPr>
                    <w:ind w:firstLine="220" w:firstLineChars="100"/>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其他自然灾害防治支出</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40</w:t>
                  </w:r>
                </w:p>
              </w:tc>
              <w:tc>
                <w:tcPr>
                  <w:tcW w:w="1417"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40</w:t>
                  </w:r>
                </w:p>
              </w:tc>
              <w:tc>
                <w:tcPr>
                  <w:tcW w:w="127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tblPrEx>
                <w:tblCellMar>
                  <w:top w:w="0" w:type="dxa"/>
                  <w:left w:w="108" w:type="dxa"/>
                  <w:bottom w:w="0" w:type="dxa"/>
                  <w:right w:w="108" w:type="dxa"/>
                </w:tblCellMar>
              </w:tblPrEx>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229</w:t>
                  </w:r>
                </w:p>
              </w:tc>
              <w:tc>
                <w:tcPr>
                  <w:tcW w:w="3040"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其他支出</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w:t>
                  </w:r>
                </w:p>
              </w:tc>
              <w:tc>
                <w:tcPr>
                  <w:tcW w:w="1417"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w:t>
                  </w:r>
                </w:p>
              </w:tc>
              <w:tc>
                <w:tcPr>
                  <w:tcW w:w="127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tblPrEx>
                <w:tblCellMar>
                  <w:top w:w="0" w:type="dxa"/>
                  <w:left w:w="108" w:type="dxa"/>
                  <w:bottom w:w="0" w:type="dxa"/>
                  <w:right w:w="108" w:type="dxa"/>
                </w:tblCellMar>
              </w:tblPrEx>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22999</w:t>
                  </w:r>
                </w:p>
              </w:tc>
              <w:tc>
                <w:tcPr>
                  <w:tcW w:w="3040"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其他支出</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w:t>
                  </w:r>
                </w:p>
              </w:tc>
              <w:tc>
                <w:tcPr>
                  <w:tcW w:w="1417"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w:t>
                  </w:r>
                </w:p>
              </w:tc>
              <w:tc>
                <w:tcPr>
                  <w:tcW w:w="127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tblPrEx>
                <w:tblCellMar>
                  <w:top w:w="0" w:type="dxa"/>
                  <w:left w:w="108" w:type="dxa"/>
                  <w:bottom w:w="0" w:type="dxa"/>
                  <w:right w:w="108" w:type="dxa"/>
                </w:tblCellMar>
              </w:tblPrEx>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2299901</w:t>
                  </w:r>
                </w:p>
              </w:tc>
              <w:tc>
                <w:tcPr>
                  <w:tcW w:w="3040"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其他支出</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w:t>
                  </w:r>
                </w:p>
              </w:tc>
              <w:tc>
                <w:tcPr>
                  <w:tcW w:w="1417"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w:t>
                  </w:r>
                </w:p>
              </w:tc>
              <w:tc>
                <w:tcPr>
                  <w:tcW w:w="127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bl>
          <w:p>
            <w:pPr>
              <w:jc w:val="center"/>
              <w:rPr>
                <w:rFonts w:cs="Times New Roman" w:asciiTheme="minorEastAsia" w:hAnsiTheme="minorEastAsia" w:eastAsiaTheme="minorEastAsia"/>
                <w:color w:val="000000"/>
                <w:sz w:val="20"/>
                <w:szCs w:val="20"/>
              </w:rPr>
            </w:pPr>
          </w:p>
        </w:tc>
      </w:tr>
    </w:tbl>
    <w:p>
      <w:pPr>
        <w:widowControl/>
        <w:ind w:firstLine="360" w:firstLineChars="150"/>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注：本表反映部门本年度取得的各项收入情况。</w:t>
      </w:r>
    </w:p>
    <w:p>
      <w:pPr>
        <w:widowControl/>
        <w:rPr>
          <w:rFonts w:ascii="Times New Roman" w:hAnsi="Times New Roman" w:eastAsia="方正小标宋_GBK" w:cs="Times New Roman"/>
          <w:color w:val="000000"/>
          <w:kern w:val="0"/>
          <w:sz w:val="36"/>
          <w:szCs w:val="36"/>
        </w:rPr>
      </w:pPr>
    </w:p>
    <w:p>
      <w:pPr>
        <w:widowControl/>
        <w:rPr>
          <w:rFonts w:ascii="Times New Roman" w:hAnsi="Times New Roman" w:eastAsia="方正小标宋_GBK" w:cs="Times New Roman"/>
          <w:color w:val="000000"/>
          <w:kern w:val="0"/>
          <w:sz w:val="36"/>
          <w:szCs w:val="36"/>
        </w:rPr>
      </w:pPr>
    </w:p>
    <w:p>
      <w:pPr>
        <w:widowControl/>
        <w:rPr>
          <w:rFonts w:ascii="Times New Roman" w:hAnsi="Times New Roman" w:eastAsia="方正小标宋_GBK" w:cs="Times New Roman"/>
          <w:color w:val="000000"/>
          <w:kern w:val="0"/>
          <w:sz w:val="36"/>
          <w:szCs w:val="36"/>
        </w:rPr>
      </w:pPr>
    </w:p>
    <w:p>
      <w:pPr>
        <w:widowControl/>
        <w:rPr>
          <w:rFonts w:ascii="Times New Roman" w:hAnsi="Times New Roman" w:eastAsia="方正小标宋_GBK" w:cs="Times New Roman"/>
          <w:color w:val="000000"/>
          <w:kern w:val="0"/>
          <w:sz w:val="36"/>
          <w:szCs w:val="36"/>
        </w:rPr>
      </w:pPr>
    </w:p>
    <w:p>
      <w:pPr>
        <w:widowControl/>
        <w:rPr>
          <w:rFonts w:ascii="Times New Roman" w:hAnsi="Times New Roman" w:eastAsia="方正小标宋_GBK" w:cs="Times New Roman"/>
          <w:color w:val="000000"/>
          <w:kern w:val="0"/>
          <w:sz w:val="36"/>
          <w:szCs w:val="36"/>
        </w:rPr>
      </w:pPr>
    </w:p>
    <w:p>
      <w:pPr>
        <w:widowControl/>
        <w:rPr>
          <w:rFonts w:ascii="Times New Roman" w:hAnsi="Times New Roman" w:eastAsia="方正小标宋_GBK" w:cs="Times New Roman"/>
          <w:color w:val="000000"/>
          <w:kern w:val="0"/>
          <w:sz w:val="36"/>
          <w:szCs w:val="36"/>
        </w:rPr>
      </w:pPr>
    </w:p>
    <w:tbl>
      <w:tblPr>
        <w:tblStyle w:val="6"/>
        <w:tblW w:w="15986" w:type="dxa"/>
        <w:tblInd w:w="108" w:type="dxa"/>
        <w:tblLayout w:type="fixed"/>
        <w:tblCellMar>
          <w:top w:w="0" w:type="dxa"/>
          <w:left w:w="108" w:type="dxa"/>
          <w:bottom w:w="0" w:type="dxa"/>
          <w:right w:w="108" w:type="dxa"/>
        </w:tblCellMar>
      </w:tblPr>
      <w:tblGrid>
        <w:gridCol w:w="309"/>
        <w:gridCol w:w="155"/>
        <w:gridCol w:w="464"/>
        <w:gridCol w:w="818"/>
        <w:gridCol w:w="3039"/>
        <w:gridCol w:w="1736"/>
        <w:gridCol w:w="1559"/>
        <w:gridCol w:w="1418"/>
        <w:gridCol w:w="1701"/>
        <w:gridCol w:w="1275"/>
        <w:gridCol w:w="1614"/>
        <w:gridCol w:w="1418"/>
        <w:gridCol w:w="480"/>
      </w:tblGrid>
      <w:tr>
        <w:trPr>
          <w:gridBefore w:val="1"/>
          <w:wBefore w:w="309" w:type="dxa"/>
          <w:trHeight w:val="435" w:hRule="atLeast"/>
        </w:trPr>
        <w:tc>
          <w:tcPr>
            <w:tcW w:w="15677" w:type="dxa"/>
            <w:gridSpan w:val="12"/>
            <w:tcBorders>
              <w:top w:val="nil"/>
              <w:left w:val="nil"/>
              <w:bottom w:val="nil"/>
              <w:right w:val="nil"/>
            </w:tcBorders>
            <w:shd w:val="clear" w:color="auto" w:fill="auto"/>
            <w:noWrap/>
            <w:vAlign w:val="center"/>
          </w:tcPr>
          <w:p>
            <w:pPr>
              <w:widowControl/>
              <w:ind w:right="-1176" w:rightChars="-560"/>
              <w:jc w:val="center"/>
              <w:rPr>
                <w:rFonts w:ascii="华文中宋" w:hAnsi="华文中宋" w:eastAsia="华文中宋" w:cs="华文中宋"/>
                <w:color w:val="000000"/>
                <w:kern w:val="0"/>
                <w:sz w:val="32"/>
                <w:szCs w:val="32"/>
              </w:rPr>
            </w:pPr>
          </w:p>
          <w:p>
            <w:pPr>
              <w:widowControl/>
              <w:ind w:right="-1176" w:rightChars="-560"/>
              <w:jc w:val="center"/>
              <w:rPr>
                <w:rFonts w:ascii="华文中宋" w:hAnsi="华文中宋" w:eastAsia="华文中宋" w:cs="华文中宋"/>
                <w:color w:val="000000"/>
                <w:kern w:val="0"/>
                <w:sz w:val="32"/>
                <w:szCs w:val="32"/>
              </w:rPr>
            </w:pPr>
          </w:p>
          <w:p>
            <w:pPr>
              <w:widowControl/>
              <w:ind w:right="-1176" w:rightChars="-560" w:firstLine="6240" w:firstLineChars="1950"/>
              <w:rPr>
                <w:rFonts w:cs="华文中宋" w:asciiTheme="minorEastAsia" w:hAnsiTheme="minorEastAsia" w:eastAsiaTheme="minorEastAsia"/>
                <w:color w:val="000000"/>
                <w:kern w:val="0"/>
                <w:sz w:val="32"/>
                <w:szCs w:val="32"/>
              </w:rPr>
            </w:pPr>
            <w:r>
              <w:rPr>
                <w:rFonts w:hint="eastAsia" w:cs="华文中宋" w:asciiTheme="minorEastAsia" w:hAnsiTheme="minorEastAsia" w:eastAsiaTheme="minorEastAsia"/>
                <w:color w:val="000000"/>
                <w:kern w:val="0"/>
                <w:sz w:val="32"/>
                <w:szCs w:val="32"/>
              </w:rPr>
              <w:t>支出决算表</w:t>
            </w:r>
          </w:p>
        </w:tc>
      </w:tr>
      <w:tr>
        <w:tblPrEx>
          <w:tblCellMar>
            <w:top w:w="0" w:type="dxa"/>
            <w:left w:w="108" w:type="dxa"/>
            <w:bottom w:w="0" w:type="dxa"/>
            <w:right w:w="108" w:type="dxa"/>
          </w:tblCellMar>
        </w:tblPrEx>
        <w:trPr>
          <w:gridAfter w:val="1"/>
          <w:wAfter w:w="480" w:type="dxa"/>
          <w:trHeight w:val="180" w:hRule="atLeast"/>
        </w:trPr>
        <w:tc>
          <w:tcPr>
            <w:tcW w:w="464" w:type="dxa"/>
            <w:gridSpan w:val="2"/>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464"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818"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3039"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1736"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1559"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1418"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1701"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1275"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1614"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1418" w:type="dxa"/>
            <w:tcBorders>
              <w:top w:val="nil"/>
              <w:left w:val="nil"/>
              <w:bottom w:val="nil"/>
              <w:right w:val="nil"/>
            </w:tcBorders>
            <w:shd w:val="clear" w:color="auto" w:fill="auto"/>
            <w:noWrap/>
            <w:vAlign w:val="bottom"/>
          </w:tcPr>
          <w:p>
            <w:pPr>
              <w:ind w:left="-260" w:leftChars="-124" w:firstLine="340" w:firstLineChars="170"/>
              <w:jc w:val="right"/>
              <w:rPr>
                <w:rFonts w:ascii="宋体" w:hAnsi="宋体" w:cs="Arial"/>
                <w:color w:val="000000"/>
                <w:sz w:val="20"/>
                <w:szCs w:val="20"/>
              </w:rPr>
            </w:pPr>
            <w:r>
              <w:rPr>
                <w:rFonts w:hint="eastAsia" w:ascii="宋体" w:hAnsi="宋体" w:cs="Arial"/>
                <w:color w:val="000000"/>
                <w:sz w:val="20"/>
                <w:szCs w:val="20"/>
              </w:rPr>
              <w:t>公开03表</w:t>
            </w:r>
          </w:p>
        </w:tc>
      </w:tr>
      <w:tr>
        <w:tblPrEx>
          <w:tblCellMar>
            <w:top w:w="0" w:type="dxa"/>
            <w:left w:w="108" w:type="dxa"/>
            <w:bottom w:w="0" w:type="dxa"/>
            <w:right w:w="108" w:type="dxa"/>
          </w:tblCellMar>
        </w:tblPrEx>
        <w:trPr>
          <w:gridAfter w:val="1"/>
          <w:wAfter w:w="480" w:type="dxa"/>
          <w:trHeight w:val="180" w:hRule="atLeast"/>
        </w:trPr>
        <w:tc>
          <w:tcPr>
            <w:tcW w:w="1746" w:type="dxa"/>
            <w:gridSpan w:val="4"/>
            <w:tcBorders>
              <w:top w:val="nil"/>
              <w:left w:val="nil"/>
              <w:bottom w:val="single" w:color="000000" w:sz="4" w:space="0"/>
              <w:right w:val="nil"/>
            </w:tcBorders>
            <w:shd w:val="clear" w:color="auto" w:fill="auto"/>
            <w:noWrap/>
            <w:vAlign w:val="bottom"/>
          </w:tcPr>
          <w:p>
            <w:pPr>
              <w:ind w:right="-170" w:rightChars="-81"/>
              <w:rPr>
                <w:rFonts w:ascii="宋体" w:hAnsi="宋体" w:cs="Arial"/>
                <w:color w:val="000000"/>
                <w:sz w:val="20"/>
                <w:szCs w:val="20"/>
              </w:rPr>
            </w:pPr>
            <w:r>
              <w:rPr>
                <w:rFonts w:hint="eastAsia" w:ascii="宋体" w:hAnsi="宋体" w:cs="Arial"/>
                <w:color w:val="000000"/>
                <w:sz w:val="20"/>
                <w:szCs w:val="20"/>
              </w:rPr>
              <w:t>部门：湘潭县水利局</w:t>
            </w:r>
          </w:p>
        </w:tc>
        <w:tc>
          <w:tcPr>
            <w:tcW w:w="3039" w:type="dxa"/>
            <w:tcBorders>
              <w:top w:val="nil"/>
              <w:left w:val="nil"/>
              <w:bottom w:val="single" w:color="000000" w:sz="4" w:space="0"/>
              <w:right w:val="nil"/>
            </w:tcBorders>
            <w:shd w:val="clear" w:color="auto" w:fill="auto"/>
            <w:noWrap/>
            <w:vAlign w:val="bottom"/>
          </w:tcPr>
          <w:p>
            <w:pPr>
              <w:rPr>
                <w:rFonts w:ascii="宋体" w:hAnsi="宋体" w:cs="Arial"/>
                <w:color w:val="000000"/>
                <w:sz w:val="20"/>
                <w:szCs w:val="20"/>
              </w:rPr>
            </w:pPr>
            <w:r>
              <w:rPr>
                <w:rFonts w:hint="eastAsia" w:ascii="宋体" w:hAnsi="宋体" w:cs="Arial"/>
                <w:color w:val="000000"/>
                <w:sz w:val="20"/>
                <w:szCs w:val="20"/>
              </w:rPr>
              <w:t>　</w:t>
            </w:r>
          </w:p>
        </w:tc>
        <w:tc>
          <w:tcPr>
            <w:tcW w:w="1736"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1559"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1418"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1701"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1275"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1614"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1418" w:type="dxa"/>
            <w:tcBorders>
              <w:top w:val="nil"/>
              <w:left w:val="nil"/>
              <w:bottom w:val="nil"/>
              <w:right w:val="nil"/>
            </w:tcBorders>
            <w:shd w:val="clear" w:color="auto" w:fill="auto"/>
            <w:noWrap/>
            <w:vAlign w:val="bottom"/>
          </w:tcPr>
          <w:p>
            <w:pPr>
              <w:ind w:left="-869" w:leftChars="-414" w:right="-53"/>
              <w:jc w:val="right"/>
              <w:rPr>
                <w:rFonts w:ascii="宋体" w:hAnsi="宋体" w:cs="Arial"/>
                <w:color w:val="000000"/>
                <w:sz w:val="20"/>
                <w:szCs w:val="20"/>
              </w:rPr>
            </w:pPr>
            <w:r>
              <w:rPr>
                <w:rFonts w:hint="eastAsia" w:ascii="宋体" w:hAnsi="宋体" w:cs="Arial"/>
                <w:color w:val="000000"/>
                <w:sz w:val="20"/>
                <w:szCs w:val="20"/>
              </w:rPr>
              <w:t>金额单位：万元</w:t>
            </w:r>
          </w:p>
        </w:tc>
      </w:tr>
      <w:tr>
        <w:tblPrEx>
          <w:tblCellMar>
            <w:top w:w="0" w:type="dxa"/>
            <w:left w:w="108" w:type="dxa"/>
            <w:bottom w:w="0" w:type="dxa"/>
            <w:right w:w="108" w:type="dxa"/>
          </w:tblCellMar>
        </w:tblPrEx>
        <w:trPr>
          <w:gridAfter w:val="1"/>
          <w:wAfter w:w="480" w:type="dxa"/>
          <w:trHeight w:val="255" w:hRule="atLeast"/>
        </w:trPr>
        <w:tc>
          <w:tcPr>
            <w:tcW w:w="4785" w:type="dxa"/>
            <w:gridSpan w:val="5"/>
            <w:tcBorders>
              <w:top w:val="single" w:color="000000" w:sz="4" w:space="0"/>
              <w:left w:val="single" w:color="000000" w:sz="4" w:space="0"/>
              <w:bottom w:val="single" w:color="000000" w:sz="4" w:space="0"/>
              <w:right w:val="single" w:color="000000" w:sz="4" w:space="0"/>
            </w:tcBorders>
            <w:shd w:val="clear" w:color="FFFFFF" w:fill="FFFFFF"/>
            <w:noWrap/>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项目</w:t>
            </w:r>
          </w:p>
        </w:tc>
        <w:tc>
          <w:tcPr>
            <w:tcW w:w="1736" w:type="dxa"/>
            <w:vMerge w:val="restart"/>
            <w:tcBorders>
              <w:top w:val="single" w:color="000000" w:sz="4" w:space="0"/>
              <w:left w:val="nil"/>
              <w:bottom w:val="single" w:color="000000" w:sz="4" w:space="0"/>
              <w:right w:val="single" w:color="000000" w:sz="4" w:space="0"/>
            </w:tcBorders>
            <w:shd w:val="clear" w:color="FFFFFF" w:fill="FFFFFF"/>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本年支出合计</w:t>
            </w:r>
          </w:p>
        </w:tc>
        <w:tc>
          <w:tcPr>
            <w:tcW w:w="1559" w:type="dxa"/>
            <w:vMerge w:val="restart"/>
            <w:tcBorders>
              <w:top w:val="single" w:color="000000" w:sz="4" w:space="0"/>
              <w:left w:val="nil"/>
              <w:bottom w:val="single" w:color="000000" w:sz="4" w:space="0"/>
              <w:right w:val="single" w:color="000000" w:sz="4" w:space="0"/>
            </w:tcBorders>
            <w:shd w:val="clear" w:color="FFFFFF" w:fill="FFFFFF"/>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基本支出</w:t>
            </w:r>
          </w:p>
        </w:tc>
        <w:tc>
          <w:tcPr>
            <w:tcW w:w="1418" w:type="dxa"/>
            <w:vMerge w:val="restart"/>
            <w:tcBorders>
              <w:top w:val="single" w:color="000000" w:sz="4" w:space="0"/>
              <w:left w:val="nil"/>
              <w:bottom w:val="single" w:color="000000" w:sz="4" w:space="0"/>
              <w:right w:val="single" w:color="000000" w:sz="4" w:space="0"/>
            </w:tcBorders>
            <w:shd w:val="clear" w:color="FFFFFF" w:fill="FFFFFF"/>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项目支出</w:t>
            </w:r>
          </w:p>
        </w:tc>
        <w:tc>
          <w:tcPr>
            <w:tcW w:w="1701" w:type="dxa"/>
            <w:vMerge w:val="restart"/>
            <w:tcBorders>
              <w:top w:val="single" w:color="000000" w:sz="4" w:space="0"/>
              <w:left w:val="nil"/>
              <w:bottom w:val="single" w:color="000000" w:sz="4" w:space="0"/>
              <w:right w:val="single" w:color="000000" w:sz="4" w:space="0"/>
            </w:tcBorders>
            <w:shd w:val="clear" w:color="FFFFFF" w:fill="FFFFFF"/>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上缴上级支出</w:t>
            </w:r>
          </w:p>
        </w:tc>
        <w:tc>
          <w:tcPr>
            <w:tcW w:w="1275" w:type="dxa"/>
            <w:vMerge w:val="restart"/>
            <w:tcBorders>
              <w:top w:val="single" w:color="000000" w:sz="4" w:space="0"/>
              <w:left w:val="nil"/>
              <w:bottom w:val="single" w:color="000000" w:sz="4" w:space="0"/>
              <w:right w:val="single" w:color="000000" w:sz="4" w:space="0"/>
            </w:tcBorders>
            <w:shd w:val="clear" w:color="FFFFFF" w:fill="FFFFFF"/>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经营支出</w:t>
            </w:r>
          </w:p>
        </w:tc>
        <w:tc>
          <w:tcPr>
            <w:tcW w:w="1614" w:type="dxa"/>
            <w:vMerge w:val="restart"/>
            <w:tcBorders>
              <w:top w:val="single" w:color="000000" w:sz="4" w:space="0"/>
              <w:left w:val="nil"/>
              <w:bottom w:val="single" w:color="000000" w:sz="4" w:space="0"/>
              <w:right w:val="single" w:color="000000" w:sz="4" w:space="0"/>
            </w:tcBorders>
            <w:shd w:val="clear" w:color="FFFFFF" w:fill="FFFFFF"/>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对附属单位补助支出</w:t>
            </w:r>
          </w:p>
        </w:tc>
        <w:tc>
          <w:tcPr>
            <w:tcW w:w="1418" w:type="dxa"/>
            <w:vMerge w:val="restart"/>
            <w:tcBorders>
              <w:top w:val="single" w:color="000000" w:sz="4" w:space="0"/>
              <w:left w:val="nil"/>
              <w:bottom w:val="single" w:color="000000" w:sz="4" w:space="0"/>
              <w:right w:val="single" w:color="000000" w:sz="4" w:space="0"/>
            </w:tcBorders>
            <w:shd w:val="clear" w:color="FFFFFF" w:fill="FFFFFF"/>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本年支出合计</w:t>
            </w:r>
          </w:p>
        </w:tc>
      </w:tr>
      <w:tr>
        <w:tblPrEx>
          <w:tblCellMar>
            <w:top w:w="0" w:type="dxa"/>
            <w:left w:w="108" w:type="dxa"/>
            <w:bottom w:w="0" w:type="dxa"/>
            <w:right w:w="108" w:type="dxa"/>
          </w:tblCellMar>
        </w:tblPrEx>
        <w:trPr>
          <w:gridAfter w:val="1"/>
          <w:wAfter w:w="480" w:type="dxa"/>
          <w:trHeight w:val="312" w:hRule="atLeast"/>
        </w:trPr>
        <w:tc>
          <w:tcPr>
            <w:tcW w:w="1746" w:type="dxa"/>
            <w:gridSpan w:val="4"/>
            <w:vMerge w:val="restart"/>
            <w:tcBorders>
              <w:top w:val="nil"/>
              <w:left w:val="single" w:color="000000" w:sz="4" w:space="0"/>
              <w:bottom w:val="single" w:color="000000" w:sz="4" w:space="0"/>
              <w:right w:val="single" w:color="000000" w:sz="4" w:space="0"/>
            </w:tcBorders>
            <w:shd w:val="clear" w:color="FFFFFF" w:fill="FFFFFF"/>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功能分类科目编码</w:t>
            </w:r>
          </w:p>
        </w:tc>
        <w:tc>
          <w:tcPr>
            <w:tcW w:w="3039" w:type="dxa"/>
            <w:vMerge w:val="restart"/>
            <w:tcBorders>
              <w:top w:val="nil"/>
              <w:left w:val="nil"/>
              <w:bottom w:val="single" w:color="000000" w:sz="4" w:space="0"/>
              <w:right w:val="single" w:color="000000" w:sz="4" w:space="0"/>
            </w:tcBorders>
            <w:shd w:val="clear" w:color="FFFFFF" w:fill="FFFFFF"/>
            <w:noWrap/>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科目名称</w:t>
            </w:r>
          </w:p>
        </w:tc>
        <w:tc>
          <w:tcPr>
            <w:tcW w:w="1736" w:type="dxa"/>
            <w:vMerge w:val="continue"/>
            <w:tcBorders>
              <w:top w:val="single" w:color="000000" w:sz="4" w:space="0"/>
              <w:left w:val="nil"/>
              <w:bottom w:val="single" w:color="000000" w:sz="4" w:space="0"/>
              <w:right w:val="single" w:color="000000" w:sz="4" w:space="0"/>
            </w:tcBorders>
            <w:vAlign w:val="center"/>
          </w:tcPr>
          <w:p>
            <w:pPr>
              <w:rPr>
                <w:rFonts w:cs="Arial" w:asciiTheme="minorEastAsia" w:hAnsiTheme="minorEastAsia" w:eastAsiaTheme="minorEastAsia"/>
                <w:color w:val="000000"/>
                <w:sz w:val="22"/>
                <w:szCs w:val="22"/>
              </w:rPr>
            </w:pPr>
          </w:p>
        </w:tc>
        <w:tc>
          <w:tcPr>
            <w:tcW w:w="1559" w:type="dxa"/>
            <w:vMerge w:val="continue"/>
            <w:tcBorders>
              <w:top w:val="single" w:color="000000" w:sz="4" w:space="0"/>
              <w:left w:val="nil"/>
              <w:bottom w:val="single" w:color="000000" w:sz="4" w:space="0"/>
              <w:right w:val="single" w:color="000000" w:sz="4" w:space="0"/>
            </w:tcBorders>
            <w:vAlign w:val="center"/>
          </w:tcPr>
          <w:p>
            <w:pPr>
              <w:rPr>
                <w:rFonts w:cs="Arial" w:asciiTheme="minorEastAsia" w:hAnsiTheme="minorEastAsia" w:eastAsiaTheme="minorEastAsia"/>
                <w:color w:val="000000"/>
                <w:sz w:val="22"/>
                <w:szCs w:val="22"/>
              </w:rPr>
            </w:pPr>
          </w:p>
        </w:tc>
        <w:tc>
          <w:tcPr>
            <w:tcW w:w="1418" w:type="dxa"/>
            <w:vMerge w:val="continue"/>
            <w:tcBorders>
              <w:top w:val="single" w:color="000000" w:sz="4" w:space="0"/>
              <w:left w:val="nil"/>
              <w:bottom w:val="single" w:color="000000" w:sz="4" w:space="0"/>
              <w:right w:val="single" w:color="000000" w:sz="4" w:space="0"/>
            </w:tcBorders>
            <w:vAlign w:val="center"/>
          </w:tcPr>
          <w:p>
            <w:pPr>
              <w:rPr>
                <w:rFonts w:cs="Arial" w:asciiTheme="minorEastAsia" w:hAnsiTheme="minorEastAsia" w:eastAsiaTheme="minorEastAsia"/>
                <w:color w:val="000000"/>
                <w:sz w:val="22"/>
                <w:szCs w:val="22"/>
              </w:rPr>
            </w:pPr>
          </w:p>
        </w:tc>
        <w:tc>
          <w:tcPr>
            <w:tcW w:w="1701" w:type="dxa"/>
            <w:vMerge w:val="continue"/>
            <w:tcBorders>
              <w:top w:val="single" w:color="000000" w:sz="4" w:space="0"/>
              <w:left w:val="nil"/>
              <w:bottom w:val="single" w:color="000000" w:sz="4" w:space="0"/>
              <w:right w:val="single" w:color="000000" w:sz="4" w:space="0"/>
            </w:tcBorders>
            <w:vAlign w:val="center"/>
          </w:tcPr>
          <w:p>
            <w:pPr>
              <w:rPr>
                <w:rFonts w:cs="Arial" w:asciiTheme="minorEastAsia" w:hAnsiTheme="minorEastAsia" w:eastAsiaTheme="minorEastAsia"/>
                <w:color w:val="000000"/>
                <w:sz w:val="22"/>
                <w:szCs w:val="22"/>
              </w:rPr>
            </w:pPr>
          </w:p>
        </w:tc>
        <w:tc>
          <w:tcPr>
            <w:tcW w:w="1275" w:type="dxa"/>
            <w:vMerge w:val="continue"/>
            <w:tcBorders>
              <w:top w:val="single" w:color="000000" w:sz="4" w:space="0"/>
              <w:left w:val="nil"/>
              <w:bottom w:val="single" w:color="000000" w:sz="4" w:space="0"/>
              <w:right w:val="single" w:color="000000" w:sz="4" w:space="0"/>
            </w:tcBorders>
            <w:vAlign w:val="center"/>
          </w:tcPr>
          <w:p>
            <w:pPr>
              <w:rPr>
                <w:rFonts w:cs="Arial" w:asciiTheme="minorEastAsia" w:hAnsiTheme="minorEastAsia" w:eastAsiaTheme="minorEastAsia"/>
                <w:color w:val="000000"/>
                <w:sz w:val="22"/>
                <w:szCs w:val="22"/>
              </w:rPr>
            </w:pPr>
          </w:p>
        </w:tc>
        <w:tc>
          <w:tcPr>
            <w:tcW w:w="1614" w:type="dxa"/>
            <w:vMerge w:val="continue"/>
            <w:tcBorders>
              <w:top w:val="single" w:color="000000" w:sz="4" w:space="0"/>
              <w:left w:val="nil"/>
              <w:bottom w:val="single" w:color="000000" w:sz="4" w:space="0"/>
              <w:right w:val="single" w:color="000000" w:sz="4" w:space="0"/>
            </w:tcBorders>
            <w:vAlign w:val="center"/>
          </w:tcPr>
          <w:p>
            <w:pPr>
              <w:rPr>
                <w:rFonts w:cs="Arial" w:asciiTheme="minorEastAsia" w:hAnsiTheme="minorEastAsia" w:eastAsiaTheme="minorEastAsia"/>
                <w:color w:val="000000"/>
                <w:sz w:val="22"/>
                <w:szCs w:val="22"/>
              </w:rPr>
            </w:pPr>
          </w:p>
        </w:tc>
        <w:tc>
          <w:tcPr>
            <w:tcW w:w="1418" w:type="dxa"/>
            <w:vMerge w:val="continue"/>
            <w:tcBorders>
              <w:top w:val="single" w:color="000000" w:sz="4" w:space="0"/>
              <w:left w:val="nil"/>
              <w:bottom w:val="single" w:color="000000" w:sz="4" w:space="0"/>
              <w:right w:val="single" w:color="000000" w:sz="4" w:space="0"/>
            </w:tcBorders>
            <w:vAlign w:val="center"/>
          </w:tcPr>
          <w:p>
            <w:pPr>
              <w:rPr>
                <w:rFonts w:cs="Arial" w:asciiTheme="minorEastAsia" w:hAnsiTheme="minorEastAsia" w:eastAsiaTheme="minorEastAsia"/>
                <w:color w:val="000000"/>
                <w:sz w:val="22"/>
                <w:szCs w:val="22"/>
              </w:rPr>
            </w:pPr>
          </w:p>
        </w:tc>
      </w:tr>
      <w:tr>
        <w:tblPrEx>
          <w:tblCellMar>
            <w:top w:w="0" w:type="dxa"/>
            <w:left w:w="108" w:type="dxa"/>
            <w:bottom w:w="0" w:type="dxa"/>
            <w:right w:w="108" w:type="dxa"/>
          </w:tblCellMar>
        </w:tblPrEx>
        <w:trPr>
          <w:gridAfter w:val="1"/>
          <w:wAfter w:w="480" w:type="dxa"/>
          <w:trHeight w:val="312" w:hRule="atLeast"/>
        </w:trPr>
        <w:tc>
          <w:tcPr>
            <w:tcW w:w="1746" w:type="dxa"/>
            <w:gridSpan w:val="4"/>
            <w:vMerge w:val="continue"/>
            <w:tcBorders>
              <w:top w:val="nil"/>
              <w:left w:val="single" w:color="000000" w:sz="4" w:space="0"/>
              <w:bottom w:val="single" w:color="000000" w:sz="4" w:space="0"/>
              <w:right w:val="single" w:color="000000" w:sz="4" w:space="0"/>
            </w:tcBorders>
            <w:vAlign w:val="center"/>
          </w:tcPr>
          <w:p>
            <w:pPr>
              <w:rPr>
                <w:rFonts w:cs="Arial" w:asciiTheme="minorEastAsia" w:hAnsiTheme="minorEastAsia" w:eastAsiaTheme="minorEastAsia"/>
                <w:color w:val="000000"/>
                <w:sz w:val="22"/>
                <w:szCs w:val="22"/>
              </w:rPr>
            </w:pPr>
          </w:p>
        </w:tc>
        <w:tc>
          <w:tcPr>
            <w:tcW w:w="3039" w:type="dxa"/>
            <w:vMerge w:val="continue"/>
            <w:tcBorders>
              <w:top w:val="nil"/>
              <w:left w:val="nil"/>
              <w:bottom w:val="single" w:color="000000" w:sz="4" w:space="0"/>
              <w:right w:val="single" w:color="000000" w:sz="4" w:space="0"/>
            </w:tcBorders>
            <w:vAlign w:val="center"/>
          </w:tcPr>
          <w:p>
            <w:pPr>
              <w:rPr>
                <w:rFonts w:cs="Arial" w:asciiTheme="minorEastAsia" w:hAnsiTheme="minorEastAsia" w:eastAsiaTheme="minorEastAsia"/>
                <w:color w:val="000000"/>
                <w:sz w:val="22"/>
                <w:szCs w:val="22"/>
              </w:rPr>
            </w:pPr>
          </w:p>
        </w:tc>
        <w:tc>
          <w:tcPr>
            <w:tcW w:w="1736" w:type="dxa"/>
            <w:vMerge w:val="continue"/>
            <w:tcBorders>
              <w:top w:val="single" w:color="000000" w:sz="4" w:space="0"/>
              <w:left w:val="nil"/>
              <w:bottom w:val="single" w:color="000000" w:sz="4" w:space="0"/>
              <w:right w:val="single" w:color="000000" w:sz="4" w:space="0"/>
            </w:tcBorders>
            <w:vAlign w:val="center"/>
          </w:tcPr>
          <w:p>
            <w:pPr>
              <w:rPr>
                <w:rFonts w:cs="Arial" w:asciiTheme="minorEastAsia" w:hAnsiTheme="minorEastAsia" w:eastAsiaTheme="minorEastAsia"/>
                <w:color w:val="000000"/>
                <w:sz w:val="22"/>
                <w:szCs w:val="22"/>
              </w:rPr>
            </w:pPr>
          </w:p>
        </w:tc>
        <w:tc>
          <w:tcPr>
            <w:tcW w:w="1559" w:type="dxa"/>
            <w:vMerge w:val="continue"/>
            <w:tcBorders>
              <w:top w:val="single" w:color="000000" w:sz="4" w:space="0"/>
              <w:left w:val="nil"/>
              <w:bottom w:val="single" w:color="000000" w:sz="4" w:space="0"/>
              <w:right w:val="single" w:color="000000" w:sz="4" w:space="0"/>
            </w:tcBorders>
            <w:vAlign w:val="center"/>
          </w:tcPr>
          <w:p>
            <w:pPr>
              <w:rPr>
                <w:rFonts w:cs="Arial" w:asciiTheme="minorEastAsia" w:hAnsiTheme="minorEastAsia" w:eastAsiaTheme="minorEastAsia"/>
                <w:color w:val="000000"/>
                <w:sz w:val="22"/>
                <w:szCs w:val="22"/>
              </w:rPr>
            </w:pPr>
          </w:p>
        </w:tc>
        <w:tc>
          <w:tcPr>
            <w:tcW w:w="1418" w:type="dxa"/>
            <w:vMerge w:val="continue"/>
            <w:tcBorders>
              <w:top w:val="single" w:color="000000" w:sz="4" w:space="0"/>
              <w:left w:val="nil"/>
              <w:bottom w:val="single" w:color="000000" w:sz="4" w:space="0"/>
              <w:right w:val="single" w:color="000000" w:sz="4" w:space="0"/>
            </w:tcBorders>
            <w:vAlign w:val="center"/>
          </w:tcPr>
          <w:p>
            <w:pPr>
              <w:rPr>
                <w:rFonts w:cs="Arial" w:asciiTheme="minorEastAsia" w:hAnsiTheme="minorEastAsia" w:eastAsiaTheme="minorEastAsia"/>
                <w:color w:val="000000"/>
                <w:sz w:val="22"/>
                <w:szCs w:val="22"/>
              </w:rPr>
            </w:pPr>
          </w:p>
        </w:tc>
        <w:tc>
          <w:tcPr>
            <w:tcW w:w="1701" w:type="dxa"/>
            <w:vMerge w:val="continue"/>
            <w:tcBorders>
              <w:top w:val="single" w:color="000000" w:sz="4" w:space="0"/>
              <w:left w:val="nil"/>
              <w:bottom w:val="single" w:color="000000" w:sz="4" w:space="0"/>
              <w:right w:val="single" w:color="000000" w:sz="4" w:space="0"/>
            </w:tcBorders>
            <w:vAlign w:val="center"/>
          </w:tcPr>
          <w:p>
            <w:pPr>
              <w:rPr>
                <w:rFonts w:cs="Arial" w:asciiTheme="minorEastAsia" w:hAnsiTheme="minorEastAsia" w:eastAsiaTheme="minorEastAsia"/>
                <w:color w:val="000000"/>
                <w:sz w:val="22"/>
                <w:szCs w:val="22"/>
              </w:rPr>
            </w:pPr>
          </w:p>
        </w:tc>
        <w:tc>
          <w:tcPr>
            <w:tcW w:w="1275" w:type="dxa"/>
            <w:vMerge w:val="continue"/>
            <w:tcBorders>
              <w:top w:val="single" w:color="000000" w:sz="4" w:space="0"/>
              <w:left w:val="nil"/>
              <w:bottom w:val="single" w:color="000000" w:sz="4" w:space="0"/>
              <w:right w:val="single" w:color="000000" w:sz="4" w:space="0"/>
            </w:tcBorders>
            <w:vAlign w:val="center"/>
          </w:tcPr>
          <w:p>
            <w:pPr>
              <w:rPr>
                <w:rFonts w:cs="Arial" w:asciiTheme="minorEastAsia" w:hAnsiTheme="minorEastAsia" w:eastAsiaTheme="minorEastAsia"/>
                <w:color w:val="000000"/>
                <w:sz w:val="22"/>
                <w:szCs w:val="22"/>
              </w:rPr>
            </w:pPr>
          </w:p>
        </w:tc>
        <w:tc>
          <w:tcPr>
            <w:tcW w:w="1614" w:type="dxa"/>
            <w:vMerge w:val="continue"/>
            <w:tcBorders>
              <w:top w:val="single" w:color="000000" w:sz="4" w:space="0"/>
              <w:left w:val="nil"/>
              <w:bottom w:val="single" w:color="000000" w:sz="4" w:space="0"/>
              <w:right w:val="single" w:color="000000" w:sz="4" w:space="0"/>
            </w:tcBorders>
            <w:vAlign w:val="center"/>
          </w:tcPr>
          <w:p>
            <w:pPr>
              <w:rPr>
                <w:rFonts w:cs="Arial" w:asciiTheme="minorEastAsia" w:hAnsiTheme="minorEastAsia" w:eastAsiaTheme="minorEastAsia"/>
                <w:color w:val="000000"/>
                <w:sz w:val="22"/>
                <w:szCs w:val="22"/>
              </w:rPr>
            </w:pPr>
          </w:p>
        </w:tc>
        <w:tc>
          <w:tcPr>
            <w:tcW w:w="1418" w:type="dxa"/>
            <w:vMerge w:val="continue"/>
            <w:tcBorders>
              <w:top w:val="single" w:color="000000" w:sz="4" w:space="0"/>
              <w:left w:val="nil"/>
              <w:bottom w:val="single" w:color="000000" w:sz="4" w:space="0"/>
              <w:right w:val="single" w:color="000000" w:sz="4" w:space="0"/>
            </w:tcBorders>
            <w:vAlign w:val="center"/>
          </w:tcPr>
          <w:p>
            <w:pPr>
              <w:rPr>
                <w:rFonts w:cs="Arial" w:asciiTheme="minorEastAsia" w:hAnsiTheme="minorEastAsia" w:eastAsiaTheme="minorEastAsia"/>
                <w:color w:val="000000"/>
                <w:sz w:val="22"/>
                <w:szCs w:val="22"/>
              </w:rPr>
            </w:pPr>
          </w:p>
        </w:tc>
      </w:tr>
      <w:tr>
        <w:tblPrEx>
          <w:tblCellMar>
            <w:top w:w="0" w:type="dxa"/>
            <w:left w:w="108" w:type="dxa"/>
            <w:bottom w:w="0" w:type="dxa"/>
            <w:right w:w="108" w:type="dxa"/>
          </w:tblCellMar>
        </w:tblPrEx>
        <w:trPr>
          <w:gridAfter w:val="1"/>
          <w:wAfter w:w="480" w:type="dxa"/>
          <w:trHeight w:val="195" w:hRule="atLeast"/>
        </w:trPr>
        <w:tc>
          <w:tcPr>
            <w:tcW w:w="4785" w:type="dxa"/>
            <w:gridSpan w:val="5"/>
            <w:tcBorders>
              <w:top w:val="nil"/>
              <w:left w:val="single" w:color="000000" w:sz="4" w:space="0"/>
              <w:bottom w:val="single" w:color="000000" w:sz="4" w:space="0"/>
              <w:right w:val="single" w:color="000000" w:sz="4" w:space="0"/>
            </w:tcBorders>
            <w:shd w:val="clear" w:color="FFFFFF" w:fill="FFFFFF"/>
            <w:noWrap/>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栏次</w:t>
            </w:r>
          </w:p>
        </w:tc>
        <w:tc>
          <w:tcPr>
            <w:tcW w:w="1736" w:type="dxa"/>
            <w:tcBorders>
              <w:top w:val="nil"/>
              <w:left w:val="nil"/>
              <w:bottom w:val="single" w:color="000000" w:sz="4" w:space="0"/>
              <w:right w:val="single" w:color="000000" w:sz="4" w:space="0"/>
            </w:tcBorders>
            <w:shd w:val="clear" w:color="FFFFFF" w:fill="FFFFFF"/>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w:t>
            </w:r>
          </w:p>
        </w:tc>
        <w:tc>
          <w:tcPr>
            <w:tcW w:w="1559" w:type="dxa"/>
            <w:tcBorders>
              <w:top w:val="nil"/>
              <w:left w:val="nil"/>
              <w:bottom w:val="single" w:color="000000" w:sz="4" w:space="0"/>
              <w:right w:val="single" w:color="000000" w:sz="4" w:space="0"/>
            </w:tcBorders>
            <w:shd w:val="clear" w:color="FFFFFF" w:fill="FFFFFF"/>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w:t>
            </w:r>
          </w:p>
        </w:tc>
        <w:tc>
          <w:tcPr>
            <w:tcW w:w="1418" w:type="dxa"/>
            <w:tcBorders>
              <w:top w:val="nil"/>
              <w:left w:val="nil"/>
              <w:bottom w:val="single" w:color="000000" w:sz="4" w:space="0"/>
              <w:right w:val="single" w:color="000000" w:sz="4" w:space="0"/>
            </w:tcBorders>
            <w:shd w:val="clear" w:color="FFFFFF" w:fill="FFFFFF"/>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3</w:t>
            </w:r>
          </w:p>
        </w:tc>
        <w:tc>
          <w:tcPr>
            <w:tcW w:w="1701" w:type="dxa"/>
            <w:tcBorders>
              <w:top w:val="nil"/>
              <w:left w:val="nil"/>
              <w:bottom w:val="single" w:color="000000" w:sz="4" w:space="0"/>
              <w:right w:val="single" w:color="000000" w:sz="4" w:space="0"/>
            </w:tcBorders>
            <w:shd w:val="clear" w:color="FFFFFF" w:fill="FFFFFF"/>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4</w:t>
            </w:r>
          </w:p>
        </w:tc>
        <w:tc>
          <w:tcPr>
            <w:tcW w:w="1275" w:type="dxa"/>
            <w:tcBorders>
              <w:top w:val="nil"/>
              <w:left w:val="nil"/>
              <w:bottom w:val="single" w:color="000000" w:sz="4" w:space="0"/>
              <w:right w:val="single" w:color="000000" w:sz="4" w:space="0"/>
            </w:tcBorders>
            <w:shd w:val="clear" w:color="FFFFFF" w:fill="FFFFFF"/>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5</w:t>
            </w:r>
          </w:p>
        </w:tc>
        <w:tc>
          <w:tcPr>
            <w:tcW w:w="1614" w:type="dxa"/>
            <w:tcBorders>
              <w:top w:val="nil"/>
              <w:left w:val="nil"/>
              <w:bottom w:val="single" w:color="000000" w:sz="4" w:space="0"/>
              <w:right w:val="single" w:color="000000" w:sz="4" w:space="0"/>
            </w:tcBorders>
            <w:shd w:val="clear" w:color="FFFFFF" w:fill="FFFFFF"/>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6</w:t>
            </w:r>
          </w:p>
        </w:tc>
        <w:tc>
          <w:tcPr>
            <w:tcW w:w="1418" w:type="dxa"/>
            <w:tcBorders>
              <w:top w:val="nil"/>
              <w:left w:val="nil"/>
              <w:bottom w:val="single" w:color="000000" w:sz="4" w:space="0"/>
              <w:right w:val="single" w:color="000000" w:sz="4" w:space="0"/>
            </w:tcBorders>
            <w:shd w:val="clear" w:color="FFFFFF" w:fill="FFFFFF"/>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7</w:t>
            </w:r>
          </w:p>
        </w:tc>
      </w:tr>
      <w:tr>
        <w:tblPrEx>
          <w:tblCellMar>
            <w:top w:w="0" w:type="dxa"/>
            <w:left w:w="108" w:type="dxa"/>
            <w:bottom w:w="0" w:type="dxa"/>
            <w:right w:w="108" w:type="dxa"/>
          </w:tblCellMar>
        </w:tblPrEx>
        <w:trPr>
          <w:gridAfter w:val="1"/>
          <w:wAfter w:w="480" w:type="dxa"/>
          <w:trHeight w:val="195" w:hRule="atLeast"/>
        </w:trPr>
        <w:tc>
          <w:tcPr>
            <w:tcW w:w="4785" w:type="dxa"/>
            <w:gridSpan w:val="5"/>
            <w:tcBorders>
              <w:top w:val="nil"/>
              <w:left w:val="single" w:color="000000" w:sz="4" w:space="0"/>
              <w:bottom w:val="single" w:color="000000" w:sz="4" w:space="0"/>
              <w:right w:val="single" w:color="000000" w:sz="4" w:space="0"/>
            </w:tcBorders>
            <w:shd w:val="clear" w:color="FFFFFF" w:fill="FFFFFF"/>
            <w:noWrap/>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合计</w:t>
            </w:r>
          </w:p>
        </w:tc>
        <w:tc>
          <w:tcPr>
            <w:tcW w:w="1736" w:type="dxa"/>
            <w:tcBorders>
              <w:top w:val="nil"/>
              <w:left w:val="nil"/>
              <w:bottom w:val="single" w:color="000000" w:sz="4" w:space="0"/>
              <w:right w:val="single" w:color="000000" w:sz="4" w:space="0"/>
            </w:tcBorders>
            <w:shd w:val="clear" w:color="000000" w:fill="FFFFFF"/>
            <w:noWrap/>
            <w:vAlign w:val="center"/>
          </w:tcPr>
          <w:p>
            <w:pPr>
              <w:jc w:val="right"/>
              <w:rPr>
                <w:rFonts w:cs="Arial" w:asciiTheme="minorEastAsia" w:hAnsiTheme="minorEastAsia" w:eastAsiaTheme="minorEastAsia"/>
                <w:b/>
                <w:bCs/>
                <w:color w:val="000000"/>
                <w:sz w:val="22"/>
                <w:szCs w:val="22"/>
              </w:rPr>
            </w:pPr>
            <w:r>
              <w:rPr>
                <w:rFonts w:hint="eastAsia" w:cs="宋体" w:asciiTheme="minorEastAsia" w:hAnsiTheme="minorEastAsia" w:eastAsiaTheme="minorEastAsia"/>
                <w:kern w:val="0"/>
                <w:sz w:val="22"/>
                <w:szCs w:val="22"/>
              </w:rPr>
              <w:t>22408.39　</w:t>
            </w:r>
          </w:p>
        </w:tc>
        <w:tc>
          <w:tcPr>
            <w:tcW w:w="1559" w:type="dxa"/>
            <w:tcBorders>
              <w:top w:val="nil"/>
              <w:left w:val="nil"/>
              <w:bottom w:val="single" w:color="000000" w:sz="4" w:space="0"/>
              <w:right w:val="single" w:color="000000" w:sz="4" w:space="0"/>
            </w:tcBorders>
            <w:shd w:val="clear" w:color="000000" w:fill="FFFFFF"/>
            <w:noWrap/>
            <w:vAlign w:val="center"/>
          </w:tcPr>
          <w:p>
            <w:pPr>
              <w:jc w:val="right"/>
              <w:rPr>
                <w:rFonts w:cs="宋体"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1376.89</w:t>
            </w:r>
          </w:p>
        </w:tc>
        <w:tc>
          <w:tcPr>
            <w:tcW w:w="1418" w:type="dxa"/>
            <w:tcBorders>
              <w:top w:val="nil"/>
              <w:left w:val="nil"/>
              <w:bottom w:val="single" w:color="000000" w:sz="4" w:space="0"/>
              <w:right w:val="single" w:color="000000" w:sz="4" w:space="0"/>
            </w:tcBorders>
            <w:shd w:val="clear" w:color="000000" w:fill="FFFFFF"/>
            <w:noWrap/>
            <w:vAlign w:val="center"/>
          </w:tcPr>
          <w:p>
            <w:pPr>
              <w:jc w:val="right"/>
              <w:rPr>
                <w:rFonts w:cs="宋体"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21031.5</w:t>
            </w:r>
          </w:p>
        </w:tc>
        <w:tc>
          <w:tcPr>
            <w:tcW w:w="1701" w:type="dxa"/>
            <w:tcBorders>
              <w:top w:val="nil"/>
              <w:left w:val="nil"/>
              <w:bottom w:val="single" w:color="000000" w:sz="4" w:space="0"/>
              <w:right w:val="single" w:color="000000" w:sz="4" w:space="0"/>
            </w:tcBorders>
            <w:shd w:val="clear" w:color="000000" w:fill="FFFFFF"/>
            <w:noWrap/>
            <w:vAlign w:val="center"/>
          </w:tcPr>
          <w:p>
            <w:pPr>
              <w:jc w:val="right"/>
              <w:rPr>
                <w:rFonts w:cs="Arial" w:asciiTheme="minorEastAsia" w:hAnsiTheme="minorEastAsia" w:eastAsiaTheme="minorEastAsia"/>
                <w:b/>
                <w:bCs/>
                <w:color w:val="000000"/>
                <w:sz w:val="22"/>
                <w:szCs w:val="22"/>
              </w:rPr>
            </w:pPr>
          </w:p>
        </w:tc>
        <w:tc>
          <w:tcPr>
            <w:tcW w:w="1275" w:type="dxa"/>
            <w:tcBorders>
              <w:top w:val="nil"/>
              <w:left w:val="nil"/>
              <w:bottom w:val="single" w:color="000000" w:sz="4" w:space="0"/>
              <w:right w:val="single" w:color="000000" w:sz="4" w:space="0"/>
            </w:tcBorders>
            <w:shd w:val="clear" w:color="000000" w:fill="FFFFFF"/>
            <w:noWrap/>
            <w:vAlign w:val="center"/>
          </w:tcPr>
          <w:p>
            <w:pPr>
              <w:jc w:val="right"/>
              <w:rPr>
                <w:rFonts w:cs="Arial" w:asciiTheme="minorEastAsia" w:hAnsiTheme="minorEastAsia" w:eastAsiaTheme="minorEastAsia"/>
                <w:b/>
                <w:bCs/>
                <w:color w:val="000000"/>
                <w:sz w:val="22"/>
                <w:szCs w:val="22"/>
              </w:rPr>
            </w:pPr>
          </w:p>
        </w:tc>
        <w:tc>
          <w:tcPr>
            <w:tcW w:w="1614" w:type="dxa"/>
            <w:tcBorders>
              <w:top w:val="nil"/>
              <w:left w:val="nil"/>
              <w:bottom w:val="single" w:color="000000" w:sz="4" w:space="0"/>
              <w:right w:val="single" w:color="000000" w:sz="4" w:space="0"/>
            </w:tcBorders>
            <w:shd w:val="clear" w:color="000000" w:fill="FFFFFF"/>
            <w:noWrap/>
            <w:vAlign w:val="center"/>
          </w:tcPr>
          <w:p>
            <w:pPr>
              <w:jc w:val="right"/>
              <w:rPr>
                <w:rFonts w:cs="Arial" w:asciiTheme="minorEastAsia" w:hAnsiTheme="minorEastAsia" w:eastAsiaTheme="minorEastAsia"/>
                <w:b/>
                <w:bCs/>
                <w:color w:val="000000"/>
                <w:sz w:val="22"/>
                <w:szCs w:val="22"/>
              </w:rPr>
            </w:pPr>
          </w:p>
        </w:tc>
        <w:tc>
          <w:tcPr>
            <w:tcW w:w="1418" w:type="dxa"/>
            <w:tcBorders>
              <w:top w:val="nil"/>
              <w:left w:val="nil"/>
              <w:bottom w:val="single" w:color="000000" w:sz="4" w:space="0"/>
              <w:right w:val="single" w:color="000000" w:sz="4" w:space="0"/>
            </w:tcBorders>
            <w:shd w:val="clear" w:color="000000" w:fill="FFFFFF"/>
            <w:noWrap/>
            <w:vAlign w:val="center"/>
          </w:tcPr>
          <w:p>
            <w:pPr>
              <w:jc w:val="right"/>
              <w:rPr>
                <w:rFonts w:cs="Arial" w:asciiTheme="minorEastAsia" w:hAnsiTheme="minorEastAsia" w:eastAsiaTheme="minorEastAsia"/>
                <w:b/>
                <w:bCs/>
                <w:color w:val="000000"/>
                <w:sz w:val="22"/>
                <w:szCs w:val="22"/>
              </w:rPr>
            </w:pPr>
          </w:p>
        </w:tc>
      </w:tr>
      <w:tr>
        <w:tblPrEx>
          <w:tblCellMar>
            <w:top w:w="0" w:type="dxa"/>
            <w:left w:w="108" w:type="dxa"/>
            <w:bottom w:w="0" w:type="dxa"/>
            <w:right w:w="108" w:type="dxa"/>
          </w:tblCellMar>
        </w:tblPrEx>
        <w:trPr>
          <w:gridAfter w:val="1"/>
          <w:wAfter w:w="480"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201</w:t>
            </w:r>
          </w:p>
        </w:tc>
        <w:tc>
          <w:tcPr>
            <w:tcW w:w="3039"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一般公共服务支出</w:t>
            </w:r>
          </w:p>
        </w:tc>
        <w:tc>
          <w:tcPr>
            <w:tcW w:w="173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6</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6</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701"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275"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61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r>
      <w:tr>
        <w:tblPrEx>
          <w:tblCellMar>
            <w:top w:w="0" w:type="dxa"/>
            <w:left w:w="108" w:type="dxa"/>
            <w:bottom w:w="0" w:type="dxa"/>
            <w:right w:w="108" w:type="dxa"/>
          </w:tblCellMar>
        </w:tblPrEx>
        <w:trPr>
          <w:gridAfter w:val="1"/>
          <w:wAfter w:w="480"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20103</w:t>
            </w:r>
          </w:p>
        </w:tc>
        <w:tc>
          <w:tcPr>
            <w:tcW w:w="3039"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政府办公厅（室）及相关机构事务</w:t>
            </w:r>
          </w:p>
        </w:tc>
        <w:tc>
          <w:tcPr>
            <w:tcW w:w="173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6</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6</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701"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275"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61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r>
      <w:tr>
        <w:tblPrEx>
          <w:tblCellMar>
            <w:top w:w="0" w:type="dxa"/>
            <w:left w:w="108" w:type="dxa"/>
            <w:bottom w:w="0" w:type="dxa"/>
            <w:right w:w="108" w:type="dxa"/>
          </w:tblCellMar>
        </w:tblPrEx>
        <w:trPr>
          <w:gridAfter w:val="1"/>
          <w:wAfter w:w="480"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2010302</w:t>
            </w:r>
          </w:p>
        </w:tc>
        <w:tc>
          <w:tcPr>
            <w:tcW w:w="3039"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一般行政管理事务</w:t>
            </w:r>
          </w:p>
        </w:tc>
        <w:tc>
          <w:tcPr>
            <w:tcW w:w="173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6</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6</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701"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275"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61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r>
      <w:tr>
        <w:trPr>
          <w:gridAfter w:val="1"/>
          <w:wAfter w:w="480"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208</w:t>
            </w:r>
          </w:p>
        </w:tc>
        <w:tc>
          <w:tcPr>
            <w:tcW w:w="3039"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社会保障和就业支出</w:t>
            </w:r>
          </w:p>
        </w:tc>
        <w:tc>
          <w:tcPr>
            <w:tcW w:w="173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4344.04</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19.18</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4324.86</w:t>
            </w:r>
          </w:p>
        </w:tc>
        <w:tc>
          <w:tcPr>
            <w:tcW w:w="1701"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275"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61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r>
      <w:tr>
        <w:tblPrEx>
          <w:tblCellMar>
            <w:top w:w="0" w:type="dxa"/>
            <w:left w:w="108" w:type="dxa"/>
            <w:bottom w:w="0" w:type="dxa"/>
            <w:right w:w="108" w:type="dxa"/>
          </w:tblCellMar>
        </w:tblPrEx>
        <w:trPr>
          <w:gridAfter w:val="1"/>
          <w:wAfter w:w="480"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20808</w:t>
            </w:r>
          </w:p>
        </w:tc>
        <w:tc>
          <w:tcPr>
            <w:tcW w:w="3039"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抚恤</w:t>
            </w:r>
          </w:p>
        </w:tc>
        <w:tc>
          <w:tcPr>
            <w:tcW w:w="173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19.18</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19.18</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701"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275"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61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r>
      <w:tr>
        <w:trPr>
          <w:gridAfter w:val="1"/>
          <w:wAfter w:w="480"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2080801</w:t>
            </w:r>
          </w:p>
        </w:tc>
        <w:tc>
          <w:tcPr>
            <w:tcW w:w="3039"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死亡抚恤</w:t>
            </w:r>
          </w:p>
        </w:tc>
        <w:tc>
          <w:tcPr>
            <w:tcW w:w="173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19.18</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19.18</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701"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275"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61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r>
      <w:tr>
        <w:tblPrEx>
          <w:tblCellMar>
            <w:top w:w="0" w:type="dxa"/>
            <w:left w:w="108" w:type="dxa"/>
            <w:bottom w:w="0" w:type="dxa"/>
            <w:right w:w="108" w:type="dxa"/>
          </w:tblCellMar>
        </w:tblPrEx>
        <w:trPr>
          <w:gridAfter w:val="1"/>
          <w:wAfter w:w="480"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20822</w:t>
            </w:r>
          </w:p>
        </w:tc>
        <w:tc>
          <w:tcPr>
            <w:tcW w:w="3039"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大中型水库移民后期扶持基金支出</w:t>
            </w:r>
          </w:p>
        </w:tc>
        <w:tc>
          <w:tcPr>
            <w:tcW w:w="173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4324.86</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4324.86</w:t>
            </w:r>
          </w:p>
        </w:tc>
        <w:tc>
          <w:tcPr>
            <w:tcW w:w="1701"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275"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61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r>
      <w:tr>
        <w:tblPrEx>
          <w:tblCellMar>
            <w:top w:w="0" w:type="dxa"/>
            <w:left w:w="108" w:type="dxa"/>
            <w:bottom w:w="0" w:type="dxa"/>
            <w:right w:w="108" w:type="dxa"/>
          </w:tblCellMar>
        </w:tblPrEx>
        <w:trPr>
          <w:gridAfter w:val="1"/>
          <w:wAfter w:w="480"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2082201</w:t>
            </w:r>
          </w:p>
        </w:tc>
        <w:tc>
          <w:tcPr>
            <w:tcW w:w="3039"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移民补助</w:t>
            </w:r>
          </w:p>
        </w:tc>
        <w:tc>
          <w:tcPr>
            <w:tcW w:w="173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1750.86</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1750.86</w:t>
            </w:r>
          </w:p>
        </w:tc>
        <w:tc>
          <w:tcPr>
            <w:tcW w:w="1701"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275"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61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r>
      <w:tr>
        <w:tblPrEx>
          <w:tblCellMar>
            <w:top w:w="0" w:type="dxa"/>
            <w:left w:w="108" w:type="dxa"/>
            <w:bottom w:w="0" w:type="dxa"/>
            <w:right w:w="108" w:type="dxa"/>
          </w:tblCellMar>
        </w:tblPrEx>
        <w:trPr>
          <w:gridAfter w:val="1"/>
          <w:wAfter w:w="480"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2082202</w:t>
            </w:r>
          </w:p>
        </w:tc>
        <w:tc>
          <w:tcPr>
            <w:tcW w:w="3039"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基础设施建设和经济发展</w:t>
            </w:r>
          </w:p>
        </w:tc>
        <w:tc>
          <w:tcPr>
            <w:tcW w:w="173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2574</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2574</w:t>
            </w:r>
          </w:p>
        </w:tc>
        <w:tc>
          <w:tcPr>
            <w:tcW w:w="1701"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275"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61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r>
      <w:tr>
        <w:trPr>
          <w:gridAfter w:val="1"/>
          <w:wAfter w:w="480"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w:t>
            </w:r>
          </w:p>
        </w:tc>
        <w:tc>
          <w:tcPr>
            <w:tcW w:w="3039"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农林水支出</w:t>
            </w:r>
          </w:p>
        </w:tc>
        <w:tc>
          <w:tcPr>
            <w:tcW w:w="173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18016.35</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1349.72</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16666.64</w:t>
            </w:r>
          </w:p>
        </w:tc>
        <w:tc>
          <w:tcPr>
            <w:tcW w:w="1701"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275"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61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r>
      <w:tr>
        <w:tblPrEx>
          <w:tblCellMar>
            <w:top w:w="0" w:type="dxa"/>
            <w:left w:w="108" w:type="dxa"/>
            <w:bottom w:w="0" w:type="dxa"/>
            <w:right w:w="108" w:type="dxa"/>
          </w:tblCellMar>
        </w:tblPrEx>
        <w:trPr>
          <w:gridAfter w:val="1"/>
          <w:wAfter w:w="480"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21303</w:t>
            </w:r>
          </w:p>
        </w:tc>
        <w:tc>
          <w:tcPr>
            <w:tcW w:w="3039"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水利</w:t>
            </w:r>
          </w:p>
        </w:tc>
        <w:tc>
          <w:tcPr>
            <w:tcW w:w="173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17419.35</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1349.72</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16666.64</w:t>
            </w:r>
          </w:p>
        </w:tc>
        <w:tc>
          <w:tcPr>
            <w:tcW w:w="1701"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275"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61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r>
      <w:tr>
        <w:tblPrEx>
          <w:tblCellMar>
            <w:top w:w="0" w:type="dxa"/>
            <w:left w:w="108" w:type="dxa"/>
            <w:bottom w:w="0" w:type="dxa"/>
            <w:right w:w="108" w:type="dxa"/>
          </w:tblCellMar>
        </w:tblPrEx>
        <w:trPr>
          <w:gridAfter w:val="1"/>
          <w:wAfter w:w="480"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2130301</w:t>
            </w:r>
          </w:p>
        </w:tc>
        <w:tc>
          <w:tcPr>
            <w:tcW w:w="3039"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行政运行</w:t>
            </w:r>
          </w:p>
        </w:tc>
        <w:tc>
          <w:tcPr>
            <w:tcW w:w="173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1124.41</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1124.41</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701"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275"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61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r>
      <w:tr>
        <w:tblPrEx>
          <w:tblCellMar>
            <w:top w:w="0" w:type="dxa"/>
            <w:left w:w="108" w:type="dxa"/>
            <w:bottom w:w="0" w:type="dxa"/>
            <w:right w:w="108" w:type="dxa"/>
          </w:tblCellMar>
        </w:tblPrEx>
        <w:trPr>
          <w:gridAfter w:val="1"/>
          <w:wAfter w:w="480"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2130302</w:t>
            </w:r>
          </w:p>
        </w:tc>
        <w:tc>
          <w:tcPr>
            <w:tcW w:w="3039"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一般行政管理事务</w:t>
            </w:r>
          </w:p>
        </w:tc>
        <w:tc>
          <w:tcPr>
            <w:tcW w:w="173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1078.08</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214.31</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863.77</w:t>
            </w:r>
          </w:p>
        </w:tc>
        <w:tc>
          <w:tcPr>
            <w:tcW w:w="1701"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275"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61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r>
      <w:tr>
        <w:tblPrEx>
          <w:tblCellMar>
            <w:top w:w="0" w:type="dxa"/>
            <w:left w:w="108" w:type="dxa"/>
            <w:bottom w:w="0" w:type="dxa"/>
            <w:right w:w="108" w:type="dxa"/>
          </w:tblCellMar>
        </w:tblPrEx>
        <w:trPr>
          <w:gridAfter w:val="1"/>
          <w:wAfter w:w="480"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2130304</w:t>
            </w:r>
          </w:p>
        </w:tc>
        <w:tc>
          <w:tcPr>
            <w:tcW w:w="3039"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水利行业业务管理</w:t>
            </w:r>
          </w:p>
        </w:tc>
        <w:tc>
          <w:tcPr>
            <w:tcW w:w="173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921.45</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921.45</w:t>
            </w:r>
          </w:p>
        </w:tc>
        <w:tc>
          <w:tcPr>
            <w:tcW w:w="1701"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275"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61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r>
      <w:tr>
        <w:tblPrEx>
          <w:tblCellMar>
            <w:top w:w="0" w:type="dxa"/>
            <w:left w:w="108" w:type="dxa"/>
            <w:bottom w:w="0" w:type="dxa"/>
            <w:right w:w="108" w:type="dxa"/>
          </w:tblCellMar>
        </w:tblPrEx>
        <w:trPr>
          <w:gridAfter w:val="1"/>
          <w:wAfter w:w="480"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2130305</w:t>
            </w:r>
          </w:p>
        </w:tc>
        <w:tc>
          <w:tcPr>
            <w:tcW w:w="3039"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水利工程建设</w:t>
            </w:r>
          </w:p>
        </w:tc>
        <w:tc>
          <w:tcPr>
            <w:tcW w:w="173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10654.86</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10654.86</w:t>
            </w:r>
          </w:p>
        </w:tc>
        <w:tc>
          <w:tcPr>
            <w:tcW w:w="1701"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275"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61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r>
      <w:tr>
        <w:trPr>
          <w:gridAfter w:val="1"/>
          <w:wAfter w:w="480"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2130306</w:t>
            </w:r>
          </w:p>
        </w:tc>
        <w:tc>
          <w:tcPr>
            <w:tcW w:w="3039"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水利工程运行与维护</w:t>
            </w:r>
          </w:p>
        </w:tc>
        <w:tc>
          <w:tcPr>
            <w:tcW w:w="173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2457.79</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2457.79</w:t>
            </w:r>
          </w:p>
        </w:tc>
        <w:tc>
          <w:tcPr>
            <w:tcW w:w="1701"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275"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61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r>
      <w:tr>
        <w:tblPrEx>
          <w:tblCellMar>
            <w:top w:w="0" w:type="dxa"/>
            <w:left w:w="108" w:type="dxa"/>
            <w:bottom w:w="0" w:type="dxa"/>
            <w:right w:w="108" w:type="dxa"/>
          </w:tblCellMar>
        </w:tblPrEx>
        <w:trPr>
          <w:gridAfter w:val="1"/>
          <w:wAfter w:w="480"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2130308</w:t>
            </w:r>
          </w:p>
        </w:tc>
        <w:tc>
          <w:tcPr>
            <w:tcW w:w="3039"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水利前期工作</w:t>
            </w:r>
          </w:p>
        </w:tc>
        <w:tc>
          <w:tcPr>
            <w:tcW w:w="173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121.03</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121.03</w:t>
            </w:r>
          </w:p>
        </w:tc>
        <w:tc>
          <w:tcPr>
            <w:tcW w:w="1701"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275"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61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r>
      <w:tr>
        <w:tblPrEx>
          <w:tblCellMar>
            <w:top w:w="0" w:type="dxa"/>
            <w:left w:w="108" w:type="dxa"/>
            <w:bottom w:w="0" w:type="dxa"/>
            <w:right w:w="108" w:type="dxa"/>
          </w:tblCellMar>
        </w:tblPrEx>
        <w:trPr>
          <w:gridAfter w:val="1"/>
          <w:wAfter w:w="480"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2130309</w:t>
            </w:r>
          </w:p>
        </w:tc>
        <w:tc>
          <w:tcPr>
            <w:tcW w:w="3039"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水利执法监督</w:t>
            </w:r>
          </w:p>
        </w:tc>
        <w:tc>
          <w:tcPr>
            <w:tcW w:w="173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112.64</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112.64</w:t>
            </w:r>
          </w:p>
        </w:tc>
        <w:tc>
          <w:tcPr>
            <w:tcW w:w="1701"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275"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61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r>
      <w:tr>
        <w:trPr>
          <w:gridAfter w:val="1"/>
          <w:wAfter w:w="480"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2130311</w:t>
            </w:r>
          </w:p>
        </w:tc>
        <w:tc>
          <w:tcPr>
            <w:tcW w:w="3039"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水资源节约管理与保护</w:t>
            </w:r>
          </w:p>
        </w:tc>
        <w:tc>
          <w:tcPr>
            <w:tcW w:w="173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9.5</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9.5</w:t>
            </w:r>
          </w:p>
        </w:tc>
        <w:tc>
          <w:tcPr>
            <w:tcW w:w="1701"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275"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61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r>
      <w:tr>
        <w:tblPrEx>
          <w:tblCellMar>
            <w:top w:w="0" w:type="dxa"/>
            <w:left w:w="108" w:type="dxa"/>
            <w:bottom w:w="0" w:type="dxa"/>
            <w:right w:w="108" w:type="dxa"/>
          </w:tblCellMar>
        </w:tblPrEx>
        <w:trPr>
          <w:gridAfter w:val="1"/>
          <w:wAfter w:w="480"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2130312</w:t>
            </w:r>
          </w:p>
        </w:tc>
        <w:tc>
          <w:tcPr>
            <w:tcW w:w="3039"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水质监测</w:t>
            </w:r>
          </w:p>
        </w:tc>
        <w:tc>
          <w:tcPr>
            <w:tcW w:w="173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95</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95</w:t>
            </w:r>
          </w:p>
        </w:tc>
        <w:tc>
          <w:tcPr>
            <w:tcW w:w="1701"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275"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61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r>
      <w:tr>
        <w:tblPrEx>
          <w:tblCellMar>
            <w:top w:w="0" w:type="dxa"/>
            <w:left w:w="108" w:type="dxa"/>
            <w:bottom w:w="0" w:type="dxa"/>
            <w:right w:w="108" w:type="dxa"/>
          </w:tblCellMar>
        </w:tblPrEx>
        <w:trPr>
          <w:gridAfter w:val="1"/>
          <w:wAfter w:w="480"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2130314</w:t>
            </w:r>
          </w:p>
        </w:tc>
        <w:tc>
          <w:tcPr>
            <w:tcW w:w="3039"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防汛</w:t>
            </w:r>
          </w:p>
        </w:tc>
        <w:tc>
          <w:tcPr>
            <w:tcW w:w="173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380,32</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380,32</w:t>
            </w:r>
          </w:p>
        </w:tc>
        <w:tc>
          <w:tcPr>
            <w:tcW w:w="1701"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275"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61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r>
      <w:tr>
        <w:tblPrEx>
          <w:tblCellMar>
            <w:top w:w="0" w:type="dxa"/>
            <w:left w:w="108" w:type="dxa"/>
            <w:bottom w:w="0" w:type="dxa"/>
            <w:right w:w="108" w:type="dxa"/>
          </w:tblCellMar>
        </w:tblPrEx>
        <w:trPr>
          <w:gridAfter w:val="1"/>
          <w:wAfter w:w="480"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2130315</w:t>
            </w:r>
          </w:p>
        </w:tc>
        <w:tc>
          <w:tcPr>
            <w:tcW w:w="3039"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抗旱</w:t>
            </w:r>
          </w:p>
        </w:tc>
        <w:tc>
          <w:tcPr>
            <w:tcW w:w="173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80</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80</w:t>
            </w:r>
          </w:p>
        </w:tc>
        <w:tc>
          <w:tcPr>
            <w:tcW w:w="1701"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275"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61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r>
      <w:tr>
        <w:trPr>
          <w:gridAfter w:val="1"/>
          <w:wAfter w:w="480"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2130316</w:t>
            </w:r>
          </w:p>
        </w:tc>
        <w:tc>
          <w:tcPr>
            <w:tcW w:w="3039"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农田水利</w:t>
            </w:r>
          </w:p>
        </w:tc>
        <w:tc>
          <w:tcPr>
            <w:tcW w:w="173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52</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52</w:t>
            </w:r>
          </w:p>
        </w:tc>
        <w:tc>
          <w:tcPr>
            <w:tcW w:w="1701"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275"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61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r>
      <w:tr>
        <w:tblPrEx>
          <w:tblCellMar>
            <w:top w:w="0" w:type="dxa"/>
            <w:left w:w="108" w:type="dxa"/>
            <w:bottom w:w="0" w:type="dxa"/>
            <w:right w:w="108" w:type="dxa"/>
          </w:tblCellMar>
        </w:tblPrEx>
        <w:trPr>
          <w:gridAfter w:val="1"/>
          <w:wAfter w:w="480"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2130321</w:t>
            </w:r>
          </w:p>
        </w:tc>
        <w:tc>
          <w:tcPr>
            <w:tcW w:w="3039"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大中型水库移民后期扶持专项支出</w:t>
            </w:r>
          </w:p>
        </w:tc>
        <w:tc>
          <w:tcPr>
            <w:tcW w:w="173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11</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11</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701"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275"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61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r>
      <w:tr>
        <w:tblPrEx>
          <w:tblCellMar>
            <w:top w:w="0" w:type="dxa"/>
            <w:left w:w="108" w:type="dxa"/>
            <w:bottom w:w="0" w:type="dxa"/>
            <w:right w:w="108" w:type="dxa"/>
          </w:tblCellMar>
        </w:tblPrEx>
        <w:trPr>
          <w:gridAfter w:val="1"/>
          <w:wAfter w:w="480"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2130335</w:t>
            </w:r>
          </w:p>
        </w:tc>
        <w:tc>
          <w:tcPr>
            <w:tcW w:w="3039"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农村人畜饮水</w:t>
            </w:r>
          </w:p>
        </w:tc>
        <w:tc>
          <w:tcPr>
            <w:tcW w:w="173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313.6</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313.6</w:t>
            </w:r>
          </w:p>
        </w:tc>
        <w:tc>
          <w:tcPr>
            <w:tcW w:w="1701"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275"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61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r>
      <w:tr>
        <w:tblPrEx>
          <w:tblCellMar>
            <w:top w:w="0" w:type="dxa"/>
            <w:left w:w="108" w:type="dxa"/>
            <w:bottom w:w="0" w:type="dxa"/>
            <w:right w:w="108" w:type="dxa"/>
          </w:tblCellMar>
        </w:tblPrEx>
        <w:trPr>
          <w:gridAfter w:val="1"/>
          <w:wAfter w:w="480"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2130399</w:t>
            </w:r>
          </w:p>
        </w:tc>
        <w:tc>
          <w:tcPr>
            <w:tcW w:w="3039"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其他水利支出</w:t>
            </w:r>
          </w:p>
        </w:tc>
        <w:tc>
          <w:tcPr>
            <w:tcW w:w="173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7.67</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7.67</w:t>
            </w:r>
          </w:p>
        </w:tc>
        <w:tc>
          <w:tcPr>
            <w:tcW w:w="1701"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275"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61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r>
      <w:tr>
        <w:tblPrEx>
          <w:tblCellMar>
            <w:top w:w="0" w:type="dxa"/>
            <w:left w:w="108" w:type="dxa"/>
            <w:bottom w:w="0" w:type="dxa"/>
            <w:right w:w="108" w:type="dxa"/>
          </w:tblCellMar>
        </w:tblPrEx>
        <w:trPr>
          <w:gridAfter w:val="1"/>
          <w:wAfter w:w="480"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21305</w:t>
            </w:r>
          </w:p>
        </w:tc>
        <w:tc>
          <w:tcPr>
            <w:tcW w:w="3039"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扶贫</w:t>
            </w:r>
          </w:p>
        </w:tc>
        <w:tc>
          <w:tcPr>
            <w:tcW w:w="173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597</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597</w:t>
            </w:r>
          </w:p>
        </w:tc>
        <w:tc>
          <w:tcPr>
            <w:tcW w:w="1701"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275"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61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r>
      <w:tr>
        <w:tblPrEx>
          <w:tblCellMar>
            <w:top w:w="0" w:type="dxa"/>
            <w:left w:w="108" w:type="dxa"/>
            <w:bottom w:w="0" w:type="dxa"/>
            <w:right w:w="108" w:type="dxa"/>
          </w:tblCellMar>
        </w:tblPrEx>
        <w:trPr>
          <w:gridAfter w:val="1"/>
          <w:wAfter w:w="480"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2130504</w:t>
            </w:r>
          </w:p>
        </w:tc>
        <w:tc>
          <w:tcPr>
            <w:tcW w:w="3039" w:type="dxa"/>
            <w:tcBorders>
              <w:top w:val="nil"/>
              <w:left w:val="nil"/>
              <w:bottom w:val="single" w:color="000000" w:sz="4" w:space="0"/>
              <w:right w:val="single" w:color="000000" w:sz="4" w:space="0"/>
            </w:tcBorders>
            <w:shd w:val="clear" w:color="auto" w:fill="auto"/>
            <w:noWrap/>
            <w:vAlign w:val="center"/>
          </w:tcPr>
          <w:p>
            <w:pPr>
              <w:ind w:firstLine="220" w:firstLineChars="100"/>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农村基础设施建设</w:t>
            </w:r>
          </w:p>
        </w:tc>
        <w:tc>
          <w:tcPr>
            <w:tcW w:w="173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140</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140</w:t>
            </w:r>
          </w:p>
        </w:tc>
        <w:tc>
          <w:tcPr>
            <w:tcW w:w="1701"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275"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61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r>
      <w:tr>
        <w:tblPrEx>
          <w:tblCellMar>
            <w:top w:w="0" w:type="dxa"/>
            <w:left w:w="108" w:type="dxa"/>
            <w:bottom w:w="0" w:type="dxa"/>
            <w:right w:w="108" w:type="dxa"/>
          </w:tblCellMar>
        </w:tblPrEx>
        <w:trPr>
          <w:gridAfter w:val="1"/>
          <w:wAfter w:w="480"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2130599</w:t>
            </w:r>
          </w:p>
        </w:tc>
        <w:tc>
          <w:tcPr>
            <w:tcW w:w="3039" w:type="dxa"/>
            <w:tcBorders>
              <w:top w:val="nil"/>
              <w:left w:val="nil"/>
              <w:bottom w:val="single" w:color="000000" w:sz="4" w:space="0"/>
              <w:right w:val="single" w:color="000000" w:sz="4" w:space="0"/>
            </w:tcBorders>
            <w:shd w:val="clear" w:color="auto" w:fill="auto"/>
            <w:noWrap/>
            <w:vAlign w:val="center"/>
          </w:tcPr>
          <w:p>
            <w:pPr>
              <w:ind w:firstLine="220" w:firstLineChars="100"/>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其他扶贫支出</w:t>
            </w:r>
          </w:p>
        </w:tc>
        <w:tc>
          <w:tcPr>
            <w:tcW w:w="173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457</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457</w:t>
            </w:r>
          </w:p>
        </w:tc>
        <w:tc>
          <w:tcPr>
            <w:tcW w:w="1701"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275"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61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r>
      <w:tr>
        <w:trPr>
          <w:gridAfter w:val="1"/>
          <w:wAfter w:w="480"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224</w:t>
            </w:r>
          </w:p>
        </w:tc>
        <w:tc>
          <w:tcPr>
            <w:tcW w:w="3039"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灾害防治及应急管理支出</w:t>
            </w:r>
          </w:p>
        </w:tc>
        <w:tc>
          <w:tcPr>
            <w:tcW w:w="173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40</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40</w:t>
            </w:r>
          </w:p>
        </w:tc>
        <w:tc>
          <w:tcPr>
            <w:tcW w:w="1701"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275"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61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r>
      <w:tr>
        <w:tblPrEx>
          <w:tblCellMar>
            <w:top w:w="0" w:type="dxa"/>
            <w:left w:w="108" w:type="dxa"/>
            <w:bottom w:w="0" w:type="dxa"/>
            <w:right w:w="108" w:type="dxa"/>
          </w:tblCellMar>
        </w:tblPrEx>
        <w:trPr>
          <w:gridAfter w:val="1"/>
          <w:wAfter w:w="480"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22406</w:t>
            </w:r>
          </w:p>
        </w:tc>
        <w:tc>
          <w:tcPr>
            <w:tcW w:w="3039"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自然灾害防治</w:t>
            </w:r>
          </w:p>
        </w:tc>
        <w:tc>
          <w:tcPr>
            <w:tcW w:w="173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40</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40</w:t>
            </w:r>
          </w:p>
        </w:tc>
        <w:tc>
          <w:tcPr>
            <w:tcW w:w="1701"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275"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61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r>
      <w:tr>
        <w:tblPrEx>
          <w:tblCellMar>
            <w:top w:w="0" w:type="dxa"/>
            <w:left w:w="108" w:type="dxa"/>
            <w:bottom w:w="0" w:type="dxa"/>
            <w:right w:w="108" w:type="dxa"/>
          </w:tblCellMar>
        </w:tblPrEx>
        <w:trPr>
          <w:gridAfter w:val="1"/>
          <w:wAfter w:w="480"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2240699</w:t>
            </w:r>
          </w:p>
        </w:tc>
        <w:tc>
          <w:tcPr>
            <w:tcW w:w="3039" w:type="dxa"/>
            <w:tcBorders>
              <w:top w:val="nil"/>
              <w:left w:val="nil"/>
              <w:bottom w:val="single" w:color="000000" w:sz="4" w:space="0"/>
              <w:right w:val="single" w:color="000000" w:sz="4" w:space="0"/>
            </w:tcBorders>
            <w:shd w:val="clear" w:color="auto" w:fill="auto"/>
            <w:noWrap/>
            <w:vAlign w:val="center"/>
          </w:tcPr>
          <w:p>
            <w:pPr>
              <w:ind w:firstLine="220" w:firstLineChars="100"/>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其他自然灾害防治支出</w:t>
            </w:r>
          </w:p>
        </w:tc>
        <w:tc>
          <w:tcPr>
            <w:tcW w:w="173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40</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40</w:t>
            </w:r>
          </w:p>
        </w:tc>
        <w:tc>
          <w:tcPr>
            <w:tcW w:w="1701"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275"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61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r>
      <w:tr>
        <w:tblPrEx>
          <w:tblCellMar>
            <w:top w:w="0" w:type="dxa"/>
            <w:left w:w="108" w:type="dxa"/>
            <w:bottom w:w="0" w:type="dxa"/>
            <w:right w:w="108" w:type="dxa"/>
          </w:tblCellMar>
        </w:tblPrEx>
        <w:trPr>
          <w:gridAfter w:val="1"/>
          <w:wAfter w:w="480"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229</w:t>
            </w:r>
          </w:p>
        </w:tc>
        <w:tc>
          <w:tcPr>
            <w:tcW w:w="3039"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其他支出</w:t>
            </w:r>
          </w:p>
        </w:tc>
        <w:tc>
          <w:tcPr>
            <w:tcW w:w="173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701"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275"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61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r>
      <w:tr>
        <w:tblPrEx>
          <w:tblCellMar>
            <w:top w:w="0" w:type="dxa"/>
            <w:left w:w="108" w:type="dxa"/>
            <w:bottom w:w="0" w:type="dxa"/>
            <w:right w:w="108" w:type="dxa"/>
          </w:tblCellMar>
        </w:tblPrEx>
        <w:trPr>
          <w:gridAfter w:val="1"/>
          <w:wAfter w:w="480"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22999</w:t>
            </w:r>
          </w:p>
        </w:tc>
        <w:tc>
          <w:tcPr>
            <w:tcW w:w="3039"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其他支出</w:t>
            </w:r>
          </w:p>
        </w:tc>
        <w:tc>
          <w:tcPr>
            <w:tcW w:w="173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701"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275"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61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r>
      <w:tr>
        <w:tblPrEx>
          <w:tblCellMar>
            <w:top w:w="0" w:type="dxa"/>
            <w:left w:w="108" w:type="dxa"/>
            <w:bottom w:w="0" w:type="dxa"/>
            <w:right w:w="108" w:type="dxa"/>
          </w:tblCellMar>
        </w:tblPrEx>
        <w:trPr>
          <w:gridAfter w:val="1"/>
          <w:wAfter w:w="480"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2299901</w:t>
            </w:r>
          </w:p>
        </w:tc>
        <w:tc>
          <w:tcPr>
            <w:tcW w:w="3039"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其他支出</w:t>
            </w:r>
          </w:p>
        </w:tc>
        <w:tc>
          <w:tcPr>
            <w:tcW w:w="173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701"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275"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61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r>
      <w:tr>
        <w:tblPrEx>
          <w:tblCellMar>
            <w:top w:w="0" w:type="dxa"/>
            <w:left w:w="108" w:type="dxa"/>
            <w:bottom w:w="0" w:type="dxa"/>
            <w:right w:w="108" w:type="dxa"/>
          </w:tblCellMar>
        </w:tblPrEx>
        <w:trPr>
          <w:gridBefore w:val="1"/>
          <w:wBefore w:w="309" w:type="dxa"/>
          <w:trHeight w:val="630" w:hRule="atLeast"/>
        </w:trPr>
        <w:tc>
          <w:tcPr>
            <w:tcW w:w="15677" w:type="dxa"/>
            <w:gridSpan w:val="12"/>
            <w:tcBorders>
              <w:top w:val="nil"/>
              <w:left w:val="nil"/>
              <w:bottom w:val="nil"/>
              <w:right w:val="nil"/>
            </w:tcBorders>
            <w:vAlign w:val="center"/>
          </w:tcPr>
          <w:p>
            <w:pPr>
              <w:widowControl/>
              <w:jc w:val="left"/>
              <w:rPr>
                <w:rFonts w:ascii="宋体" w:cs="Times New Roman"/>
                <w:kern w:val="0"/>
                <w:sz w:val="24"/>
                <w:szCs w:val="24"/>
              </w:rPr>
            </w:pPr>
            <w:r>
              <w:rPr>
                <w:rFonts w:hint="eastAsia" w:ascii="宋体" w:hAnsi="宋体" w:cs="宋体"/>
                <w:kern w:val="0"/>
                <w:sz w:val="24"/>
                <w:szCs w:val="24"/>
              </w:rPr>
              <w:t>注：本表反映部门本年度各项支出情况。</w:t>
            </w:r>
          </w:p>
        </w:tc>
      </w:tr>
    </w:tbl>
    <w:p>
      <w:pPr>
        <w:widowControl/>
        <w:rPr>
          <w:rFonts w:ascii="Times New Roman" w:hAnsi="Times New Roman" w:eastAsia="方正小标宋_GBK" w:cs="Times New Roman"/>
          <w:color w:val="000000"/>
          <w:kern w:val="0"/>
          <w:sz w:val="36"/>
          <w:szCs w:val="36"/>
        </w:rPr>
      </w:pPr>
    </w:p>
    <w:p>
      <w:pPr>
        <w:widowControl/>
        <w:rPr>
          <w:rFonts w:ascii="Times New Roman" w:hAnsi="Times New Roman" w:eastAsia="方正小标宋_GBK" w:cs="Times New Roman"/>
          <w:color w:val="000000"/>
          <w:kern w:val="0"/>
          <w:sz w:val="36"/>
          <w:szCs w:val="36"/>
        </w:rPr>
      </w:pPr>
    </w:p>
    <w:p>
      <w:pPr>
        <w:widowControl/>
        <w:rPr>
          <w:rFonts w:ascii="Times New Roman" w:hAnsi="Times New Roman" w:eastAsia="方正小标宋_GBK" w:cs="Times New Roman"/>
          <w:color w:val="000000"/>
          <w:kern w:val="0"/>
          <w:sz w:val="36"/>
          <w:szCs w:val="36"/>
        </w:rPr>
      </w:pPr>
    </w:p>
    <w:p>
      <w:pPr>
        <w:widowControl/>
        <w:rPr>
          <w:rFonts w:ascii="Times New Roman" w:hAnsi="Times New Roman" w:eastAsia="方正小标宋_GBK" w:cs="Times New Roman"/>
          <w:color w:val="000000"/>
          <w:kern w:val="0"/>
          <w:sz w:val="36"/>
          <w:szCs w:val="36"/>
        </w:rPr>
      </w:pPr>
    </w:p>
    <w:p>
      <w:pPr>
        <w:widowControl/>
        <w:rPr>
          <w:rFonts w:ascii="Times New Roman" w:hAnsi="Times New Roman" w:eastAsia="方正小标宋_GBK" w:cs="Times New Roman"/>
          <w:color w:val="000000"/>
          <w:kern w:val="0"/>
          <w:sz w:val="36"/>
          <w:szCs w:val="36"/>
        </w:rPr>
      </w:pPr>
    </w:p>
    <w:p>
      <w:pPr>
        <w:widowControl/>
        <w:rPr>
          <w:rFonts w:ascii="Times New Roman" w:hAnsi="Times New Roman" w:eastAsia="方正小标宋_GBK" w:cs="Times New Roman"/>
          <w:color w:val="000000"/>
          <w:kern w:val="0"/>
          <w:sz w:val="36"/>
          <w:szCs w:val="36"/>
        </w:rPr>
      </w:pPr>
    </w:p>
    <w:p>
      <w:pPr>
        <w:widowControl/>
        <w:rPr>
          <w:rFonts w:ascii="Times New Roman" w:hAnsi="Times New Roman" w:eastAsia="方正小标宋_GBK" w:cs="Times New Roman"/>
          <w:color w:val="000000"/>
          <w:kern w:val="0"/>
          <w:sz w:val="36"/>
          <w:szCs w:val="36"/>
        </w:rPr>
      </w:pPr>
    </w:p>
    <w:p>
      <w:pPr>
        <w:widowControl/>
        <w:rPr>
          <w:rFonts w:ascii="Times New Roman" w:hAnsi="Times New Roman" w:eastAsia="方正小标宋_GBK" w:cs="Times New Roman"/>
          <w:color w:val="000000"/>
          <w:kern w:val="0"/>
          <w:sz w:val="36"/>
          <w:szCs w:val="36"/>
        </w:rPr>
      </w:pPr>
    </w:p>
    <w:tbl>
      <w:tblPr>
        <w:tblStyle w:val="6"/>
        <w:tblW w:w="15540" w:type="dxa"/>
        <w:tblInd w:w="-106" w:type="dxa"/>
        <w:tblLayout w:type="autofit"/>
        <w:tblCellMar>
          <w:top w:w="0" w:type="dxa"/>
          <w:left w:w="108" w:type="dxa"/>
          <w:bottom w:w="0" w:type="dxa"/>
          <w:right w:w="108" w:type="dxa"/>
        </w:tblCellMar>
      </w:tblPr>
      <w:tblGrid>
        <w:gridCol w:w="3596"/>
        <w:gridCol w:w="436"/>
        <w:gridCol w:w="1285"/>
        <w:gridCol w:w="3222"/>
        <w:gridCol w:w="632"/>
        <w:gridCol w:w="435"/>
        <w:gridCol w:w="1573"/>
        <w:gridCol w:w="1394"/>
        <w:gridCol w:w="1394"/>
        <w:gridCol w:w="1573"/>
      </w:tblGrid>
      <w:tr>
        <w:tblPrEx>
          <w:tblCellMar>
            <w:top w:w="0" w:type="dxa"/>
            <w:left w:w="108" w:type="dxa"/>
            <w:bottom w:w="0" w:type="dxa"/>
            <w:right w:w="108" w:type="dxa"/>
          </w:tblCellMar>
        </w:tblPrEx>
        <w:trPr>
          <w:trHeight w:val="360" w:hRule="atLeast"/>
        </w:trPr>
        <w:tc>
          <w:tcPr>
            <w:tcW w:w="15540" w:type="dxa"/>
            <w:gridSpan w:val="10"/>
            <w:tcBorders>
              <w:top w:val="nil"/>
              <w:left w:val="nil"/>
              <w:bottom w:val="nil"/>
              <w:right w:val="nil"/>
            </w:tcBorders>
            <w:noWrap/>
            <w:vAlign w:val="center"/>
          </w:tcPr>
          <w:p>
            <w:pPr>
              <w:widowControl/>
              <w:jc w:val="center"/>
              <w:rPr>
                <w:rFonts w:cs="Times New Roman" w:asciiTheme="minorEastAsia" w:hAnsiTheme="minorEastAsia" w:eastAsiaTheme="minorEastAsia"/>
                <w:color w:val="000000"/>
                <w:kern w:val="0"/>
                <w:sz w:val="32"/>
                <w:szCs w:val="32"/>
              </w:rPr>
            </w:pPr>
            <w:bookmarkStart w:id="0" w:name="RANGE_A1_I22"/>
            <w:bookmarkEnd w:id="0"/>
            <w:bookmarkStart w:id="1" w:name="RANGE_A1_F16"/>
            <w:r>
              <w:rPr>
                <w:rFonts w:hint="eastAsia" w:cs="华文中宋" w:asciiTheme="minorEastAsia" w:hAnsiTheme="minorEastAsia" w:eastAsiaTheme="minorEastAsia"/>
                <w:color w:val="000000"/>
                <w:kern w:val="0"/>
                <w:sz w:val="32"/>
                <w:szCs w:val="32"/>
              </w:rPr>
              <w:t>财政拨款收入支出决算总表</w:t>
            </w:r>
          </w:p>
        </w:tc>
      </w:tr>
      <w:tr>
        <w:tblPrEx>
          <w:tblCellMar>
            <w:top w:w="0" w:type="dxa"/>
            <w:left w:w="108" w:type="dxa"/>
            <w:bottom w:w="0" w:type="dxa"/>
            <w:right w:w="108" w:type="dxa"/>
          </w:tblCellMar>
        </w:tblPrEx>
        <w:trPr>
          <w:trHeight w:val="199" w:hRule="atLeast"/>
        </w:trPr>
        <w:tc>
          <w:tcPr>
            <w:tcW w:w="3596"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436"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285"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3854" w:type="dxa"/>
            <w:gridSpan w:val="2"/>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435"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cs="Times New Roman"/>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04</w:t>
            </w:r>
            <w:r>
              <w:rPr>
                <w:rFonts w:hint="eastAsia" w:ascii="宋体" w:hAnsi="宋体" w:cs="宋体"/>
                <w:color w:val="000000"/>
                <w:kern w:val="0"/>
                <w:sz w:val="20"/>
                <w:szCs w:val="20"/>
              </w:rPr>
              <w:t>表</w:t>
            </w:r>
          </w:p>
        </w:tc>
      </w:tr>
      <w:tr>
        <w:tblPrEx>
          <w:tblCellMar>
            <w:top w:w="0" w:type="dxa"/>
            <w:left w:w="108" w:type="dxa"/>
            <w:bottom w:w="0" w:type="dxa"/>
            <w:right w:w="108" w:type="dxa"/>
          </w:tblCellMar>
        </w:tblPrEx>
        <w:trPr>
          <w:trHeight w:val="300" w:hRule="atLeast"/>
        </w:trPr>
        <w:tc>
          <w:tcPr>
            <w:tcW w:w="3596" w:type="dxa"/>
            <w:tcBorders>
              <w:top w:val="nil"/>
              <w:left w:val="nil"/>
              <w:bottom w:val="nil"/>
              <w:right w:val="nil"/>
            </w:tcBorders>
            <w:shd w:val="clear" w:color="000000" w:fill="FFFFFF"/>
            <w:noWrap/>
            <w:vAlign w:val="center"/>
          </w:tcPr>
          <w:p>
            <w:pPr>
              <w:widowControl/>
              <w:jc w:val="left"/>
              <w:rPr>
                <w:rFonts w:ascii="宋体" w:cs="Times New Roman"/>
                <w:color w:val="000000"/>
                <w:kern w:val="0"/>
                <w:sz w:val="20"/>
                <w:szCs w:val="20"/>
              </w:rPr>
            </w:pPr>
            <w:r>
              <w:rPr>
                <w:rFonts w:hint="eastAsia" w:ascii="宋体" w:hAnsi="宋体" w:cs="宋体"/>
                <w:color w:val="000000"/>
                <w:kern w:val="0"/>
                <w:sz w:val="20"/>
                <w:szCs w:val="20"/>
              </w:rPr>
              <w:t>部门：湘潭县水利局</w:t>
            </w:r>
          </w:p>
        </w:tc>
        <w:tc>
          <w:tcPr>
            <w:tcW w:w="436"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285"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3854" w:type="dxa"/>
            <w:gridSpan w:val="2"/>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435"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cs="Times New Roman"/>
                <w:color w:val="000000"/>
                <w:kern w:val="0"/>
                <w:sz w:val="20"/>
                <w:szCs w:val="20"/>
              </w:rPr>
            </w:pPr>
            <w:r>
              <w:rPr>
                <w:rFonts w:hint="eastAsia" w:ascii="宋体" w:hAnsi="宋体" w:cs="宋体"/>
                <w:color w:val="000000"/>
                <w:kern w:val="0"/>
                <w:sz w:val="20"/>
                <w:szCs w:val="20"/>
              </w:rPr>
              <w:t>单位：万元</w:t>
            </w:r>
          </w:p>
        </w:tc>
      </w:tr>
      <w:tr>
        <w:tblPrEx>
          <w:tblCellMar>
            <w:top w:w="0" w:type="dxa"/>
            <w:left w:w="108" w:type="dxa"/>
            <w:bottom w:w="0" w:type="dxa"/>
            <w:right w:w="108" w:type="dxa"/>
          </w:tblCellMar>
        </w:tblPrEx>
        <w:trPr>
          <w:trHeight w:val="402" w:hRule="atLeast"/>
        </w:trPr>
        <w:tc>
          <w:tcPr>
            <w:tcW w:w="5317"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收入</w:t>
            </w:r>
          </w:p>
        </w:tc>
        <w:tc>
          <w:tcPr>
            <w:tcW w:w="10223" w:type="dxa"/>
            <w:gridSpan w:val="7"/>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支出</w:t>
            </w:r>
          </w:p>
        </w:tc>
      </w:tr>
      <w:tr>
        <w:tblPrEx>
          <w:tblCellMar>
            <w:top w:w="0" w:type="dxa"/>
            <w:left w:w="108" w:type="dxa"/>
            <w:bottom w:w="0" w:type="dxa"/>
            <w:right w:w="108" w:type="dxa"/>
          </w:tblCellMar>
        </w:tblPrEx>
        <w:trPr>
          <w:trHeight w:val="630" w:hRule="atLeast"/>
        </w:trPr>
        <w:tc>
          <w:tcPr>
            <w:tcW w:w="3596" w:type="dxa"/>
            <w:tcBorders>
              <w:top w:val="nil"/>
              <w:left w:val="single" w:color="auto" w:sz="4" w:space="0"/>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项目</w:t>
            </w:r>
          </w:p>
        </w:tc>
        <w:tc>
          <w:tcPr>
            <w:tcW w:w="436"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行次</w:t>
            </w:r>
          </w:p>
        </w:tc>
        <w:tc>
          <w:tcPr>
            <w:tcW w:w="1285"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金额</w:t>
            </w:r>
          </w:p>
        </w:tc>
        <w:tc>
          <w:tcPr>
            <w:tcW w:w="3222"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项目</w:t>
            </w:r>
          </w:p>
        </w:tc>
        <w:tc>
          <w:tcPr>
            <w:tcW w:w="1067" w:type="dxa"/>
            <w:gridSpan w:val="2"/>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行次</w:t>
            </w:r>
          </w:p>
        </w:tc>
        <w:tc>
          <w:tcPr>
            <w:tcW w:w="1573"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合计</w:t>
            </w:r>
          </w:p>
        </w:tc>
        <w:tc>
          <w:tcPr>
            <w:tcW w:w="1394" w:type="dxa"/>
            <w:tcBorders>
              <w:top w:val="nil"/>
              <w:left w:val="nil"/>
              <w:bottom w:val="single" w:color="auto" w:sz="4" w:space="0"/>
              <w:right w:val="single" w:color="auto" w:sz="4" w:space="0"/>
            </w:tcBorders>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一般公共预算财政拨款</w:t>
            </w:r>
          </w:p>
        </w:tc>
        <w:tc>
          <w:tcPr>
            <w:tcW w:w="1394" w:type="dxa"/>
            <w:tcBorders>
              <w:top w:val="nil"/>
              <w:left w:val="nil"/>
              <w:bottom w:val="single" w:color="auto" w:sz="4" w:space="0"/>
              <w:right w:val="single" w:color="auto" w:sz="4" w:space="0"/>
            </w:tcBorders>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政府性基金预算财政拨款</w:t>
            </w:r>
          </w:p>
        </w:tc>
        <w:tc>
          <w:tcPr>
            <w:tcW w:w="1573" w:type="dxa"/>
            <w:tcBorders>
              <w:top w:val="nil"/>
              <w:left w:val="nil"/>
              <w:bottom w:val="single" w:color="auto" w:sz="4" w:space="0"/>
              <w:right w:val="single" w:color="auto" w:sz="4" w:space="0"/>
            </w:tcBorders>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国有资本经营预算财政拨款</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栏次</w:t>
            </w:r>
          </w:p>
        </w:tc>
        <w:tc>
          <w:tcPr>
            <w:tcW w:w="436"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1285"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cs="宋体" w:asciiTheme="minorEastAsia" w:hAnsiTheme="minorEastAsia" w:eastAsiaTheme="minorEastAsia"/>
                <w:kern w:val="0"/>
                <w:sz w:val="22"/>
                <w:szCs w:val="22"/>
              </w:rPr>
              <w:t>1</w:t>
            </w:r>
          </w:p>
        </w:tc>
        <w:tc>
          <w:tcPr>
            <w:tcW w:w="3222"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栏次</w:t>
            </w:r>
          </w:p>
        </w:tc>
        <w:tc>
          <w:tcPr>
            <w:tcW w:w="1067" w:type="dxa"/>
            <w:gridSpan w:val="2"/>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1573"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cs="宋体" w:asciiTheme="minorEastAsia" w:hAnsiTheme="minorEastAsia" w:eastAsiaTheme="minorEastAsia"/>
                <w:kern w:val="0"/>
                <w:sz w:val="22"/>
                <w:szCs w:val="22"/>
              </w:rPr>
              <w:t>2</w:t>
            </w:r>
          </w:p>
        </w:tc>
        <w:tc>
          <w:tcPr>
            <w:tcW w:w="1394"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cs="宋体" w:asciiTheme="minorEastAsia" w:hAnsiTheme="minorEastAsia" w:eastAsiaTheme="minorEastAsia"/>
                <w:kern w:val="0"/>
                <w:sz w:val="22"/>
                <w:szCs w:val="22"/>
              </w:rPr>
              <w:t>3</w:t>
            </w:r>
          </w:p>
        </w:tc>
        <w:tc>
          <w:tcPr>
            <w:tcW w:w="1394"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cs="宋体" w:asciiTheme="minorEastAsia" w:hAnsiTheme="minorEastAsia" w:eastAsiaTheme="minorEastAsia"/>
                <w:kern w:val="0"/>
                <w:sz w:val="22"/>
                <w:szCs w:val="22"/>
              </w:rPr>
              <w:t>4</w:t>
            </w:r>
          </w:p>
        </w:tc>
        <w:tc>
          <w:tcPr>
            <w:tcW w:w="1573"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cs="宋体" w:asciiTheme="minorEastAsia" w:hAnsiTheme="minorEastAsia" w:eastAsiaTheme="minorEastAsia"/>
                <w:kern w:val="0"/>
                <w:sz w:val="22"/>
                <w:szCs w:val="22"/>
              </w:rPr>
              <w:t>5</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一、一般公共预算财政拨款</w:t>
            </w:r>
          </w:p>
        </w:tc>
        <w:tc>
          <w:tcPr>
            <w:tcW w:w="436"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cs="宋体" w:asciiTheme="minorEastAsia" w:hAnsiTheme="minorEastAsia" w:eastAsiaTheme="minorEastAsia"/>
                <w:kern w:val="0"/>
                <w:sz w:val="22"/>
                <w:szCs w:val="22"/>
              </w:rPr>
              <w:t>1</w:t>
            </w:r>
          </w:p>
        </w:tc>
        <w:tc>
          <w:tcPr>
            <w:tcW w:w="1285" w:type="dxa"/>
            <w:tcBorders>
              <w:top w:val="nil"/>
              <w:left w:val="nil"/>
              <w:bottom w:val="single" w:color="auto" w:sz="4" w:space="0"/>
              <w:right w:val="single" w:color="auto" w:sz="4" w:space="0"/>
            </w:tcBorders>
            <w:noWrap/>
            <w:vAlign w:val="center"/>
          </w:tcPr>
          <w:p>
            <w:pPr>
              <w:widowControl/>
              <w:jc w:val="righ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18083.53　</w:t>
            </w:r>
          </w:p>
        </w:tc>
        <w:tc>
          <w:tcPr>
            <w:tcW w:w="3222"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一、一般公共服务支出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cs="宋体" w:asciiTheme="minorEastAsia" w:hAnsiTheme="minorEastAsia" w:eastAsiaTheme="minorEastAsia"/>
                <w:kern w:val="0"/>
                <w:sz w:val="22"/>
                <w:szCs w:val="22"/>
              </w:rPr>
              <w:t>15</w:t>
            </w:r>
          </w:p>
        </w:tc>
        <w:tc>
          <w:tcPr>
            <w:tcW w:w="1573" w:type="dxa"/>
            <w:tcBorders>
              <w:top w:val="nil"/>
              <w:left w:val="nil"/>
              <w:bottom w:val="single" w:color="auto" w:sz="4" w:space="0"/>
              <w:right w:val="single" w:color="auto" w:sz="4" w:space="0"/>
            </w:tcBorders>
            <w:noWrap/>
            <w:vAlign w:val="center"/>
          </w:tcPr>
          <w:p>
            <w:pPr>
              <w:widowControl/>
              <w:jc w:val="righ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6</w:t>
            </w:r>
          </w:p>
        </w:tc>
        <w:tc>
          <w:tcPr>
            <w:tcW w:w="1394"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6</w:t>
            </w:r>
          </w:p>
        </w:tc>
        <w:tc>
          <w:tcPr>
            <w:tcW w:w="1394"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1573" w:type="dxa"/>
            <w:tcBorders>
              <w:top w:val="nil"/>
              <w:left w:val="nil"/>
              <w:bottom w:val="single" w:color="auto" w:sz="4" w:space="0"/>
              <w:right w:val="single" w:color="auto" w:sz="4" w:space="0"/>
            </w:tcBorders>
            <w:noWrap/>
            <w:vAlign w:val="center"/>
          </w:tcPr>
          <w:p>
            <w:pPr>
              <w:widowControl/>
              <w:jc w:val="righ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二、政府性基金预算财政拨款</w:t>
            </w:r>
          </w:p>
        </w:tc>
        <w:tc>
          <w:tcPr>
            <w:tcW w:w="436"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cs="宋体" w:asciiTheme="minorEastAsia" w:hAnsiTheme="minorEastAsia" w:eastAsiaTheme="minorEastAsia"/>
                <w:kern w:val="0"/>
                <w:sz w:val="22"/>
                <w:szCs w:val="22"/>
              </w:rPr>
              <w:t>2</w:t>
            </w:r>
          </w:p>
        </w:tc>
        <w:tc>
          <w:tcPr>
            <w:tcW w:w="1285" w:type="dxa"/>
            <w:tcBorders>
              <w:top w:val="nil"/>
              <w:left w:val="nil"/>
              <w:bottom w:val="single" w:color="auto" w:sz="4" w:space="0"/>
              <w:right w:val="single" w:color="auto" w:sz="4" w:space="0"/>
            </w:tcBorders>
            <w:noWrap/>
            <w:vAlign w:val="center"/>
          </w:tcPr>
          <w:p>
            <w:pPr>
              <w:widowControl/>
              <w:jc w:val="righ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4324.86　</w:t>
            </w:r>
          </w:p>
        </w:tc>
        <w:tc>
          <w:tcPr>
            <w:tcW w:w="3222"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二、外交支出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cs="宋体" w:asciiTheme="minorEastAsia" w:hAnsiTheme="minorEastAsia" w:eastAsiaTheme="minorEastAsia"/>
                <w:kern w:val="0"/>
                <w:sz w:val="22"/>
                <w:szCs w:val="22"/>
              </w:rPr>
              <w:t>16</w:t>
            </w:r>
          </w:p>
        </w:tc>
        <w:tc>
          <w:tcPr>
            <w:tcW w:w="1573" w:type="dxa"/>
            <w:tcBorders>
              <w:top w:val="nil"/>
              <w:left w:val="nil"/>
              <w:bottom w:val="single" w:color="auto" w:sz="4" w:space="0"/>
              <w:right w:val="single" w:color="auto" w:sz="4" w:space="0"/>
            </w:tcBorders>
            <w:noWrap/>
            <w:vAlign w:val="center"/>
          </w:tcPr>
          <w:p>
            <w:pPr>
              <w:widowControl/>
              <w:jc w:val="righ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1573" w:type="dxa"/>
            <w:tcBorders>
              <w:top w:val="nil"/>
              <w:left w:val="nil"/>
              <w:bottom w:val="single" w:color="auto" w:sz="4" w:space="0"/>
              <w:right w:val="single" w:color="auto" w:sz="4" w:space="0"/>
            </w:tcBorders>
            <w:noWrap/>
            <w:vAlign w:val="center"/>
          </w:tcPr>
          <w:p>
            <w:pPr>
              <w:widowControl/>
              <w:jc w:val="righ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三、国有资本经营预算财政拨款</w:t>
            </w:r>
          </w:p>
        </w:tc>
        <w:tc>
          <w:tcPr>
            <w:tcW w:w="436"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cs="宋体" w:asciiTheme="minorEastAsia" w:hAnsiTheme="minorEastAsia" w:eastAsiaTheme="minorEastAsia"/>
                <w:kern w:val="0"/>
                <w:sz w:val="22"/>
                <w:szCs w:val="22"/>
              </w:rPr>
              <w:t>3</w:t>
            </w:r>
          </w:p>
        </w:tc>
        <w:tc>
          <w:tcPr>
            <w:tcW w:w="1285" w:type="dxa"/>
            <w:tcBorders>
              <w:top w:val="nil"/>
              <w:left w:val="nil"/>
              <w:bottom w:val="single" w:color="auto" w:sz="4" w:space="0"/>
              <w:right w:val="single" w:color="auto" w:sz="4" w:space="0"/>
            </w:tcBorders>
            <w:noWrap/>
            <w:vAlign w:val="center"/>
          </w:tcPr>
          <w:p>
            <w:pPr>
              <w:widowControl/>
              <w:jc w:val="righ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3222"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三、国防支出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cs="宋体" w:asciiTheme="minorEastAsia" w:hAnsiTheme="minorEastAsia" w:eastAsiaTheme="minorEastAsia"/>
                <w:kern w:val="0"/>
                <w:sz w:val="22"/>
                <w:szCs w:val="22"/>
              </w:rPr>
              <w:t>17</w:t>
            </w:r>
          </w:p>
        </w:tc>
        <w:tc>
          <w:tcPr>
            <w:tcW w:w="1573" w:type="dxa"/>
            <w:tcBorders>
              <w:top w:val="nil"/>
              <w:left w:val="nil"/>
              <w:bottom w:val="single" w:color="auto" w:sz="4" w:space="0"/>
              <w:right w:val="single" w:color="auto" w:sz="4" w:space="0"/>
            </w:tcBorders>
            <w:noWrap/>
            <w:vAlign w:val="center"/>
          </w:tcPr>
          <w:p>
            <w:pPr>
              <w:widowControl/>
              <w:jc w:val="righ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1573" w:type="dxa"/>
            <w:tcBorders>
              <w:top w:val="nil"/>
              <w:left w:val="nil"/>
              <w:bottom w:val="single" w:color="auto" w:sz="4" w:space="0"/>
              <w:right w:val="single" w:color="auto" w:sz="4" w:space="0"/>
            </w:tcBorders>
            <w:noWrap/>
            <w:vAlign w:val="center"/>
          </w:tcPr>
          <w:p>
            <w:pPr>
              <w:widowControl/>
              <w:jc w:val="righ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436"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cs="宋体" w:asciiTheme="minorEastAsia" w:hAnsiTheme="minorEastAsia" w:eastAsiaTheme="minorEastAsia"/>
                <w:kern w:val="0"/>
                <w:sz w:val="22"/>
                <w:szCs w:val="22"/>
              </w:rPr>
              <w:t>4</w:t>
            </w:r>
          </w:p>
        </w:tc>
        <w:tc>
          <w:tcPr>
            <w:tcW w:w="1285" w:type="dxa"/>
            <w:tcBorders>
              <w:top w:val="nil"/>
              <w:left w:val="nil"/>
              <w:bottom w:val="single" w:color="auto" w:sz="4" w:space="0"/>
              <w:right w:val="single" w:color="auto" w:sz="4" w:space="0"/>
            </w:tcBorders>
            <w:noWrap/>
            <w:vAlign w:val="center"/>
          </w:tcPr>
          <w:p>
            <w:pPr>
              <w:widowControl/>
              <w:jc w:val="righ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3222"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四、公共安全支出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cs="宋体" w:asciiTheme="minorEastAsia" w:hAnsiTheme="minorEastAsia" w:eastAsiaTheme="minorEastAsia"/>
                <w:kern w:val="0"/>
                <w:sz w:val="22"/>
                <w:szCs w:val="22"/>
              </w:rPr>
              <w:t>18</w:t>
            </w:r>
          </w:p>
        </w:tc>
        <w:tc>
          <w:tcPr>
            <w:tcW w:w="1573" w:type="dxa"/>
            <w:tcBorders>
              <w:top w:val="nil"/>
              <w:left w:val="nil"/>
              <w:bottom w:val="single" w:color="auto" w:sz="4" w:space="0"/>
              <w:right w:val="single" w:color="auto" w:sz="4" w:space="0"/>
            </w:tcBorders>
            <w:noWrap/>
            <w:vAlign w:val="center"/>
          </w:tcPr>
          <w:p>
            <w:pPr>
              <w:widowControl/>
              <w:jc w:val="righ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1573" w:type="dxa"/>
            <w:tcBorders>
              <w:top w:val="nil"/>
              <w:left w:val="nil"/>
              <w:bottom w:val="single" w:color="auto" w:sz="4" w:space="0"/>
              <w:right w:val="single" w:color="auto" w:sz="4" w:space="0"/>
            </w:tcBorders>
            <w:noWrap/>
            <w:vAlign w:val="center"/>
          </w:tcPr>
          <w:p>
            <w:pPr>
              <w:widowControl/>
              <w:jc w:val="righ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436"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cs="宋体" w:asciiTheme="minorEastAsia" w:hAnsiTheme="minorEastAsia" w:eastAsiaTheme="minorEastAsia"/>
                <w:kern w:val="0"/>
                <w:sz w:val="22"/>
                <w:szCs w:val="22"/>
              </w:rPr>
              <w:t>5</w:t>
            </w:r>
          </w:p>
        </w:tc>
        <w:tc>
          <w:tcPr>
            <w:tcW w:w="1285" w:type="dxa"/>
            <w:tcBorders>
              <w:top w:val="nil"/>
              <w:left w:val="nil"/>
              <w:bottom w:val="single" w:color="auto" w:sz="4" w:space="0"/>
              <w:right w:val="single" w:color="auto" w:sz="4" w:space="0"/>
            </w:tcBorders>
            <w:noWrap/>
            <w:vAlign w:val="center"/>
          </w:tcPr>
          <w:p>
            <w:pPr>
              <w:widowControl/>
              <w:jc w:val="righ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3222"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五、教育支出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cs="宋体" w:asciiTheme="minorEastAsia" w:hAnsiTheme="minorEastAsia" w:eastAsiaTheme="minorEastAsia"/>
                <w:kern w:val="0"/>
                <w:sz w:val="22"/>
                <w:szCs w:val="22"/>
              </w:rPr>
              <w:t>19</w:t>
            </w:r>
          </w:p>
        </w:tc>
        <w:tc>
          <w:tcPr>
            <w:tcW w:w="1573" w:type="dxa"/>
            <w:tcBorders>
              <w:top w:val="nil"/>
              <w:left w:val="nil"/>
              <w:bottom w:val="single" w:color="auto" w:sz="4" w:space="0"/>
              <w:right w:val="single" w:color="auto" w:sz="4" w:space="0"/>
            </w:tcBorders>
            <w:noWrap/>
            <w:vAlign w:val="center"/>
          </w:tcPr>
          <w:p>
            <w:pPr>
              <w:widowControl/>
              <w:jc w:val="righ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1573" w:type="dxa"/>
            <w:tcBorders>
              <w:top w:val="nil"/>
              <w:left w:val="nil"/>
              <w:bottom w:val="single" w:color="auto" w:sz="4" w:space="0"/>
              <w:right w:val="single" w:color="auto" w:sz="4" w:space="0"/>
            </w:tcBorders>
            <w:noWrap/>
            <w:vAlign w:val="center"/>
          </w:tcPr>
          <w:p>
            <w:pPr>
              <w:widowControl/>
              <w:jc w:val="righ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436"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cs="宋体" w:asciiTheme="minorEastAsia" w:hAnsiTheme="minorEastAsia" w:eastAsiaTheme="minorEastAsia"/>
                <w:kern w:val="0"/>
                <w:sz w:val="22"/>
                <w:szCs w:val="22"/>
              </w:rPr>
              <w:t>6</w:t>
            </w:r>
          </w:p>
        </w:tc>
        <w:tc>
          <w:tcPr>
            <w:tcW w:w="1285" w:type="dxa"/>
            <w:tcBorders>
              <w:top w:val="nil"/>
              <w:left w:val="nil"/>
              <w:bottom w:val="single" w:color="auto" w:sz="4" w:space="0"/>
              <w:right w:val="single" w:color="auto" w:sz="4" w:space="0"/>
            </w:tcBorders>
            <w:noWrap/>
            <w:vAlign w:val="center"/>
          </w:tcPr>
          <w:p>
            <w:pPr>
              <w:widowControl/>
              <w:jc w:val="righ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3222"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八、社会保障和就业支出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cs="宋体" w:asciiTheme="minorEastAsia" w:hAnsiTheme="minorEastAsia" w:eastAsiaTheme="minorEastAsia"/>
                <w:kern w:val="0"/>
                <w:sz w:val="22"/>
                <w:szCs w:val="22"/>
              </w:rPr>
              <w:t>20</w:t>
            </w:r>
          </w:p>
        </w:tc>
        <w:tc>
          <w:tcPr>
            <w:tcW w:w="1573" w:type="dxa"/>
            <w:tcBorders>
              <w:top w:val="nil"/>
              <w:left w:val="nil"/>
              <w:bottom w:val="single" w:color="auto" w:sz="4" w:space="0"/>
              <w:right w:val="single" w:color="auto" w:sz="4" w:space="0"/>
            </w:tcBorders>
            <w:noWrap/>
            <w:vAlign w:val="center"/>
          </w:tcPr>
          <w:p>
            <w:pPr>
              <w:widowControl/>
              <w:jc w:val="righ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4344.04　</w:t>
            </w:r>
          </w:p>
        </w:tc>
        <w:tc>
          <w:tcPr>
            <w:tcW w:w="1394"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19.18</w:t>
            </w:r>
          </w:p>
        </w:tc>
        <w:tc>
          <w:tcPr>
            <w:tcW w:w="1394"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4324.86　</w:t>
            </w:r>
          </w:p>
        </w:tc>
        <w:tc>
          <w:tcPr>
            <w:tcW w:w="1573" w:type="dxa"/>
            <w:tcBorders>
              <w:top w:val="nil"/>
              <w:left w:val="nil"/>
              <w:bottom w:val="single" w:color="auto" w:sz="4" w:space="0"/>
              <w:right w:val="single" w:color="auto" w:sz="4" w:space="0"/>
            </w:tcBorders>
            <w:noWrap/>
            <w:vAlign w:val="center"/>
          </w:tcPr>
          <w:p>
            <w:pPr>
              <w:widowControl/>
              <w:jc w:val="righ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436"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cs="宋体" w:asciiTheme="minorEastAsia" w:hAnsiTheme="minorEastAsia" w:eastAsiaTheme="minorEastAsia"/>
                <w:kern w:val="0"/>
                <w:sz w:val="22"/>
                <w:szCs w:val="22"/>
              </w:rPr>
              <w:t>7</w:t>
            </w:r>
          </w:p>
        </w:tc>
        <w:tc>
          <w:tcPr>
            <w:tcW w:w="1285" w:type="dxa"/>
            <w:tcBorders>
              <w:top w:val="nil"/>
              <w:left w:val="nil"/>
              <w:bottom w:val="single" w:color="auto" w:sz="4" w:space="0"/>
              <w:right w:val="single" w:color="auto" w:sz="4" w:space="0"/>
            </w:tcBorders>
            <w:noWrap/>
            <w:vAlign w:val="center"/>
          </w:tcPr>
          <w:p>
            <w:pPr>
              <w:widowControl/>
              <w:jc w:val="righ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3222"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kern w:val="0"/>
                <w:sz w:val="22"/>
                <w:szCs w:val="22"/>
              </w:rPr>
            </w:pPr>
            <w:r>
              <w:rPr>
                <w:rFonts w:hint="eastAsia" w:cs="Times New Roman" w:asciiTheme="minorEastAsia" w:hAnsiTheme="minorEastAsia" w:eastAsiaTheme="minorEastAsia"/>
                <w:kern w:val="0"/>
                <w:sz w:val="22"/>
                <w:szCs w:val="22"/>
              </w:rPr>
              <w:t>十二、农林水支出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cs="宋体" w:asciiTheme="minorEastAsia" w:hAnsiTheme="minorEastAsia" w:eastAsiaTheme="minorEastAsia"/>
                <w:kern w:val="0"/>
                <w:sz w:val="22"/>
                <w:szCs w:val="22"/>
              </w:rPr>
              <w:t>21</w:t>
            </w:r>
          </w:p>
        </w:tc>
        <w:tc>
          <w:tcPr>
            <w:tcW w:w="1573" w:type="dxa"/>
            <w:tcBorders>
              <w:top w:val="nil"/>
              <w:left w:val="nil"/>
              <w:bottom w:val="single" w:color="auto" w:sz="4" w:space="0"/>
              <w:right w:val="single" w:color="auto" w:sz="4" w:space="0"/>
            </w:tcBorders>
            <w:noWrap/>
            <w:vAlign w:val="center"/>
          </w:tcPr>
          <w:p>
            <w:pPr>
              <w:widowControl/>
              <w:jc w:val="righ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18016.35　</w:t>
            </w:r>
          </w:p>
        </w:tc>
        <w:tc>
          <w:tcPr>
            <w:tcW w:w="1394"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18016.35　</w:t>
            </w:r>
          </w:p>
        </w:tc>
        <w:tc>
          <w:tcPr>
            <w:tcW w:w="1394"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1573" w:type="dxa"/>
            <w:tcBorders>
              <w:top w:val="nil"/>
              <w:left w:val="nil"/>
              <w:bottom w:val="single" w:color="auto" w:sz="4" w:space="0"/>
              <w:right w:val="single" w:color="auto" w:sz="4" w:space="0"/>
            </w:tcBorders>
            <w:noWrap/>
            <w:vAlign w:val="center"/>
          </w:tcPr>
          <w:p>
            <w:pPr>
              <w:widowControl/>
              <w:jc w:val="righ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436"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cs="宋体" w:asciiTheme="minorEastAsia" w:hAnsiTheme="minorEastAsia" w:eastAsiaTheme="minorEastAsia"/>
                <w:kern w:val="0"/>
                <w:sz w:val="22"/>
                <w:szCs w:val="22"/>
              </w:rPr>
              <w:t>8</w:t>
            </w:r>
          </w:p>
        </w:tc>
        <w:tc>
          <w:tcPr>
            <w:tcW w:w="1285"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3222"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二十二、灾害防治及应急管理支出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cs="宋体" w:asciiTheme="minorEastAsia" w:hAnsiTheme="minorEastAsia" w:eastAsiaTheme="minorEastAsia"/>
                <w:kern w:val="0"/>
                <w:sz w:val="22"/>
                <w:szCs w:val="22"/>
              </w:rPr>
              <w:t>22</w:t>
            </w:r>
          </w:p>
        </w:tc>
        <w:tc>
          <w:tcPr>
            <w:tcW w:w="1573" w:type="dxa"/>
            <w:tcBorders>
              <w:top w:val="nil"/>
              <w:left w:val="nil"/>
              <w:bottom w:val="single" w:color="auto" w:sz="4" w:space="0"/>
              <w:right w:val="single" w:color="auto" w:sz="4" w:space="0"/>
            </w:tcBorders>
            <w:noWrap/>
            <w:vAlign w:val="center"/>
          </w:tcPr>
          <w:p>
            <w:pPr>
              <w:widowControl/>
              <w:jc w:val="righ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40</w:t>
            </w:r>
          </w:p>
        </w:tc>
        <w:tc>
          <w:tcPr>
            <w:tcW w:w="1394"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40</w:t>
            </w:r>
          </w:p>
        </w:tc>
        <w:tc>
          <w:tcPr>
            <w:tcW w:w="1394"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1573"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center"/>
              <w:rPr>
                <w:rFonts w:cs="Times New Roman" w:asciiTheme="minorEastAsia" w:hAnsiTheme="minorEastAsia" w:eastAsiaTheme="minorEastAsia"/>
                <w:b/>
                <w:bCs/>
                <w:kern w:val="0"/>
                <w:sz w:val="22"/>
                <w:szCs w:val="22"/>
              </w:rPr>
            </w:pPr>
            <w:r>
              <w:rPr>
                <w:rFonts w:hint="eastAsia" w:cs="宋体" w:asciiTheme="minorEastAsia" w:hAnsiTheme="minorEastAsia" w:eastAsiaTheme="minorEastAsia"/>
                <w:b/>
                <w:bCs/>
                <w:kern w:val="0"/>
                <w:sz w:val="22"/>
                <w:szCs w:val="22"/>
              </w:rPr>
              <w:t>本年收入合计</w:t>
            </w:r>
          </w:p>
        </w:tc>
        <w:tc>
          <w:tcPr>
            <w:tcW w:w="436"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cs="宋体" w:asciiTheme="minorEastAsia" w:hAnsiTheme="minorEastAsia" w:eastAsiaTheme="minorEastAsia"/>
                <w:kern w:val="0"/>
                <w:sz w:val="22"/>
                <w:szCs w:val="22"/>
              </w:rPr>
              <w:t>9</w:t>
            </w:r>
          </w:p>
        </w:tc>
        <w:tc>
          <w:tcPr>
            <w:tcW w:w="1285" w:type="dxa"/>
            <w:tcBorders>
              <w:top w:val="nil"/>
              <w:left w:val="nil"/>
              <w:bottom w:val="single" w:color="auto" w:sz="4" w:space="0"/>
              <w:right w:val="single" w:color="auto" w:sz="4" w:space="0"/>
            </w:tcBorders>
            <w:noWrap/>
            <w:vAlign w:val="center"/>
          </w:tcPr>
          <w:p>
            <w:pPr>
              <w:widowControl/>
              <w:jc w:val="righ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22408.39　</w:t>
            </w:r>
          </w:p>
        </w:tc>
        <w:tc>
          <w:tcPr>
            <w:tcW w:w="3222" w:type="dxa"/>
            <w:tcBorders>
              <w:top w:val="nil"/>
              <w:left w:val="nil"/>
              <w:bottom w:val="single" w:color="auto" w:sz="4" w:space="0"/>
              <w:right w:val="single" w:color="auto" w:sz="4" w:space="0"/>
            </w:tcBorders>
            <w:noWrap/>
            <w:vAlign w:val="center"/>
          </w:tcPr>
          <w:p>
            <w:pPr>
              <w:widowControl/>
              <w:ind w:right="100"/>
              <w:jc w:val="lef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二十三、其他支出　</w:t>
            </w:r>
          </w:p>
        </w:tc>
        <w:tc>
          <w:tcPr>
            <w:tcW w:w="1067" w:type="dxa"/>
            <w:gridSpan w:val="2"/>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cs="宋体" w:asciiTheme="minorEastAsia" w:hAnsiTheme="minorEastAsia" w:eastAsiaTheme="minorEastAsia"/>
                <w:kern w:val="0"/>
                <w:sz w:val="22"/>
                <w:szCs w:val="22"/>
              </w:rPr>
              <w:t>23</w:t>
            </w:r>
          </w:p>
        </w:tc>
        <w:tc>
          <w:tcPr>
            <w:tcW w:w="1573" w:type="dxa"/>
            <w:tcBorders>
              <w:top w:val="nil"/>
              <w:left w:val="nil"/>
              <w:bottom w:val="single" w:color="auto" w:sz="4" w:space="0"/>
              <w:right w:val="single" w:color="auto" w:sz="4" w:space="0"/>
            </w:tcBorders>
            <w:noWrap/>
            <w:vAlign w:val="center"/>
          </w:tcPr>
          <w:p>
            <w:pPr>
              <w:widowControl/>
              <w:jc w:val="right"/>
              <w:rPr>
                <w:rFonts w:cs="Times New Roman" w:asciiTheme="minorEastAsia" w:hAnsiTheme="minorEastAsia" w:eastAsiaTheme="minorEastAsia"/>
                <w:b/>
                <w:bCs/>
                <w:kern w:val="0"/>
                <w:sz w:val="22"/>
                <w:szCs w:val="22"/>
              </w:rPr>
            </w:pPr>
            <w:r>
              <w:rPr>
                <w:rFonts w:hint="eastAsia" w:cs="宋体" w:asciiTheme="minorEastAsia" w:hAnsiTheme="minorEastAsia" w:eastAsiaTheme="minorEastAsia"/>
                <w:b/>
                <w:bCs/>
                <w:kern w:val="0"/>
                <w:sz w:val="22"/>
                <w:szCs w:val="22"/>
              </w:rPr>
              <w:t>　</w:t>
            </w:r>
            <w:r>
              <w:rPr>
                <w:rFonts w:hint="eastAsia" w:cs="宋体" w:asciiTheme="minorEastAsia" w:hAnsiTheme="minorEastAsia" w:eastAsiaTheme="minorEastAsia"/>
                <w:kern w:val="0"/>
                <w:sz w:val="22"/>
                <w:szCs w:val="22"/>
              </w:rPr>
              <w:t>2</w:t>
            </w:r>
          </w:p>
        </w:tc>
        <w:tc>
          <w:tcPr>
            <w:tcW w:w="1394"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2</w:t>
            </w:r>
          </w:p>
        </w:tc>
        <w:tc>
          <w:tcPr>
            <w:tcW w:w="1394"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1573"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b/>
                <w:bCs/>
                <w:kern w:val="0"/>
                <w:sz w:val="22"/>
                <w:szCs w:val="22"/>
              </w:rPr>
            </w:pPr>
            <w:r>
              <w:rPr>
                <w:rFonts w:hint="eastAsia" w:cs="宋体" w:asciiTheme="minorEastAsia" w:hAnsiTheme="minorEastAsia" w:eastAsiaTheme="minorEastAsia"/>
                <w:b/>
                <w:bCs/>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年初财政拨款结转和结余</w:t>
            </w:r>
          </w:p>
        </w:tc>
        <w:tc>
          <w:tcPr>
            <w:tcW w:w="436"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cs="宋体" w:asciiTheme="minorEastAsia" w:hAnsiTheme="minorEastAsia" w:eastAsiaTheme="minorEastAsia"/>
                <w:kern w:val="0"/>
                <w:sz w:val="22"/>
                <w:szCs w:val="22"/>
              </w:rPr>
              <w:t>10</w:t>
            </w:r>
          </w:p>
        </w:tc>
        <w:tc>
          <w:tcPr>
            <w:tcW w:w="1285" w:type="dxa"/>
            <w:tcBorders>
              <w:top w:val="nil"/>
              <w:left w:val="nil"/>
              <w:bottom w:val="single" w:color="auto" w:sz="4" w:space="0"/>
              <w:right w:val="single" w:color="auto" w:sz="4" w:space="0"/>
            </w:tcBorders>
            <w:noWrap/>
            <w:vAlign w:val="center"/>
          </w:tcPr>
          <w:p>
            <w:pPr>
              <w:widowControl/>
              <w:jc w:val="righ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3222"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p>
        </w:tc>
        <w:tc>
          <w:tcPr>
            <w:tcW w:w="1067" w:type="dxa"/>
            <w:gridSpan w:val="2"/>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cs="宋体" w:asciiTheme="minorEastAsia" w:hAnsiTheme="minorEastAsia" w:eastAsiaTheme="minorEastAsia"/>
                <w:kern w:val="0"/>
                <w:sz w:val="22"/>
                <w:szCs w:val="22"/>
              </w:rPr>
              <w:t>24</w:t>
            </w:r>
          </w:p>
        </w:tc>
        <w:tc>
          <w:tcPr>
            <w:tcW w:w="1573"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1573"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一般公共预算财政拨款</w:t>
            </w:r>
          </w:p>
        </w:tc>
        <w:tc>
          <w:tcPr>
            <w:tcW w:w="436"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cs="宋体" w:asciiTheme="minorEastAsia" w:hAnsiTheme="minorEastAsia" w:eastAsiaTheme="minorEastAsia"/>
                <w:kern w:val="0"/>
                <w:sz w:val="22"/>
                <w:szCs w:val="22"/>
              </w:rPr>
              <w:t>11</w:t>
            </w:r>
          </w:p>
        </w:tc>
        <w:tc>
          <w:tcPr>
            <w:tcW w:w="1285" w:type="dxa"/>
            <w:tcBorders>
              <w:top w:val="nil"/>
              <w:left w:val="nil"/>
              <w:bottom w:val="single" w:color="auto" w:sz="4" w:space="0"/>
              <w:right w:val="single" w:color="auto" w:sz="4" w:space="0"/>
            </w:tcBorders>
            <w:noWrap/>
            <w:vAlign w:val="center"/>
          </w:tcPr>
          <w:p>
            <w:pPr>
              <w:widowControl/>
              <w:jc w:val="righ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3222"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1067" w:type="dxa"/>
            <w:gridSpan w:val="2"/>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cs="宋体" w:asciiTheme="minorEastAsia" w:hAnsiTheme="minorEastAsia" w:eastAsiaTheme="minorEastAsia"/>
                <w:kern w:val="0"/>
                <w:sz w:val="22"/>
                <w:szCs w:val="22"/>
              </w:rPr>
              <w:t>25</w:t>
            </w:r>
          </w:p>
        </w:tc>
        <w:tc>
          <w:tcPr>
            <w:tcW w:w="1573"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1573"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政府性基金预算财政拨款</w:t>
            </w:r>
          </w:p>
        </w:tc>
        <w:tc>
          <w:tcPr>
            <w:tcW w:w="436"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cs="宋体" w:asciiTheme="minorEastAsia" w:hAnsiTheme="minorEastAsia" w:eastAsiaTheme="minorEastAsia"/>
                <w:kern w:val="0"/>
                <w:sz w:val="22"/>
                <w:szCs w:val="22"/>
              </w:rPr>
              <w:t>12</w:t>
            </w:r>
          </w:p>
        </w:tc>
        <w:tc>
          <w:tcPr>
            <w:tcW w:w="1285" w:type="dxa"/>
            <w:tcBorders>
              <w:top w:val="nil"/>
              <w:left w:val="nil"/>
              <w:bottom w:val="single" w:color="auto" w:sz="4" w:space="0"/>
              <w:right w:val="single" w:color="auto" w:sz="4" w:space="0"/>
            </w:tcBorders>
            <w:noWrap/>
            <w:vAlign w:val="center"/>
          </w:tcPr>
          <w:p>
            <w:pPr>
              <w:widowControl/>
              <w:jc w:val="righ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3222"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b/>
                <w:bCs/>
                <w:kern w:val="0"/>
                <w:sz w:val="22"/>
                <w:szCs w:val="22"/>
              </w:rPr>
            </w:pPr>
            <w:r>
              <w:rPr>
                <w:rFonts w:hint="eastAsia" w:cs="宋体" w:asciiTheme="minorEastAsia" w:hAnsiTheme="minorEastAsia" w:eastAsiaTheme="minorEastAsia"/>
                <w:b/>
                <w:bCs/>
                <w:kern w:val="0"/>
                <w:sz w:val="22"/>
                <w:szCs w:val="22"/>
              </w:rPr>
              <w:t>本年支出合计</w:t>
            </w:r>
          </w:p>
        </w:tc>
        <w:tc>
          <w:tcPr>
            <w:tcW w:w="1067" w:type="dxa"/>
            <w:gridSpan w:val="2"/>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cs="宋体" w:asciiTheme="minorEastAsia" w:hAnsiTheme="minorEastAsia" w:eastAsiaTheme="minorEastAsia"/>
                <w:kern w:val="0"/>
                <w:sz w:val="22"/>
                <w:szCs w:val="22"/>
              </w:rPr>
              <w:t>26</w:t>
            </w:r>
          </w:p>
        </w:tc>
        <w:tc>
          <w:tcPr>
            <w:tcW w:w="1573"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22408.39</w:t>
            </w:r>
          </w:p>
        </w:tc>
        <w:tc>
          <w:tcPr>
            <w:tcW w:w="1394"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18083.53　</w:t>
            </w:r>
          </w:p>
        </w:tc>
        <w:tc>
          <w:tcPr>
            <w:tcW w:w="1394"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4324.86　</w:t>
            </w:r>
          </w:p>
        </w:tc>
        <w:tc>
          <w:tcPr>
            <w:tcW w:w="1573"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国有资本经营预算财政拨款</w:t>
            </w:r>
          </w:p>
        </w:tc>
        <w:tc>
          <w:tcPr>
            <w:tcW w:w="436"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cs="宋体" w:asciiTheme="minorEastAsia" w:hAnsiTheme="minorEastAsia" w:eastAsiaTheme="minorEastAsia"/>
                <w:kern w:val="0"/>
                <w:sz w:val="22"/>
                <w:szCs w:val="22"/>
              </w:rPr>
              <w:t>13</w:t>
            </w:r>
          </w:p>
        </w:tc>
        <w:tc>
          <w:tcPr>
            <w:tcW w:w="1285" w:type="dxa"/>
            <w:tcBorders>
              <w:top w:val="nil"/>
              <w:left w:val="nil"/>
              <w:bottom w:val="single" w:color="auto" w:sz="4" w:space="0"/>
              <w:right w:val="single" w:color="auto" w:sz="4" w:space="0"/>
            </w:tcBorders>
            <w:noWrap/>
            <w:vAlign w:val="center"/>
          </w:tcPr>
          <w:p>
            <w:pPr>
              <w:widowControl/>
              <w:jc w:val="righ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3222"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年末财政拨款结转和结余</w:t>
            </w:r>
          </w:p>
        </w:tc>
        <w:tc>
          <w:tcPr>
            <w:tcW w:w="1067" w:type="dxa"/>
            <w:gridSpan w:val="2"/>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cs="宋体" w:asciiTheme="minorEastAsia" w:hAnsiTheme="minorEastAsia" w:eastAsiaTheme="minorEastAsia"/>
                <w:kern w:val="0"/>
                <w:sz w:val="22"/>
                <w:szCs w:val="22"/>
              </w:rPr>
              <w:t>27</w:t>
            </w:r>
          </w:p>
        </w:tc>
        <w:tc>
          <w:tcPr>
            <w:tcW w:w="1573"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1573"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cs="Times New Roman" w:asciiTheme="minorEastAsia" w:hAnsiTheme="minorEastAsia" w:eastAsiaTheme="minorEastAsia"/>
                <w:b/>
                <w:bCs/>
                <w:kern w:val="0"/>
                <w:sz w:val="22"/>
                <w:szCs w:val="22"/>
              </w:rPr>
            </w:pPr>
            <w:r>
              <w:rPr>
                <w:rFonts w:hint="eastAsia" w:cs="宋体" w:asciiTheme="minorEastAsia" w:hAnsiTheme="minorEastAsia" w:eastAsiaTheme="minorEastAsia"/>
                <w:b/>
                <w:bCs/>
                <w:kern w:val="0"/>
                <w:sz w:val="22"/>
                <w:szCs w:val="22"/>
              </w:rPr>
              <w:t>总计</w:t>
            </w:r>
          </w:p>
        </w:tc>
        <w:tc>
          <w:tcPr>
            <w:tcW w:w="436" w:type="dxa"/>
            <w:tcBorders>
              <w:top w:val="nil"/>
              <w:left w:val="nil"/>
              <w:bottom w:val="single" w:color="auto" w:sz="4" w:space="0"/>
              <w:right w:val="single" w:color="auto" w:sz="4" w:space="0"/>
            </w:tcBorders>
            <w:shd w:val="clear" w:color="000000" w:fill="FFFFFF"/>
            <w:noWrap/>
            <w:vAlign w:val="center"/>
          </w:tcPr>
          <w:p>
            <w:pPr>
              <w:widowControl/>
              <w:jc w:val="center"/>
              <w:rPr>
                <w:rFonts w:cs="Times New Roman" w:asciiTheme="minorEastAsia" w:hAnsiTheme="minorEastAsia" w:eastAsiaTheme="minorEastAsia"/>
                <w:kern w:val="0"/>
                <w:sz w:val="22"/>
                <w:szCs w:val="22"/>
              </w:rPr>
            </w:pPr>
            <w:r>
              <w:rPr>
                <w:rFonts w:cs="宋体" w:asciiTheme="minorEastAsia" w:hAnsiTheme="minorEastAsia" w:eastAsiaTheme="minorEastAsia"/>
                <w:kern w:val="0"/>
                <w:sz w:val="22"/>
                <w:szCs w:val="22"/>
              </w:rPr>
              <w:t>14</w:t>
            </w:r>
          </w:p>
        </w:tc>
        <w:tc>
          <w:tcPr>
            <w:tcW w:w="1285" w:type="dxa"/>
            <w:tcBorders>
              <w:top w:val="nil"/>
              <w:left w:val="nil"/>
              <w:bottom w:val="single" w:color="auto" w:sz="4" w:space="0"/>
              <w:right w:val="single" w:color="auto" w:sz="4" w:space="0"/>
            </w:tcBorders>
            <w:noWrap/>
            <w:vAlign w:val="center"/>
          </w:tcPr>
          <w:p>
            <w:pPr>
              <w:widowControl/>
              <w:jc w:val="righ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22408.39　</w:t>
            </w:r>
          </w:p>
        </w:tc>
        <w:tc>
          <w:tcPr>
            <w:tcW w:w="3222" w:type="dxa"/>
            <w:tcBorders>
              <w:top w:val="nil"/>
              <w:left w:val="nil"/>
              <w:bottom w:val="single" w:color="auto" w:sz="4" w:space="0"/>
              <w:right w:val="single" w:color="auto" w:sz="4" w:space="0"/>
            </w:tcBorders>
            <w:shd w:val="clear" w:color="000000" w:fill="FFFFFF"/>
            <w:noWrap/>
            <w:vAlign w:val="center"/>
          </w:tcPr>
          <w:p>
            <w:pPr>
              <w:widowControl/>
              <w:jc w:val="center"/>
              <w:rPr>
                <w:rFonts w:cs="Times New Roman" w:asciiTheme="minorEastAsia" w:hAnsiTheme="minorEastAsia" w:eastAsiaTheme="minorEastAsia"/>
                <w:b/>
                <w:bCs/>
                <w:kern w:val="0"/>
                <w:sz w:val="22"/>
                <w:szCs w:val="22"/>
              </w:rPr>
            </w:pPr>
            <w:r>
              <w:rPr>
                <w:rFonts w:hint="eastAsia" w:cs="宋体" w:asciiTheme="minorEastAsia" w:hAnsiTheme="minorEastAsia" w:eastAsiaTheme="minorEastAsia"/>
                <w:b/>
                <w:bCs/>
                <w:kern w:val="0"/>
                <w:sz w:val="22"/>
                <w:szCs w:val="22"/>
              </w:rPr>
              <w:t>总计</w:t>
            </w:r>
          </w:p>
        </w:tc>
        <w:tc>
          <w:tcPr>
            <w:tcW w:w="1067"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cs="Times New Roman" w:asciiTheme="minorEastAsia" w:hAnsiTheme="minorEastAsia" w:eastAsiaTheme="minorEastAsia"/>
                <w:kern w:val="0"/>
                <w:sz w:val="22"/>
                <w:szCs w:val="22"/>
              </w:rPr>
            </w:pPr>
            <w:r>
              <w:rPr>
                <w:rFonts w:cs="宋体" w:asciiTheme="minorEastAsia" w:hAnsiTheme="minorEastAsia" w:eastAsiaTheme="minorEastAsia"/>
                <w:kern w:val="0"/>
                <w:sz w:val="22"/>
                <w:szCs w:val="22"/>
              </w:rPr>
              <w:t>28</w:t>
            </w:r>
          </w:p>
        </w:tc>
        <w:tc>
          <w:tcPr>
            <w:tcW w:w="1573" w:type="dxa"/>
            <w:tcBorders>
              <w:top w:val="nil"/>
              <w:left w:val="nil"/>
              <w:bottom w:val="single" w:color="auto" w:sz="4" w:space="0"/>
              <w:right w:val="single" w:color="auto" w:sz="4" w:space="0"/>
            </w:tcBorders>
            <w:shd w:val="clear" w:color="000000" w:fill="FFFFFF"/>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xml:space="preserve"> 22408.39　</w:t>
            </w:r>
          </w:p>
        </w:tc>
        <w:tc>
          <w:tcPr>
            <w:tcW w:w="1394" w:type="dxa"/>
            <w:tcBorders>
              <w:top w:val="nil"/>
              <w:left w:val="nil"/>
              <w:bottom w:val="single" w:color="auto" w:sz="4" w:space="0"/>
              <w:right w:val="single" w:color="auto" w:sz="4" w:space="0"/>
            </w:tcBorders>
            <w:shd w:val="clear" w:color="000000" w:fill="FFFFFF"/>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b/>
                <w:bCs/>
                <w:kern w:val="0"/>
                <w:sz w:val="22"/>
                <w:szCs w:val="22"/>
              </w:rPr>
            </w:pPr>
            <w:r>
              <w:rPr>
                <w:rFonts w:hint="eastAsia" w:cs="宋体" w:asciiTheme="minorEastAsia" w:hAnsiTheme="minorEastAsia" w:eastAsiaTheme="minorEastAsia"/>
                <w:b/>
                <w:bCs/>
                <w:kern w:val="0"/>
                <w:sz w:val="22"/>
                <w:szCs w:val="22"/>
              </w:rPr>
              <w:t>　</w:t>
            </w:r>
          </w:p>
        </w:tc>
        <w:tc>
          <w:tcPr>
            <w:tcW w:w="1573"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b/>
                <w:bCs/>
                <w:kern w:val="0"/>
                <w:sz w:val="22"/>
                <w:szCs w:val="22"/>
              </w:rPr>
            </w:pPr>
            <w:r>
              <w:rPr>
                <w:rFonts w:hint="eastAsia" w:cs="宋体" w:asciiTheme="minorEastAsia" w:hAnsiTheme="minorEastAsia" w:eastAsiaTheme="minorEastAsia"/>
                <w:b/>
                <w:bCs/>
                <w:kern w:val="0"/>
                <w:sz w:val="22"/>
                <w:szCs w:val="22"/>
              </w:rPr>
              <w:t>　</w:t>
            </w:r>
          </w:p>
        </w:tc>
      </w:tr>
      <w:tr>
        <w:tblPrEx>
          <w:tblCellMar>
            <w:top w:w="0" w:type="dxa"/>
            <w:left w:w="108" w:type="dxa"/>
            <w:bottom w:w="0" w:type="dxa"/>
            <w:right w:w="108" w:type="dxa"/>
          </w:tblCellMar>
        </w:tblPrEx>
        <w:trPr>
          <w:trHeight w:val="585" w:hRule="atLeast"/>
        </w:trPr>
        <w:tc>
          <w:tcPr>
            <w:tcW w:w="15540" w:type="dxa"/>
            <w:gridSpan w:val="10"/>
            <w:tcBorders>
              <w:top w:val="nil"/>
              <w:left w:val="nil"/>
              <w:bottom w:val="nil"/>
              <w:right w:val="nil"/>
            </w:tcBorders>
            <w:vAlign w:val="center"/>
          </w:tcPr>
          <w:p>
            <w:pPr>
              <w:widowControl/>
              <w:jc w:val="left"/>
              <w:rPr>
                <w:rFonts w:ascii="宋体" w:cs="Times New Roman"/>
                <w:kern w:val="0"/>
                <w:sz w:val="24"/>
                <w:szCs w:val="24"/>
              </w:rPr>
            </w:pPr>
            <w:r>
              <w:rPr>
                <w:rFonts w:hint="eastAsia" w:ascii="宋体" w:hAnsi="宋体" w:cs="宋体"/>
                <w:kern w:val="0"/>
                <w:sz w:val="24"/>
                <w:szCs w:val="24"/>
              </w:rPr>
              <w:t>注：本表反映部门本年度一般公共预算财政拨款、政府性基金预算财政拨款和国有资本经营预算财政拨款的总收支和年末结转结余情况。</w:t>
            </w:r>
          </w:p>
        </w:tc>
      </w:tr>
    </w:tbl>
    <w:p>
      <w:pPr>
        <w:widowControl/>
        <w:jc w:val="center"/>
        <w:rPr>
          <w:rFonts w:ascii="Times New Roman" w:hAnsi="Times New Roman" w:eastAsia="方正小标宋_GBK" w:cs="方正小标宋_GBK"/>
          <w:kern w:val="0"/>
          <w:sz w:val="36"/>
          <w:szCs w:val="36"/>
        </w:rPr>
      </w:pPr>
    </w:p>
    <w:p>
      <w:pPr>
        <w:widowControl/>
        <w:jc w:val="center"/>
        <w:rPr>
          <w:rFonts w:cs="Times New Roman" w:asciiTheme="minorEastAsia" w:hAnsiTheme="minorEastAsia" w:eastAsiaTheme="minorEastAsia"/>
          <w:kern w:val="0"/>
          <w:sz w:val="32"/>
          <w:szCs w:val="32"/>
        </w:rPr>
      </w:pPr>
      <w:r>
        <w:rPr>
          <w:rFonts w:hint="eastAsia" w:cs="方正小标宋_GBK" w:asciiTheme="minorEastAsia" w:hAnsiTheme="minorEastAsia" w:eastAsiaTheme="minorEastAsia"/>
          <w:kern w:val="0"/>
          <w:sz w:val="32"/>
          <w:szCs w:val="32"/>
        </w:rPr>
        <w:t>一般公共预算财政拨款支出决算表</w:t>
      </w:r>
      <w:bookmarkEnd w:id="1"/>
    </w:p>
    <w:p>
      <w:pPr>
        <w:widowControl/>
        <w:spacing w:beforeLines="50" w:line="240" w:lineRule="exact"/>
        <w:ind w:firstLine="500" w:firstLineChars="250"/>
        <w:jc w:val="left"/>
        <w:rPr>
          <w:rFonts w:cs="Times New Roman" w:asciiTheme="minorEastAsia" w:hAnsiTheme="minorEastAsia" w:eastAsiaTheme="minorEastAsia"/>
          <w:color w:val="000000"/>
          <w:kern w:val="0"/>
          <w:sz w:val="20"/>
          <w:szCs w:val="20"/>
        </w:rPr>
      </w:pPr>
      <w:r>
        <w:rPr>
          <w:rFonts w:hint="eastAsia" w:cs="仿宋_GB2312" w:asciiTheme="minorEastAsia" w:hAnsiTheme="minorEastAsia" w:eastAsiaTheme="minorEastAsia"/>
          <w:color w:val="000000"/>
          <w:kern w:val="0"/>
          <w:sz w:val="20"/>
          <w:szCs w:val="20"/>
        </w:rPr>
        <w:t>部门：</w:t>
      </w:r>
      <w:r>
        <w:rPr>
          <w:rFonts w:hint="eastAsia" w:cs="宋体" w:asciiTheme="minorEastAsia" w:hAnsiTheme="minorEastAsia" w:eastAsiaTheme="minorEastAsia"/>
          <w:color w:val="000000"/>
          <w:kern w:val="0"/>
          <w:sz w:val="20"/>
          <w:szCs w:val="20"/>
        </w:rPr>
        <w:t>湘潭县水利局</w:t>
      </w:r>
      <w:r>
        <w:rPr>
          <w:rFonts w:hint="eastAsia" w:cs="仿宋_GB2312" w:asciiTheme="minorEastAsia" w:hAnsiTheme="minorEastAsia" w:eastAsiaTheme="minorEastAsia"/>
          <w:color w:val="000000"/>
          <w:kern w:val="0"/>
          <w:sz w:val="20"/>
          <w:szCs w:val="20"/>
        </w:rPr>
        <w:t xml:space="preserve">                                                                                                                    公开</w:t>
      </w:r>
      <w:r>
        <w:rPr>
          <w:rFonts w:cs="Times New Roman" w:asciiTheme="minorEastAsia" w:hAnsiTheme="minorEastAsia" w:eastAsiaTheme="minorEastAsia"/>
          <w:color w:val="000000"/>
          <w:kern w:val="0"/>
          <w:sz w:val="20"/>
          <w:szCs w:val="20"/>
        </w:rPr>
        <w:t>05</w:t>
      </w:r>
      <w:r>
        <w:rPr>
          <w:rFonts w:hint="eastAsia" w:cs="仿宋_GB2312" w:asciiTheme="minorEastAsia" w:hAnsiTheme="minorEastAsia" w:eastAsiaTheme="minorEastAsia"/>
          <w:color w:val="000000"/>
          <w:kern w:val="0"/>
          <w:sz w:val="20"/>
          <w:szCs w:val="20"/>
        </w:rPr>
        <w:t>表</w:t>
      </w:r>
    </w:p>
    <w:p>
      <w:pPr>
        <w:widowControl/>
        <w:spacing w:line="240" w:lineRule="exact"/>
        <w:ind w:firstLine="13800" w:firstLineChars="6900"/>
        <w:jc w:val="left"/>
        <w:rPr>
          <w:rFonts w:ascii="Times New Roman" w:hAnsi="Times New Roman" w:cs="Times New Roman"/>
          <w:color w:val="000000"/>
          <w:kern w:val="0"/>
          <w:sz w:val="20"/>
          <w:szCs w:val="20"/>
        </w:rPr>
      </w:pPr>
      <w:r>
        <w:rPr>
          <w:rFonts w:hint="eastAsia" w:cs="仿宋_GB2312" w:asciiTheme="minorEastAsia" w:hAnsiTheme="minorEastAsia" w:eastAsiaTheme="minorEastAsia"/>
          <w:color w:val="000000"/>
          <w:kern w:val="0"/>
          <w:sz w:val="20"/>
          <w:szCs w:val="20"/>
        </w:rPr>
        <w:t>单位：万元</w:t>
      </w:r>
    </w:p>
    <w:tbl>
      <w:tblPr>
        <w:tblStyle w:val="6"/>
        <w:tblW w:w="14219" w:type="dxa"/>
        <w:jc w:val="center"/>
        <w:tblLayout w:type="autofit"/>
        <w:tblCellMar>
          <w:top w:w="0" w:type="dxa"/>
          <w:left w:w="108" w:type="dxa"/>
          <w:bottom w:w="0" w:type="dxa"/>
          <w:right w:w="108" w:type="dxa"/>
        </w:tblCellMar>
      </w:tblPr>
      <w:tblGrid>
        <w:gridCol w:w="1200"/>
        <w:gridCol w:w="3527"/>
        <w:gridCol w:w="3000"/>
        <w:gridCol w:w="3492"/>
        <w:gridCol w:w="3000"/>
      </w:tblGrid>
      <w:tr>
        <w:tblPrEx>
          <w:tblCellMar>
            <w:top w:w="0" w:type="dxa"/>
            <w:left w:w="108" w:type="dxa"/>
            <w:bottom w:w="0" w:type="dxa"/>
            <w:right w:w="108" w:type="dxa"/>
          </w:tblCellMar>
        </w:tblPrEx>
        <w:trPr>
          <w:trHeight w:val="405" w:hRule="atLeast"/>
          <w:jc w:val="center"/>
        </w:trPr>
        <w:tc>
          <w:tcPr>
            <w:tcW w:w="4727" w:type="dxa"/>
            <w:gridSpan w:val="2"/>
            <w:tcBorders>
              <w:top w:val="single" w:color="auto" w:sz="8" w:space="0"/>
              <w:left w:val="single" w:color="auto" w:sz="8" w:space="0"/>
              <w:bottom w:val="single" w:color="auto" w:sz="4" w:space="0"/>
              <w:right w:val="single" w:color="auto" w:sz="4" w:space="0"/>
            </w:tcBorders>
            <w:vAlign w:val="center"/>
          </w:tcPr>
          <w:p>
            <w:pPr>
              <w:widowControl/>
              <w:jc w:val="center"/>
              <w:rPr>
                <w:rFonts w:cs="Times New Roman" w:asciiTheme="minorEastAsia" w:hAnsiTheme="minorEastAsia" w:eastAsiaTheme="minorEastAsia"/>
                <w:b/>
                <w:bCs/>
                <w:kern w:val="0"/>
                <w:sz w:val="22"/>
                <w:szCs w:val="22"/>
              </w:rPr>
            </w:pPr>
            <w:r>
              <w:rPr>
                <w:rFonts w:hint="eastAsia" w:cs="仿宋_GB2312" w:asciiTheme="minorEastAsia" w:hAnsiTheme="minorEastAsia" w:eastAsiaTheme="minorEastAsia"/>
                <w:b/>
                <w:bCs/>
                <w:kern w:val="0"/>
                <w:sz w:val="22"/>
                <w:szCs w:val="22"/>
              </w:rPr>
              <w:t>项目</w:t>
            </w:r>
          </w:p>
        </w:tc>
        <w:tc>
          <w:tcPr>
            <w:tcW w:w="9492" w:type="dxa"/>
            <w:gridSpan w:val="3"/>
            <w:tcBorders>
              <w:top w:val="single" w:color="auto" w:sz="8" w:space="0"/>
              <w:left w:val="nil"/>
              <w:bottom w:val="single" w:color="auto" w:sz="4" w:space="0"/>
              <w:right w:val="single" w:color="000000" w:sz="8" w:space="0"/>
            </w:tcBorders>
            <w:vAlign w:val="center"/>
          </w:tcPr>
          <w:p>
            <w:pPr>
              <w:widowControl/>
              <w:jc w:val="center"/>
              <w:rPr>
                <w:rFonts w:cs="Times New Roman" w:asciiTheme="minorEastAsia" w:hAnsiTheme="minorEastAsia" w:eastAsiaTheme="minorEastAsia"/>
                <w:b/>
                <w:bCs/>
                <w:kern w:val="0"/>
                <w:sz w:val="22"/>
                <w:szCs w:val="22"/>
              </w:rPr>
            </w:pPr>
            <w:r>
              <w:rPr>
                <w:rFonts w:hint="eastAsia" w:cs="仿宋_GB2312" w:asciiTheme="minorEastAsia" w:hAnsiTheme="minorEastAsia" w:eastAsiaTheme="minorEastAsia"/>
                <w:b/>
                <w:bCs/>
                <w:kern w:val="0"/>
                <w:sz w:val="22"/>
                <w:szCs w:val="22"/>
              </w:rPr>
              <w:t>本年支出</w:t>
            </w:r>
          </w:p>
        </w:tc>
      </w:tr>
      <w:tr>
        <w:tblPrEx>
          <w:tblCellMar>
            <w:top w:w="0" w:type="dxa"/>
            <w:left w:w="108" w:type="dxa"/>
            <w:bottom w:w="0" w:type="dxa"/>
            <w:right w:w="108" w:type="dxa"/>
          </w:tblCellMar>
        </w:tblPrEx>
        <w:trPr>
          <w:trHeight w:val="495" w:hRule="atLeast"/>
          <w:jc w:val="center"/>
        </w:trPr>
        <w:tc>
          <w:tcPr>
            <w:tcW w:w="1200" w:type="dxa"/>
            <w:vMerge w:val="restart"/>
            <w:tcBorders>
              <w:top w:val="single" w:color="auto" w:sz="4" w:space="0"/>
              <w:left w:val="single" w:color="auto" w:sz="8" w:space="0"/>
              <w:bottom w:val="single" w:color="auto" w:sz="4" w:space="0"/>
              <w:right w:val="single" w:color="auto" w:sz="4" w:space="0"/>
            </w:tcBorders>
            <w:vAlign w:val="center"/>
          </w:tcPr>
          <w:p>
            <w:pPr>
              <w:widowControl/>
              <w:jc w:val="center"/>
              <w:rPr>
                <w:rFonts w:cs="Times New Roman" w:asciiTheme="minorEastAsia" w:hAnsiTheme="minorEastAsia" w:eastAsiaTheme="minorEastAsia"/>
                <w:b/>
                <w:bCs/>
                <w:kern w:val="0"/>
                <w:sz w:val="22"/>
                <w:szCs w:val="22"/>
              </w:rPr>
            </w:pPr>
            <w:r>
              <w:rPr>
                <w:rFonts w:hint="eastAsia" w:cs="仿宋_GB2312" w:asciiTheme="minorEastAsia" w:hAnsiTheme="minorEastAsia" w:eastAsiaTheme="minorEastAsia"/>
                <w:b/>
                <w:bCs/>
                <w:kern w:val="0"/>
                <w:sz w:val="22"/>
                <w:szCs w:val="22"/>
              </w:rPr>
              <w:t>功能分类科目编码</w:t>
            </w:r>
          </w:p>
        </w:tc>
        <w:tc>
          <w:tcPr>
            <w:tcW w:w="3527" w:type="dxa"/>
            <w:vMerge w:val="restart"/>
            <w:tcBorders>
              <w:top w:val="nil"/>
              <w:left w:val="single" w:color="auto" w:sz="4" w:space="0"/>
              <w:bottom w:val="single" w:color="auto" w:sz="4" w:space="0"/>
              <w:right w:val="single" w:color="auto" w:sz="4" w:space="0"/>
            </w:tcBorders>
            <w:vAlign w:val="center"/>
          </w:tcPr>
          <w:p>
            <w:pPr>
              <w:widowControl/>
              <w:jc w:val="center"/>
              <w:rPr>
                <w:rFonts w:cs="Times New Roman" w:asciiTheme="minorEastAsia" w:hAnsiTheme="minorEastAsia" w:eastAsiaTheme="minorEastAsia"/>
                <w:b/>
                <w:bCs/>
                <w:kern w:val="0"/>
                <w:sz w:val="22"/>
                <w:szCs w:val="22"/>
              </w:rPr>
            </w:pPr>
            <w:r>
              <w:rPr>
                <w:rFonts w:hint="eastAsia" w:cs="仿宋_GB2312" w:asciiTheme="minorEastAsia" w:hAnsiTheme="minorEastAsia" w:eastAsiaTheme="minorEastAsia"/>
                <w:b/>
                <w:bCs/>
                <w:kern w:val="0"/>
                <w:sz w:val="22"/>
                <w:szCs w:val="22"/>
              </w:rPr>
              <w:t>科目名称</w:t>
            </w:r>
          </w:p>
        </w:tc>
        <w:tc>
          <w:tcPr>
            <w:tcW w:w="3000" w:type="dxa"/>
            <w:vMerge w:val="restart"/>
            <w:tcBorders>
              <w:top w:val="nil"/>
              <w:left w:val="single" w:color="auto" w:sz="4" w:space="0"/>
              <w:bottom w:val="single" w:color="000000" w:sz="4" w:space="0"/>
              <w:right w:val="single" w:color="auto" w:sz="4" w:space="0"/>
            </w:tcBorders>
            <w:vAlign w:val="center"/>
          </w:tcPr>
          <w:p>
            <w:pPr>
              <w:widowControl/>
              <w:jc w:val="center"/>
              <w:rPr>
                <w:rFonts w:cs="Times New Roman" w:asciiTheme="minorEastAsia" w:hAnsiTheme="minorEastAsia" w:eastAsiaTheme="minorEastAsia"/>
                <w:b/>
                <w:bCs/>
                <w:kern w:val="0"/>
                <w:sz w:val="22"/>
                <w:szCs w:val="22"/>
              </w:rPr>
            </w:pPr>
            <w:r>
              <w:rPr>
                <w:rFonts w:hint="eastAsia" w:cs="仿宋_GB2312" w:asciiTheme="minorEastAsia" w:hAnsiTheme="minorEastAsia" w:eastAsiaTheme="minorEastAsia"/>
                <w:b/>
                <w:bCs/>
                <w:kern w:val="0"/>
                <w:sz w:val="22"/>
                <w:szCs w:val="22"/>
              </w:rPr>
              <w:t>小计</w:t>
            </w:r>
          </w:p>
        </w:tc>
        <w:tc>
          <w:tcPr>
            <w:tcW w:w="3492" w:type="dxa"/>
            <w:vMerge w:val="restart"/>
            <w:tcBorders>
              <w:top w:val="nil"/>
              <w:left w:val="single" w:color="auto" w:sz="4" w:space="0"/>
              <w:bottom w:val="single" w:color="000000" w:sz="4" w:space="0"/>
              <w:right w:val="single" w:color="auto" w:sz="4" w:space="0"/>
            </w:tcBorders>
            <w:vAlign w:val="center"/>
          </w:tcPr>
          <w:p>
            <w:pPr>
              <w:widowControl/>
              <w:jc w:val="center"/>
              <w:rPr>
                <w:rFonts w:cs="Times New Roman" w:asciiTheme="minorEastAsia" w:hAnsiTheme="minorEastAsia" w:eastAsiaTheme="minorEastAsia"/>
                <w:b/>
                <w:bCs/>
                <w:kern w:val="0"/>
                <w:sz w:val="22"/>
                <w:szCs w:val="22"/>
              </w:rPr>
            </w:pPr>
            <w:r>
              <w:rPr>
                <w:rFonts w:hint="eastAsia" w:cs="仿宋_GB2312" w:asciiTheme="minorEastAsia" w:hAnsiTheme="minorEastAsia" w:eastAsiaTheme="minorEastAsia"/>
                <w:b/>
                <w:bCs/>
                <w:kern w:val="0"/>
                <w:sz w:val="22"/>
                <w:szCs w:val="22"/>
              </w:rPr>
              <w:t>基本支出</w:t>
            </w:r>
          </w:p>
        </w:tc>
        <w:tc>
          <w:tcPr>
            <w:tcW w:w="3000" w:type="dxa"/>
            <w:vMerge w:val="restart"/>
            <w:tcBorders>
              <w:top w:val="nil"/>
              <w:left w:val="single" w:color="auto" w:sz="4" w:space="0"/>
              <w:bottom w:val="single" w:color="000000" w:sz="4" w:space="0"/>
              <w:right w:val="single" w:color="auto" w:sz="8" w:space="0"/>
            </w:tcBorders>
            <w:vAlign w:val="center"/>
          </w:tcPr>
          <w:p>
            <w:pPr>
              <w:widowControl/>
              <w:jc w:val="center"/>
              <w:rPr>
                <w:rFonts w:cs="Times New Roman" w:asciiTheme="minorEastAsia" w:hAnsiTheme="minorEastAsia" w:eastAsiaTheme="minorEastAsia"/>
                <w:b/>
                <w:bCs/>
                <w:kern w:val="0"/>
                <w:sz w:val="22"/>
                <w:szCs w:val="22"/>
              </w:rPr>
            </w:pPr>
            <w:r>
              <w:rPr>
                <w:rFonts w:hint="eastAsia" w:cs="仿宋_GB2312" w:asciiTheme="minorEastAsia" w:hAnsiTheme="minorEastAsia" w:eastAsiaTheme="minorEastAsia"/>
                <w:b/>
                <w:bCs/>
                <w:kern w:val="0"/>
                <w:sz w:val="22"/>
                <w:szCs w:val="22"/>
              </w:rPr>
              <w:t>项目支出</w:t>
            </w:r>
          </w:p>
        </w:tc>
      </w:tr>
      <w:tr>
        <w:tblPrEx>
          <w:tblCellMar>
            <w:top w:w="0" w:type="dxa"/>
            <w:left w:w="108" w:type="dxa"/>
            <w:bottom w:w="0" w:type="dxa"/>
            <w:right w:w="108" w:type="dxa"/>
          </w:tblCellMar>
        </w:tblPrEx>
        <w:trPr>
          <w:trHeight w:val="36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cs="Times New Roman" w:asciiTheme="minorEastAsia" w:hAnsiTheme="minorEastAsia" w:eastAsiaTheme="minorEastAsia"/>
                <w:kern w:val="0"/>
                <w:sz w:val="22"/>
                <w:szCs w:val="22"/>
              </w:rPr>
            </w:pPr>
          </w:p>
        </w:tc>
        <w:tc>
          <w:tcPr>
            <w:tcW w:w="3527" w:type="dxa"/>
            <w:vMerge w:val="continue"/>
            <w:tcBorders>
              <w:top w:val="nil"/>
              <w:left w:val="single" w:color="auto" w:sz="4" w:space="0"/>
              <w:bottom w:val="single" w:color="auto" w:sz="4" w:space="0"/>
              <w:right w:val="single" w:color="auto" w:sz="4" w:space="0"/>
            </w:tcBorders>
            <w:vAlign w:val="center"/>
          </w:tcPr>
          <w:p>
            <w:pPr>
              <w:widowControl/>
              <w:jc w:val="left"/>
              <w:rPr>
                <w:rFonts w:cs="Times New Roman" w:asciiTheme="minorEastAsia" w:hAnsiTheme="minorEastAsia" w:eastAsiaTheme="minorEastAsia"/>
                <w:kern w:val="0"/>
                <w:sz w:val="22"/>
                <w:szCs w:val="22"/>
              </w:rPr>
            </w:pPr>
          </w:p>
        </w:tc>
        <w:tc>
          <w:tcPr>
            <w:tcW w:w="3000" w:type="dxa"/>
            <w:vMerge w:val="continue"/>
            <w:tcBorders>
              <w:top w:val="nil"/>
              <w:left w:val="single" w:color="auto" w:sz="4" w:space="0"/>
              <w:bottom w:val="single" w:color="000000" w:sz="4" w:space="0"/>
              <w:right w:val="single" w:color="auto" w:sz="4" w:space="0"/>
            </w:tcBorders>
            <w:vAlign w:val="center"/>
          </w:tcPr>
          <w:p>
            <w:pPr>
              <w:widowControl/>
              <w:jc w:val="center"/>
              <w:rPr>
                <w:rFonts w:cs="Times New Roman" w:asciiTheme="minorEastAsia" w:hAnsiTheme="minorEastAsia" w:eastAsiaTheme="minorEastAsia"/>
                <w:kern w:val="0"/>
                <w:sz w:val="22"/>
                <w:szCs w:val="22"/>
              </w:rPr>
            </w:pPr>
          </w:p>
        </w:tc>
        <w:tc>
          <w:tcPr>
            <w:tcW w:w="3492" w:type="dxa"/>
            <w:vMerge w:val="continue"/>
            <w:tcBorders>
              <w:top w:val="nil"/>
              <w:left w:val="single" w:color="auto" w:sz="4" w:space="0"/>
              <w:bottom w:val="single" w:color="000000" w:sz="4" w:space="0"/>
              <w:right w:val="single" w:color="auto" w:sz="4" w:space="0"/>
            </w:tcBorders>
            <w:vAlign w:val="center"/>
          </w:tcPr>
          <w:p>
            <w:pPr>
              <w:widowControl/>
              <w:jc w:val="center"/>
              <w:rPr>
                <w:rFonts w:cs="Times New Roman" w:asciiTheme="minorEastAsia" w:hAnsiTheme="minorEastAsia" w:eastAsiaTheme="minorEastAsia"/>
                <w:kern w:val="0"/>
                <w:sz w:val="22"/>
                <w:szCs w:val="22"/>
              </w:rPr>
            </w:pPr>
          </w:p>
        </w:tc>
        <w:tc>
          <w:tcPr>
            <w:tcW w:w="3000" w:type="dxa"/>
            <w:vMerge w:val="continue"/>
            <w:tcBorders>
              <w:top w:val="nil"/>
              <w:left w:val="single" w:color="auto" w:sz="4" w:space="0"/>
              <w:bottom w:val="single" w:color="000000" w:sz="4" w:space="0"/>
              <w:right w:val="single" w:color="auto" w:sz="8" w:space="0"/>
            </w:tcBorders>
            <w:vAlign w:val="center"/>
          </w:tcPr>
          <w:p>
            <w:pPr>
              <w:widowControl/>
              <w:jc w:val="center"/>
              <w:rPr>
                <w:rFonts w:cs="Times New Roman" w:asciiTheme="minorEastAsia" w:hAnsiTheme="minorEastAsia" w:eastAsiaTheme="minorEastAsia"/>
                <w:kern w:val="0"/>
                <w:sz w:val="22"/>
                <w:szCs w:val="22"/>
              </w:rPr>
            </w:pPr>
          </w:p>
        </w:tc>
      </w:tr>
      <w:tr>
        <w:tblPrEx>
          <w:tblCellMar>
            <w:top w:w="0" w:type="dxa"/>
            <w:left w:w="108" w:type="dxa"/>
            <w:bottom w:w="0" w:type="dxa"/>
            <w:right w:w="108" w:type="dxa"/>
          </w:tblCellMar>
        </w:tblPrEx>
        <w:trPr>
          <w:trHeight w:val="312"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cs="Times New Roman" w:asciiTheme="minorEastAsia" w:hAnsiTheme="minorEastAsia" w:eastAsiaTheme="minorEastAsia"/>
                <w:kern w:val="0"/>
                <w:sz w:val="22"/>
                <w:szCs w:val="22"/>
              </w:rPr>
            </w:pPr>
          </w:p>
        </w:tc>
        <w:tc>
          <w:tcPr>
            <w:tcW w:w="3527" w:type="dxa"/>
            <w:vMerge w:val="continue"/>
            <w:tcBorders>
              <w:top w:val="nil"/>
              <w:left w:val="single" w:color="auto" w:sz="4" w:space="0"/>
              <w:bottom w:val="single" w:color="auto" w:sz="4" w:space="0"/>
              <w:right w:val="single" w:color="auto" w:sz="4" w:space="0"/>
            </w:tcBorders>
            <w:vAlign w:val="center"/>
          </w:tcPr>
          <w:p>
            <w:pPr>
              <w:widowControl/>
              <w:jc w:val="left"/>
              <w:rPr>
                <w:rFonts w:cs="Times New Roman" w:asciiTheme="minorEastAsia" w:hAnsiTheme="minorEastAsia" w:eastAsiaTheme="minorEastAsia"/>
                <w:kern w:val="0"/>
                <w:sz w:val="22"/>
                <w:szCs w:val="22"/>
              </w:rPr>
            </w:pPr>
          </w:p>
        </w:tc>
        <w:tc>
          <w:tcPr>
            <w:tcW w:w="3000" w:type="dxa"/>
            <w:vMerge w:val="continue"/>
            <w:tcBorders>
              <w:top w:val="nil"/>
              <w:left w:val="single" w:color="auto" w:sz="4" w:space="0"/>
              <w:bottom w:val="single" w:color="000000" w:sz="4" w:space="0"/>
              <w:right w:val="single" w:color="auto" w:sz="4" w:space="0"/>
            </w:tcBorders>
            <w:vAlign w:val="center"/>
          </w:tcPr>
          <w:p>
            <w:pPr>
              <w:widowControl/>
              <w:jc w:val="center"/>
              <w:rPr>
                <w:rFonts w:cs="Times New Roman" w:asciiTheme="minorEastAsia" w:hAnsiTheme="minorEastAsia" w:eastAsiaTheme="minorEastAsia"/>
                <w:kern w:val="0"/>
                <w:sz w:val="22"/>
                <w:szCs w:val="22"/>
              </w:rPr>
            </w:pPr>
          </w:p>
        </w:tc>
        <w:tc>
          <w:tcPr>
            <w:tcW w:w="3492" w:type="dxa"/>
            <w:vMerge w:val="continue"/>
            <w:tcBorders>
              <w:top w:val="nil"/>
              <w:left w:val="single" w:color="auto" w:sz="4" w:space="0"/>
              <w:bottom w:val="single" w:color="000000" w:sz="4" w:space="0"/>
              <w:right w:val="single" w:color="auto" w:sz="4" w:space="0"/>
            </w:tcBorders>
            <w:vAlign w:val="center"/>
          </w:tcPr>
          <w:p>
            <w:pPr>
              <w:widowControl/>
              <w:jc w:val="center"/>
              <w:rPr>
                <w:rFonts w:cs="Times New Roman" w:asciiTheme="minorEastAsia" w:hAnsiTheme="minorEastAsia" w:eastAsiaTheme="minorEastAsia"/>
                <w:kern w:val="0"/>
                <w:sz w:val="22"/>
                <w:szCs w:val="22"/>
              </w:rPr>
            </w:pPr>
          </w:p>
        </w:tc>
        <w:tc>
          <w:tcPr>
            <w:tcW w:w="3000" w:type="dxa"/>
            <w:vMerge w:val="continue"/>
            <w:tcBorders>
              <w:top w:val="nil"/>
              <w:left w:val="single" w:color="auto" w:sz="4" w:space="0"/>
              <w:bottom w:val="single" w:color="000000" w:sz="4" w:space="0"/>
              <w:right w:val="single" w:color="auto" w:sz="8" w:space="0"/>
            </w:tcBorders>
            <w:vAlign w:val="center"/>
          </w:tcPr>
          <w:p>
            <w:pPr>
              <w:widowControl/>
              <w:jc w:val="center"/>
              <w:rPr>
                <w:rFonts w:cs="Times New Roman" w:asciiTheme="minorEastAsia" w:hAnsiTheme="minorEastAsia" w:eastAsiaTheme="minorEastAsia"/>
                <w:kern w:val="0"/>
                <w:sz w:val="22"/>
                <w:szCs w:val="22"/>
              </w:rPr>
            </w:pPr>
          </w:p>
        </w:tc>
      </w:tr>
      <w:tr>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栏次</w:t>
            </w:r>
          </w:p>
        </w:tc>
        <w:tc>
          <w:tcPr>
            <w:tcW w:w="3000" w:type="dxa"/>
            <w:tcBorders>
              <w:top w:val="nil"/>
              <w:left w:val="nil"/>
              <w:bottom w:val="single" w:color="auto" w:sz="4" w:space="0"/>
              <w:right w:val="single" w:color="auto" w:sz="4" w:space="0"/>
            </w:tcBorders>
            <w:vAlign w:val="center"/>
          </w:tcPr>
          <w:p>
            <w:pPr>
              <w:widowControl/>
              <w:jc w:val="center"/>
              <w:rPr>
                <w:rFonts w:cs="Times New Roman" w:asciiTheme="minorEastAsia" w:hAnsiTheme="minorEastAsia" w:eastAsiaTheme="minorEastAsia"/>
                <w:kern w:val="0"/>
                <w:sz w:val="22"/>
                <w:szCs w:val="22"/>
              </w:rPr>
            </w:pPr>
            <w:r>
              <w:rPr>
                <w:rFonts w:cs="Times New Roman" w:asciiTheme="minorEastAsia" w:hAnsiTheme="minorEastAsia" w:eastAsiaTheme="minorEastAsia"/>
                <w:kern w:val="0"/>
                <w:sz w:val="22"/>
                <w:szCs w:val="22"/>
              </w:rPr>
              <w:t>1</w:t>
            </w:r>
          </w:p>
        </w:tc>
        <w:tc>
          <w:tcPr>
            <w:tcW w:w="3492" w:type="dxa"/>
            <w:tcBorders>
              <w:top w:val="nil"/>
              <w:left w:val="nil"/>
              <w:bottom w:val="single" w:color="auto" w:sz="4" w:space="0"/>
              <w:right w:val="single" w:color="auto" w:sz="4" w:space="0"/>
            </w:tcBorders>
            <w:vAlign w:val="center"/>
          </w:tcPr>
          <w:p>
            <w:pPr>
              <w:widowControl/>
              <w:jc w:val="center"/>
              <w:rPr>
                <w:rFonts w:cs="Times New Roman" w:asciiTheme="minorEastAsia" w:hAnsiTheme="minorEastAsia" w:eastAsiaTheme="minorEastAsia"/>
                <w:kern w:val="0"/>
                <w:sz w:val="22"/>
                <w:szCs w:val="22"/>
              </w:rPr>
            </w:pPr>
            <w:r>
              <w:rPr>
                <w:rFonts w:cs="Times New Roman" w:asciiTheme="minorEastAsia" w:hAnsiTheme="minorEastAsia" w:eastAsiaTheme="minorEastAsia"/>
                <w:kern w:val="0"/>
                <w:sz w:val="22"/>
                <w:szCs w:val="22"/>
              </w:rPr>
              <w:t>2</w:t>
            </w:r>
          </w:p>
        </w:tc>
        <w:tc>
          <w:tcPr>
            <w:tcW w:w="3000" w:type="dxa"/>
            <w:tcBorders>
              <w:top w:val="nil"/>
              <w:left w:val="nil"/>
              <w:bottom w:val="single" w:color="auto" w:sz="4" w:space="0"/>
              <w:right w:val="single" w:color="auto" w:sz="8" w:space="0"/>
            </w:tcBorders>
            <w:vAlign w:val="center"/>
          </w:tcPr>
          <w:p>
            <w:pPr>
              <w:widowControl/>
              <w:jc w:val="center"/>
              <w:rPr>
                <w:rFonts w:cs="Times New Roman" w:asciiTheme="minorEastAsia" w:hAnsiTheme="minorEastAsia" w:eastAsiaTheme="minorEastAsia"/>
                <w:kern w:val="0"/>
                <w:sz w:val="22"/>
                <w:szCs w:val="22"/>
              </w:rPr>
            </w:pPr>
            <w:r>
              <w:rPr>
                <w:rFonts w:cs="Times New Roman" w:asciiTheme="minorEastAsia" w:hAnsiTheme="minorEastAsia" w:eastAsiaTheme="minorEastAsia"/>
                <w:kern w:val="0"/>
                <w:sz w:val="22"/>
                <w:szCs w:val="22"/>
              </w:rPr>
              <w:t>3</w:t>
            </w:r>
          </w:p>
        </w:tc>
      </w:tr>
      <w:tr>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合计</w:t>
            </w:r>
          </w:p>
        </w:tc>
        <w:tc>
          <w:tcPr>
            <w:tcW w:w="3000" w:type="dxa"/>
            <w:tcBorders>
              <w:top w:val="nil"/>
              <w:left w:val="nil"/>
              <w:bottom w:val="single" w:color="auto" w:sz="4" w:space="0"/>
              <w:right w:val="single" w:color="auto" w:sz="4" w:space="0"/>
            </w:tcBorders>
            <w:vAlign w:val="center"/>
          </w:tcPr>
          <w:p>
            <w:pPr>
              <w:widowControl/>
              <w:jc w:val="center"/>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18083.53</w:t>
            </w:r>
          </w:p>
        </w:tc>
        <w:tc>
          <w:tcPr>
            <w:tcW w:w="3492" w:type="dxa"/>
            <w:tcBorders>
              <w:top w:val="nil"/>
              <w:left w:val="nil"/>
              <w:bottom w:val="single" w:color="auto" w:sz="4" w:space="0"/>
              <w:right w:val="single" w:color="auto" w:sz="4" w:space="0"/>
            </w:tcBorders>
            <w:vAlign w:val="center"/>
          </w:tcPr>
          <w:p>
            <w:pPr>
              <w:widowControl/>
              <w:jc w:val="center"/>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1376.89</w:t>
            </w:r>
          </w:p>
        </w:tc>
        <w:tc>
          <w:tcPr>
            <w:tcW w:w="3000" w:type="dxa"/>
            <w:tcBorders>
              <w:top w:val="nil"/>
              <w:left w:val="nil"/>
              <w:bottom w:val="single" w:color="auto" w:sz="4" w:space="0"/>
              <w:right w:val="single" w:color="auto" w:sz="8" w:space="0"/>
            </w:tcBorders>
            <w:vAlign w:val="center"/>
          </w:tcPr>
          <w:p>
            <w:pPr>
              <w:widowControl/>
              <w:jc w:val="center"/>
              <w:rPr>
                <w:rFonts w:cs="Times New Roman" w:asciiTheme="minorEastAsia" w:hAnsiTheme="minorEastAsia" w:eastAsiaTheme="minorEastAsia"/>
                <w:kern w:val="0"/>
                <w:sz w:val="22"/>
                <w:szCs w:val="22"/>
              </w:rPr>
            </w:pPr>
            <w:r>
              <w:rPr>
                <w:rFonts w:hint="eastAsia" w:cs="Times New Roman" w:asciiTheme="minorEastAsia" w:hAnsiTheme="minorEastAsia" w:eastAsiaTheme="minorEastAsia"/>
                <w:kern w:val="0"/>
                <w:sz w:val="22"/>
                <w:szCs w:val="22"/>
              </w:rPr>
              <w:t>16706.64</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201</w:t>
            </w:r>
          </w:p>
        </w:tc>
        <w:tc>
          <w:tcPr>
            <w:tcW w:w="3527" w:type="dxa"/>
            <w:tcBorders>
              <w:top w:val="nil"/>
              <w:left w:val="nil"/>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一般公共服务支出</w:t>
            </w:r>
          </w:p>
        </w:tc>
        <w:tc>
          <w:tcPr>
            <w:tcW w:w="3000" w:type="dxa"/>
            <w:tcBorders>
              <w:top w:val="nil"/>
              <w:left w:val="nil"/>
              <w:bottom w:val="single" w:color="auto" w:sz="4" w:space="0"/>
              <w:right w:val="single" w:color="auto" w:sz="4" w:space="0"/>
            </w:tcBorders>
            <w:vAlign w:val="center"/>
          </w:tcPr>
          <w:p>
            <w:pPr>
              <w:widowControl/>
              <w:jc w:val="center"/>
              <w:rPr>
                <w:rFonts w:cs="仿宋_GB2312"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6</w:t>
            </w:r>
          </w:p>
        </w:tc>
        <w:tc>
          <w:tcPr>
            <w:tcW w:w="3492" w:type="dxa"/>
            <w:tcBorders>
              <w:top w:val="nil"/>
              <w:left w:val="nil"/>
              <w:bottom w:val="single" w:color="auto" w:sz="4" w:space="0"/>
              <w:right w:val="single" w:color="auto" w:sz="4" w:space="0"/>
            </w:tcBorders>
            <w:vAlign w:val="center"/>
          </w:tcPr>
          <w:p>
            <w:pPr>
              <w:widowControl/>
              <w:jc w:val="center"/>
              <w:rPr>
                <w:rFonts w:cs="仿宋_GB2312"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6</w:t>
            </w:r>
          </w:p>
        </w:tc>
        <w:tc>
          <w:tcPr>
            <w:tcW w:w="3000" w:type="dxa"/>
            <w:tcBorders>
              <w:top w:val="nil"/>
              <w:left w:val="nil"/>
              <w:bottom w:val="single" w:color="auto" w:sz="4" w:space="0"/>
              <w:right w:val="single" w:color="auto" w:sz="8" w:space="0"/>
            </w:tcBorders>
            <w:vAlign w:val="center"/>
          </w:tcPr>
          <w:p>
            <w:pPr>
              <w:widowControl/>
              <w:jc w:val="center"/>
              <w:rPr>
                <w:rFonts w:cs="仿宋_GB2312" w:asciiTheme="minorEastAsia" w:hAnsiTheme="minorEastAsia" w:eastAsiaTheme="minorEastAsia"/>
                <w:kern w:val="0"/>
                <w:sz w:val="22"/>
                <w:szCs w:val="22"/>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20103</w:t>
            </w:r>
          </w:p>
        </w:tc>
        <w:tc>
          <w:tcPr>
            <w:tcW w:w="3527" w:type="dxa"/>
            <w:tcBorders>
              <w:top w:val="nil"/>
              <w:left w:val="nil"/>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政府办公厅（室）及相关机构事务</w:t>
            </w:r>
          </w:p>
        </w:tc>
        <w:tc>
          <w:tcPr>
            <w:tcW w:w="3000" w:type="dxa"/>
            <w:tcBorders>
              <w:top w:val="nil"/>
              <w:left w:val="nil"/>
              <w:bottom w:val="single" w:color="auto" w:sz="4" w:space="0"/>
              <w:right w:val="single" w:color="auto" w:sz="4" w:space="0"/>
            </w:tcBorders>
            <w:vAlign w:val="center"/>
          </w:tcPr>
          <w:p>
            <w:pPr>
              <w:widowControl/>
              <w:jc w:val="center"/>
              <w:rPr>
                <w:rFonts w:cs="仿宋_GB2312"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6</w:t>
            </w:r>
          </w:p>
        </w:tc>
        <w:tc>
          <w:tcPr>
            <w:tcW w:w="3492" w:type="dxa"/>
            <w:tcBorders>
              <w:top w:val="nil"/>
              <w:left w:val="nil"/>
              <w:bottom w:val="single" w:color="auto" w:sz="4" w:space="0"/>
              <w:right w:val="single" w:color="auto" w:sz="4" w:space="0"/>
            </w:tcBorders>
            <w:vAlign w:val="center"/>
          </w:tcPr>
          <w:p>
            <w:pPr>
              <w:widowControl/>
              <w:jc w:val="center"/>
              <w:rPr>
                <w:rFonts w:cs="仿宋_GB2312"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6</w:t>
            </w:r>
          </w:p>
        </w:tc>
        <w:tc>
          <w:tcPr>
            <w:tcW w:w="3000" w:type="dxa"/>
            <w:tcBorders>
              <w:top w:val="nil"/>
              <w:left w:val="nil"/>
              <w:bottom w:val="single" w:color="auto" w:sz="4" w:space="0"/>
              <w:right w:val="single" w:color="auto" w:sz="8" w:space="0"/>
            </w:tcBorders>
            <w:vAlign w:val="center"/>
          </w:tcPr>
          <w:p>
            <w:pPr>
              <w:widowControl/>
              <w:jc w:val="center"/>
              <w:rPr>
                <w:rFonts w:cs="仿宋_GB2312" w:asciiTheme="minorEastAsia" w:hAnsiTheme="minorEastAsia" w:eastAsiaTheme="minorEastAsia"/>
                <w:kern w:val="0"/>
                <w:sz w:val="22"/>
                <w:szCs w:val="22"/>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2010302</w:t>
            </w:r>
          </w:p>
        </w:tc>
        <w:tc>
          <w:tcPr>
            <w:tcW w:w="3527" w:type="dxa"/>
            <w:tcBorders>
              <w:top w:val="nil"/>
              <w:left w:val="nil"/>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一般行政管理事务</w:t>
            </w:r>
          </w:p>
        </w:tc>
        <w:tc>
          <w:tcPr>
            <w:tcW w:w="3000" w:type="dxa"/>
            <w:tcBorders>
              <w:top w:val="nil"/>
              <w:left w:val="nil"/>
              <w:bottom w:val="single" w:color="auto" w:sz="4" w:space="0"/>
              <w:right w:val="single" w:color="auto" w:sz="4" w:space="0"/>
            </w:tcBorders>
            <w:vAlign w:val="center"/>
          </w:tcPr>
          <w:p>
            <w:pPr>
              <w:widowControl/>
              <w:jc w:val="center"/>
              <w:rPr>
                <w:rFonts w:cs="仿宋_GB2312"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6</w:t>
            </w:r>
          </w:p>
        </w:tc>
        <w:tc>
          <w:tcPr>
            <w:tcW w:w="3492" w:type="dxa"/>
            <w:tcBorders>
              <w:top w:val="nil"/>
              <w:left w:val="nil"/>
              <w:bottom w:val="single" w:color="auto" w:sz="4" w:space="0"/>
              <w:right w:val="single" w:color="auto" w:sz="4" w:space="0"/>
            </w:tcBorders>
            <w:vAlign w:val="center"/>
          </w:tcPr>
          <w:p>
            <w:pPr>
              <w:widowControl/>
              <w:jc w:val="center"/>
              <w:rPr>
                <w:rFonts w:cs="仿宋_GB2312"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6</w:t>
            </w:r>
          </w:p>
        </w:tc>
        <w:tc>
          <w:tcPr>
            <w:tcW w:w="3000" w:type="dxa"/>
            <w:tcBorders>
              <w:top w:val="nil"/>
              <w:left w:val="nil"/>
              <w:bottom w:val="single" w:color="auto" w:sz="4" w:space="0"/>
              <w:right w:val="single" w:color="auto" w:sz="8" w:space="0"/>
            </w:tcBorders>
            <w:vAlign w:val="center"/>
          </w:tcPr>
          <w:p>
            <w:pPr>
              <w:widowControl/>
              <w:jc w:val="center"/>
              <w:rPr>
                <w:rFonts w:cs="仿宋_GB2312" w:asciiTheme="minorEastAsia" w:hAnsiTheme="minorEastAsia" w:eastAsiaTheme="minorEastAsia"/>
                <w:kern w:val="0"/>
                <w:sz w:val="22"/>
                <w:szCs w:val="22"/>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208</w:t>
            </w:r>
          </w:p>
        </w:tc>
        <w:tc>
          <w:tcPr>
            <w:tcW w:w="3527" w:type="dxa"/>
            <w:tcBorders>
              <w:top w:val="nil"/>
              <w:left w:val="nil"/>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社会保障和就业支出</w:t>
            </w:r>
          </w:p>
        </w:tc>
        <w:tc>
          <w:tcPr>
            <w:tcW w:w="3000" w:type="dxa"/>
            <w:tcBorders>
              <w:top w:val="nil"/>
              <w:left w:val="nil"/>
              <w:bottom w:val="single" w:color="auto" w:sz="4" w:space="0"/>
              <w:right w:val="single" w:color="auto" w:sz="4"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19.18</w:t>
            </w:r>
          </w:p>
        </w:tc>
        <w:tc>
          <w:tcPr>
            <w:tcW w:w="3492" w:type="dxa"/>
            <w:tcBorders>
              <w:top w:val="nil"/>
              <w:left w:val="nil"/>
              <w:bottom w:val="single" w:color="auto" w:sz="4" w:space="0"/>
              <w:right w:val="single" w:color="auto" w:sz="4"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19.18</w:t>
            </w:r>
          </w:p>
        </w:tc>
        <w:tc>
          <w:tcPr>
            <w:tcW w:w="3000" w:type="dxa"/>
            <w:tcBorders>
              <w:top w:val="nil"/>
              <w:left w:val="nil"/>
              <w:bottom w:val="single" w:color="auto" w:sz="4" w:space="0"/>
              <w:right w:val="single" w:color="auto" w:sz="8" w:space="0"/>
            </w:tcBorders>
            <w:vAlign w:val="center"/>
          </w:tcPr>
          <w:p>
            <w:pPr>
              <w:widowControl/>
              <w:jc w:val="center"/>
              <w:rPr>
                <w:rFonts w:cs="仿宋_GB2312" w:asciiTheme="minorEastAsia" w:hAnsiTheme="minorEastAsia" w:eastAsiaTheme="minorEastAsia"/>
                <w:kern w:val="0"/>
                <w:sz w:val="22"/>
                <w:szCs w:val="22"/>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20808</w:t>
            </w:r>
          </w:p>
        </w:tc>
        <w:tc>
          <w:tcPr>
            <w:tcW w:w="3527" w:type="dxa"/>
            <w:tcBorders>
              <w:top w:val="nil"/>
              <w:left w:val="nil"/>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抚恤</w:t>
            </w:r>
          </w:p>
        </w:tc>
        <w:tc>
          <w:tcPr>
            <w:tcW w:w="3000" w:type="dxa"/>
            <w:tcBorders>
              <w:top w:val="nil"/>
              <w:left w:val="nil"/>
              <w:bottom w:val="single" w:color="auto" w:sz="4" w:space="0"/>
              <w:right w:val="single" w:color="auto" w:sz="4"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19.18</w:t>
            </w:r>
          </w:p>
        </w:tc>
        <w:tc>
          <w:tcPr>
            <w:tcW w:w="3492" w:type="dxa"/>
            <w:tcBorders>
              <w:top w:val="nil"/>
              <w:left w:val="nil"/>
              <w:bottom w:val="single" w:color="auto" w:sz="4" w:space="0"/>
              <w:right w:val="single" w:color="auto" w:sz="4"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19.18</w:t>
            </w:r>
          </w:p>
        </w:tc>
        <w:tc>
          <w:tcPr>
            <w:tcW w:w="3000" w:type="dxa"/>
            <w:tcBorders>
              <w:top w:val="nil"/>
              <w:left w:val="nil"/>
              <w:bottom w:val="single" w:color="auto" w:sz="4" w:space="0"/>
              <w:right w:val="single" w:color="auto" w:sz="8" w:space="0"/>
            </w:tcBorders>
            <w:vAlign w:val="center"/>
          </w:tcPr>
          <w:p>
            <w:pPr>
              <w:widowControl/>
              <w:jc w:val="center"/>
              <w:rPr>
                <w:rFonts w:cs="仿宋_GB2312" w:asciiTheme="minorEastAsia" w:hAnsiTheme="minorEastAsia" w:eastAsiaTheme="minorEastAsia"/>
                <w:kern w:val="0"/>
                <w:sz w:val="22"/>
                <w:szCs w:val="22"/>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2080801</w:t>
            </w:r>
          </w:p>
        </w:tc>
        <w:tc>
          <w:tcPr>
            <w:tcW w:w="3527" w:type="dxa"/>
            <w:tcBorders>
              <w:top w:val="nil"/>
              <w:left w:val="nil"/>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死亡抚恤</w:t>
            </w:r>
          </w:p>
        </w:tc>
        <w:tc>
          <w:tcPr>
            <w:tcW w:w="3000" w:type="dxa"/>
            <w:tcBorders>
              <w:top w:val="nil"/>
              <w:left w:val="nil"/>
              <w:bottom w:val="single" w:color="auto" w:sz="4" w:space="0"/>
              <w:right w:val="single" w:color="auto" w:sz="4"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19.18</w:t>
            </w:r>
          </w:p>
        </w:tc>
        <w:tc>
          <w:tcPr>
            <w:tcW w:w="3492" w:type="dxa"/>
            <w:tcBorders>
              <w:top w:val="nil"/>
              <w:left w:val="nil"/>
              <w:bottom w:val="single" w:color="auto" w:sz="4" w:space="0"/>
              <w:right w:val="single" w:color="auto" w:sz="4"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19.18</w:t>
            </w:r>
          </w:p>
        </w:tc>
        <w:tc>
          <w:tcPr>
            <w:tcW w:w="3000" w:type="dxa"/>
            <w:tcBorders>
              <w:top w:val="nil"/>
              <w:left w:val="nil"/>
              <w:bottom w:val="single" w:color="auto" w:sz="4" w:space="0"/>
              <w:right w:val="single" w:color="auto" w:sz="8" w:space="0"/>
            </w:tcBorders>
            <w:vAlign w:val="center"/>
          </w:tcPr>
          <w:p>
            <w:pPr>
              <w:widowControl/>
              <w:jc w:val="center"/>
              <w:rPr>
                <w:rFonts w:cs="仿宋_GB2312" w:asciiTheme="minorEastAsia" w:hAnsiTheme="minorEastAsia" w:eastAsiaTheme="minorEastAsia"/>
                <w:kern w:val="0"/>
                <w:sz w:val="22"/>
                <w:szCs w:val="22"/>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w:t>
            </w:r>
          </w:p>
        </w:tc>
        <w:tc>
          <w:tcPr>
            <w:tcW w:w="3527" w:type="dxa"/>
            <w:tcBorders>
              <w:top w:val="nil"/>
              <w:left w:val="nil"/>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农林水支出</w:t>
            </w:r>
          </w:p>
        </w:tc>
        <w:tc>
          <w:tcPr>
            <w:tcW w:w="3000" w:type="dxa"/>
            <w:tcBorders>
              <w:top w:val="nil"/>
              <w:left w:val="nil"/>
              <w:bottom w:val="single" w:color="auto" w:sz="4" w:space="0"/>
              <w:right w:val="single" w:color="auto" w:sz="4"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18016.35</w:t>
            </w:r>
          </w:p>
        </w:tc>
        <w:tc>
          <w:tcPr>
            <w:tcW w:w="3492" w:type="dxa"/>
            <w:tcBorders>
              <w:top w:val="nil"/>
              <w:left w:val="nil"/>
              <w:bottom w:val="single" w:color="auto" w:sz="4" w:space="0"/>
              <w:right w:val="single" w:color="auto" w:sz="4" w:space="0"/>
            </w:tcBorders>
            <w:vAlign w:val="center"/>
          </w:tcPr>
          <w:p>
            <w:pPr>
              <w:widowControl/>
              <w:jc w:val="center"/>
              <w:rPr>
                <w:rFonts w:cs="仿宋_GB2312"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1349.72</w:t>
            </w:r>
          </w:p>
        </w:tc>
        <w:tc>
          <w:tcPr>
            <w:tcW w:w="3000" w:type="dxa"/>
            <w:tcBorders>
              <w:top w:val="nil"/>
              <w:left w:val="nil"/>
              <w:bottom w:val="single" w:color="auto" w:sz="4" w:space="0"/>
              <w:right w:val="single" w:color="auto" w:sz="8" w:space="0"/>
            </w:tcBorders>
            <w:vAlign w:val="center"/>
          </w:tcPr>
          <w:p>
            <w:pPr>
              <w:widowControl/>
              <w:jc w:val="center"/>
              <w:rPr>
                <w:rFonts w:cs="仿宋_GB2312"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16666.64</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21303</w:t>
            </w:r>
          </w:p>
        </w:tc>
        <w:tc>
          <w:tcPr>
            <w:tcW w:w="3527" w:type="dxa"/>
            <w:tcBorders>
              <w:top w:val="nil"/>
              <w:left w:val="nil"/>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水利</w:t>
            </w:r>
          </w:p>
        </w:tc>
        <w:tc>
          <w:tcPr>
            <w:tcW w:w="3000" w:type="dxa"/>
            <w:tcBorders>
              <w:top w:val="nil"/>
              <w:left w:val="nil"/>
              <w:bottom w:val="single" w:color="auto" w:sz="4" w:space="0"/>
              <w:right w:val="single" w:color="auto" w:sz="4"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17419.35</w:t>
            </w:r>
          </w:p>
        </w:tc>
        <w:tc>
          <w:tcPr>
            <w:tcW w:w="3492" w:type="dxa"/>
            <w:tcBorders>
              <w:top w:val="nil"/>
              <w:left w:val="nil"/>
              <w:bottom w:val="single" w:color="auto" w:sz="4" w:space="0"/>
              <w:right w:val="single" w:color="auto" w:sz="4" w:space="0"/>
            </w:tcBorders>
            <w:vAlign w:val="center"/>
          </w:tcPr>
          <w:p>
            <w:pPr>
              <w:widowControl/>
              <w:jc w:val="center"/>
              <w:rPr>
                <w:rFonts w:cs="仿宋_GB2312"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1349.72</w:t>
            </w:r>
          </w:p>
        </w:tc>
        <w:tc>
          <w:tcPr>
            <w:tcW w:w="3000" w:type="dxa"/>
            <w:tcBorders>
              <w:top w:val="nil"/>
              <w:left w:val="nil"/>
              <w:bottom w:val="single" w:color="auto" w:sz="4" w:space="0"/>
              <w:right w:val="single" w:color="auto" w:sz="8" w:space="0"/>
            </w:tcBorders>
            <w:vAlign w:val="center"/>
          </w:tcPr>
          <w:p>
            <w:pPr>
              <w:widowControl/>
              <w:jc w:val="center"/>
              <w:rPr>
                <w:rFonts w:cs="仿宋_GB2312"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16069.64</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2130301</w:t>
            </w:r>
          </w:p>
        </w:tc>
        <w:tc>
          <w:tcPr>
            <w:tcW w:w="3527" w:type="dxa"/>
            <w:tcBorders>
              <w:top w:val="nil"/>
              <w:left w:val="nil"/>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行政运行</w:t>
            </w:r>
          </w:p>
        </w:tc>
        <w:tc>
          <w:tcPr>
            <w:tcW w:w="3000" w:type="dxa"/>
            <w:tcBorders>
              <w:top w:val="nil"/>
              <w:left w:val="nil"/>
              <w:bottom w:val="single" w:color="auto" w:sz="4" w:space="0"/>
              <w:right w:val="single" w:color="auto" w:sz="4"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1124.41</w:t>
            </w:r>
          </w:p>
        </w:tc>
        <w:tc>
          <w:tcPr>
            <w:tcW w:w="3492" w:type="dxa"/>
            <w:tcBorders>
              <w:top w:val="nil"/>
              <w:left w:val="nil"/>
              <w:bottom w:val="single" w:color="auto" w:sz="4" w:space="0"/>
              <w:right w:val="single" w:color="auto" w:sz="4" w:space="0"/>
            </w:tcBorders>
            <w:vAlign w:val="center"/>
          </w:tcPr>
          <w:p>
            <w:pPr>
              <w:widowControl/>
              <w:jc w:val="center"/>
              <w:rPr>
                <w:rFonts w:cs="仿宋_GB2312" w:asciiTheme="minorEastAsia" w:hAnsiTheme="minorEastAsia" w:eastAsiaTheme="minorEastAsia"/>
                <w:kern w:val="0"/>
                <w:sz w:val="22"/>
                <w:szCs w:val="22"/>
              </w:rPr>
            </w:pPr>
            <w:r>
              <w:rPr>
                <w:rFonts w:hint="eastAsia" w:cs="Arial" w:asciiTheme="minorEastAsia" w:hAnsiTheme="minorEastAsia" w:eastAsiaTheme="minorEastAsia"/>
                <w:color w:val="000000"/>
                <w:sz w:val="22"/>
                <w:szCs w:val="22"/>
              </w:rPr>
              <w:t>1124.41</w:t>
            </w:r>
          </w:p>
        </w:tc>
        <w:tc>
          <w:tcPr>
            <w:tcW w:w="3000" w:type="dxa"/>
            <w:tcBorders>
              <w:top w:val="nil"/>
              <w:left w:val="nil"/>
              <w:bottom w:val="single" w:color="auto" w:sz="4" w:space="0"/>
              <w:right w:val="single" w:color="auto" w:sz="8" w:space="0"/>
            </w:tcBorders>
            <w:vAlign w:val="center"/>
          </w:tcPr>
          <w:p>
            <w:pPr>
              <w:widowControl/>
              <w:jc w:val="center"/>
              <w:rPr>
                <w:rFonts w:cs="仿宋_GB2312" w:asciiTheme="minorEastAsia" w:hAnsiTheme="minorEastAsia" w:eastAsiaTheme="minorEastAsia"/>
                <w:kern w:val="0"/>
                <w:sz w:val="22"/>
                <w:szCs w:val="22"/>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2130302</w:t>
            </w:r>
          </w:p>
        </w:tc>
        <w:tc>
          <w:tcPr>
            <w:tcW w:w="3527" w:type="dxa"/>
            <w:tcBorders>
              <w:top w:val="nil"/>
              <w:left w:val="nil"/>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一般行政管理事务</w:t>
            </w:r>
          </w:p>
        </w:tc>
        <w:tc>
          <w:tcPr>
            <w:tcW w:w="3000" w:type="dxa"/>
            <w:tcBorders>
              <w:top w:val="nil"/>
              <w:left w:val="nil"/>
              <w:bottom w:val="single" w:color="auto" w:sz="4" w:space="0"/>
              <w:right w:val="single" w:color="auto" w:sz="4"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1078.08</w:t>
            </w:r>
          </w:p>
        </w:tc>
        <w:tc>
          <w:tcPr>
            <w:tcW w:w="3492" w:type="dxa"/>
            <w:tcBorders>
              <w:top w:val="nil"/>
              <w:left w:val="nil"/>
              <w:bottom w:val="single" w:color="auto" w:sz="4" w:space="0"/>
              <w:right w:val="single" w:color="auto" w:sz="4" w:space="0"/>
            </w:tcBorders>
            <w:vAlign w:val="center"/>
          </w:tcPr>
          <w:p>
            <w:pPr>
              <w:widowControl/>
              <w:jc w:val="center"/>
              <w:rPr>
                <w:rFonts w:cs="仿宋_GB2312"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214.31</w:t>
            </w:r>
          </w:p>
        </w:tc>
        <w:tc>
          <w:tcPr>
            <w:tcW w:w="3000" w:type="dxa"/>
            <w:tcBorders>
              <w:top w:val="nil"/>
              <w:left w:val="nil"/>
              <w:bottom w:val="single" w:color="auto" w:sz="4" w:space="0"/>
              <w:right w:val="single" w:color="auto" w:sz="8" w:space="0"/>
            </w:tcBorders>
            <w:vAlign w:val="center"/>
          </w:tcPr>
          <w:p>
            <w:pPr>
              <w:widowControl/>
              <w:jc w:val="center"/>
              <w:rPr>
                <w:rFonts w:cs="仿宋_GB2312"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863.77</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2130304</w:t>
            </w:r>
          </w:p>
        </w:tc>
        <w:tc>
          <w:tcPr>
            <w:tcW w:w="3527" w:type="dxa"/>
            <w:tcBorders>
              <w:top w:val="nil"/>
              <w:left w:val="nil"/>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水利行业业务管理</w:t>
            </w:r>
          </w:p>
        </w:tc>
        <w:tc>
          <w:tcPr>
            <w:tcW w:w="3000" w:type="dxa"/>
            <w:tcBorders>
              <w:top w:val="nil"/>
              <w:left w:val="nil"/>
              <w:bottom w:val="single" w:color="auto" w:sz="4" w:space="0"/>
              <w:right w:val="single" w:color="auto" w:sz="4"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921.45</w:t>
            </w:r>
          </w:p>
        </w:tc>
        <w:tc>
          <w:tcPr>
            <w:tcW w:w="3492" w:type="dxa"/>
            <w:tcBorders>
              <w:top w:val="nil"/>
              <w:left w:val="nil"/>
              <w:bottom w:val="single" w:color="auto" w:sz="4" w:space="0"/>
              <w:right w:val="single" w:color="auto" w:sz="4" w:space="0"/>
            </w:tcBorders>
            <w:vAlign w:val="center"/>
          </w:tcPr>
          <w:p>
            <w:pPr>
              <w:widowControl/>
              <w:jc w:val="center"/>
              <w:rPr>
                <w:rFonts w:cs="仿宋_GB2312" w:asciiTheme="minorEastAsia" w:hAnsiTheme="minorEastAsia" w:eastAsiaTheme="minorEastAsia"/>
                <w:kern w:val="0"/>
                <w:sz w:val="22"/>
                <w:szCs w:val="22"/>
              </w:rPr>
            </w:pPr>
          </w:p>
        </w:tc>
        <w:tc>
          <w:tcPr>
            <w:tcW w:w="3000" w:type="dxa"/>
            <w:tcBorders>
              <w:top w:val="nil"/>
              <w:left w:val="nil"/>
              <w:bottom w:val="single" w:color="auto" w:sz="4" w:space="0"/>
              <w:right w:val="single" w:color="auto" w:sz="8"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921.45</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2130305</w:t>
            </w:r>
          </w:p>
        </w:tc>
        <w:tc>
          <w:tcPr>
            <w:tcW w:w="3527" w:type="dxa"/>
            <w:tcBorders>
              <w:top w:val="nil"/>
              <w:left w:val="nil"/>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水利工程建设</w:t>
            </w:r>
          </w:p>
        </w:tc>
        <w:tc>
          <w:tcPr>
            <w:tcW w:w="3000" w:type="dxa"/>
            <w:tcBorders>
              <w:top w:val="nil"/>
              <w:left w:val="nil"/>
              <w:bottom w:val="single" w:color="auto" w:sz="4" w:space="0"/>
              <w:right w:val="single" w:color="auto" w:sz="4"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10654.86</w:t>
            </w:r>
          </w:p>
        </w:tc>
        <w:tc>
          <w:tcPr>
            <w:tcW w:w="3492" w:type="dxa"/>
            <w:tcBorders>
              <w:top w:val="nil"/>
              <w:left w:val="nil"/>
              <w:bottom w:val="single" w:color="auto" w:sz="4" w:space="0"/>
              <w:right w:val="single" w:color="auto" w:sz="4" w:space="0"/>
            </w:tcBorders>
            <w:vAlign w:val="center"/>
          </w:tcPr>
          <w:p>
            <w:pPr>
              <w:widowControl/>
              <w:jc w:val="center"/>
              <w:rPr>
                <w:rFonts w:cs="仿宋_GB2312" w:asciiTheme="minorEastAsia" w:hAnsiTheme="minorEastAsia" w:eastAsiaTheme="minorEastAsia"/>
                <w:kern w:val="0"/>
                <w:sz w:val="22"/>
                <w:szCs w:val="22"/>
              </w:rPr>
            </w:pPr>
          </w:p>
        </w:tc>
        <w:tc>
          <w:tcPr>
            <w:tcW w:w="3000" w:type="dxa"/>
            <w:tcBorders>
              <w:top w:val="nil"/>
              <w:left w:val="nil"/>
              <w:bottom w:val="single" w:color="auto" w:sz="4" w:space="0"/>
              <w:right w:val="single" w:color="auto" w:sz="8"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10654.86</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2130306</w:t>
            </w:r>
          </w:p>
        </w:tc>
        <w:tc>
          <w:tcPr>
            <w:tcW w:w="3527" w:type="dxa"/>
            <w:tcBorders>
              <w:top w:val="nil"/>
              <w:left w:val="nil"/>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水利工程运行与维护</w:t>
            </w:r>
          </w:p>
        </w:tc>
        <w:tc>
          <w:tcPr>
            <w:tcW w:w="3000" w:type="dxa"/>
            <w:tcBorders>
              <w:top w:val="nil"/>
              <w:left w:val="nil"/>
              <w:bottom w:val="single" w:color="auto" w:sz="4" w:space="0"/>
              <w:right w:val="single" w:color="auto" w:sz="4"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2457.79</w:t>
            </w:r>
          </w:p>
        </w:tc>
        <w:tc>
          <w:tcPr>
            <w:tcW w:w="3492" w:type="dxa"/>
            <w:tcBorders>
              <w:top w:val="nil"/>
              <w:left w:val="nil"/>
              <w:bottom w:val="single" w:color="auto" w:sz="4" w:space="0"/>
              <w:right w:val="single" w:color="auto" w:sz="4" w:space="0"/>
            </w:tcBorders>
            <w:vAlign w:val="center"/>
          </w:tcPr>
          <w:p>
            <w:pPr>
              <w:widowControl/>
              <w:jc w:val="center"/>
              <w:rPr>
                <w:rFonts w:cs="仿宋_GB2312" w:asciiTheme="minorEastAsia" w:hAnsiTheme="minorEastAsia" w:eastAsiaTheme="minorEastAsia"/>
                <w:kern w:val="0"/>
                <w:sz w:val="22"/>
                <w:szCs w:val="22"/>
              </w:rPr>
            </w:pPr>
          </w:p>
        </w:tc>
        <w:tc>
          <w:tcPr>
            <w:tcW w:w="3000" w:type="dxa"/>
            <w:tcBorders>
              <w:top w:val="nil"/>
              <w:left w:val="nil"/>
              <w:bottom w:val="single" w:color="auto" w:sz="4" w:space="0"/>
              <w:right w:val="single" w:color="auto" w:sz="8"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2457.79</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2130308</w:t>
            </w:r>
          </w:p>
        </w:tc>
        <w:tc>
          <w:tcPr>
            <w:tcW w:w="3527" w:type="dxa"/>
            <w:tcBorders>
              <w:top w:val="nil"/>
              <w:left w:val="nil"/>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水利前期工作</w:t>
            </w:r>
          </w:p>
        </w:tc>
        <w:tc>
          <w:tcPr>
            <w:tcW w:w="3000" w:type="dxa"/>
            <w:tcBorders>
              <w:top w:val="nil"/>
              <w:left w:val="nil"/>
              <w:bottom w:val="single" w:color="auto" w:sz="4" w:space="0"/>
              <w:right w:val="single" w:color="auto" w:sz="4"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121.03</w:t>
            </w:r>
          </w:p>
        </w:tc>
        <w:tc>
          <w:tcPr>
            <w:tcW w:w="3492" w:type="dxa"/>
            <w:tcBorders>
              <w:top w:val="nil"/>
              <w:left w:val="nil"/>
              <w:bottom w:val="single" w:color="auto" w:sz="4" w:space="0"/>
              <w:right w:val="single" w:color="auto" w:sz="4" w:space="0"/>
            </w:tcBorders>
            <w:vAlign w:val="center"/>
          </w:tcPr>
          <w:p>
            <w:pPr>
              <w:widowControl/>
              <w:jc w:val="center"/>
              <w:rPr>
                <w:rFonts w:cs="仿宋_GB2312" w:asciiTheme="minorEastAsia" w:hAnsiTheme="minorEastAsia" w:eastAsiaTheme="minorEastAsia"/>
                <w:kern w:val="0"/>
                <w:sz w:val="22"/>
                <w:szCs w:val="22"/>
              </w:rPr>
            </w:pPr>
          </w:p>
        </w:tc>
        <w:tc>
          <w:tcPr>
            <w:tcW w:w="3000" w:type="dxa"/>
            <w:tcBorders>
              <w:top w:val="nil"/>
              <w:left w:val="nil"/>
              <w:bottom w:val="single" w:color="auto" w:sz="4" w:space="0"/>
              <w:right w:val="single" w:color="auto" w:sz="8"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121.03</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2130309</w:t>
            </w:r>
          </w:p>
        </w:tc>
        <w:tc>
          <w:tcPr>
            <w:tcW w:w="3527" w:type="dxa"/>
            <w:tcBorders>
              <w:top w:val="nil"/>
              <w:left w:val="nil"/>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水利执法监督</w:t>
            </w:r>
          </w:p>
        </w:tc>
        <w:tc>
          <w:tcPr>
            <w:tcW w:w="3000" w:type="dxa"/>
            <w:tcBorders>
              <w:top w:val="nil"/>
              <w:left w:val="nil"/>
              <w:bottom w:val="single" w:color="auto" w:sz="4" w:space="0"/>
              <w:right w:val="single" w:color="auto" w:sz="4"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112.64</w:t>
            </w:r>
          </w:p>
        </w:tc>
        <w:tc>
          <w:tcPr>
            <w:tcW w:w="3492" w:type="dxa"/>
            <w:tcBorders>
              <w:top w:val="nil"/>
              <w:left w:val="nil"/>
              <w:bottom w:val="single" w:color="auto" w:sz="4" w:space="0"/>
              <w:right w:val="single" w:color="auto" w:sz="4" w:space="0"/>
            </w:tcBorders>
            <w:vAlign w:val="center"/>
          </w:tcPr>
          <w:p>
            <w:pPr>
              <w:widowControl/>
              <w:jc w:val="center"/>
              <w:rPr>
                <w:rFonts w:cs="仿宋_GB2312" w:asciiTheme="minorEastAsia" w:hAnsiTheme="minorEastAsia" w:eastAsiaTheme="minorEastAsia"/>
                <w:kern w:val="0"/>
                <w:sz w:val="22"/>
                <w:szCs w:val="22"/>
              </w:rPr>
            </w:pPr>
          </w:p>
        </w:tc>
        <w:tc>
          <w:tcPr>
            <w:tcW w:w="3000" w:type="dxa"/>
            <w:tcBorders>
              <w:top w:val="nil"/>
              <w:left w:val="nil"/>
              <w:bottom w:val="single" w:color="auto" w:sz="4" w:space="0"/>
              <w:right w:val="single" w:color="auto" w:sz="8"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112.64</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2130311</w:t>
            </w:r>
          </w:p>
        </w:tc>
        <w:tc>
          <w:tcPr>
            <w:tcW w:w="3527" w:type="dxa"/>
            <w:tcBorders>
              <w:top w:val="nil"/>
              <w:left w:val="nil"/>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水资源节约管理与保护</w:t>
            </w:r>
          </w:p>
        </w:tc>
        <w:tc>
          <w:tcPr>
            <w:tcW w:w="3000" w:type="dxa"/>
            <w:tcBorders>
              <w:top w:val="nil"/>
              <w:left w:val="nil"/>
              <w:bottom w:val="single" w:color="auto" w:sz="4" w:space="0"/>
              <w:right w:val="single" w:color="auto" w:sz="4"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9.5</w:t>
            </w:r>
          </w:p>
        </w:tc>
        <w:tc>
          <w:tcPr>
            <w:tcW w:w="3492" w:type="dxa"/>
            <w:tcBorders>
              <w:top w:val="nil"/>
              <w:left w:val="nil"/>
              <w:bottom w:val="single" w:color="auto" w:sz="4" w:space="0"/>
              <w:right w:val="single" w:color="auto" w:sz="4" w:space="0"/>
            </w:tcBorders>
            <w:vAlign w:val="center"/>
          </w:tcPr>
          <w:p>
            <w:pPr>
              <w:widowControl/>
              <w:jc w:val="center"/>
              <w:rPr>
                <w:rFonts w:cs="仿宋_GB2312" w:asciiTheme="minorEastAsia" w:hAnsiTheme="minorEastAsia" w:eastAsiaTheme="minorEastAsia"/>
                <w:kern w:val="0"/>
                <w:sz w:val="22"/>
                <w:szCs w:val="22"/>
              </w:rPr>
            </w:pPr>
          </w:p>
        </w:tc>
        <w:tc>
          <w:tcPr>
            <w:tcW w:w="3000" w:type="dxa"/>
            <w:tcBorders>
              <w:top w:val="nil"/>
              <w:left w:val="nil"/>
              <w:bottom w:val="single" w:color="auto" w:sz="4" w:space="0"/>
              <w:right w:val="single" w:color="auto" w:sz="8"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9.5</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2130312</w:t>
            </w:r>
          </w:p>
        </w:tc>
        <w:tc>
          <w:tcPr>
            <w:tcW w:w="3527" w:type="dxa"/>
            <w:tcBorders>
              <w:top w:val="nil"/>
              <w:left w:val="nil"/>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水质监测</w:t>
            </w:r>
          </w:p>
        </w:tc>
        <w:tc>
          <w:tcPr>
            <w:tcW w:w="3000" w:type="dxa"/>
            <w:tcBorders>
              <w:top w:val="nil"/>
              <w:left w:val="nil"/>
              <w:bottom w:val="single" w:color="auto" w:sz="4" w:space="0"/>
              <w:right w:val="single" w:color="auto" w:sz="4"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95</w:t>
            </w:r>
          </w:p>
        </w:tc>
        <w:tc>
          <w:tcPr>
            <w:tcW w:w="3492" w:type="dxa"/>
            <w:tcBorders>
              <w:top w:val="nil"/>
              <w:left w:val="nil"/>
              <w:bottom w:val="single" w:color="auto" w:sz="4" w:space="0"/>
              <w:right w:val="single" w:color="auto" w:sz="4" w:space="0"/>
            </w:tcBorders>
            <w:vAlign w:val="center"/>
          </w:tcPr>
          <w:p>
            <w:pPr>
              <w:widowControl/>
              <w:jc w:val="center"/>
              <w:rPr>
                <w:rFonts w:cs="仿宋_GB2312" w:asciiTheme="minorEastAsia" w:hAnsiTheme="minorEastAsia" w:eastAsiaTheme="minorEastAsia"/>
                <w:kern w:val="0"/>
                <w:sz w:val="22"/>
                <w:szCs w:val="22"/>
              </w:rPr>
            </w:pPr>
          </w:p>
        </w:tc>
        <w:tc>
          <w:tcPr>
            <w:tcW w:w="3000" w:type="dxa"/>
            <w:tcBorders>
              <w:top w:val="nil"/>
              <w:left w:val="nil"/>
              <w:bottom w:val="single" w:color="auto" w:sz="4" w:space="0"/>
              <w:right w:val="single" w:color="auto" w:sz="8"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95</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2130314</w:t>
            </w:r>
          </w:p>
        </w:tc>
        <w:tc>
          <w:tcPr>
            <w:tcW w:w="3527" w:type="dxa"/>
            <w:tcBorders>
              <w:top w:val="nil"/>
              <w:left w:val="nil"/>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防汛</w:t>
            </w:r>
          </w:p>
        </w:tc>
        <w:tc>
          <w:tcPr>
            <w:tcW w:w="3000" w:type="dxa"/>
            <w:tcBorders>
              <w:top w:val="nil"/>
              <w:left w:val="nil"/>
              <w:bottom w:val="single" w:color="auto" w:sz="4" w:space="0"/>
              <w:right w:val="single" w:color="auto" w:sz="4"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380,32</w:t>
            </w:r>
          </w:p>
        </w:tc>
        <w:tc>
          <w:tcPr>
            <w:tcW w:w="3492" w:type="dxa"/>
            <w:tcBorders>
              <w:top w:val="nil"/>
              <w:left w:val="nil"/>
              <w:bottom w:val="single" w:color="auto" w:sz="4" w:space="0"/>
              <w:right w:val="single" w:color="auto" w:sz="4" w:space="0"/>
            </w:tcBorders>
            <w:vAlign w:val="center"/>
          </w:tcPr>
          <w:p>
            <w:pPr>
              <w:widowControl/>
              <w:jc w:val="center"/>
              <w:rPr>
                <w:rFonts w:cs="仿宋_GB2312" w:asciiTheme="minorEastAsia" w:hAnsiTheme="minorEastAsia" w:eastAsiaTheme="minorEastAsia"/>
                <w:kern w:val="0"/>
                <w:sz w:val="22"/>
                <w:szCs w:val="22"/>
              </w:rPr>
            </w:pPr>
          </w:p>
        </w:tc>
        <w:tc>
          <w:tcPr>
            <w:tcW w:w="3000" w:type="dxa"/>
            <w:tcBorders>
              <w:top w:val="nil"/>
              <w:left w:val="nil"/>
              <w:bottom w:val="single" w:color="auto" w:sz="4" w:space="0"/>
              <w:right w:val="single" w:color="auto" w:sz="8"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380,32</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2130315</w:t>
            </w:r>
          </w:p>
        </w:tc>
        <w:tc>
          <w:tcPr>
            <w:tcW w:w="3527" w:type="dxa"/>
            <w:tcBorders>
              <w:top w:val="nil"/>
              <w:left w:val="nil"/>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抗旱</w:t>
            </w:r>
          </w:p>
        </w:tc>
        <w:tc>
          <w:tcPr>
            <w:tcW w:w="3000" w:type="dxa"/>
            <w:tcBorders>
              <w:top w:val="nil"/>
              <w:left w:val="nil"/>
              <w:bottom w:val="single" w:color="auto" w:sz="4" w:space="0"/>
              <w:right w:val="single" w:color="auto" w:sz="4"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80</w:t>
            </w:r>
          </w:p>
        </w:tc>
        <w:tc>
          <w:tcPr>
            <w:tcW w:w="3492" w:type="dxa"/>
            <w:tcBorders>
              <w:top w:val="nil"/>
              <w:left w:val="nil"/>
              <w:bottom w:val="single" w:color="auto" w:sz="4" w:space="0"/>
              <w:right w:val="single" w:color="auto" w:sz="4" w:space="0"/>
            </w:tcBorders>
            <w:vAlign w:val="center"/>
          </w:tcPr>
          <w:p>
            <w:pPr>
              <w:widowControl/>
              <w:jc w:val="center"/>
              <w:rPr>
                <w:rFonts w:cs="仿宋_GB2312" w:asciiTheme="minorEastAsia" w:hAnsiTheme="minorEastAsia" w:eastAsiaTheme="minorEastAsia"/>
                <w:kern w:val="0"/>
                <w:sz w:val="22"/>
                <w:szCs w:val="22"/>
              </w:rPr>
            </w:pPr>
          </w:p>
        </w:tc>
        <w:tc>
          <w:tcPr>
            <w:tcW w:w="3000" w:type="dxa"/>
            <w:tcBorders>
              <w:top w:val="nil"/>
              <w:left w:val="nil"/>
              <w:bottom w:val="single" w:color="auto" w:sz="4" w:space="0"/>
              <w:right w:val="single" w:color="auto" w:sz="8"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80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2130316</w:t>
            </w:r>
          </w:p>
        </w:tc>
        <w:tc>
          <w:tcPr>
            <w:tcW w:w="3527" w:type="dxa"/>
            <w:tcBorders>
              <w:top w:val="nil"/>
              <w:left w:val="nil"/>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农田水利</w:t>
            </w:r>
          </w:p>
        </w:tc>
        <w:tc>
          <w:tcPr>
            <w:tcW w:w="3000" w:type="dxa"/>
            <w:tcBorders>
              <w:top w:val="nil"/>
              <w:left w:val="nil"/>
              <w:bottom w:val="single" w:color="auto" w:sz="4" w:space="0"/>
              <w:right w:val="single" w:color="auto" w:sz="4"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52</w:t>
            </w:r>
          </w:p>
        </w:tc>
        <w:tc>
          <w:tcPr>
            <w:tcW w:w="3492" w:type="dxa"/>
            <w:tcBorders>
              <w:top w:val="nil"/>
              <w:left w:val="nil"/>
              <w:bottom w:val="single" w:color="auto" w:sz="4" w:space="0"/>
              <w:right w:val="single" w:color="auto" w:sz="4" w:space="0"/>
            </w:tcBorders>
            <w:vAlign w:val="center"/>
          </w:tcPr>
          <w:p>
            <w:pPr>
              <w:widowControl/>
              <w:jc w:val="center"/>
              <w:rPr>
                <w:rFonts w:cs="仿宋_GB2312" w:asciiTheme="minorEastAsia" w:hAnsiTheme="minorEastAsia" w:eastAsiaTheme="minorEastAsia"/>
                <w:kern w:val="0"/>
                <w:sz w:val="22"/>
                <w:szCs w:val="22"/>
              </w:rPr>
            </w:pPr>
          </w:p>
        </w:tc>
        <w:tc>
          <w:tcPr>
            <w:tcW w:w="3000" w:type="dxa"/>
            <w:tcBorders>
              <w:top w:val="nil"/>
              <w:left w:val="nil"/>
              <w:bottom w:val="single" w:color="auto" w:sz="4" w:space="0"/>
              <w:right w:val="single" w:color="auto" w:sz="8"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52</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2130321</w:t>
            </w:r>
          </w:p>
        </w:tc>
        <w:tc>
          <w:tcPr>
            <w:tcW w:w="3527" w:type="dxa"/>
            <w:tcBorders>
              <w:top w:val="nil"/>
              <w:left w:val="nil"/>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大中型水库移民后期扶持专项支出</w:t>
            </w:r>
          </w:p>
        </w:tc>
        <w:tc>
          <w:tcPr>
            <w:tcW w:w="3000" w:type="dxa"/>
            <w:tcBorders>
              <w:top w:val="nil"/>
              <w:left w:val="nil"/>
              <w:bottom w:val="single" w:color="auto" w:sz="4" w:space="0"/>
              <w:right w:val="single" w:color="auto" w:sz="4"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11</w:t>
            </w:r>
          </w:p>
        </w:tc>
        <w:tc>
          <w:tcPr>
            <w:tcW w:w="3492" w:type="dxa"/>
            <w:tcBorders>
              <w:top w:val="nil"/>
              <w:left w:val="nil"/>
              <w:bottom w:val="single" w:color="auto" w:sz="4" w:space="0"/>
              <w:right w:val="single" w:color="auto" w:sz="4" w:space="0"/>
            </w:tcBorders>
            <w:vAlign w:val="center"/>
          </w:tcPr>
          <w:p>
            <w:pPr>
              <w:widowControl/>
              <w:jc w:val="center"/>
              <w:rPr>
                <w:rFonts w:cs="仿宋_GB2312"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11</w:t>
            </w:r>
          </w:p>
        </w:tc>
        <w:tc>
          <w:tcPr>
            <w:tcW w:w="3000" w:type="dxa"/>
            <w:tcBorders>
              <w:top w:val="nil"/>
              <w:left w:val="nil"/>
              <w:bottom w:val="single" w:color="auto" w:sz="4" w:space="0"/>
              <w:right w:val="single" w:color="auto" w:sz="8" w:space="0"/>
            </w:tcBorders>
            <w:vAlign w:val="center"/>
          </w:tcPr>
          <w:p>
            <w:pPr>
              <w:widowControl/>
              <w:jc w:val="center"/>
              <w:rPr>
                <w:rFonts w:cs="仿宋_GB2312" w:asciiTheme="minorEastAsia" w:hAnsiTheme="minorEastAsia" w:eastAsiaTheme="minorEastAsia"/>
                <w:kern w:val="0"/>
                <w:sz w:val="22"/>
                <w:szCs w:val="22"/>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2130335</w:t>
            </w:r>
          </w:p>
        </w:tc>
        <w:tc>
          <w:tcPr>
            <w:tcW w:w="3527" w:type="dxa"/>
            <w:tcBorders>
              <w:top w:val="nil"/>
              <w:left w:val="nil"/>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农村人畜饮水</w:t>
            </w:r>
          </w:p>
        </w:tc>
        <w:tc>
          <w:tcPr>
            <w:tcW w:w="3000" w:type="dxa"/>
            <w:tcBorders>
              <w:top w:val="nil"/>
              <w:left w:val="nil"/>
              <w:bottom w:val="single" w:color="auto" w:sz="4" w:space="0"/>
              <w:right w:val="single" w:color="auto" w:sz="4"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313.6</w:t>
            </w:r>
          </w:p>
        </w:tc>
        <w:tc>
          <w:tcPr>
            <w:tcW w:w="3492" w:type="dxa"/>
            <w:tcBorders>
              <w:top w:val="nil"/>
              <w:left w:val="nil"/>
              <w:bottom w:val="single" w:color="auto" w:sz="4" w:space="0"/>
              <w:right w:val="single" w:color="auto" w:sz="4" w:space="0"/>
            </w:tcBorders>
            <w:vAlign w:val="center"/>
          </w:tcPr>
          <w:p>
            <w:pPr>
              <w:widowControl/>
              <w:jc w:val="center"/>
              <w:rPr>
                <w:rFonts w:cs="仿宋_GB2312" w:asciiTheme="minorEastAsia" w:hAnsiTheme="minorEastAsia" w:eastAsiaTheme="minorEastAsia"/>
                <w:kern w:val="0"/>
                <w:sz w:val="22"/>
                <w:szCs w:val="22"/>
              </w:rPr>
            </w:pPr>
          </w:p>
        </w:tc>
        <w:tc>
          <w:tcPr>
            <w:tcW w:w="3000" w:type="dxa"/>
            <w:tcBorders>
              <w:top w:val="nil"/>
              <w:left w:val="nil"/>
              <w:bottom w:val="single" w:color="auto" w:sz="4" w:space="0"/>
              <w:right w:val="single" w:color="auto" w:sz="8"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313.6</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2130399</w:t>
            </w:r>
          </w:p>
        </w:tc>
        <w:tc>
          <w:tcPr>
            <w:tcW w:w="3527" w:type="dxa"/>
            <w:tcBorders>
              <w:top w:val="nil"/>
              <w:left w:val="nil"/>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其他水利支出</w:t>
            </w:r>
          </w:p>
        </w:tc>
        <w:tc>
          <w:tcPr>
            <w:tcW w:w="3000" w:type="dxa"/>
            <w:tcBorders>
              <w:top w:val="nil"/>
              <w:left w:val="nil"/>
              <w:bottom w:val="single" w:color="auto" w:sz="4" w:space="0"/>
              <w:right w:val="single" w:color="auto" w:sz="4"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7.67</w:t>
            </w:r>
          </w:p>
        </w:tc>
        <w:tc>
          <w:tcPr>
            <w:tcW w:w="3492" w:type="dxa"/>
            <w:tcBorders>
              <w:top w:val="nil"/>
              <w:left w:val="nil"/>
              <w:bottom w:val="single" w:color="auto" w:sz="4" w:space="0"/>
              <w:right w:val="single" w:color="auto" w:sz="4" w:space="0"/>
            </w:tcBorders>
            <w:vAlign w:val="center"/>
          </w:tcPr>
          <w:p>
            <w:pPr>
              <w:widowControl/>
              <w:jc w:val="center"/>
              <w:rPr>
                <w:rFonts w:cs="仿宋_GB2312" w:asciiTheme="minorEastAsia" w:hAnsiTheme="minorEastAsia" w:eastAsiaTheme="minorEastAsia"/>
                <w:kern w:val="0"/>
                <w:sz w:val="22"/>
                <w:szCs w:val="22"/>
              </w:rPr>
            </w:pPr>
          </w:p>
        </w:tc>
        <w:tc>
          <w:tcPr>
            <w:tcW w:w="3000" w:type="dxa"/>
            <w:tcBorders>
              <w:top w:val="nil"/>
              <w:left w:val="nil"/>
              <w:bottom w:val="single" w:color="auto" w:sz="4" w:space="0"/>
              <w:right w:val="single" w:color="auto" w:sz="8"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7.67</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21305</w:t>
            </w:r>
          </w:p>
        </w:tc>
        <w:tc>
          <w:tcPr>
            <w:tcW w:w="3527" w:type="dxa"/>
            <w:tcBorders>
              <w:top w:val="nil"/>
              <w:left w:val="nil"/>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扶贫</w:t>
            </w:r>
          </w:p>
        </w:tc>
        <w:tc>
          <w:tcPr>
            <w:tcW w:w="3000" w:type="dxa"/>
            <w:tcBorders>
              <w:top w:val="nil"/>
              <w:left w:val="nil"/>
              <w:bottom w:val="single" w:color="auto" w:sz="4" w:space="0"/>
              <w:right w:val="single" w:color="auto" w:sz="4"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597</w:t>
            </w:r>
          </w:p>
        </w:tc>
        <w:tc>
          <w:tcPr>
            <w:tcW w:w="3492" w:type="dxa"/>
            <w:tcBorders>
              <w:top w:val="nil"/>
              <w:left w:val="nil"/>
              <w:bottom w:val="single" w:color="auto" w:sz="4" w:space="0"/>
              <w:right w:val="single" w:color="auto" w:sz="4" w:space="0"/>
            </w:tcBorders>
            <w:vAlign w:val="center"/>
          </w:tcPr>
          <w:p>
            <w:pPr>
              <w:widowControl/>
              <w:jc w:val="center"/>
              <w:rPr>
                <w:rFonts w:cs="仿宋_GB2312" w:asciiTheme="minorEastAsia" w:hAnsiTheme="minorEastAsia" w:eastAsiaTheme="minorEastAsia"/>
                <w:kern w:val="0"/>
                <w:sz w:val="22"/>
                <w:szCs w:val="22"/>
              </w:rPr>
            </w:pPr>
          </w:p>
        </w:tc>
        <w:tc>
          <w:tcPr>
            <w:tcW w:w="3000" w:type="dxa"/>
            <w:tcBorders>
              <w:top w:val="nil"/>
              <w:left w:val="nil"/>
              <w:bottom w:val="single" w:color="auto" w:sz="4" w:space="0"/>
              <w:right w:val="single" w:color="auto" w:sz="8"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597</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2130504</w:t>
            </w:r>
          </w:p>
        </w:tc>
        <w:tc>
          <w:tcPr>
            <w:tcW w:w="3527" w:type="dxa"/>
            <w:tcBorders>
              <w:top w:val="nil"/>
              <w:left w:val="nil"/>
              <w:bottom w:val="single" w:color="auto" w:sz="4" w:space="0"/>
              <w:right w:val="single" w:color="auto" w:sz="4" w:space="0"/>
            </w:tcBorders>
            <w:vAlign w:val="center"/>
          </w:tcPr>
          <w:p>
            <w:pPr>
              <w:ind w:firstLine="220" w:firstLineChars="100"/>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农村基础设施建设</w:t>
            </w:r>
          </w:p>
        </w:tc>
        <w:tc>
          <w:tcPr>
            <w:tcW w:w="3000" w:type="dxa"/>
            <w:tcBorders>
              <w:top w:val="nil"/>
              <w:left w:val="nil"/>
              <w:bottom w:val="single" w:color="auto" w:sz="4" w:space="0"/>
              <w:right w:val="single" w:color="auto" w:sz="4"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140</w:t>
            </w:r>
          </w:p>
        </w:tc>
        <w:tc>
          <w:tcPr>
            <w:tcW w:w="3492" w:type="dxa"/>
            <w:tcBorders>
              <w:top w:val="nil"/>
              <w:left w:val="nil"/>
              <w:bottom w:val="single" w:color="auto" w:sz="4" w:space="0"/>
              <w:right w:val="single" w:color="auto" w:sz="4" w:space="0"/>
            </w:tcBorders>
            <w:vAlign w:val="center"/>
          </w:tcPr>
          <w:p>
            <w:pPr>
              <w:widowControl/>
              <w:jc w:val="center"/>
              <w:rPr>
                <w:rFonts w:cs="仿宋_GB2312" w:asciiTheme="minorEastAsia" w:hAnsiTheme="minorEastAsia" w:eastAsiaTheme="minorEastAsia"/>
                <w:kern w:val="0"/>
                <w:sz w:val="22"/>
                <w:szCs w:val="22"/>
              </w:rPr>
            </w:pPr>
          </w:p>
        </w:tc>
        <w:tc>
          <w:tcPr>
            <w:tcW w:w="3000" w:type="dxa"/>
            <w:tcBorders>
              <w:top w:val="nil"/>
              <w:left w:val="nil"/>
              <w:bottom w:val="single" w:color="auto" w:sz="4" w:space="0"/>
              <w:right w:val="single" w:color="auto" w:sz="8"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140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2130599</w:t>
            </w:r>
          </w:p>
        </w:tc>
        <w:tc>
          <w:tcPr>
            <w:tcW w:w="3527" w:type="dxa"/>
            <w:tcBorders>
              <w:top w:val="nil"/>
              <w:left w:val="nil"/>
              <w:bottom w:val="single" w:color="auto" w:sz="4" w:space="0"/>
              <w:right w:val="single" w:color="auto" w:sz="4" w:space="0"/>
            </w:tcBorders>
            <w:vAlign w:val="center"/>
          </w:tcPr>
          <w:p>
            <w:pPr>
              <w:ind w:firstLine="220" w:firstLineChars="100"/>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其他扶贫支出</w:t>
            </w:r>
          </w:p>
        </w:tc>
        <w:tc>
          <w:tcPr>
            <w:tcW w:w="3000" w:type="dxa"/>
            <w:tcBorders>
              <w:top w:val="nil"/>
              <w:left w:val="nil"/>
              <w:bottom w:val="single" w:color="auto" w:sz="4" w:space="0"/>
              <w:right w:val="single" w:color="auto" w:sz="4"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457</w:t>
            </w:r>
          </w:p>
        </w:tc>
        <w:tc>
          <w:tcPr>
            <w:tcW w:w="3492" w:type="dxa"/>
            <w:tcBorders>
              <w:top w:val="nil"/>
              <w:left w:val="nil"/>
              <w:bottom w:val="single" w:color="auto" w:sz="4" w:space="0"/>
              <w:right w:val="single" w:color="auto" w:sz="4" w:space="0"/>
            </w:tcBorders>
            <w:vAlign w:val="center"/>
          </w:tcPr>
          <w:p>
            <w:pPr>
              <w:widowControl/>
              <w:jc w:val="center"/>
              <w:rPr>
                <w:rFonts w:cs="仿宋_GB2312" w:asciiTheme="minorEastAsia" w:hAnsiTheme="minorEastAsia" w:eastAsiaTheme="minorEastAsia"/>
                <w:kern w:val="0"/>
                <w:sz w:val="22"/>
                <w:szCs w:val="22"/>
              </w:rPr>
            </w:pPr>
          </w:p>
        </w:tc>
        <w:tc>
          <w:tcPr>
            <w:tcW w:w="3000" w:type="dxa"/>
            <w:tcBorders>
              <w:top w:val="nil"/>
              <w:left w:val="nil"/>
              <w:bottom w:val="single" w:color="auto" w:sz="4" w:space="0"/>
              <w:right w:val="single" w:color="auto" w:sz="8"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457</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224</w:t>
            </w:r>
          </w:p>
        </w:tc>
        <w:tc>
          <w:tcPr>
            <w:tcW w:w="3527" w:type="dxa"/>
            <w:tcBorders>
              <w:top w:val="nil"/>
              <w:left w:val="nil"/>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灾害防治及应急管理支出</w:t>
            </w:r>
          </w:p>
        </w:tc>
        <w:tc>
          <w:tcPr>
            <w:tcW w:w="3000" w:type="dxa"/>
            <w:tcBorders>
              <w:top w:val="nil"/>
              <w:left w:val="nil"/>
              <w:bottom w:val="single" w:color="auto" w:sz="4" w:space="0"/>
              <w:right w:val="single" w:color="auto" w:sz="4"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40</w:t>
            </w:r>
          </w:p>
        </w:tc>
        <w:tc>
          <w:tcPr>
            <w:tcW w:w="3492" w:type="dxa"/>
            <w:tcBorders>
              <w:top w:val="nil"/>
              <w:left w:val="nil"/>
              <w:bottom w:val="single" w:color="auto" w:sz="4" w:space="0"/>
              <w:right w:val="single" w:color="auto" w:sz="4" w:space="0"/>
            </w:tcBorders>
            <w:vAlign w:val="center"/>
          </w:tcPr>
          <w:p>
            <w:pPr>
              <w:widowControl/>
              <w:jc w:val="center"/>
              <w:rPr>
                <w:rFonts w:cs="仿宋_GB2312" w:asciiTheme="minorEastAsia" w:hAnsiTheme="minorEastAsia" w:eastAsiaTheme="minorEastAsia"/>
                <w:kern w:val="0"/>
                <w:sz w:val="22"/>
                <w:szCs w:val="22"/>
              </w:rPr>
            </w:pPr>
          </w:p>
        </w:tc>
        <w:tc>
          <w:tcPr>
            <w:tcW w:w="3000" w:type="dxa"/>
            <w:tcBorders>
              <w:top w:val="nil"/>
              <w:left w:val="nil"/>
              <w:bottom w:val="single" w:color="auto" w:sz="4" w:space="0"/>
              <w:right w:val="single" w:color="auto" w:sz="8"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40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22406</w:t>
            </w:r>
          </w:p>
        </w:tc>
        <w:tc>
          <w:tcPr>
            <w:tcW w:w="3527" w:type="dxa"/>
            <w:tcBorders>
              <w:top w:val="nil"/>
              <w:left w:val="nil"/>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自然灾害防治</w:t>
            </w:r>
          </w:p>
        </w:tc>
        <w:tc>
          <w:tcPr>
            <w:tcW w:w="3000" w:type="dxa"/>
            <w:tcBorders>
              <w:top w:val="nil"/>
              <w:left w:val="nil"/>
              <w:bottom w:val="single" w:color="auto" w:sz="4" w:space="0"/>
              <w:right w:val="single" w:color="auto" w:sz="4"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40</w:t>
            </w:r>
          </w:p>
        </w:tc>
        <w:tc>
          <w:tcPr>
            <w:tcW w:w="3492" w:type="dxa"/>
            <w:tcBorders>
              <w:top w:val="nil"/>
              <w:left w:val="nil"/>
              <w:bottom w:val="single" w:color="auto" w:sz="4" w:space="0"/>
              <w:right w:val="single" w:color="auto" w:sz="4" w:space="0"/>
            </w:tcBorders>
            <w:vAlign w:val="center"/>
          </w:tcPr>
          <w:p>
            <w:pPr>
              <w:widowControl/>
              <w:jc w:val="center"/>
              <w:rPr>
                <w:rFonts w:cs="仿宋_GB2312" w:asciiTheme="minorEastAsia" w:hAnsiTheme="minorEastAsia" w:eastAsiaTheme="minorEastAsia"/>
                <w:kern w:val="0"/>
                <w:sz w:val="22"/>
                <w:szCs w:val="22"/>
              </w:rPr>
            </w:pPr>
          </w:p>
        </w:tc>
        <w:tc>
          <w:tcPr>
            <w:tcW w:w="3000" w:type="dxa"/>
            <w:tcBorders>
              <w:top w:val="nil"/>
              <w:left w:val="nil"/>
              <w:bottom w:val="single" w:color="auto" w:sz="4" w:space="0"/>
              <w:right w:val="single" w:color="auto" w:sz="8"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40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2240699</w:t>
            </w:r>
          </w:p>
        </w:tc>
        <w:tc>
          <w:tcPr>
            <w:tcW w:w="3527" w:type="dxa"/>
            <w:tcBorders>
              <w:top w:val="nil"/>
              <w:left w:val="nil"/>
              <w:bottom w:val="single" w:color="auto" w:sz="4" w:space="0"/>
              <w:right w:val="single" w:color="auto" w:sz="4" w:space="0"/>
            </w:tcBorders>
            <w:vAlign w:val="center"/>
          </w:tcPr>
          <w:p>
            <w:pPr>
              <w:ind w:firstLine="220" w:firstLineChars="100"/>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其他自然灾害防治支出</w:t>
            </w:r>
          </w:p>
        </w:tc>
        <w:tc>
          <w:tcPr>
            <w:tcW w:w="3000" w:type="dxa"/>
            <w:tcBorders>
              <w:top w:val="nil"/>
              <w:left w:val="nil"/>
              <w:bottom w:val="single" w:color="auto" w:sz="4" w:space="0"/>
              <w:right w:val="single" w:color="auto" w:sz="4"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40</w:t>
            </w:r>
          </w:p>
        </w:tc>
        <w:tc>
          <w:tcPr>
            <w:tcW w:w="3492" w:type="dxa"/>
            <w:tcBorders>
              <w:top w:val="nil"/>
              <w:left w:val="nil"/>
              <w:bottom w:val="single" w:color="auto" w:sz="4" w:space="0"/>
              <w:right w:val="single" w:color="auto" w:sz="4" w:space="0"/>
            </w:tcBorders>
            <w:vAlign w:val="center"/>
          </w:tcPr>
          <w:p>
            <w:pPr>
              <w:widowControl/>
              <w:jc w:val="center"/>
              <w:rPr>
                <w:rFonts w:cs="Times New Roman" w:asciiTheme="minorEastAsia" w:hAnsiTheme="minorEastAsia" w:eastAsiaTheme="minorEastAsia"/>
                <w:kern w:val="0"/>
                <w:sz w:val="22"/>
                <w:szCs w:val="22"/>
              </w:rPr>
            </w:pPr>
          </w:p>
        </w:tc>
        <w:tc>
          <w:tcPr>
            <w:tcW w:w="3000" w:type="dxa"/>
            <w:tcBorders>
              <w:top w:val="nil"/>
              <w:left w:val="nil"/>
              <w:bottom w:val="single" w:color="auto" w:sz="4" w:space="0"/>
              <w:right w:val="single" w:color="auto" w:sz="8"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40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229</w:t>
            </w:r>
          </w:p>
        </w:tc>
        <w:tc>
          <w:tcPr>
            <w:tcW w:w="3527" w:type="dxa"/>
            <w:tcBorders>
              <w:top w:val="nil"/>
              <w:left w:val="nil"/>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其他支出</w:t>
            </w:r>
          </w:p>
        </w:tc>
        <w:tc>
          <w:tcPr>
            <w:tcW w:w="3000" w:type="dxa"/>
            <w:tcBorders>
              <w:top w:val="nil"/>
              <w:left w:val="nil"/>
              <w:bottom w:val="single" w:color="auto" w:sz="4" w:space="0"/>
              <w:right w:val="single" w:color="auto" w:sz="4"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w:t>
            </w:r>
          </w:p>
        </w:tc>
        <w:tc>
          <w:tcPr>
            <w:tcW w:w="3492" w:type="dxa"/>
            <w:tcBorders>
              <w:top w:val="nil"/>
              <w:left w:val="nil"/>
              <w:bottom w:val="single" w:color="auto" w:sz="4" w:space="0"/>
              <w:right w:val="single" w:color="auto" w:sz="4"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w:t>
            </w:r>
          </w:p>
        </w:tc>
        <w:tc>
          <w:tcPr>
            <w:tcW w:w="3000" w:type="dxa"/>
            <w:tcBorders>
              <w:top w:val="nil"/>
              <w:left w:val="nil"/>
              <w:bottom w:val="single" w:color="auto" w:sz="4" w:space="0"/>
              <w:right w:val="single" w:color="auto" w:sz="8" w:space="0"/>
            </w:tcBorders>
            <w:vAlign w:val="center"/>
          </w:tcPr>
          <w:p>
            <w:pPr>
              <w:widowControl/>
              <w:jc w:val="center"/>
              <w:rPr>
                <w:rFonts w:cs="Times New Roman" w:asciiTheme="minorEastAsia" w:hAnsiTheme="minorEastAsia" w:eastAsiaTheme="minorEastAsia"/>
                <w:kern w:val="0"/>
                <w:sz w:val="22"/>
                <w:szCs w:val="22"/>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22999</w:t>
            </w:r>
          </w:p>
        </w:tc>
        <w:tc>
          <w:tcPr>
            <w:tcW w:w="3527" w:type="dxa"/>
            <w:tcBorders>
              <w:top w:val="nil"/>
              <w:left w:val="nil"/>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其他支出</w:t>
            </w:r>
          </w:p>
        </w:tc>
        <w:tc>
          <w:tcPr>
            <w:tcW w:w="3000" w:type="dxa"/>
            <w:tcBorders>
              <w:top w:val="nil"/>
              <w:left w:val="nil"/>
              <w:bottom w:val="single" w:color="auto" w:sz="4" w:space="0"/>
              <w:right w:val="single" w:color="auto" w:sz="4"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w:t>
            </w:r>
          </w:p>
        </w:tc>
        <w:tc>
          <w:tcPr>
            <w:tcW w:w="3492" w:type="dxa"/>
            <w:tcBorders>
              <w:top w:val="nil"/>
              <w:left w:val="nil"/>
              <w:bottom w:val="single" w:color="auto" w:sz="4" w:space="0"/>
              <w:right w:val="single" w:color="auto" w:sz="4"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w:t>
            </w:r>
          </w:p>
        </w:tc>
        <w:tc>
          <w:tcPr>
            <w:tcW w:w="3000" w:type="dxa"/>
            <w:tcBorders>
              <w:top w:val="nil"/>
              <w:left w:val="nil"/>
              <w:bottom w:val="single" w:color="auto" w:sz="4" w:space="0"/>
              <w:right w:val="single" w:color="auto" w:sz="8" w:space="0"/>
            </w:tcBorders>
            <w:vAlign w:val="center"/>
          </w:tcPr>
          <w:p>
            <w:pPr>
              <w:widowControl/>
              <w:jc w:val="center"/>
              <w:rPr>
                <w:rFonts w:cs="Times New Roman" w:asciiTheme="minorEastAsia" w:hAnsiTheme="minorEastAsia" w:eastAsiaTheme="minorEastAsia"/>
                <w:kern w:val="0"/>
                <w:sz w:val="22"/>
                <w:szCs w:val="22"/>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2299901</w:t>
            </w:r>
          </w:p>
        </w:tc>
        <w:tc>
          <w:tcPr>
            <w:tcW w:w="3527" w:type="dxa"/>
            <w:tcBorders>
              <w:top w:val="nil"/>
              <w:left w:val="nil"/>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其他支出</w:t>
            </w:r>
          </w:p>
        </w:tc>
        <w:tc>
          <w:tcPr>
            <w:tcW w:w="3000" w:type="dxa"/>
            <w:tcBorders>
              <w:top w:val="nil"/>
              <w:left w:val="nil"/>
              <w:bottom w:val="single" w:color="auto" w:sz="4" w:space="0"/>
              <w:right w:val="single" w:color="auto" w:sz="4"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w:t>
            </w:r>
          </w:p>
        </w:tc>
        <w:tc>
          <w:tcPr>
            <w:tcW w:w="3492" w:type="dxa"/>
            <w:tcBorders>
              <w:top w:val="nil"/>
              <w:left w:val="nil"/>
              <w:bottom w:val="single" w:color="auto" w:sz="4" w:space="0"/>
              <w:right w:val="single" w:color="auto" w:sz="4"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w:t>
            </w:r>
          </w:p>
        </w:tc>
        <w:tc>
          <w:tcPr>
            <w:tcW w:w="3000" w:type="dxa"/>
            <w:tcBorders>
              <w:top w:val="nil"/>
              <w:left w:val="nil"/>
              <w:bottom w:val="single" w:color="auto" w:sz="4" w:space="0"/>
              <w:right w:val="single" w:color="auto" w:sz="8" w:space="0"/>
            </w:tcBorders>
            <w:vAlign w:val="center"/>
          </w:tcPr>
          <w:p>
            <w:pPr>
              <w:widowControl/>
              <w:jc w:val="center"/>
              <w:rPr>
                <w:rFonts w:cs="Times New Roman" w:asciiTheme="minorEastAsia" w:hAnsiTheme="minorEastAsia" w:eastAsiaTheme="minorEastAsia"/>
                <w:kern w:val="0"/>
                <w:sz w:val="22"/>
                <w:szCs w:val="22"/>
              </w:rPr>
            </w:pPr>
          </w:p>
        </w:tc>
      </w:tr>
      <w:tr>
        <w:tblPrEx>
          <w:tblCellMar>
            <w:top w:w="0" w:type="dxa"/>
            <w:left w:w="108" w:type="dxa"/>
            <w:bottom w:w="0" w:type="dxa"/>
            <w:right w:w="108" w:type="dxa"/>
          </w:tblCellMar>
        </w:tblPrEx>
        <w:trPr>
          <w:trHeight w:val="645" w:hRule="atLeast"/>
          <w:jc w:val="center"/>
        </w:trPr>
        <w:tc>
          <w:tcPr>
            <w:tcW w:w="14219" w:type="dxa"/>
            <w:gridSpan w:val="5"/>
            <w:tcBorders>
              <w:top w:val="nil"/>
              <w:left w:val="nil"/>
              <w:bottom w:val="nil"/>
              <w:right w:val="nil"/>
            </w:tcBorders>
            <w:vAlign w:val="center"/>
          </w:tcPr>
          <w:p>
            <w:pPr>
              <w:widowControl/>
              <w:jc w:val="left"/>
              <w:rPr>
                <w:rFonts w:cs="Times New Roman" w:asciiTheme="minorEastAsia" w:hAnsiTheme="minorEastAsia" w:eastAsiaTheme="minorEastAsia"/>
                <w:kern w:val="0"/>
                <w:sz w:val="24"/>
                <w:szCs w:val="24"/>
              </w:rPr>
            </w:pPr>
            <w:r>
              <w:rPr>
                <w:rFonts w:hint="eastAsia" w:cs="仿宋_GB2312" w:asciiTheme="minorEastAsia" w:hAnsiTheme="minorEastAsia" w:eastAsiaTheme="minorEastAsia"/>
                <w:kern w:val="0"/>
                <w:sz w:val="24"/>
                <w:szCs w:val="24"/>
              </w:rPr>
              <w:t>注：本表反映部门本年度一般公共预算财政拨款支出情况。</w:t>
            </w:r>
          </w:p>
        </w:tc>
      </w:tr>
    </w:tbl>
    <w:p>
      <w:pPr>
        <w:widowControl/>
        <w:jc w:val="left"/>
        <w:rPr>
          <w:rFonts w:ascii="Times New Roman" w:hAnsi="Times New Roman" w:eastAsia="仿宋_GB2312" w:cs="Times New Roman"/>
          <w:kern w:val="0"/>
        </w:rPr>
      </w:pPr>
    </w:p>
    <w:tbl>
      <w:tblPr>
        <w:tblStyle w:val="6"/>
        <w:tblW w:w="0" w:type="auto"/>
        <w:tblInd w:w="-106" w:type="dxa"/>
        <w:tblLayout w:type="fixed"/>
        <w:tblCellMar>
          <w:top w:w="0" w:type="dxa"/>
          <w:left w:w="108" w:type="dxa"/>
          <w:bottom w:w="0" w:type="dxa"/>
          <w:right w:w="108" w:type="dxa"/>
        </w:tblCellMar>
      </w:tblPr>
      <w:tblGrid>
        <w:gridCol w:w="1340"/>
        <w:gridCol w:w="2843"/>
        <w:gridCol w:w="1202"/>
        <w:gridCol w:w="1209"/>
        <w:gridCol w:w="1984"/>
        <w:gridCol w:w="1275"/>
        <w:gridCol w:w="1418"/>
        <w:gridCol w:w="3118"/>
        <w:gridCol w:w="1331"/>
      </w:tblGrid>
      <w:tr>
        <w:tblPrEx>
          <w:tblCellMar>
            <w:top w:w="0" w:type="dxa"/>
            <w:left w:w="108" w:type="dxa"/>
            <w:bottom w:w="0" w:type="dxa"/>
            <w:right w:w="108" w:type="dxa"/>
          </w:tblCellMar>
        </w:tblPrEx>
        <w:trPr>
          <w:trHeight w:val="113" w:hRule="atLeast"/>
        </w:trPr>
        <w:tc>
          <w:tcPr>
            <w:tcW w:w="15720" w:type="dxa"/>
            <w:gridSpan w:val="9"/>
            <w:tcBorders>
              <w:top w:val="nil"/>
              <w:left w:val="nil"/>
              <w:bottom w:val="nil"/>
              <w:right w:val="nil"/>
            </w:tcBorders>
            <w:noWrap/>
            <w:vAlign w:val="center"/>
          </w:tcPr>
          <w:p>
            <w:pPr>
              <w:widowControl/>
              <w:jc w:val="center"/>
              <w:rPr>
                <w:rFonts w:ascii="华文中宋" w:hAnsi="华文中宋" w:eastAsia="华文中宋" w:cs="华文中宋"/>
                <w:color w:val="000000"/>
                <w:kern w:val="0"/>
                <w:sz w:val="32"/>
                <w:szCs w:val="32"/>
              </w:rPr>
            </w:pPr>
            <w:bookmarkStart w:id="2" w:name="RANGE_A1_I34"/>
          </w:p>
          <w:p>
            <w:pPr>
              <w:widowControl/>
              <w:jc w:val="center"/>
              <w:rPr>
                <w:rFonts w:cs="Times New Roman" w:asciiTheme="minorEastAsia" w:hAnsiTheme="minorEastAsia" w:eastAsiaTheme="minorEastAsia"/>
                <w:color w:val="000000"/>
                <w:kern w:val="0"/>
                <w:sz w:val="32"/>
                <w:szCs w:val="32"/>
              </w:rPr>
            </w:pPr>
            <w:r>
              <w:rPr>
                <w:rFonts w:hint="eastAsia" w:cs="华文中宋" w:asciiTheme="minorEastAsia" w:hAnsiTheme="minorEastAsia" w:eastAsiaTheme="minorEastAsia"/>
                <w:color w:val="000000"/>
                <w:kern w:val="0"/>
                <w:sz w:val="32"/>
                <w:szCs w:val="32"/>
              </w:rPr>
              <w:t>一般公共预算财政拨款基本支出决算表</w:t>
            </w:r>
            <w:bookmarkEnd w:id="2"/>
          </w:p>
          <w:p>
            <w:pPr>
              <w:widowControl/>
              <w:spacing w:line="240" w:lineRule="exact"/>
              <w:jc w:val="left"/>
              <w:rPr>
                <w:rFonts w:cs="Times New Roman" w:asciiTheme="minorEastAsia" w:hAnsiTheme="minorEastAsia" w:eastAsiaTheme="minorEastAsia"/>
                <w:color w:val="000000"/>
                <w:kern w:val="0"/>
                <w:sz w:val="20"/>
                <w:szCs w:val="20"/>
              </w:rPr>
            </w:pPr>
            <w:r>
              <w:rPr>
                <w:rFonts w:hint="eastAsia" w:cs="仿宋_GB2312" w:asciiTheme="minorEastAsia" w:hAnsiTheme="minorEastAsia" w:eastAsiaTheme="minorEastAsia"/>
                <w:color w:val="000000"/>
                <w:kern w:val="0"/>
                <w:sz w:val="20"/>
                <w:szCs w:val="20"/>
              </w:rPr>
              <w:t>部门： 湘潭县水利局                                                                                                                               公开</w:t>
            </w:r>
            <w:r>
              <w:rPr>
                <w:rFonts w:cs="Times New Roman" w:asciiTheme="minorEastAsia" w:hAnsiTheme="minorEastAsia" w:eastAsiaTheme="minorEastAsia"/>
                <w:color w:val="000000"/>
                <w:kern w:val="0"/>
                <w:sz w:val="20"/>
                <w:szCs w:val="20"/>
              </w:rPr>
              <w:t>06</w:t>
            </w:r>
            <w:r>
              <w:rPr>
                <w:rFonts w:hint="eastAsia" w:cs="仿宋_GB2312" w:asciiTheme="minorEastAsia" w:hAnsiTheme="minorEastAsia" w:eastAsiaTheme="minorEastAsia"/>
                <w:color w:val="000000"/>
                <w:kern w:val="0"/>
                <w:sz w:val="20"/>
                <w:szCs w:val="20"/>
              </w:rPr>
              <w:t>表</w:t>
            </w:r>
          </w:p>
          <w:p>
            <w:pPr>
              <w:widowControl/>
              <w:spacing w:line="240" w:lineRule="exact"/>
              <w:jc w:val="right"/>
              <w:rPr>
                <w:rFonts w:ascii="华文中宋" w:hAnsi="华文中宋" w:eastAsia="华文中宋" w:cs="Times New Roman"/>
                <w:color w:val="000000"/>
                <w:kern w:val="0"/>
              </w:rPr>
            </w:pPr>
            <w:r>
              <w:rPr>
                <w:rFonts w:hint="eastAsia" w:cs="仿宋_GB2312" w:asciiTheme="minorEastAsia" w:hAnsiTheme="minorEastAsia" w:eastAsiaTheme="minorEastAsia"/>
                <w:color w:val="000000"/>
                <w:kern w:val="0"/>
                <w:sz w:val="20"/>
                <w:szCs w:val="20"/>
              </w:rPr>
              <w:t>单位：万元</w:t>
            </w:r>
          </w:p>
        </w:tc>
      </w:tr>
      <w:tr>
        <w:tblPrEx>
          <w:tblCellMar>
            <w:top w:w="0" w:type="dxa"/>
            <w:left w:w="108" w:type="dxa"/>
            <w:bottom w:w="0" w:type="dxa"/>
            <w:right w:w="108" w:type="dxa"/>
          </w:tblCellMar>
        </w:tblPrEx>
        <w:trPr>
          <w:trHeight w:val="113" w:hRule="atLeast"/>
        </w:trPr>
        <w:tc>
          <w:tcPr>
            <w:tcW w:w="1340" w:type="dxa"/>
            <w:tcBorders>
              <w:top w:val="single" w:color="auto" w:sz="4" w:space="0"/>
              <w:left w:val="single" w:color="auto" w:sz="4" w:space="0"/>
              <w:bottom w:val="single" w:color="auto" w:sz="4" w:space="0"/>
              <w:right w:val="single" w:color="auto" w:sz="4" w:space="0"/>
            </w:tcBorders>
            <w:vAlign w:val="center"/>
          </w:tcPr>
          <w:p>
            <w:pPr>
              <w:widowControl/>
              <w:jc w:val="center"/>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经济分类科目编码</w:t>
            </w:r>
          </w:p>
        </w:tc>
        <w:tc>
          <w:tcPr>
            <w:tcW w:w="2843" w:type="dxa"/>
            <w:tcBorders>
              <w:top w:val="single" w:color="auto" w:sz="4" w:space="0"/>
              <w:left w:val="nil"/>
              <w:bottom w:val="single" w:color="auto" w:sz="4" w:space="0"/>
              <w:right w:val="single" w:color="auto" w:sz="4" w:space="0"/>
            </w:tcBorders>
            <w:vAlign w:val="center"/>
          </w:tcPr>
          <w:p>
            <w:pPr>
              <w:widowControl/>
              <w:jc w:val="center"/>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科目名称</w:t>
            </w:r>
          </w:p>
        </w:tc>
        <w:tc>
          <w:tcPr>
            <w:tcW w:w="1202" w:type="dxa"/>
            <w:tcBorders>
              <w:top w:val="single" w:color="auto" w:sz="4" w:space="0"/>
              <w:left w:val="nil"/>
              <w:bottom w:val="single" w:color="auto" w:sz="4" w:space="0"/>
              <w:right w:val="single" w:color="auto" w:sz="4" w:space="0"/>
            </w:tcBorders>
            <w:vAlign w:val="center"/>
          </w:tcPr>
          <w:p>
            <w:pPr>
              <w:widowControl/>
              <w:jc w:val="center"/>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决算数</w:t>
            </w:r>
          </w:p>
        </w:tc>
        <w:tc>
          <w:tcPr>
            <w:tcW w:w="1209" w:type="dxa"/>
            <w:tcBorders>
              <w:top w:val="single" w:color="auto" w:sz="4" w:space="0"/>
              <w:left w:val="nil"/>
              <w:bottom w:val="single" w:color="auto" w:sz="4" w:space="0"/>
              <w:right w:val="single" w:color="auto" w:sz="4" w:space="0"/>
            </w:tcBorders>
            <w:vAlign w:val="center"/>
          </w:tcPr>
          <w:p>
            <w:pPr>
              <w:widowControl/>
              <w:jc w:val="center"/>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经济分类科目编码</w:t>
            </w:r>
          </w:p>
        </w:tc>
        <w:tc>
          <w:tcPr>
            <w:tcW w:w="1984" w:type="dxa"/>
            <w:tcBorders>
              <w:top w:val="single" w:color="auto" w:sz="4" w:space="0"/>
              <w:left w:val="nil"/>
              <w:bottom w:val="single" w:color="auto" w:sz="4" w:space="0"/>
              <w:right w:val="single" w:color="auto" w:sz="4" w:space="0"/>
            </w:tcBorders>
            <w:vAlign w:val="center"/>
          </w:tcPr>
          <w:p>
            <w:pPr>
              <w:widowControl/>
              <w:jc w:val="center"/>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科目名称</w:t>
            </w:r>
          </w:p>
        </w:tc>
        <w:tc>
          <w:tcPr>
            <w:tcW w:w="1275" w:type="dxa"/>
            <w:tcBorders>
              <w:top w:val="single" w:color="auto" w:sz="4" w:space="0"/>
              <w:left w:val="nil"/>
              <w:bottom w:val="single" w:color="auto" w:sz="4" w:space="0"/>
              <w:right w:val="single" w:color="auto" w:sz="4" w:space="0"/>
            </w:tcBorders>
            <w:vAlign w:val="center"/>
          </w:tcPr>
          <w:p>
            <w:pPr>
              <w:widowControl/>
              <w:jc w:val="center"/>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决算数</w:t>
            </w:r>
          </w:p>
        </w:tc>
        <w:tc>
          <w:tcPr>
            <w:tcW w:w="1418" w:type="dxa"/>
            <w:tcBorders>
              <w:top w:val="single" w:color="auto" w:sz="4" w:space="0"/>
              <w:left w:val="nil"/>
              <w:bottom w:val="single" w:color="auto" w:sz="4" w:space="0"/>
              <w:right w:val="single" w:color="auto" w:sz="4" w:space="0"/>
            </w:tcBorders>
            <w:vAlign w:val="center"/>
          </w:tcPr>
          <w:p>
            <w:pPr>
              <w:widowControl/>
              <w:jc w:val="center"/>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经济分类科目编码</w:t>
            </w:r>
          </w:p>
        </w:tc>
        <w:tc>
          <w:tcPr>
            <w:tcW w:w="3118" w:type="dxa"/>
            <w:tcBorders>
              <w:top w:val="single" w:color="auto" w:sz="4" w:space="0"/>
              <w:left w:val="nil"/>
              <w:bottom w:val="single" w:color="auto" w:sz="4" w:space="0"/>
              <w:right w:val="single" w:color="auto" w:sz="4" w:space="0"/>
            </w:tcBorders>
            <w:vAlign w:val="center"/>
          </w:tcPr>
          <w:p>
            <w:pPr>
              <w:widowControl/>
              <w:jc w:val="center"/>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科目名称</w:t>
            </w:r>
          </w:p>
        </w:tc>
        <w:tc>
          <w:tcPr>
            <w:tcW w:w="1331" w:type="dxa"/>
            <w:tcBorders>
              <w:top w:val="single" w:color="auto" w:sz="4" w:space="0"/>
              <w:left w:val="nil"/>
              <w:bottom w:val="single" w:color="auto" w:sz="4" w:space="0"/>
              <w:right w:val="single" w:color="auto" w:sz="4" w:space="0"/>
            </w:tcBorders>
            <w:vAlign w:val="center"/>
          </w:tcPr>
          <w:p>
            <w:pPr>
              <w:widowControl/>
              <w:jc w:val="center"/>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决算数</w:t>
            </w:r>
          </w:p>
        </w:tc>
      </w:tr>
      <w:tr>
        <w:tblPrEx>
          <w:tblCellMar>
            <w:top w:w="0" w:type="dxa"/>
            <w:left w:w="108" w:type="dxa"/>
            <w:bottom w:w="0" w:type="dxa"/>
            <w:right w:w="108" w:type="dxa"/>
          </w:tblCellMar>
        </w:tblPrEx>
        <w:trPr>
          <w:trHeight w:val="284" w:hRule="exact"/>
        </w:trPr>
        <w:tc>
          <w:tcPr>
            <w:tcW w:w="1340" w:type="dxa"/>
            <w:tcBorders>
              <w:top w:val="nil"/>
              <w:left w:val="single" w:color="auto" w:sz="4" w:space="0"/>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301</w:t>
            </w:r>
          </w:p>
        </w:tc>
        <w:tc>
          <w:tcPr>
            <w:tcW w:w="2843"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工资福利支出</w:t>
            </w:r>
          </w:p>
        </w:tc>
        <w:tc>
          <w:tcPr>
            <w:tcW w:w="1202"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1077.4</w:t>
            </w:r>
          </w:p>
        </w:tc>
        <w:tc>
          <w:tcPr>
            <w:tcW w:w="1209"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302</w:t>
            </w:r>
          </w:p>
        </w:tc>
        <w:tc>
          <w:tcPr>
            <w:tcW w:w="1984"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商品和服务支出</w:t>
            </w:r>
          </w:p>
        </w:tc>
        <w:tc>
          <w:tcPr>
            <w:tcW w:w="1275"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258.18</w:t>
            </w:r>
          </w:p>
        </w:tc>
        <w:tc>
          <w:tcPr>
            <w:tcW w:w="14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307</w:t>
            </w:r>
          </w:p>
        </w:tc>
        <w:tc>
          <w:tcPr>
            <w:tcW w:w="31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债务利息及费用支出</w:t>
            </w:r>
          </w:p>
        </w:tc>
        <w:tc>
          <w:tcPr>
            <w:tcW w:w="1331"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r>
      <w:tr>
        <w:tblPrEx>
          <w:tblCellMar>
            <w:top w:w="0" w:type="dxa"/>
            <w:left w:w="108" w:type="dxa"/>
            <w:bottom w:w="0" w:type="dxa"/>
            <w:right w:w="108" w:type="dxa"/>
          </w:tblCellMar>
        </w:tblPrEx>
        <w:trPr>
          <w:trHeight w:val="284" w:hRule="exact"/>
        </w:trPr>
        <w:tc>
          <w:tcPr>
            <w:tcW w:w="1340" w:type="dxa"/>
            <w:tcBorders>
              <w:top w:val="nil"/>
              <w:left w:val="single" w:color="auto" w:sz="4" w:space="0"/>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30101</w:t>
            </w:r>
          </w:p>
        </w:tc>
        <w:tc>
          <w:tcPr>
            <w:tcW w:w="2843"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基本工资</w:t>
            </w:r>
          </w:p>
        </w:tc>
        <w:tc>
          <w:tcPr>
            <w:tcW w:w="1202"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321.82</w:t>
            </w:r>
          </w:p>
        </w:tc>
        <w:tc>
          <w:tcPr>
            <w:tcW w:w="1209"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30201</w:t>
            </w:r>
          </w:p>
        </w:tc>
        <w:tc>
          <w:tcPr>
            <w:tcW w:w="1984"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办公费</w:t>
            </w:r>
          </w:p>
        </w:tc>
        <w:tc>
          <w:tcPr>
            <w:tcW w:w="1275"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49.87</w:t>
            </w:r>
          </w:p>
        </w:tc>
        <w:tc>
          <w:tcPr>
            <w:tcW w:w="14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30701</w:t>
            </w:r>
          </w:p>
        </w:tc>
        <w:tc>
          <w:tcPr>
            <w:tcW w:w="31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国内债务付息</w:t>
            </w:r>
          </w:p>
        </w:tc>
        <w:tc>
          <w:tcPr>
            <w:tcW w:w="1331"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r>
      <w:tr>
        <w:tblPrEx>
          <w:tblCellMar>
            <w:top w:w="0" w:type="dxa"/>
            <w:left w:w="108" w:type="dxa"/>
            <w:bottom w:w="0" w:type="dxa"/>
            <w:right w:w="108" w:type="dxa"/>
          </w:tblCellMar>
        </w:tblPrEx>
        <w:trPr>
          <w:trHeight w:val="284" w:hRule="exact"/>
        </w:trPr>
        <w:tc>
          <w:tcPr>
            <w:tcW w:w="1340" w:type="dxa"/>
            <w:tcBorders>
              <w:top w:val="nil"/>
              <w:left w:val="single" w:color="auto" w:sz="4" w:space="0"/>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30102</w:t>
            </w:r>
          </w:p>
        </w:tc>
        <w:tc>
          <w:tcPr>
            <w:tcW w:w="2843"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津贴补贴</w:t>
            </w:r>
          </w:p>
        </w:tc>
        <w:tc>
          <w:tcPr>
            <w:tcW w:w="1202"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17.89</w:t>
            </w:r>
          </w:p>
        </w:tc>
        <w:tc>
          <w:tcPr>
            <w:tcW w:w="1209"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30202</w:t>
            </w:r>
          </w:p>
        </w:tc>
        <w:tc>
          <w:tcPr>
            <w:tcW w:w="1984"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印刷费</w:t>
            </w:r>
          </w:p>
        </w:tc>
        <w:tc>
          <w:tcPr>
            <w:tcW w:w="1275"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8.74</w:t>
            </w:r>
          </w:p>
        </w:tc>
        <w:tc>
          <w:tcPr>
            <w:tcW w:w="14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30702</w:t>
            </w:r>
          </w:p>
        </w:tc>
        <w:tc>
          <w:tcPr>
            <w:tcW w:w="31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国外债务付息</w:t>
            </w:r>
          </w:p>
        </w:tc>
        <w:tc>
          <w:tcPr>
            <w:tcW w:w="1331"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r>
      <w:tr>
        <w:tblPrEx>
          <w:tblCellMar>
            <w:top w:w="0" w:type="dxa"/>
            <w:left w:w="108" w:type="dxa"/>
            <w:bottom w:w="0" w:type="dxa"/>
            <w:right w:w="108" w:type="dxa"/>
          </w:tblCellMar>
        </w:tblPrEx>
        <w:trPr>
          <w:trHeight w:val="284" w:hRule="exact"/>
        </w:trPr>
        <w:tc>
          <w:tcPr>
            <w:tcW w:w="1340" w:type="dxa"/>
            <w:tcBorders>
              <w:top w:val="nil"/>
              <w:left w:val="single" w:color="auto" w:sz="4" w:space="0"/>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30103</w:t>
            </w:r>
          </w:p>
        </w:tc>
        <w:tc>
          <w:tcPr>
            <w:tcW w:w="2843"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奖金</w:t>
            </w:r>
          </w:p>
        </w:tc>
        <w:tc>
          <w:tcPr>
            <w:tcW w:w="1202"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254.4</w:t>
            </w:r>
          </w:p>
        </w:tc>
        <w:tc>
          <w:tcPr>
            <w:tcW w:w="1209"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30203</w:t>
            </w:r>
          </w:p>
        </w:tc>
        <w:tc>
          <w:tcPr>
            <w:tcW w:w="1984"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咨询费</w:t>
            </w:r>
          </w:p>
        </w:tc>
        <w:tc>
          <w:tcPr>
            <w:tcW w:w="1275"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20.35</w:t>
            </w:r>
          </w:p>
        </w:tc>
        <w:tc>
          <w:tcPr>
            <w:tcW w:w="14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310</w:t>
            </w:r>
          </w:p>
        </w:tc>
        <w:tc>
          <w:tcPr>
            <w:tcW w:w="31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资本性支出</w:t>
            </w:r>
          </w:p>
        </w:tc>
        <w:tc>
          <w:tcPr>
            <w:tcW w:w="1331"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r>
      <w:tr>
        <w:tblPrEx>
          <w:tblCellMar>
            <w:top w:w="0" w:type="dxa"/>
            <w:left w:w="108" w:type="dxa"/>
            <w:bottom w:w="0" w:type="dxa"/>
            <w:right w:w="108" w:type="dxa"/>
          </w:tblCellMar>
        </w:tblPrEx>
        <w:trPr>
          <w:trHeight w:val="284" w:hRule="exact"/>
        </w:trPr>
        <w:tc>
          <w:tcPr>
            <w:tcW w:w="1340" w:type="dxa"/>
            <w:tcBorders>
              <w:top w:val="nil"/>
              <w:left w:val="single" w:color="auto" w:sz="4" w:space="0"/>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30106</w:t>
            </w:r>
          </w:p>
        </w:tc>
        <w:tc>
          <w:tcPr>
            <w:tcW w:w="2843"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伙食补助费</w:t>
            </w:r>
          </w:p>
        </w:tc>
        <w:tc>
          <w:tcPr>
            <w:tcW w:w="1202"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35</w:t>
            </w:r>
          </w:p>
        </w:tc>
        <w:tc>
          <w:tcPr>
            <w:tcW w:w="1209"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30204</w:t>
            </w:r>
          </w:p>
        </w:tc>
        <w:tc>
          <w:tcPr>
            <w:tcW w:w="1984"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手续费</w:t>
            </w:r>
          </w:p>
        </w:tc>
        <w:tc>
          <w:tcPr>
            <w:tcW w:w="1275"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c>
          <w:tcPr>
            <w:tcW w:w="14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31001</w:t>
            </w:r>
          </w:p>
        </w:tc>
        <w:tc>
          <w:tcPr>
            <w:tcW w:w="31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房屋建筑物购建</w:t>
            </w:r>
          </w:p>
        </w:tc>
        <w:tc>
          <w:tcPr>
            <w:tcW w:w="1331"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r>
      <w:tr>
        <w:tblPrEx>
          <w:tblCellMar>
            <w:top w:w="0" w:type="dxa"/>
            <w:left w:w="108" w:type="dxa"/>
            <w:bottom w:w="0" w:type="dxa"/>
            <w:right w:w="108" w:type="dxa"/>
          </w:tblCellMar>
        </w:tblPrEx>
        <w:trPr>
          <w:trHeight w:val="284" w:hRule="exact"/>
        </w:trPr>
        <w:tc>
          <w:tcPr>
            <w:tcW w:w="1340" w:type="dxa"/>
            <w:tcBorders>
              <w:top w:val="nil"/>
              <w:left w:val="single" w:color="auto" w:sz="4" w:space="0"/>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30107</w:t>
            </w:r>
          </w:p>
        </w:tc>
        <w:tc>
          <w:tcPr>
            <w:tcW w:w="2843"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绩效工资</w:t>
            </w:r>
          </w:p>
        </w:tc>
        <w:tc>
          <w:tcPr>
            <w:tcW w:w="1202"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186.72</w:t>
            </w:r>
          </w:p>
        </w:tc>
        <w:tc>
          <w:tcPr>
            <w:tcW w:w="1209"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30205</w:t>
            </w:r>
          </w:p>
        </w:tc>
        <w:tc>
          <w:tcPr>
            <w:tcW w:w="1984"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水费</w:t>
            </w:r>
          </w:p>
        </w:tc>
        <w:tc>
          <w:tcPr>
            <w:tcW w:w="1275"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0.91</w:t>
            </w:r>
          </w:p>
        </w:tc>
        <w:tc>
          <w:tcPr>
            <w:tcW w:w="14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31002</w:t>
            </w:r>
          </w:p>
        </w:tc>
        <w:tc>
          <w:tcPr>
            <w:tcW w:w="31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办公设备购置</w:t>
            </w:r>
          </w:p>
        </w:tc>
        <w:tc>
          <w:tcPr>
            <w:tcW w:w="1331"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r>
      <w:tr>
        <w:tblPrEx>
          <w:tblCellMar>
            <w:top w:w="0" w:type="dxa"/>
            <w:left w:w="108" w:type="dxa"/>
            <w:bottom w:w="0" w:type="dxa"/>
            <w:right w:w="108" w:type="dxa"/>
          </w:tblCellMar>
        </w:tblPrEx>
        <w:trPr>
          <w:trHeight w:val="284" w:hRule="exact"/>
        </w:trPr>
        <w:tc>
          <w:tcPr>
            <w:tcW w:w="1340" w:type="dxa"/>
            <w:tcBorders>
              <w:top w:val="nil"/>
              <w:left w:val="single" w:color="auto" w:sz="4" w:space="0"/>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30108</w:t>
            </w:r>
          </w:p>
        </w:tc>
        <w:tc>
          <w:tcPr>
            <w:tcW w:w="2843"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机关事业单位基本养老保险缴费</w:t>
            </w:r>
          </w:p>
        </w:tc>
        <w:tc>
          <w:tcPr>
            <w:tcW w:w="1202"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80</w:t>
            </w:r>
          </w:p>
        </w:tc>
        <w:tc>
          <w:tcPr>
            <w:tcW w:w="1209"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30206</w:t>
            </w:r>
          </w:p>
        </w:tc>
        <w:tc>
          <w:tcPr>
            <w:tcW w:w="1984"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电费</w:t>
            </w:r>
          </w:p>
        </w:tc>
        <w:tc>
          <w:tcPr>
            <w:tcW w:w="1275"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c>
          <w:tcPr>
            <w:tcW w:w="14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31003</w:t>
            </w:r>
          </w:p>
        </w:tc>
        <w:tc>
          <w:tcPr>
            <w:tcW w:w="31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专用设备购置</w:t>
            </w:r>
          </w:p>
        </w:tc>
        <w:tc>
          <w:tcPr>
            <w:tcW w:w="1331"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r>
      <w:tr>
        <w:tblPrEx>
          <w:tblCellMar>
            <w:top w:w="0" w:type="dxa"/>
            <w:left w:w="108" w:type="dxa"/>
            <w:bottom w:w="0" w:type="dxa"/>
            <w:right w:w="108" w:type="dxa"/>
          </w:tblCellMar>
        </w:tblPrEx>
        <w:trPr>
          <w:trHeight w:val="284" w:hRule="exact"/>
        </w:trPr>
        <w:tc>
          <w:tcPr>
            <w:tcW w:w="1340" w:type="dxa"/>
            <w:tcBorders>
              <w:top w:val="nil"/>
              <w:left w:val="single" w:color="auto" w:sz="4" w:space="0"/>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30109</w:t>
            </w:r>
          </w:p>
        </w:tc>
        <w:tc>
          <w:tcPr>
            <w:tcW w:w="2843"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职业年金缴费</w:t>
            </w:r>
          </w:p>
        </w:tc>
        <w:tc>
          <w:tcPr>
            <w:tcW w:w="1202"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6.61</w:t>
            </w:r>
          </w:p>
        </w:tc>
        <w:tc>
          <w:tcPr>
            <w:tcW w:w="1209"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30207</w:t>
            </w:r>
          </w:p>
        </w:tc>
        <w:tc>
          <w:tcPr>
            <w:tcW w:w="1984"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邮电费</w:t>
            </w:r>
          </w:p>
        </w:tc>
        <w:tc>
          <w:tcPr>
            <w:tcW w:w="1275"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1.44</w:t>
            </w:r>
          </w:p>
        </w:tc>
        <w:tc>
          <w:tcPr>
            <w:tcW w:w="14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31005</w:t>
            </w:r>
          </w:p>
        </w:tc>
        <w:tc>
          <w:tcPr>
            <w:tcW w:w="31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基础设施建设</w:t>
            </w:r>
          </w:p>
        </w:tc>
        <w:tc>
          <w:tcPr>
            <w:tcW w:w="1331"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r>
      <w:tr>
        <w:tblPrEx>
          <w:tblCellMar>
            <w:top w:w="0" w:type="dxa"/>
            <w:left w:w="108" w:type="dxa"/>
            <w:bottom w:w="0" w:type="dxa"/>
            <w:right w:w="108" w:type="dxa"/>
          </w:tblCellMar>
        </w:tblPrEx>
        <w:trPr>
          <w:trHeight w:val="284" w:hRule="exact"/>
        </w:trPr>
        <w:tc>
          <w:tcPr>
            <w:tcW w:w="1340" w:type="dxa"/>
            <w:tcBorders>
              <w:top w:val="nil"/>
              <w:left w:val="single" w:color="auto" w:sz="4" w:space="0"/>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30110</w:t>
            </w:r>
          </w:p>
        </w:tc>
        <w:tc>
          <w:tcPr>
            <w:tcW w:w="2843"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职工基本医疗保险缴费</w:t>
            </w:r>
          </w:p>
        </w:tc>
        <w:tc>
          <w:tcPr>
            <w:tcW w:w="1202"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69.23</w:t>
            </w:r>
          </w:p>
        </w:tc>
        <w:tc>
          <w:tcPr>
            <w:tcW w:w="1209"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30208</w:t>
            </w:r>
          </w:p>
        </w:tc>
        <w:tc>
          <w:tcPr>
            <w:tcW w:w="1984"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取暖费</w:t>
            </w:r>
          </w:p>
        </w:tc>
        <w:tc>
          <w:tcPr>
            <w:tcW w:w="1275"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c>
          <w:tcPr>
            <w:tcW w:w="14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31006</w:t>
            </w:r>
          </w:p>
        </w:tc>
        <w:tc>
          <w:tcPr>
            <w:tcW w:w="31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大型修缮</w:t>
            </w:r>
          </w:p>
        </w:tc>
        <w:tc>
          <w:tcPr>
            <w:tcW w:w="1331"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r>
      <w:tr>
        <w:tblPrEx>
          <w:tblCellMar>
            <w:top w:w="0" w:type="dxa"/>
            <w:left w:w="108" w:type="dxa"/>
            <w:bottom w:w="0" w:type="dxa"/>
            <w:right w:w="108" w:type="dxa"/>
          </w:tblCellMar>
        </w:tblPrEx>
        <w:trPr>
          <w:trHeight w:val="284" w:hRule="exact"/>
        </w:trPr>
        <w:tc>
          <w:tcPr>
            <w:tcW w:w="1340" w:type="dxa"/>
            <w:tcBorders>
              <w:top w:val="nil"/>
              <w:left w:val="single" w:color="auto" w:sz="4" w:space="0"/>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30111</w:t>
            </w:r>
          </w:p>
        </w:tc>
        <w:tc>
          <w:tcPr>
            <w:tcW w:w="2843"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公务员医疗补助缴费</w:t>
            </w:r>
          </w:p>
        </w:tc>
        <w:tc>
          <w:tcPr>
            <w:tcW w:w="1202"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c>
          <w:tcPr>
            <w:tcW w:w="1209"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30209</w:t>
            </w:r>
          </w:p>
        </w:tc>
        <w:tc>
          <w:tcPr>
            <w:tcW w:w="1984"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物业管理费</w:t>
            </w:r>
          </w:p>
        </w:tc>
        <w:tc>
          <w:tcPr>
            <w:tcW w:w="1275"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1</w:t>
            </w:r>
          </w:p>
        </w:tc>
        <w:tc>
          <w:tcPr>
            <w:tcW w:w="14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31007</w:t>
            </w:r>
          </w:p>
        </w:tc>
        <w:tc>
          <w:tcPr>
            <w:tcW w:w="31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信息网络及软件购置更新</w:t>
            </w:r>
          </w:p>
        </w:tc>
        <w:tc>
          <w:tcPr>
            <w:tcW w:w="1331"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r>
      <w:tr>
        <w:tblPrEx>
          <w:tblCellMar>
            <w:top w:w="0" w:type="dxa"/>
            <w:left w:w="108" w:type="dxa"/>
            <w:bottom w:w="0" w:type="dxa"/>
            <w:right w:w="108" w:type="dxa"/>
          </w:tblCellMar>
        </w:tblPrEx>
        <w:trPr>
          <w:trHeight w:val="284" w:hRule="exact"/>
        </w:trPr>
        <w:tc>
          <w:tcPr>
            <w:tcW w:w="1340" w:type="dxa"/>
            <w:tcBorders>
              <w:top w:val="nil"/>
              <w:left w:val="single" w:color="auto" w:sz="4" w:space="0"/>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30112</w:t>
            </w:r>
          </w:p>
        </w:tc>
        <w:tc>
          <w:tcPr>
            <w:tcW w:w="2843"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其他社会保障缴费</w:t>
            </w:r>
          </w:p>
        </w:tc>
        <w:tc>
          <w:tcPr>
            <w:tcW w:w="1202"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6.64</w:t>
            </w:r>
          </w:p>
        </w:tc>
        <w:tc>
          <w:tcPr>
            <w:tcW w:w="1209"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30211</w:t>
            </w:r>
          </w:p>
        </w:tc>
        <w:tc>
          <w:tcPr>
            <w:tcW w:w="1984"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差旅费</w:t>
            </w:r>
          </w:p>
        </w:tc>
        <w:tc>
          <w:tcPr>
            <w:tcW w:w="1275"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14.62</w:t>
            </w:r>
          </w:p>
        </w:tc>
        <w:tc>
          <w:tcPr>
            <w:tcW w:w="14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31008</w:t>
            </w:r>
          </w:p>
        </w:tc>
        <w:tc>
          <w:tcPr>
            <w:tcW w:w="31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物资储备</w:t>
            </w:r>
          </w:p>
        </w:tc>
        <w:tc>
          <w:tcPr>
            <w:tcW w:w="1331"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r>
      <w:tr>
        <w:tblPrEx>
          <w:tblCellMar>
            <w:top w:w="0" w:type="dxa"/>
            <w:left w:w="108" w:type="dxa"/>
            <w:bottom w:w="0" w:type="dxa"/>
            <w:right w:w="108" w:type="dxa"/>
          </w:tblCellMar>
        </w:tblPrEx>
        <w:trPr>
          <w:trHeight w:val="284" w:hRule="exact"/>
        </w:trPr>
        <w:tc>
          <w:tcPr>
            <w:tcW w:w="1340" w:type="dxa"/>
            <w:tcBorders>
              <w:top w:val="nil"/>
              <w:left w:val="single" w:color="auto" w:sz="4" w:space="0"/>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30113</w:t>
            </w:r>
          </w:p>
        </w:tc>
        <w:tc>
          <w:tcPr>
            <w:tcW w:w="2843"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住房公积金</w:t>
            </w:r>
          </w:p>
        </w:tc>
        <w:tc>
          <w:tcPr>
            <w:tcW w:w="1202"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97.4</w:t>
            </w:r>
          </w:p>
        </w:tc>
        <w:tc>
          <w:tcPr>
            <w:tcW w:w="1209"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30212</w:t>
            </w:r>
          </w:p>
        </w:tc>
        <w:tc>
          <w:tcPr>
            <w:tcW w:w="1984"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因公出国（境）费用</w:t>
            </w:r>
          </w:p>
        </w:tc>
        <w:tc>
          <w:tcPr>
            <w:tcW w:w="1275"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c>
          <w:tcPr>
            <w:tcW w:w="14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31009</w:t>
            </w:r>
          </w:p>
        </w:tc>
        <w:tc>
          <w:tcPr>
            <w:tcW w:w="31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土地补偿</w:t>
            </w:r>
          </w:p>
        </w:tc>
        <w:tc>
          <w:tcPr>
            <w:tcW w:w="1331"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r>
      <w:tr>
        <w:tblPrEx>
          <w:tblCellMar>
            <w:top w:w="0" w:type="dxa"/>
            <w:left w:w="108" w:type="dxa"/>
            <w:bottom w:w="0" w:type="dxa"/>
            <w:right w:w="108" w:type="dxa"/>
          </w:tblCellMar>
        </w:tblPrEx>
        <w:trPr>
          <w:trHeight w:val="284" w:hRule="exact"/>
        </w:trPr>
        <w:tc>
          <w:tcPr>
            <w:tcW w:w="1340" w:type="dxa"/>
            <w:tcBorders>
              <w:top w:val="nil"/>
              <w:left w:val="single" w:color="auto" w:sz="4" w:space="0"/>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30114</w:t>
            </w:r>
          </w:p>
        </w:tc>
        <w:tc>
          <w:tcPr>
            <w:tcW w:w="2843"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医疗费</w:t>
            </w:r>
          </w:p>
        </w:tc>
        <w:tc>
          <w:tcPr>
            <w:tcW w:w="1202"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c>
          <w:tcPr>
            <w:tcW w:w="1209"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30213</w:t>
            </w:r>
          </w:p>
        </w:tc>
        <w:tc>
          <w:tcPr>
            <w:tcW w:w="1984"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维修（护）费</w:t>
            </w:r>
          </w:p>
        </w:tc>
        <w:tc>
          <w:tcPr>
            <w:tcW w:w="1275"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2.94</w:t>
            </w:r>
          </w:p>
        </w:tc>
        <w:tc>
          <w:tcPr>
            <w:tcW w:w="14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31010</w:t>
            </w:r>
          </w:p>
        </w:tc>
        <w:tc>
          <w:tcPr>
            <w:tcW w:w="31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安置补助</w:t>
            </w:r>
          </w:p>
        </w:tc>
        <w:tc>
          <w:tcPr>
            <w:tcW w:w="1331"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r>
      <w:tr>
        <w:tblPrEx>
          <w:tblCellMar>
            <w:top w:w="0" w:type="dxa"/>
            <w:left w:w="108" w:type="dxa"/>
            <w:bottom w:w="0" w:type="dxa"/>
            <w:right w:w="108" w:type="dxa"/>
          </w:tblCellMar>
        </w:tblPrEx>
        <w:trPr>
          <w:trHeight w:val="284" w:hRule="exact"/>
        </w:trPr>
        <w:tc>
          <w:tcPr>
            <w:tcW w:w="1340" w:type="dxa"/>
            <w:tcBorders>
              <w:top w:val="nil"/>
              <w:left w:val="single" w:color="auto" w:sz="4" w:space="0"/>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30199</w:t>
            </w:r>
          </w:p>
        </w:tc>
        <w:tc>
          <w:tcPr>
            <w:tcW w:w="2843"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其他工资福利支出</w:t>
            </w:r>
          </w:p>
        </w:tc>
        <w:tc>
          <w:tcPr>
            <w:tcW w:w="1202"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1.68</w:t>
            </w:r>
          </w:p>
        </w:tc>
        <w:tc>
          <w:tcPr>
            <w:tcW w:w="1209"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30214</w:t>
            </w:r>
          </w:p>
        </w:tc>
        <w:tc>
          <w:tcPr>
            <w:tcW w:w="1984"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租赁费</w:t>
            </w:r>
          </w:p>
        </w:tc>
        <w:tc>
          <w:tcPr>
            <w:tcW w:w="1275"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0.08</w:t>
            </w:r>
          </w:p>
        </w:tc>
        <w:tc>
          <w:tcPr>
            <w:tcW w:w="14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31011</w:t>
            </w:r>
          </w:p>
        </w:tc>
        <w:tc>
          <w:tcPr>
            <w:tcW w:w="31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地上附着物和青苗补偿</w:t>
            </w:r>
          </w:p>
        </w:tc>
        <w:tc>
          <w:tcPr>
            <w:tcW w:w="1331"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r>
      <w:tr>
        <w:tblPrEx>
          <w:tblCellMar>
            <w:top w:w="0" w:type="dxa"/>
            <w:left w:w="108" w:type="dxa"/>
            <w:bottom w:w="0" w:type="dxa"/>
            <w:right w:w="108" w:type="dxa"/>
          </w:tblCellMar>
        </w:tblPrEx>
        <w:trPr>
          <w:trHeight w:val="284" w:hRule="exact"/>
        </w:trPr>
        <w:tc>
          <w:tcPr>
            <w:tcW w:w="1340" w:type="dxa"/>
            <w:tcBorders>
              <w:top w:val="nil"/>
              <w:left w:val="single" w:color="auto" w:sz="4" w:space="0"/>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303</w:t>
            </w:r>
          </w:p>
        </w:tc>
        <w:tc>
          <w:tcPr>
            <w:tcW w:w="2843"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对个人和家庭的补助</w:t>
            </w:r>
          </w:p>
        </w:tc>
        <w:tc>
          <w:tcPr>
            <w:tcW w:w="1202"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41.3</w:t>
            </w:r>
          </w:p>
        </w:tc>
        <w:tc>
          <w:tcPr>
            <w:tcW w:w="1209"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30215</w:t>
            </w:r>
          </w:p>
        </w:tc>
        <w:tc>
          <w:tcPr>
            <w:tcW w:w="1984"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会议费</w:t>
            </w:r>
          </w:p>
        </w:tc>
        <w:tc>
          <w:tcPr>
            <w:tcW w:w="1275"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c>
          <w:tcPr>
            <w:tcW w:w="14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31012</w:t>
            </w:r>
          </w:p>
        </w:tc>
        <w:tc>
          <w:tcPr>
            <w:tcW w:w="31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拆迁补偿</w:t>
            </w:r>
          </w:p>
        </w:tc>
        <w:tc>
          <w:tcPr>
            <w:tcW w:w="1331"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r>
      <w:tr>
        <w:tblPrEx>
          <w:tblCellMar>
            <w:top w:w="0" w:type="dxa"/>
            <w:left w:w="108" w:type="dxa"/>
            <w:bottom w:w="0" w:type="dxa"/>
            <w:right w:w="108" w:type="dxa"/>
          </w:tblCellMar>
        </w:tblPrEx>
        <w:trPr>
          <w:trHeight w:val="284" w:hRule="exact"/>
        </w:trPr>
        <w:tc>
          <w:tcPr>
            <w:tcW w:w="1340" w:type="dxa"/>
            <w:tcBorders>
              <w:top w:val="nil"/>
              <w:left w:val="single" w:color="auto" w:sz="4" w:space="0"/>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30301</w:t>
            </w:r>
          </w:p>
        </w:tc>
        <w:tc>
          <w:tcPr>
            <w:tcW w:w="2843"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离休费</w:t>
            </w:r>
          </w:p>
        </w:tc>
        <w:tc>
          <w:tcPr>
            <w:tcW w:w="1202"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c>
          <w:tcPr>
            <w:tcW w:w="1209"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30216</w:t>
            </w:r>
          </w:p>
        </w:tc>
        <w:tc>
          <w:tcPr>
            <w:tcW w:w="1984"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培训费</w:t>
            </w:r>
          </w:p>
        </w:tc>
        <w:tc>
          <w:tcPr>
            <w:tcW w:w="1275"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2.72</w:t>
            </w:r>
          </w:p>
        </w:tc>
        <w:tc>
          <w:tcPr>
            <w:tcW w:w="14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31013</w:t>
            </w:r>
          </w:p>
        </w:tc>
        <w:tc>
          <w:tcPr>
            <w:tcW w:w="31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公务用车购置</w:t>
            </w:r>
          </w:p>
        </w:tc>
        <w:tc>
          <w:tcPr>
            <w:tcW w:w="1331"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r>
      <w:tr>
        <w:tblPrEx>
          <w:tblCellMar>
            <w:top w:w="0" w:type="dxa"/>
            <w:left w:w="108" w:type="dxa"/>
            <w:bottom w:w="0" w:type="dxa"/>
            <w:right w:w="108" w:type="dxa"/>
          </w:tblCellMar>
        </w:tblPrEx>
        <w:trPr>
          <w:trHeight w:val="284" w:hRule="exact"/>
        </w:trPr>
        <w:tc>
          <w:tcPr>
            <w:tcW w:w="1340" w:type="dxa"/>
            <w:tcBorders>
              <w:top w:val="nil"/>
              <w:left w:val="single" w:color="auto" w:sz="4" w:space="0"/>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30302</w:t>
            </w:r>
          </w:p>
        </w:tc>
        <w:tc>
          <w:tcPr>
            <w:tcW w:w="2843"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退休费</w:t>
            </w:r>
          </w:p>
        </w:tc>
        <w:tc>
          <w:tcPr>
            <w:tcW w:w="1202"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c>
          <w:tcPr>
            <w:tcW w:w="1209"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30217</w:t>
            </w:r>
          </w:p>
        </w:tc>
        <w:tc>
          <w:tcPr>
            <w:tcW w:w="1984"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公务接待费</w:t>
            </w:r>
          </w:p>
        </w:tc>
        <w:tc>
          <w:tcPr>
            <w:tcW w:w="1275"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7.9</w:t>
            </w:r>
          </w:p>
        </w:tc>
        <w:tc>
          <w:tcPr>
            <w:tcW w:w="14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31019</w:t>
            </w:r>
          </w:p>
        </w:tc>
        <w:tc>
          <w:tcPr>
            <w:tcW w:w="31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其他交通工具购置</w:t>
            </w:r>
          </w:p>
        </w:tc>
        <w:tc>
          <w:tcPr>
            <w:tcW w:w="1331"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r>
      <w:tr>
        <w:tblPrEx>
          <w:tblCellMar>
            <w:top w:w="0" w:type="dxa"/>
            <w:left w:w="108" w:type="dxa"/>
            <w:bottom w:w="0" w:type="dxa"/>
            <w:right w:w="108" w:type="dxa"/>
          </w:tblCellMar>
        </w:tblPrEx>
        <w:trPr>
          <w:trHeight w:val="284" w:hRule="exact"/>
        </w:trPr>
        <w:tc>
          <w:tcPr>
            <w:tcW w:w="1340" w:type="dxa"/>
            <w:tcBorders>
              <w:top w:val="nil"/>
              <w:left w:val="single" w:color="auto" w:sz="4" w:space="0"/>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30303</w:t>
            </w:r>
          </w:p>
        </w:tc>
        <w:tc>
          <w:tcPr>
            <w:tcW w:w="2843"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退职（役）费</w:t>
            </w:r>
          </w:p>
        </w:tc>
        <w:tc>
          <w:tcPr>
            <w:tcW w:w="1202"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c>
          <w:tcPr>
            <w:tcW w:w="1209"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30218</w:t>
            </w:r>
          </w:p>
        </w:tc>
        <w:tc>
          <w:tcPr>
            <w:tcW w:w="1984"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专用材料费</w:t>
            </w:r>
          </w:p>
        </w:tc>
        <w:tc>
          <w:tcPr>
            <w:tcW w:w="1275"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c>
          <w:tcPr>
            <w:tcW w:w="14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31021</w:t>
            </w:r>
          </w:p>
        </w:tc>
        <w:tc>
          <w:tcPr>
            <w:tcW w:w="31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文物和陈列品购置</w:t>
            </w:r>
          </w:p>
        </w:tc>
        <w:tc>
          <w:tcPr>
            <w:tcW w:w="1331"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r>
      <w:tr>
        <w:tblPrEx>
          <w:tblCellMar>
            <w:top w:w="0" w:type="dxa"/>
            <w:left w:w="108" w:type="dxa"/>
            <w:bottom w:w="0" w:type="dxa"/>
            <w:right w:w="108" w:type="dxa"/>
          </w:tblCellMar>
        </w:tblPrEx>
        <w:trPr>
          <w:trHeight w:val="284" w:hRule="exact"/>
        </w:trPr>
        <w:tc>
          <w:tcPr>
            <w:tcW w:w="1340" w:type="dxa"/>
            <w:tcBorders>
              <w:top w:val="nil"/>
              <w:left w:val="single" w:color="auto" w:sz="4" w:space="0"/>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30304</w:t>
            </w:r>
          </w:p>
        </w:tc>
        <w:tc>
          <w:tcPr>
            <w:tcW w:w="2843"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抚恤金</w:t>
            </w:r>
          </w:p>
        </w:tc>
        <w:tc>
          <w:tcPr>
            <w:tcW w:w="1202"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22.23</w:t>
            </w:r>
          </w:p>
        </w:tc>
        <w:tc>
          <w:tcPr>
            <w:tcW w:w="1209"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30224</w:t>
            </w:r>
          </w:p>
        </w:tc>
        <w:tc>
          <w:tcPr>
            <w:tcW w:w="1984"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被装购置费</w:t>
            </w:r>
          </w:p>
        </w:tc>
        <w:tc>
          <w:tcPr>
            <w:tcW w:w="1275"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c>
          <w:tcPr>
            <w:tcW w:w="14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31022</w:t>
            </w:r>
          </w:p>
        </w:tc>
        <w:tc>
          <w:tcPr>
            <w:tcW w:w="31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无形资产购置</w:t>
            </w:r>
          </w:p>
        </w:tc>
        <w:tc>
          <w:tcPr>
            <w:tcW w:w="1331"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r>
      <w:tr>
        <w:tblPrEx>
          <w:tblCellMar>
            <w:top w:w="0" w:type="dxa"/>
            <w:left w:w="108" w:type="dxa"/>
            <w:bottom w:w="0" w:type="dxa"/>
            <w:right w:w="108" w:type="dxa"/>
          </w:tblCellMar>
        </w:tblPrEx>
        <w:trPr>
          <w:trHeight w:val="284" w:hRule="exact"/>
        </w:trPr>
        <w:tc>
          <w:tcPr>
            <w:tcW w:w="1340" w:type="dxa"/>
            <w:tcBorders>
              <w:top w:val="nil"/>
              <w:left w:val="single" w:color="auto" w:sz="4" w:space="0"/>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30305</w:t>
            </w:r>
          </w:p>
        </w:tc>
        <w:tc>
          <w:tcPr>
            <w:tcW w:w="2843"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生活补助</w:t>
            </w:r>
          </w:p>
        </w:tc>
        <w:tc>
          <w:tcPr>
            <w:tcW w:w="1202"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c>
          <w:tcPr>
            <w:tcW w:w="1209"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30225</w:t>
            </w:r>
          </w:p>
        </w:tc>
        <w:tc>
          <w:tcPr>
            <w:tcW w:w="1984"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专用燃料费</w:t>
            </w:r>
          </w:p>
        </w:tc>
        <w:tc>
          <w:tcPr>
            <w:tcW w:w="1275"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c>
          <w:tcPr>
            <w:tcW w:w="14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31099</w:t>
            </w:r>
          </w:p>
        </w:tc>
        <w:tc>
          <w:tcPr>
            <w:tcW w:w="31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其他资本性支出</w:t>
            </w:r>
          </w:p>
        </w:tc>
        <w:tc>
          <w:tcPr>
            <w:tcW w:w="1331"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r>
      <w:tr>
        <w:tblPrEx>
          <w:tblCellMar>
            <w:top w:w="0" w:type="dxa"/>
            <w:left w:w="108" w:type="dxa"/>
            <w:bottom w:w="0" w:type="dxa"/>
            <w:right w:w="108" w:type="dxa"/>
          </w:tblCellMar>
        </w:tblPrEx>
        <w:trPr>
          <w:trHeight w:val="284" w:hRule="exact"/>
        </w:trPr>
        <w:tc>
          <w:tcPr>
            <w:tcW w:w="1340" w:type="dxa"/>
            <w:tcBorders>
              <w:top w:val="nil"/>
              <w:left w:val="single" w:color="auto" w:sz="4" w:space="0"/>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30306</w:t>
            </w:r>
          </w:p>
        </w:tc>
        <w:tc>
          <w:tcPr>
            <w:tcW w:w="2843"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救济费</w:t>
            </w:r>
          </w:p>
        </w:tc>
        <w:tc>
          <w:tcPr>
            <w:tcW w:w="1202"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c>
          <w:tcPr>
            <w:tcW w:w="1209"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30226</w:t>
            </w:r>
          </w:p>
        </w:tc>
        <w:tc>
          <w:tcPr>
            <w:tcW w:w="1984"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劳务费</w:t>
            </w:r>
          </w:p>
        </w:tc>
        <w:tc>
          <w:tcPr>
            <w:tcW w:w="1275"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5.27</w:t>
            </w:r>
          </w:p>
        </w:tc>
        <w:tc>
          <w:tcPr>
            <w:tcW w:w="14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399</w:t>
            </w:r>
          </w:p>
        </w:tc>
        <w:tc>
          <w:tcPr>
            <w:tcW w:w="31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其他支出</w:t>
            </w:r>
          </w:p>
        </w:tc>
        <w:tc>
          <w:tcPr>
            <w:tcW w:w="1331"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r>
      <w:tr>
        <w:tblPrEx>
          <w:tblCellMar>
            <w:top w:w="0" w:type="dxa"/>
            <w:left w:w="108" w:type="dxa"/>
            <w:bottom w:w="0" w:type="dxa"/>
            <w:right w:w="108" w:type="dxa"/>
          </w:tblCellMar>
        </w:tblPrEx>
        <w:trPr>
          <w:trHeight w:val="284" w:hRule="exact"/>
        </w:trPr>
        <w:tc>
          <w:tcPr>
            <w:tcW w:w="1340" w:type="dxa"/>
            <w:tcBorders>
              <w:top w:val="nil"/>
              <w:left w:val="single" w:color="auto" w:sz="4" w:space="0"/>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30307</w:t>
            </w:r>
          </w:p>
        </w:tc>
        <w:tc>
          <w:tcPr>
            <w:tcW w:w="2843"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医疗费补助</w:t>
            </w:r>
          </w:p>
        </w:tc>
        <w:tc>
          <w:tcPr>
            <w:tcW w:w="1202"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7.55</w:t>
            </w:r>
          </w:p>
        </w:tc>
        <w:tc>
          <w:tcPr>
            <w:tcW w:w="1209"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30227</w:t>
            </w:r>
          </w:p>
        </w:tc>
        <w:tc>
          <w:tcPr>
            <w:tcW w:w="1984"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委托业务费</w:t>
            </w:r>
          </w:p>
        </w:tc>
        <w:tc>
          <w:tcPr>
            <w:tcW w:w="1275"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7.8</w:t>
            </w:r>
          </w:p>
        </w:tc>
        <w:tc>
          <w:tcPr>
            <w:tcW w:w="14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39906</w:t>
            </w:r>
          </w:p>
        </w:tc>
        <w:tc>
          <w:tcPr>
            <w:tcW w:w="31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赠与</w:t>
            </w:r>
          </w:p>
        </w:tc>
        <w:tc>
          <w:tcPr>
            <w:tcW w:w="1331"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r>
      <w:tr>
        <w:tblPrEx>
          <w:tblCellMar>
            <w:top w:w="0" w:type="dxa"/>
            <w:left w:w="108" w:type="dxa"/>
            <w:bottom w:w="0" w:type="dxa"/>
            <w:right w:w="108" w:type="dxa"/>
          </w:tblCellMar>
        </w:tblPrEx>
        <w:trPr>
          <w:trHeight w:val="284" w:hRule="exact"/>
        </w:trPr>
        <w:tc>
          <w:tcPr>
            <w:tcW w:w="1340" w:type="dxa"/>
            <w:tcBorders>
              <w:top w:val="nil"/>
              <w:left w:val="single" w:color="auto" w:sz="4" w:space="0"/>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30308</w:t>
            </w:r>
          </w:p>
        </w:tc>
        <w:tc>
          <w:tcPr>
            <w:tcW w:w="2843"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助学金</w:t>
            </w:r>
          </w:p>
        </w:tc>
        <w:tc>
          <w:tcPr>
            <w:tcW w:w="1202"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0.1</w:t>
            </w:r>
          </w:p>
        </w:tc>
        <w:tc>
          <w:tcPr>
            <w:tcW w:w="1209"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30228</w:t>
            </w:r>
          </w:p>
        </w:tc>
        <w:tc>
          <w:tcPr>
            <w:tcW w:w="1984"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工会经费</w:t>
            </w:r>
          </w:p>
        </w:tc>
        <w:tc>
          <w:tcPr>
            <w:tcW w:w="1275"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10</w:t>
            </w:r>
          </w:p>
        </w:tc>
        <w:tc>
          <w:tcPr>
            <w:tcW w:w="14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39907</w:t>
            </w:r>
          </w:p>
        </w:tc>
        <w:tc>
          <w:tcPr>
            <w:tcW w:w="31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国家赔偿费用支出</w:t>
            </w:r>
          </w:p>
        </w:tc>
        <w:tc>
          <w:tcPr>
            <w:tcW w:w="1331"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r>
      <w:tr>
        <w:tblPrEx>
          <w:tblCellMar>
            <w:top w:w="0" w:type="dxa"/>
            <w:left w:w="108" w:type="dxa"/>
            <w:bottom w:w="0" w:type="dxa"/>
            <w:right w:w="108" w:type="dxa"/>
          </w:tblCellMar>
        </w:tblPrEx>
        <w:trPr>
          <w:trHeight w:val="284" w:hRule="exact"/>
        </w:trPr>
        <w:tc>
          <w:tcPr>
            <w:tcW w:w="1340" w:type="dxa"/>
            <w:tcBorders>
              <w:top w:val="nil"/>
              <w:left w:val="single" w:color="auto" w:sz="4" w:space="0"/>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30309</w:t>
            </w:r>
          </w:p>
        </w:tc>
        <w:tc>
          <w:tcPr>
            <w:tcW w:w="2843"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奖励金</w:t>
            </w:r>
          </w:p>
        </w:tc>
        <w:tc>
          <w:tcPr>
            <w:tcW w:w="1202"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0.8</w:t>
            </w:r>
          </w:p>
        </w:tc>
        <w:tc>
          <w:tcPr>
            <w:tcW w:w="1209"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30229</w:t>
            </w:r>
          </w:p>
        </w:tc>
        <w:tc>
          <w:tcPr>
            <w:tcW w:w="1984"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福利费</w:t>
            </w:r>
          </w:p>
        </w:tc>
        <w:tc>
          <w:tcPr>
            <w:tcW w:w="1275"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c>
          <w:tcPr>
            <w:tcW w:w="14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39908</w:t>
            </w:r>
          </w:p>
        </w:tc>
        <w:tc>
          <w:tcPr>
            <w:tcW w:w="31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对民间非营利组织和群众性自治组织补贴</w:t>
            </w:r>
          </w:p>
        </w:tc>
        <w:tc>
          <w:tcPr>
            <w:tcW w:w="1331"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r>
      <w:tr>
        <w:tblPrEx>
          <w:tblCellMar>
            <w:top w:w="0" w:type="dxa"/>
            <w:left w:w="108" w:type="dxa"/>
            <w:bottom w:w="0" w:type="dxa"/>
            <w:right w:w="108" w:type="dxa"/>
          </w:tblCellMar>
        </w:tblPrEx>
        <w:trPr>
          <w:trHeight w:val="284" w:hRule="exact"/>
        </w:trPr>
        <w:tc>
          <w:tcPr>
            <w:tcW w:w="1340" w:type="dxa"/>
            <w:tcBorders>
              <w:top w:val="nil"/>
              <w:left w:val="single" w:color="auto" w:sz="4" w:space="0"/>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30310</w:t>
            </w:r>
          </w:p>
        </w:tc>
        <w:tc>
          <w:tcPr>
            <w:tcW w:w="2843"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个人农业生产补贴</w:t>
            </w:r>
          </w:p>
        </w:tc>
        <w:tc>
          <w:tcPr>
            <w:tcW w:w="1202"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c>
          <w:tcPr>
            <w:tcW w:w="1209"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30231</w:t>
            </w:r>
          </w:p>
        </w:tc>
        <w:tc>
          <w:tcPr>
            <w:tcW w:w="1984"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公务用车运行维护费</w:t>
            </w:r>
          </w:p>
        </w:tc>
        <w:tc>
          <w:tcPr>
            <w:tcW w:w="1275"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19.2</w:t>
            </w:r>
          </w:p>
        </w:tc>
        <w:tc>
          <w:tcPr>
            <w:tcW w:w="14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39999</w:t>
            </w:r>
          </w:p>
        </w:tc>
        <w:tc>
          <w:tcPr>
            <w:tcW w:w="31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其他支出</w:t>
            </w:r>
          </w:p>
        </w:tc>
        <w:tc>
          <w:tcPr>
            <w:tcW w:w="1331"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r>
      <w:tr>
        <w:tblPrEx>
          <w:tblCellMar>
            <w:top w:w="0" w:type="dxa"/>
            <w:left w:w="108" w:type="dxa"/>
            <w:bottom w:w="0" w:type="dxa"/>
            <w:right w:w="108" w:type="dxa"/>
          </w:tblCellMar>
        </w:tblPrEx>
        <w:trPr>
          <w:trHeight w:val="284" w:hRule="exact"/>
        </w:trPr>
        <w:tc>
          <w:tcPr>
            <w:tcW w:w="1340" w:type="dxa"/>
            <w:tcBorders>
              <w:top w:val="nil"/>
              <w:left w:val="single" w:color="auto" w:sz="4" w:space="0"/>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30311</w:t>
            </w:r>
          </w:p>
        </w:tc>
        <w:tc>
          <w:tcPr>
            <w:tcW w:w="2843"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代缴社会保险费</w:t>
            </w:r>
          </w:p>
        </w:tc>
        <w:tc>
          <w:tcPr>
            <w:tcW w:w="1202"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c>
          <w:tcPr>
            <w:tcW w:w="1209"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30239</w:t>
            </w:r>
          </w:p>
        </w:tc>
        <w:tc>
          <w:tcPr>
            <w:tcW w:w="1984"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其他交通费用</w:t>
            </w:r>
          </w:p>
        </w:tc>
        <w:tc>
          <w:tcPr>
            <w:tcW w:w="1275"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83.11</w:t>
            </w:r>
          </w:p>
        </w:tc>
        <w:tc>
          <w:tcPr>
            <w:tcW w:w="14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c>
          <w:tcPr>
            <w:tcW w:w="31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c>
          <w:tcPr>
            <w:tcW w:w="1331"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r>
      <w:tr>
        <w:tblPrEx>
          <w:tblCellMar>
            <w:top w:w="0" w:type="dxa"/>
            <w:left w:w="108" w:type="dxa"/>
            <w:bottom w:w="0" w:type="dxa"/>
            <w:right w:w="108" w:type="dxa"/>
          </w:tblCellMar>
        </w:tblPrEx>
        <w:trPr>
          <w:trHeight w:val="284" w:hRule="exact"/>
        </w:trPr>
        <w:tc>
          <w:tcPr>
            <w:tcW w:w="1340" w:type="dxa"/>
            <w:tcBorders>
              <w:top w:val="nil"/>
              <w:left w:val="single" w:color="auto" w:sz="4" w:space="0"/>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30399</w:t>
            </w:r>
          </w:p>
        </w:tc>
        <w:tc>
          <w:tcPr>
            <w:tcW w:w="2843"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其他对个人和家庭的补助</w:t>
            </w:r>
          </w:p>
        </w:tc>
        <w:tc>
          <w:tcPr>
            <w:tcW w:w="1202"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10.62</w:t>
            </w:r>
          </w:p>
        </w:tc>
        <w:tc>
          <w:tcPr>
            <w:tcW w:w="1209"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30240</w:t>
            </w:r>
          </w:p>
        </w:tc>
        <w:tc>
          <w:tcPr>
            <w:tcW w:w="1984"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税金及附加费用</w:t>
            </w:r>
          </w:p>
        </w:tc>
        <w:tc>
          <w:tcPr>
            <w:tcW w:w="1275"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c>
          <w:tcPr>
            <w:tcW w:w="14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c>
          <w:tcPr>
            <w:tcW w:w="31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c>
          <w:tcPr>
            <w:tcW w:w="1331"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r>
      <w:tr>
        <w:tblPrEx>
          <w:tblCellMar>
            <w:top w:w="0" w:type="dxa"/>
            <w:left w:w="108" w:type="dxa"/>
            <w:bottom w:w="0" w:type="dxa"/>
            <w:right w:w="108" w:type="dxa"/>
          </w:tblCellMar>
        </w:tblPrEx>
        <w:trPr>
          <w:trHeight w:val="284" w:hRule="exact"/>
        </w:trPr>
        <w:tc>
          <w:tcPr>
            <w:tcW w:w="1340" w:type="dxa"/>
            <w:tcBorders>
              <w:top w:val="nil"/>
              <w:left w:val="single" w:color="auto" w:sz="4" w:space="0"/>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c>
          <w:tcPr>
            <w:tcW w:w="2843"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c>
          <w:tcPr>
            <w:tcW w:w="1202"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c>
          <w:tcPr>
            <w:tcW w:w="1209"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30299</w:t>
            </w:r>
          </w:p>
        </w:tc>
        <w:tc>
          <w:tcPr>
            <w:tcW w:w="1984"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其他商品和服务支出</w:t>
            </w:r>
          </w:p>
        </w:tc>
        <w:tc>
          <w:tcPr>
            <w:tcW w:w="1275"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22.23</w:t>
            </w:r>
          </w:p>
        </w:tc>
        <w:tc>
          <w:tcPr>
            <w:tcW w:w="14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c>
          <w:tcPr>
            <w:tcW w:w="31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c>
          <w:tcPr>
            <w:tcW w:w="1331"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r>
      <w:tr>
        <w:tblPrEx>
          <w:tblCellMar>
            <w:top w:w="0" w:type="dxa"/>
            <w:left w:w="108" w:type="dxa"/>
            <w:bottom w:w="0" w:type="dxa"/>
            <w:right w:w="108" w:type="dxa"/>
          </w:tblCellMar>
        </w:tblPrEx>
        <w:trPr>
          <w:trHeight w:val="284" w:hRule="exact"/>
        </w:trPr>
        <w:tc>
          <w:tcPr>
            <w:tcW w:w="4183" w:type="dxa"/>
            <w:gridSpan w:val="2"/>
            <w:tcBorders>
              <w:top w:val="single" w:color="auto" w:sz="4" w:space="0"/>
              <w:left w:val="single" w:color="auto" w:sz="4" w:space="0"/>
              <w:bottom w:val="single" w:color="auto" w:sz="4" w:space="0"/>
              <w:right w:val="single" w:color="auto" w:sz="4" w:space="0"/>
            </w:tcBorders>
            <w:noWrap/>
            <w:vAlign w:val="center"/>
          </w:tcPr>
          <w:p>
            <w:pPr>
              <w:widowControl/>
              <w:jc w:val="center"/>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人员经费合计</w:t>
            </w:r>
          </w:p>
        </w:tc>
        <w:tc>
          <w:tcPr>
            <w:tcW w:w="1202"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1118.71</w:t>
            </w:r>
          </w:p>
        </w:tc>
        <w:tc>
          <w:tcPr>
            <w:tcW w:w="9004" w:type="dxa"/>
            <w:gridSpan w:val="5"/>
            <w:tcBorders>
              <w:top w:val="single" w:color="auto" w:sz="4" w:space="0"/>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公用经费合计</w:t>
            </w:r>
          </w:p>
        </w:tc>
        <w:tc>
          <w:tcPr>
            <w:tcW w:w="1331"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258.18</w:t>
            </w:r>
          </w:p>
        </w:tc>
      </w:tr>
      <w:tr>
        <w:tblPrEx>
          <w:tblCellMar>
            <w:top w:w="0" w:type="dxa"/>
            <w:left w:w="108" w:type="dxa"/>
            <w:bottom w:w="0" w:type="dxa"/>
            <w:right w:w="108" w:type="dxa"/>
          </w:tblCellMar>
        </w:tblPrEx>
        <w:trPr>
          <w:trHeight w:val="284" w:hRule="exact"/>
        </w:trPr>
        <w:tc>
          <w:tcPr>
            <w:tcW w:w="15720" w:type="dxa"/>
            <w:gridSpan w:val="9"/>
            <w:tcBorders>
              <w:top w:val="nil"/>
              <w:left w:val="nil"/>
              <w:bottom w:val="nil"/>
              <w:right w:val="nil"/>
            </w:tcBorders>
            <w:noWrap/>
            <w:vAlign w:val="center"/>
          </w:tcPr>
          <w:p>
            <w:pPr>
              <w:widowControl/>
              <w:jc w:val="left"/>
              <w:rPr>
                <w:rFonts w:ascii="宋体" w:cs="Times New Roman"/>
                <w:color w:val="000000"/>
                <w:kern w:val="0"/>
                <w:sz w:val="24"/>
                <w:szCs w:val="24"/>
              </w:rPr>
            </w:pPr>
            <w:r>
              <w:rPr>
                <w:rFonts w:hint="eastAsia" w:ascii="宋体" w:hAnsi="宋体" w:cs="宋体"/>
                <w:color w:val="000000"/>
                <w:kern w:val="0"/>
                <w:sz w:val="24"/>
                <w:szCs w:val="24"/>
              </w:rPr>
              <w:t>注：本表反映部门本年度一般公共预算财政拨款基本支出明细情况。</w:t>
            </w:r>
          </w:p>
        </w:tc>
      </w:tr>
    </w:tbl>
    <w:p>
      <w:pPr>
        <w:widowControl/>
        <w:jc w:val="center"/>
        <w:rPr>
          <w:rFonts w:cs="Times New Roman" w:asciiTheme="minorEastAsia" w:hAnsiTheme="minorEastAsia" w:eastAsiaTheme="minorEastAsia"/>
          <w:color w:val="000000"/>
          <w:kern w:val="0"/>
          <w:sz w:val="32"/>
          <w:szCs w:val="32"/>
        </w:rPr>
      </w:pPr>
      <w:r>
        <w:rPr>
          <w:rFonts w:hint="eastAsia" w:cs="方正小标宋_GBK" w:asciiTheme="minorEastAsia" w:hAnsiTheme="minorEastAsia" w:eastAsiaTheme="minorEastAsia"/>
          <w:color w:val="000000"/>
          <w:kern w:val="0"/>
          <w:sz w:val="32"/>
          <w:szCs w:val="32"/>
        </w:rPr>
        <w:t>一般公共预算财政拨款“三公”经费支出决算表</w:t>
      </w:r>
    </w:p>
    <w:p>
      <w:pPr>
        <w:widowControl/>
        <w:spacing w:line="240" w:lineRule="exact"/>
        <w:ind w:firstLine="315" w:firstLineChars="150"/>
        <w:jc w:val="left"/>
        <w:rPr>
          <w:rFonts w:ascii="Times New Roman" w:hAnsi="Times New Roman" w:eastAsia="仿宋_GB2312" w:cs="仿宋_GB2312"/>
          <w:color w:val="000000"/>
          <w:kern w:val="0"/>
        </w:rPr>
      </w:pPr>
    </w:p>
    <w:p>
      <w:pPr>
        <w:widowControl/>
        <w:spacing w:line="240" w:lineRule="exact"/>
        <w:ind w:firstLine="315" w:firstLineChars="150"/>
        <w:jc w:val="left"/>
        <w:rPr>
          <w:rFonts w:ascii="Times New Roman" w:hAnsi="Times New Roman" w:eastAsia="仿宋_GB2312" w:cs="仿宋_GB2312"/>
          <w:color w:val="000000"/>
          <w:kern w:val="0"/>
        </w:rPr>
      </w:pPr>
    </w:p>
    <w:p>
      <w:pPr>
        <w:widowControl/>
        <w:spacing w:line="240" w:lineRule="exact"/>
        <w:ind w:firstLine="300" w:firstLineChars="150"/>
        <w:jc w:val="left"/>
        <w:rPr>
          <w:rFonts w:cs="Times New Roman" w:asciiTheme="minorEastAsia" w:hAnsiTheme="minorEastAsia" w:eastAsiaTheme="minorEastAsia"/>
          <w:color w:val="000000"/>
          <w:kern w:val="0"/>
          <w:sz w:val="20"/>
          <w:szCs w:val="20"/>
        </w:rPr>
      </w:pPr>
      <w:r>
        <w:rPr>
          <w:rFonts w:hint="eastAsia" w:cs="仿宋_GB2312" w:asciiTheme="minorEastAsia" w:hAnsiTheme="minorEastAsia" w:eastAsiaTheme="minorEastAsia"/>
          <w:color w:val="000000"/>
          <w:kern w:val="0"/>
          <w:sz w:val="20"/>
          <w:szCs w:val="20"/>
        </w:rPr>
        <w:t>部门： 湘潭县水利局                                                                                                                       公开</w:t>
      </w:r>
      <w:r>
        <w:rPr>
          <w:rFonts w:cs="Times New Roman" w:asciiTheme="minorEastAsia" w:hAnsiTheme="minorEastAsia" w:eastAsiaTheme="minorEastAsia"/>
          <w:color w:val="000000"/>
          <w:kern w:val="0"/>
          <w:sz w:val="20"/>
          <w:szCs w:val="20"/>
        </w:rPr>
        <w:t>07</w:t>
      </w:r>
      <w:r>
        <w:rPr>
          <w:rFonts w:hint="eastAsia" w:cs="仿宋_GB2312" w:asciiTheme="minorEastAsia" w:hAnsiTheme="minorEastAsia" w:eastAsiaTheme="minorEastAsia"/>
          <w:color w:val="000000"/>
          <w:kern w:val="0"/>
          <w:sz w:val="20"/>
          <w:szCs w:val="20"/>
        </w:rPr>
        <w:t>表</w:t>
      </w:r>
    </w:p>
    <w:p>
      <w:pPr>
        <w:widowControl/>
        <w:spacing w:line="240" w:lineRule="exact"/>
        <w:ind w:right="420"/>
        <w:jc w:val="right"/>
        <w:rPr>
          <w:rFonts w:cs="Times New Roman" w:asciiTheme="minorEastAsia" w:hAnsiTheme="minorEastAsia" w:eastAsiaTheme="minorEastAsia"/>
          <w:color w:val="000000"/>
          <w:kern w:val="0"/>
          <w:sz w:val="20"/>
          <w:szCs w:val="20"/>
        </w:rPr>
      </w:pPr>
      <w:r>
        <w:rPr>
          <w:rFonts w:hint="eastAsia" w:cs="仿宋_GB2312" w:asciiTheme="minorEastAsia" w:hAnsiTheme="minorEastAsia" w:eastAsiaTheme="minorEastAsia"/>
          <w:color w:val="000000"/>
          <w:kern w:val="0"/>
          <w:sz w:val="20"/>
          <w:szCs w:val="20"/>
        </w:rPr>
        <w:t>单位：万元</w:t>
      </w:r>
    </w:p>
    <w:tbl>
      <w:tblPr>
        <w:tblStyle w:val="6"/>
        <w:tblW w:w="14640" w:type="dxa"/>
        <w:jc w:val="center"/>
        <w:tblLayout w:type="autofit"/>
        <w:tblCellMar>
          <w:top w:w="0" w:type="dxa"/>
          <w:left w:w="108" w:type="dxa"/>
          <w:bottom w:w="0" w:type="dxa"/>
          <w:right w:w="108" w:type="dxa"/>
        </w:tblCellMar>
      </w:tblPr>
      <w:tblGrid>
        <w:gridCol w:w="1220"/>
        <w:gridCol w:w="1220"/>
        <w:gridCol w:w="1220"/>
        <w:gridCol w:w="1220"/>
        <w:gridCol w:w="1220"/>
        <w:gridCol w:w="1220"/>
        <w:gridCol w:w="1220"/>
        <w:gridCol w:w="1220"/>
        <w:gridCol w:w="1220"/>
        <w:gridCol w:w="1220"/>
        <w:gridCol w:w="1220"/>
        <w:gridCol w:w="1220"/>
      </w:tblGrid>
      <w:tr>
        <w:tblPrEx>
          <w:tblCellMar>
            <w:top w:w="0" w:type="dxa"/>
            <w:left w:w="108" w:type="dxa"/>
            <w:bottom w:w="0" w:type="dxa"/>
            <w:right w:w="108" w:type="dxa"/>
          </w:tblCellMar>
        </w:tblPrEx>
        <w:trPr>
          <w:trHeight w:val="397" w:hRule="atLeast"/>
          <w:jc w:val="center"/>
        </w:trPr>
        <w:tc>
          <w:tcPr>
            <w:tcW w:w="7320" w:type="dxa"/>
            <w:gridSpan w:val="6"/>
            <w:tcBorders>
              <w:top w:val="single" w:color="auto" w:sz="8" w:space="0"/>
              <w:left w:val="single" w:color="auto" w:sz="8" w:space="0"/>
              <w:bottom w:val="single" w:color="auto" w:sz="4" w:space="0"/>
              <w:right w:val="single" w:color="000000" w:sz="4" w:space="0"/>
            </w:tcBorders>
            <w:vAlign w:val="center"/>
          </w:tcPr>
          <w:p>
            <w:pPr>
              <w:widowControl/>
              <w:jc w:val="center"/>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预算数</w:t>
            </w:r>
          </w:p>
        </w:tc>
        <w:tc>
          <w:tcPr>
            <w:tcW w:w="7320" w:type="dxa"/>
            <w:gridSpan w:val="6"/>
            <w:tcBorders>
              <w:top w:val="single" w:color="auto" w:sz="8" w:space="0"/>
              <w:left w:val="nil"/>
              <w:bottom w:val="single" w:color="auto" w:sz="4" w:space="0"/>
              <w:right w:val="single" w:color="000000" w:sz="8" w:space="0"/>
            </w:tcBorders>
            <w:vAlign w:val="center"/>
          </w:tcPr>
          <w:p>
            <w:pPr>
              <w:widowControl/>
              <w:jc w:val="center"/>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决算数</w:t>
            </w:r>
          </w:p>
        </w:tc>
      </w:tr>
      <w:tr>
        <w:tblPrEx>
          <w:tblCellMar>
            <w:top w:w="0" w:type="dxa"/>
            <w:left w:w="108" w:type="dxa"/>
            <w:bottom w:w="0" w:type="dxa"/>
            <w:right w:w="108" w:type="dxa"/>
          </w:tblCellMar>
        </w:tblPrEx>
        <w:trPr>
          <w:trHeight w:val="397" w:hRule="atLeast"/>
          <w:jc w:val="center"/>
        </w:trPr>
        <w:tc>
          <w:tcPr>
            <w:tcW w:w="1220" w:type="dxa"/>
            <w:vMerge w:val="restart"/>
            <w:tcBorders>
              <w:top w:val="nil"/>
              <w:left w:val="single" w:color="auto" w:sz="8" w:space="0"/>
              <w:bottom w:val="single" w:color="000000" w:sz="4" w:space="0"/>
              <w:right w:val="single" w:color="auto" w:sz="4" w:space="0"/>
            </w:tcBorders>
            <w:vAlign w:val="center"/>
          </w:tcPr>
          <w:p>
            <w:pPr>
              <w:widowControl/>
              <w:jc w:val="center"/>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合计</w:t>
            </w:r>
          </w:p>
        </w:tc>
        <w:tc>
          <w:tcPr>
            <w:tcW w:w="1220" w:type="dxa"/>
            <w:vMerge w:val="restart"/>
            <w:tcBorders>
              <w:top w:val="nil"/>
              <w:left w:val="single" w:color="auto" w:sz="4" w:space="0"/>
              <w:bottom w:val="single" w:color="000000" w:sz="4" w:space="0"/>
              <w:right w:val="single" w:color="auto" w:sz="4" w:space="0"/>
            </w:tcBorders>
            <w:vAlign w:val="center"/>
          </w:tcPr>
          <w:p>
            <w:pPr>
              <w:widowControl/>
              <w:jc w:val="center"/>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因公出国（境）费</w:t>
            </w:r>
          </w:p>
        </w:tc>
        <w:tc>
          <w:tcPr>
            <w:tcW w:w="3660" w:type="dxa"/>
            <w:gridSpan w:val="3"/>
            <w:tcBorders>
              <w:top w:val="single" w:color="auto" w:sz="4" w:space="0"/>
              <w:left w:val="nil"/>
              <w:bottom w:val="single" w:color="auto" w:sz="4" w:space="0"/>
              <w:right w:val="single" w:color="000000" w:sz="4" w:space="0"/>
            </w:tcBorders>
            <w:vAlign w:val="center"/>
          </w:tcPr>
          <w:p>
            <w:pPr>
              <w:widowControl/>
              <w:jc w:val="center"/>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公务用车购置及运行费</w:t>
            </w:r>
          </w:p>
        </w:tc>
        <w:tc>
          <w:tcPr>
            <w:tcW w:w="1220" w:type="dxa"/>
            <w:vMerge w:val="restart"/>
            <w:tcBorders>
              <w:top w:val="nil"/>
              <w:left w:val="single" w:color="auto" w:sz="4" w:space="0"/>
              <w:bottom w:val="single" w:color="auto" w:sz="4" w:space="0"/>
              <w:right w:val="single" w:color="auto" w:sz="4" w:space="0"/>
            </w:tcBorders>
            <w:vAlign w:val="center"/>
          </w:tcPr>
          <w:p>
            <w:pPr>
              <w:widowControl/>
              <w:jc w:val="center"/>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公务</w:t>
            </w:r>
          </w:p>
          <w:p>
            <w:pPr>
              <w:widowControl/>
              <w:jc w:val="center"/>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接待费</w:t>
            </w:r>
          </w:p>
        </w:tc>
        <w:tc>
          <w:tcPr>
            <w:tcW w:w="1220" w:type="dxa"/>
            <w:vMerge w:val="restart"/>
            <w:tcBorders>
              <w:top w:val="nil"/>
              <w:left w:val="nil"/>
              <w:bottom w:val="single" w:color="000000" w:sz="4" w:space="0"/>
              <w:right w:val="single" w:color="auto" w:sz="4" w:space="0"/>
            </w:tcBorders>
            <w:vAlign w:val="center"/>
          </w:tcPr>
          <w:p>
            <w:pPr>
              <w:widowControl/>
              <w:jc w:val="center"/>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合计</w:t>
            </w:r>
          </w:p>
        </w:tc>
        <w:tc>
          <w:tcPr>
            <w:tcW w:w="1220" w:type="dxa"/>
            <w:vMerge w:val="restart"/>
            <w:tcBorders>
              <w:top w:val="nil"/>
              <w:left w:val="single" w:color="auto" w:sz="4" w:space="0"/>
              <w:bottom w:val="single" w:color="000000" w:sz="4" w:space="0"/>
              <w:right w:val="single" w:color="auto" w:sz="4" w:space="0"/>
            </w:tcBorders>
            <w:vAlign w:val="center"/>
          </w:tcPr>
          <w:p>
            <w:pPr>
              <w:widowControl/>
              <w:jc w:val="center"/>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因公出国（境）费</w:t>
            </w:r>
          </w:p>
        </w:tc>
        <w:tc>
          <w:tcPr>
            <w:tcW w:w="3660" w:type="dxa"/>
            <w:gridSpan w:val="3"/>
            <w:tcBorders>
              <w:top w:val="single" w:color="auto" w:sz="4" w:space="0"/>
              <w:left w:val="nil"/>
              <w:bottom w:val="single" w:color="auto" w:sz="4" w:space="0"/>
              <w:right w:val="single" w:color="000000" w:sz="4" w:space="0"/>
            </w:tcBorders>
            <w:vAlign w:val="center"/>
          </w:tcPr>
          <w:p>
            <w:pPr>
              <w:widowControl/>
              <w:jc w:val="center"/>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公务用车购置及运行费</w:t>
            </w:r>
          </w:p>
        </w:tc>
        <w:tc>
          <w:tcPr>
            <w:tcW w:w="1220" w:type="dxa"/>
            <w:vMerge w:val="restart"/>
            <w:tcBorders>
              <w:top w:val="nil"/>
              <w:left w:val="single" w:color="auto" w:sz="4" w:space="0"/>
              <w:bottom w:val="single" w:color="000000" w:sz="4" w:space="0"/>
              <w:right w:val="single" w:color="auto" w:sz="8" w:space="0"/>
            </w:tcBorders>
            <w:vAlign w:val="center"/>
          </w:tcPr>
          <w:p>
            <w:pPr>
              <w:widowControl/>
              <w:jc w:val="center"/>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公务</w:t>
            </w:r>
          </w:p>
          <w:p>
            <w:pPr>
              <w:widowControl/>
              <w:jc w:val="center"/>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接待费</w:t>
            </w:r>
          </w:p>
        </w:tc>
      </w:tr>
      <w:tr>
        <w:tblPrEx>
          <w:tblCellMar>
            <w:top w:w="0" w:type="dxa"/>
            <w:left w:w="108" w:type="dxa"/>
            <w:bottom w:w="0" w:type="dxa"/>
            <w:right w:w="108" w:type="dxa"/>
          </w:tblCellMar>
        </w:tblPrEx>
        <w:trPr>
          <w:trHeight w:val="397" w:hRule="atLeast"/>
          <w:jc w:val="center"/>
        </w:trPr>
        <w:tc>
          <w:tcPr>
            <w:tcW w:w="1220" w:type="dxa"/>
            <w:vMerge w:val="continue"/>
            <w:tcBorders>
              <w:top w:val="nil"/>
              <w:left w:val="single" w:color="auto" w:sz="8" w:space="0"/>
              <w:bottom w:val="single" w:color="000000" w:sz="4" w:space="0"/>
              <w:right w:val="single" w:color="auto" w:sz="4" w:space="0"/>
            </w:tcBorders>
            <w:vAlign w:val="center"/>
          </w:tcPr>
          <w:p>
            <w:pPr>
              <w:widowControl/>
              <w:jc w:val="left"/>
              <w:rPr>
                <w:rFonts w:cs="Times New Roman" w:asciiTheme="minorEastAsia" w:hAnsiTheme="minorEastAsia" w:eastAsiaTheme="minorEastAsia"/>
                <w:kern w:val="0"/>
                <w:sz w:val="22"/>
                <w:szCs w:val="22"/>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cs="Times New Roman" w:asciiTheme="minorEastAsia" w:hAnsiTheme="minorEastAsia" w:eastAsiaTheme="minorEastAsia"/>
                <w:kern w:val="0"/>
                <w:sz w:val="22"/>
                <w:szCs w:val="22"/>
              </w:rPr>
            </w:pPr>
          </w:p>
        </w:tc>
        <w:tc>
          <w:tcPr>
            <w:tcW w:w="1220" w:type="dxa"/>
            <w:tcBorders>
              <w:top w:val="nil"/>
              <w:left w:val="nil"/>
              <w:bottom w:val="single" w:color="auto" w:sz="4" w:space="0"/>
              <w:right w:val="single" w:color="auto" w:sz="4" w:space="0"/>
            </w:tcBorders>
            <w:vAlign w:val="center"/>
          </w:tcPr>
          <w:p>
            <w:pPr>
              <w:widowControl/>
              <w:jc w:val="center"/>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小计</w:t>
            </w:r>
          </w:p>
        </w:tc>
        <w:tc>
          <w:tcPr>
            <w:tcW w:w="1220" w:type="dxa"/>
            <w:tcBorders>
              <w:top w:val="nil"/>
              <w:left w:val="nil"/>
              <w:bottom w:val="single" w:color="auto" w:sz="4" w:space="0"/>
              <w:right w:val="single" w:color="auto" w:sz="4" w:space="0"/>
            </w:tcBorders>
            <w:vAlign w:val="center"/>
          </w:tcPr>
          <w:p>
            <w:pPr>
              <w:widowControl/>
              <w:jc w:val="center"/>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公务用车</w:t>
            </w:r>
            <w:r>
              <w:rPr>
                <w:rFonts w:cs="Times New Roman" w:asciiTheme="minorEastAsia" w:hAnsiTheme="minorEastAsia" w:eastAsiaTheme="minorEastAsia"/>
                <w:kern w:val="0"/>
                <w:sz w:val="22"/>
                <w:szCs w:val="22"/>
              </w:rPr>
              <w:br w:type="textWrapping"/>
            </w:r>
            <w:r>
              <w:rPr>
                <w:rFonts w:hint="eastAsia" w:cs="仿宋_GB2312" w:asciiTheme="minorEastAsia" w:hAnsiTheme="minorEastAsia" w:eastAsiaTheme="minorEastAsia"/>
                <w:kern w:val="0"/>
                <w:sz w:val="22"/>
                <w:szCs w:val="22"/>
              </w:rPr>
              <w:t>购置费</w:t>
            </w:r>
          </w:p>
        </w:tc>
        <w:tc>
          <w:tcPr>
            <w:tcW w:w="1220" w:type="dxa"/>
            <w:tcBorders>
              <w:top w:val="nil"/>
              <w:left w:val="nil"/>
              <w:bottom w:val="single" w:color="auto" w:sz="4" w:space="0"/>
              <w:right w:val="single" w:color="auto" w:sz="4" w:space="0"/>
            </w:tcBorders>
            <w:vAlign w:val="center"/>
          </w:tcPr>
          <w:p>
            <w:pPr>
              <w:widowControl/>
              <w:jc w:val="center"/>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公务用车</w:t>
            </w:r>
            <w:r>
              <w:rPr>
                <w:rFonts w:cs="Times New Roman" w:asciiTheme="minorEastAsia" w:hAnsiTheme="minorEastAsia" w:eastAsiaTheme="minorEastAsia"/>
                <w:kern w:val="0"/>
                <w:sz w:val="22"/>
                <w:szCs w:val="22"/>
              </w:rPr>
              <w:br w:type="textWrapping"/>
            </w:r>
            <w:r>
              <w:rPr>
                <w:rFonts w:hint="eastAsia" w:cs="仿宋_GB2312" w:asciiTheme="minorEastAsia" w:hAnsiTheme="minorEastAsia" w:eastAsiaTheme="minorEastAsia"/>
                <w:kern w:val="0"/>
                <w:sz w:val="22"/>
                <w:szCs w:val="22"/>
              </w:rPr>
              <w:t>运行费</w:t>
            </w:r>
          </w:p>
        </w:tc>
        <w:tc>
          <w:tcPr>
            <w:tcW w:w="1220" w:type="dxa"/>
            <w:vMerge w:val="continue"/>
            <w:tcBorders>
              <w:top w:val="nil"/>
              <w:left w:val="single" w:color="auto" w:sz="4" w:space="0"/>
              <w:bottom w:val="single" w:color="auto" w:sz="4" w:space="0"/>
              <w:right w:val="single" w:color="auto" w:sz="4" w:space="0"/>
            </w:tcBorders>
            <w:vAlign w:val="center"/>
          </w:tcPr>
          <w:p>
            <w:pPr>
              <w:widowControl/>
              <w:jc w:val="left"/>
              <w:rPr>
                <w:rFonts w:cs="Times New Roman" w:asciiTheme="minorEastAsia" w:hAnsiTheme="minorEastAsia" w:eastAsiaTheme="minorEastAsia"/>
                <w:kern w:val="0"/>
                <w:sz w:val="22"/>
                <w:szCs w:val="22"/>
              </w:rPr>
            </w:pPr>
          </w:p>
        </w:tc>
        <w:tc>
          <w:tcPr>
            <w:tcW w:w="1220" w:type="dxa"/>
            <w:vMerge w:val="continue"/>
            <w:tcBorders>
              <w:top w:val="nil"/>
              <w:left w:val="nil"/>
              <w:bottom w:val="single" w:color="000000" w:sz="4" w:space="0"/>
              <w:right w:val="single" w:color="auto" w:sz="4" w:space="0"/>
            </w:tcBorders>
            <w:vAlign w:val="center"/>
          </w:tcPr>
          <w:p>
            <w:pPr>
              <w:widowControl/>
              <w:jc w:val="left"/>
              <w:rPr>
                <w:rFonts w:cs="Times New Roman" w:asciiTheme="minorEastAsia" w:hAnsiTheme="minorEastAsia" w:eastAsiaTheme="minorEastAsia"/>
                <w:kern w:val="0"/>
                <w:sz w:val="22"/>
                <w:szCs w:val="22"/>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cs="Times New Roman" w:asciiTheme="minorEastAsia" w:hAnsiTheme="minorEastAsia" w:eastAsiaTheme="minorEastAsia"/>
                <w:kern w:val="0"/>
                <w:sz w:val="22"/>
                <w:szCs w:val="22"/>
              </w:rPr>
            </w:pPr>
          </w:p>
        </w:tc>
        <w:tc>
          <w:tcPr>
            <w:tcW w:w="1220" w:type="dxa"/>
            <w:tcBorders>
              <w:top w:val="nil"/>
              <w:left w:val="nil"/>
              <w:bottom w:val="single" w:color="auto" w:sz="4" w:space="0"/>
              <w:right w:val="single" w:color="auto" w:sz="4" w:space="0"/>
            </w:tcBorders>
            <w:vAlign w:val="center"/>
          </w:tcPr>
          <w:p>
            <w:pPr>
              <w:widowControl/>
              <w:jc w:val="center"/>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小计</w:t>
            </w:r>
          </w:p>
        </w:tc>
        <w:tc>
          <w:tcPr>
            <w:tcW w:w="1220" w:type="dxa"/>
            <w:tcBorders>
              <w:top w:val="nil"/>
              <w:left w:val="nil"/>
              <w:bottom w:val="single" w:color="auto" w:sz="4" w:space="0"/>
              <w:right w:val="single" w:color="auto" w:sz="4" w:space="0"/>
            </w:tcBorders>
            <w:vAlign w:val="center"/>
          </w:tcPr>
          <w:p>
            <w:pPr>
              <w:widowControl/>
              <w:jc w:val="center"/>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公务用车</w:t>
            </w:r>
            <w:r>
              <w:rPr>
                <w:rFonts w:cs="Times New Roman" w:asciiTheme="minorEastAsia" w:hAnsiTheme="minorEastAsia" w:eastAsiaTheme="minorEastAsia"/>
                <w:kern w:val="0"/>
                <w:sz w:val="22"/>
                <w:szCs w:val="22"/>
              </w:rPr>
              <w:br w:type="textWrapping"/>
            </w:r>
            <w:r>
              <w:rPr>
                <w:rFonts w:hint="eastAsia" w:cs="仿宋_GB2312" w:asciiTheme="minorEastAsia" w:hAnsiTheme="minorEastAsia" w:eastAsiaTheme="minorEastAsia"/>
                <w:kern w:val="0"/>
                <w:sz w:val="22"/>
                <w:szCs w:val="22"/>
              </w:rPr>
              <w:t>购置费</w:t>
            </w:r>
          </w:p>
        </w:tc>
        <w:tc>
          <w:tcPr>
            <w:tcW w:w="1220" w:type="dxa"/>
            <w:tcBorders>
              <w:top w:val="nil"/>
              <w:left w:val="nil"/>
              <w:bottom w:val="single" w:color="auto" w:sz="4" w:space="0"/>
              <w:right w:val="single" w:color="auto" w:sz="4" w:space="0"/>
            </w:tcBorders>
            <w:vAlign w:val="center"/>
          </w:tcPr>
          <w:p>
            <w:pPr>
              <w:widowControl/>
              <w:jc w:val="center"/>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公务用车</w:t>
            </w:r>
            <w:r>
              <w:rPr>
                <w:rFonts w:cs="Times New Roman" w:asciiTheme="minorEastAsia" w:hAnsiTheme="minorEastAsia" w:eastAsiaTheme="minorEastAsia"/>
                <w:kern w:val="0"/>
                <w:sz w:val="22"/>
                <w:szCs w:val="22"/>
              </w:rPr>
              <w:br w:type="textWrapping"/>
            </w:r>
            <w:r>
              <w:rPr>
                <w:rFonts w:hint="eastAsia" w:cs="仿宋_GB2312" w:asciiTheme="minorEastAsia" w:hAnsiTheme="minorEastAsia" w:eastAsiaTheme="minorEastAsia"/>
                <w:kern w:val="0"/>
                <w:sz w:val="22"/>
                <w:szCs w:val="22"/>
              </w:rPr>
              <w:t>运行费</w:t>
            </w:r>
          </w:p>
        </w:tc>
        <w:tc>
          <w:tcPr>
            <w:tcW w:w="1220" w:type="dxa"/>
            <w:vMerge w:val="continue"/>
            <w:tcBorders>
              <w:top w:val="nil"/>
              <w:left w:val="single" w:color="auto" w:sz="4" w:space="0"/>
              <w:bottom w:val="single" w:color="000000" w:sz="4" w:space="0"/>
              <w:right w:val="single" w:color="auto" w:sz="8" w:space="0"/>
            </w:tcBorders>
            <w:vAlign w:val="center"/>
          </w:tcPr>
          <w:p>
            <w:pPr>
              <w:widowControl/>
              <w:jc w:val="left"/>
              <w:rPr>
                <w:rFonts w:cs="Times New Roman" w:asciiTheme="minorEastAsia" w:hAnsiTheme="minorEastAsia" w:eastAsiaTheme="minorEastAsia"/>
                <w:kern w:val="0"/>
                <w:sz w:val="22"/>
                <w:szCs w:val="22"/>
              </w:rPr>
            </w:pP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4" w:space="0"/>
              <w:right w:val="single" w:color="auto" w:sz="4" w:space="0"/>
            </w:tcBorders>
            <w:vAlign w:val="center"/>
          </w:tcPr>
          <w:p>
            <w:pPr>
              <w:widowControl/>
              <w:jc w:val="center"/>
              <w:rPr>
                <w:rFonts w:cs="Times New Roman" w:asciiTheme="minorEastAsia" w:hAnsiTheme="minorEastAsia" w:eastAsiaTheme="minorEastAsia"/>
                <w:kern w:val="0"/>
                <w:sz w:val="22"/>
                <w:szCs w:val="22"/>
              </w:rPr>
            </w:pPr>
            <w:r>
              <w:rPr>
                <w:rFonts w:cs="Times New Roman" w:asciiTheme="minorEastAsia" w:hAnsiTheme="minorEastAsia" w:eastAsiaTheme="minorEastAsia"/>
                <w:kern w:val="0"/>
                <w:sz w:val="22"/>
                <w:szCs w:val="22"/>
              </w:rPr>
              <w:t>1</w:t>
            </w:r>
          </w:p>
        </w:tc>
        <w:tc>
          <w:tcPr>
            <w:tcW w:w="1220" w:type="dxa"/>
            <w:tcBorders>
              <w:top w:val="nil"/>
              <w:left w:val="nil"/>
              <w:bottom w:val="single" w:color="auto" w:sz="4" w:space="0"/>
              <w:right w:val="single" w:color="auto" w:sz="4" w:space="0"/>
            </w:tcBorders>
            <w:vAlign w:val="center"/>
          </w:tcPr>
          <w:p>
            <w:pPr>
              <w:widowControl/>
              <w:jc w:val="center"/>
              <w:rPr>
                <w:rFonts w:cs="Times New Roman" w:asciiTheme="minorEastAsia" w:hAnsiTheme="minorEastAsia" w:eastAsiaTheme="minorEastAsia"/>
                <w:kern w:val="0"/>
                <w:sz w:val="22"/>
                <w:szCs w:val="22"/>
              </w:rPr>
            </w:pPr>
            <w:r>
              <w:rPr>
                <w:rFonts w:cs="Times New Roman" w:asciiTheme="minorEastAsia" w:hAnsiTheme="minorEastAsia" w:eastAsiaTheme="minorEastAsia"/>
                <w:kern w:val="0"/>
                <w:sz w:val="22"/>
                <w:szCs w:val="22"/>
              </w:rPr>
              <w:t>2</w:t>
            </w:r>
          </w:p>
        </w:tc>
        <w:tc>
          <w:tcPr>
            <w:tcW w:w="1220" w:type="dxa"/>
            <w:tcBorders>
              <w:top w:val="nil"/>
              <w:left w:val="nil"/>
              <w:bottom w:val="single" w:color="auto" w:sz="4" w:space="0"/>
              <w:right w:val="single" w:color="auto" w:sz="4" w:space="0"/>
            </w:tcBorders>
            <w:vAlign w:val="center"/>
          </w:tcPr>
          <w:p>
            <w:pPr>
              <w:widowControl/>
              <w:jc w:val="center"/>
              <w:rPr>
                <w:rFonts w:cs="Times New Roman" w:asciiTheme="minorEastAsia" w:hAnsiTheme="minorEastAsia" w:eastAsiaTheme="minorEastAsia"/>
                <w:kern w:val="0"/>
                <w:sz w:val="22"/>
                <w:szCs w:val="22"/>
              </w:rPr>
            </w:pPr>
            <w:r>
              <w:rPr>
                <w:rFonts w:cs="Times New Roman" w:asciiTheme="minorEastAsia" w:hAnsiTheme="minorEastAsia" w:eastAsiaTheme="minorEastAsia"/>
                <w:kern w:val="0"/>
                <w:sz w:val="22"/>
                <w:szCs w:val="22"/>
              </w:rPr>
              <w:t>3</w:t>
            </w:r>
          </w:p>
        </w:tc>
        <w:tc>
          <w:tcPr>
            <w:tcW w:w="1220" w:type="dxa"/>
            <w:tcBorders>
              <w:top w:val="nil"/>
              <w:left w:val="nil"/>
              <w:bottom w:val="single" w:color="auto" w:sz="4" w:space="0"/>
              <w:right w:val="single" w:color="auto" w:sz="4" w:space="0"/>
            </w:tcBorders>
            <w:vAlign w:val="center"/>
          </w:tcPr>
          <w:p>
            <w:pPr>
              <w:widowControl/>
              <w:jc w:val="center"/>
              <w:rPr>
                <w:rFonts w:cs="Times New Roman" w:asciiTheme="minorEastAsia" w:hAnsiTheme="minorEastAsia" w:eastAsiaTheme="minorEastAsia"/>
                <w:kern w:val="0"/>
                <w:sz w:val="22"/>
                <w:szCs w:val="22"/>
              </w:rPr>
            </w:pPr>
            <w:r>
              <w:rPr>
                <w:rFonts w:cs="Times New Roman" w:asciiTheme="minorEastAsia" w:hAnsiTheme="minorEastAsia" w:eastAsiaTheme="minorEastAsia"/>
                <w:kern w:val="0"/>
                <w:sz w:val="22"/>
                <w:szCs w:val="22"/>
              </w:rPr>
              <w:t>4</w:t>
            </w:r>
          </w:p>
        </w:tc>
        <w:tc>
          <w:tcPr>
            <w:tcW w:w="1220" w:type="dxa"/>
            <w:tcBorders>
              <w:top w:val="nil"/>
              <w:left w:val="nil"/>
              <w:bottom w:val="single" w:color="auto" w:sz="4" w:space="0"/>
              <w:right w:val="single" w:color="auto" w:sz="4" w:space="0"/>
            </w:tcBorders>
            <w:vAlign w:val="center"/>
          </w:tcPr>
          <w:p>
            <w:pPr>
              <w:widowControl/>
              <w:jc w:val="center"/>
              <w:rPr>
                <w:rFonts w:cs="Times New Roman" w:asciiTheme="minorEastAsia" w:hAnsiTheme="minorEastAsia" w:eastAsiaTheme="minorEastAsia"/>
                <w:kern w:val="0"/>
                <w:sz w:val="22"/>
                <w:szCs w:val="22"/>
              </w:rPr>
            </w:pPr>
            <w:r>
              <w:rPr>
                <w:rFonts w:cs="Times New Roman" w:asciiTheme="minorEastAsia" w:hAnsiTheme="minorEastAsia" w:eastAsiaTheme="minorEastAsia"/>
                <w:kern w:val="0"/>
                <w:sz w:val="22"/>
                <w:szCs w:val="22"/>
              </w:rPr>
              <w:t>5</w:t>
            </w:r>
          </w:p>
        </w:tc>
        <w:tc>
          <w:tcPr>
            <w:tcW w:w="1220" w:type="dxa"/>
            <w:tcBorders>
              <w:top w:val="nil"/>
              <w:left w:val="nil"/>
              <w:bottom w:val="single" w:color="auto" w:sz="4" w:space="0"/>
              <w:right w:val="single" w:color="auto" w:sz="4" w:space="0"/>
            </w:tcBorders>
            <w:vAlign w:val="center"/>
          </w:tcPr>
          <w:p>
            <w:pPr>
              <w:widowControl/>
              <w:jc w:val="center"/>
              <w:rPr>
                <w:rFonts w:cs="Times New Roman" w:asciiTheme="minorEastAsia" w:hAnsiTheme="minorEastAsia" w:eastAsiaTheme="minorEastAsia"/>
                <w:kern w:val="0"/>
                <w:sz w:val="22"/>
                <w:szCs w:val="22"/>
              </w:rPr>
            </w:pPr>
            <w:r>
              <w:rPr>
                <w:rFonts w:cs="Times New Roman" w:asciiTheme="minorEastAsia" w:hAnsiTheme="minorEastAsia" w:eastAsiaTheme="minorEastAsia"/>
                <w:kern w:val="0"/>
                <w:sz w:val="22"/>
                <w:szCs w:val="22"/>
              </w:rPr>
              <w:t>6</w:t>
            </w:r>
          </w:p>
        </w:tc>
        <w:tc>
          <w:tcPr>
            <w:tcW w:w="1220" w:type="dxa"/>
            <w:tcBorders>
              <w:top w:val="nil"/>
              <w:left w:val="nil"/>
              <w:bottom w:val="single" w:color="auto" w:sz="4" w:space="0"/>
              <w:right w:val="single" w:color="auto" w:sz="4" w:space="0"/>
            </w:tcBorders>
            <w:vAlign w:val="center"/>
          </w:tcPr>
          <w:p>
            <w:pPr>
              <w:widowControl/>
              <w:jc w:val="center"/>
              <w:rPr>
                <w:rFonts w:cs="Times New Roman" w:asciiTheme="minorEastAsia" w:hAnsiTheme="minorEastAsia" w:eastAsiaTheme="minorEastAsia"/>
                <w:kern w:val="0"/>
                <w:sz w:val="22"/>
                <w:szCs w:val="22"/>
              </w:rPr>
            </w:pPr>
            <w:r>
              <w:rPr>
                <w:rFonts w:cs="Times New Roman" w:asciiTheme="minorEastAsia" w:hAnsiTheme="minorEastAsia" w:eastAsiaTheme="minorEastAsia"/>
                <w:kern w:val="0"/>
                <w:sz w:val="22"/>
                <w:szCs w:val="22"/>
              </w:rPr>
              <w:t>7</w:t>
            </w:r>
          </w:p>
        </w:tc>
        <w:tc>
          <w:tcPr>
            <w:tcW w:w="1220" w:type="dxa"/>
            <w:tcBorders>
              <w:top w:val="nil"/>
              <w:left w:val="nil"/>
              <w:bottom w:val="single" w:color="auto" w:sz="4" w:space="0"/>
              <w:right w:val="single" w:color="auto" w:sz="4" w:space="0"/>
            </w:tcBorders>
            <w:vAlign w:val="center"/>
          </w:tcPr>
          <w:p>
            <w:pPr>
              <w:widowControl/>
              <w:jc w:val="center"/>
              <w:rPr>
                <w:rFonts w:cs="Times New Roman" w:asciiTheme="minorEastAsia" w:hAnsiTheme="minorEastAsia" w:eastAsiaTheme="minorEastAsia"/>
                <w:kern w:val="0"/>
                <w:sz w:val="22"/>
                <w:szCs w:val="22"/>
              </w:rPr>
            </w:pPr>
            <w:r>
              <w:rPr>
                <w:rFonts w:cs="Times New Roman" w:asciiTheme="minorEastAsia" w:hAnsiTheme="minorEastAsia" w:eastAsiaTheme="minorEastAsia"/>
                <w:kern w:val="0"/>
                <w:sz w:val="22"/>
                <w:szCs w:val="22"/>
              </w:rPr>
              <w:t>8</w:t>
            </w:r>
          </w:p>
        </w:tc>
        <w:tc>
          <w:tcPr>
            <w:tcW w:w="1220" w:type="dxa"/>
            <w:tcBorders>
              <w:top w:val="nil"/>
              <w:left w:val="nil"/>
              <w:bottom w:val="single" w:color="auto" w:sz="4" w:space="0"/>
              <w:right w:val="single" w:color="auto" w:sz="4" w:space="0"/>
            </w:tcBorders>
            <w:vAlign w:val="center"/>
          </w:tcPr>
          <w:p>
            <w:pPr>
              <w:widowControl/>
              <w:jc w:val="center"/>
              <w:rPr>
                <w:rFonts w:cs="Times New Roman" w:asciiTheme="minorEastAsia" w:hAnsiTheme="minorEastAsia" w:eastAsiaTheme="minorEastAsia"/>
                <w:kern w:val="0"/>
                <w:sz w:val="22"/>
                <w:szCs w:val="22"/>
              </w:rPr>
            </w:pPr>
            <w:r>
              <w:rPr>
                <w:rFonts w:cs="Times New Roman" w:asciiTheme="minorEastAsia" w:hAnsiTheme="minorEastAsia" w:eastAsiaTheme="minorEastAsia"/>
                <w:kern w:val="0"/>
                <w:sz w:val="22"/>
                <w:szCs w:val="22"/>
              </w:rPr>
              <w:t>9</w:t>
            </w:r>
          </w:p>
        </w:tc>
        <w:tc>
          <w:tcPr>
            <w:tcW w:w="1220" w:type="dxa"/>
            <w:tcBorders>
              <w:top w:val="nil"/>
              <w:left w:val="nil"/>
              <w:bottom w:val="single" w:color="auto" w:sz="4" w:space="0"/>
              <w:right w:val="single" w:color="auto" w:sz="4" w:space="0"/>
            </w:tcBorders>
            <w:vAlign w:val="center"/>
          </w:tcPr>
          <w:p>
            <w:pPr>
              <w:widowControl/>
              <w:jc w:val="center"/>
              <w:rPr>
                <w:rFonts w:cs="Times New Roman" w:asciiTheme="minorEastAsia" w:hAnsiTheme="minorEastAsia" w:eastAsiaTheme="minorEastAsia"/>
                <w:kern w:val="0"/>
                <w:sz w:val="22"/>
                <w:szCs w:val="22"/>
              </w:rPr>
            </w:pPr>
            <w:r>
              <w:rPr>
                <w:rFonts w:cs="Times New Roman" w:asciiTheme="minorEastAsia" w:hAnsiTheme="minorEastAsia" w:eastAsiaTheme="minorEastAsia"/>
                <w:kern w:val="0"/>
                <w:sz w:val="22"/>
                <w:szCs w:val="22"/>
              </w:rPr>
              <w:t>10</w:t>
            </w:r>
          </w:p>
        </w:tc>
        <w:tc>
          <w:tcPr>
            <w:tcW w:w="1220" w:type="dxa"/>
            <w:tcBorders>
              <w:top w:val="nil"/>
              <w:left w:val="nil"/>
              <w:bottom w:val="single" w:color="auto" w:sz="4" w:space="0"/>
              <w:right w:val="single" w:color="auto" w:sz="4" w:space="0"/>
            </w:tcBorders>
            <w:vAlign w:val="center"/>
          </w:tcPr>
          <w:p>
            <w:pPr>
              <w:widowControl/>
              <w:jc w:val="center"/>
              <w:rPr>
                <w:rFonts w:cs="Times New Roman" w:asciiTheme="minorEastAsia" w:hAnsiTheme="minorEastAsia" w:eastAsiaTheme="minorEastAsia"/>
                <w:kern w:val="0"/>
                <w:sz w:val="22"/>
                <w:szCs w:val="22"/>
              </w:rPr>
            </w:pPr>
            <w:r>
              <w:rPr>
                <w:rFonts w:cs="Times New Roman" w:asciiTheme="minorEastAsia" w:hAnsiTheme="minorEastAsia" w:eastAsiaTheme="minorEastAsia"/>
                <w:kern w:val="0"/>
                <w:sz w:val="22"/>
                <w:szCs w:val="22"/>
              </w:rPr>
              <w:t>11</w:t>
            </w:r>
          </w:p>
        </w:tc>
        <w:tc>
          <w:tcPr>
            <w:tcW w:w="1220" w:type="dxa"/>
            <w:tcBorders>
              <w:top w:val="nil"/>
              <w:left w:val="nil"/>
              <w:bottom w:val="single" w:color="auto" w:sz="4" w:space="0"/>
              <w:right w:val="single" w:color="auto" w:sz="8" w:space="0"/>
            </w:tcBorders>
            <w:vAlign w:val="center"/>
          </w:tcPr>
          <w:p>
            <w:pPr>
              <w:widowControl/>
              <w:jc w:val="center"/>
              <w:rPr>
                <w:rFonts w:cs="Times New Roman" w:asciiTheme="minorEastAsia" w:hAnsiTheme="minorEastAsia" w:eastAsiaTheme="minorEastAsia"/>
                <w:kern w:val="0"/>
                <w:sz w:val="22"/>
                <w:szCs w:val="22"/>
              </w:rPr>
            </w:pPr>
            <w:r>
              <w:rPr>
                <w:rFonts w:cs="Times New Roman" w:asciiTheme="minorEastAsia" w:hAnsiTheme="minorEastAsia" w:eastAsiaTheme="minorEastAsia"/>
                <w:kern w:val="0"/>
                <w:sz w:val="22"/>
                <w:szCs w:val="22"/>
              </w:rPr>
              <w:t>12</w:t>
            </w: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8" w:space="0"/>
              <w:right w:val="single" w:color="auto" w:sz="4" w:space="0"/>
            </w:tcBorders>
            <w:vAlign w:val="center"/>
          </w:tcPr>
          <w:p>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27.1</w:t>
            </w:r>
          </w:p>
        </w:tc>
        <w:tc>
          <w:tcPr>
            <w:tcW w:w="1220" w:type="dxa"/>
            <w:tcBorders>
              <w:top w:val="nil"/>
              <w:left w:val="nil"/>
              <w:bottom w:val="single" w:color="auto" w:sz="8" w:space="0"/>
              <w:right w:val="single" w:color="auto" w:sz="4" w:space="0"/>
            </w:tcBorders>
            <w:vAlign w:val="center"/>
          </w:tcPr>
          <w:p>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w:t>
            </w:r>
          </w:p>
        </w:tc>
        <w:tc>
          <w:tcPr>
            <w:tcW w:w="1220" w:type="dxa"/>
            <w:tcBorders>
              <w:top w:val="nil"/>
              <w:left w:val="nil"/>
              <w:bottom w:val="single" w:color="auto" w:sz="8" w:space="0"/>
              <w:right w:val="single" w:color="auto" w:sz="4" w:space="0"/>
            </w:tcBorders>
            <w:vAlign w:val="center"/>
          </w:tcPr>
          <w:p>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19.2</w:t>
            </w:r>
          </w:p>
        </w:tc>
        <w:tc>
          <w:tcPr>
            <w:tcW w:w="1220" w:type="dxa"/>
            <w:tcBorders>
              <w:top w:val="nil"/>
              <w:left w:val="nil"/>
              <w:bottom w:val="single" w:color="auto" w:sz="8" w:space="0"/>
              <w:right w:val="single" w:color="auto" w:sz="4" w:space="0"/>
            </w:tcBorders>
            <w:vAlign w:val="center"/>
          </w:tcPr>
          <w:p>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w:t>
            </w:r>
          </w:p>
        </w:tc>
        <w:tc>
          <w:tcPr>
            <w:tcW w:w="1220" w:type="dxa"/>
            <w:tcBorders>
              <w:top w:val="nil"/>
              <w:left w:val="nil"/>
              <w:bottom w:val="single" w:color="auto" w:sz="8" w:space="0"/>
              <w:right w:val="single" w:color="auto" w:sz="4" w:space="0"/>
            </w:tcBorders>
            <w:vAlign w:val="center"/>
          </w:tcPr>
          <w:p>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19.2</w:t>
            </w:r>
          </w:p>
        </w:tc>
        <w:tc>
          <w:tcPr>
            <w:tcW w:w="1220" w:type="dxa"/>
            <w:tcBorders>
              <w:top w:val="nil"/>
              <w:left w:val="nil"/>
              <w:bottom w:val="single" w:color="auto" w:sz="8" w:space="0"/>
              <w:right w:val="single" w:color="auto" w:sz="4" w:space="0"/>
            </w:tcBorders>
            <w:vAlign w:val="center"/>
          </w:tcPr>
          <w:p>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7.9</w:t>
            </w:r>
          </w:p>
        </w:tc>
        <w:tc>
          <w:tcPr>
            <w:tcW w:w="1220" w:type="dxa"/>
            <w:tcBorders>
              <w:top w:val="nil"/>
              <w:left w:val="nil"/>
              <w:bottom w:val="single" w:color="auto" w:sz="8" w:space="0"/>
              <w:right w:val="single" w:color="auto" w:sz="4" w:space="0"/>
            </w:tcBorders>
            <w:vAlign w:val="center"/>
          </w:tcPr>
          <w:p>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27.1</w:t>
            </w:r>
          </w:p>
        </w:tc>
        <w:tc>
          <w:tcPr>
            <w:tcW w:w="1220" w:type="dxa"/>
            <w:tcBorders>
              <w:top w:val="nil"/>
              <w:left w:val="nil"/>
              <w:bottom w:val="single" w:color="auto" w:sz="8" w:space="0"/>
              <w:right w:val="single" w:color="auto" w:sz="4" w:space="0"/>
            </w:tcBorders>
            <w:vAlign w:val="center"/>
          </w:tcPr>
          <w:p>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w:t>
            </w:r>
          </w:p>
        </w:tc>
        <w:tc>
          <w:tcPr>
            <w:tcW w:w="1220" w:type="dxa"/>
            <w:tcBorders>
              <w:top w:val="nil"/>
              <w:left w:val="nil"/>
              <w:bottom w:val="single" w:color="auto" w:sz="8" w:space="0"/>
              <w:right w:val="single" w:color="auto" w:sz="4" w:space="0"/>
            </w:tcBorders>
            <w:vAlign w:val="center"/>
          </w:tcPr>
          <w:p>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19.2</w:t>
            </w:r>
          </w:p>
        </w:tc>
        <w:tc>
          <w:tcPr>
            <w:tcW w:w="1220" w:type="dxa"/>
            <w:tcBorders>
              <w:top w:val="nil"/>
              <w:left w:val="nil"/>
              <w:bottom w:val="single" w:color="auto" w:sz="8" w:space="0"/>
              <w:right w:val="single" w:color="auto" w:sz="4" w:space="0"/>
            </w:tcBorders>
            <w:vAlign w:val="center"/>
          </w:tcPr>
          <w:p>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w:t>
            </w:r>
          </w:p>
        </w:tc>
        <w:tc>
          <w:tcPr>
            <w:tcW w:w="1220" w:type="dxa"/>
            <w:tcBorders>
              <w:top w:val="nil"/>
              <w:left w:val="nil"/>
              <w:bottom w:val="single" w:color="auto" w:sz="8" w:space="0"/>
              <w:right w:val="nil"/>
            </w:tcBorders>
            <w:vAlign w:val="center"/>
          </w:tcPr>
          <w:p>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19.2</w:t>
            </w:r>
          </w:p>
        </w:tc>
        <w:tc>
          <w:tcPr>
            <w:tcW w:w="1220" w:type="dxa"/>
            <w:tcBorders>
              <w:top w:val="nil"/>
              <w:left w:val="single" w:color="auto" w:sz="4" w:space="0"/>
              <w:bottom w:val="single" w:color="auto" w:sz="8" w:space="0"/>
              <w:right w:val="single" w:color="auto" w:sz="8" w:space="0"/>
            </w:tcBorders>
            <w:vAlign w:val="center"/>
          </w:tcPr>
          <w:p>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7.9</w:t>
            </w:r>
          </w:p>
        </w:tc>
      </w:tr>
    </w:tbl>
    <w:p>
      <w:pPr>
        <w:widowControl/>
        <w:jc w:val="left"/>
        <w:rPr>
          <w:rFonts w:ascii="宋体" w:cs="Times New Roman"/>
          <w:kern w:val="0"/>
          <w:sz w:val="24"/>
          <w:szCs w:val="24"/>
        </w:rPr>
      </w:pPr>
      <w:r>
        <w:rPr>
          <w:rFonts w:hint="eastAsia" w:ascii="宋体" w:cs="宋体"/>
          <w:kern w:val="0"/>
          <w:sz w:val="24"/>
          <w:szCs w:val="24"/>
        </w:rPr>
        <w:t>注：本表反映部门本年度“三公”经费支出预决算情况。其中，预算数为“三公”经费全年预算数，反映按规定程序调整后的预算数；决算数是包括当年一般公共预算财政拨款和以前年度结转资金安排的实际支出。</w:t>
      </w:r>
      <w:r>
        <w:rPr>
          <w:rFonts w:ascii="宋体" w:cs="Times New Roman"/>
          <w:kern w:val="0"/>
          <w:sz w:val="24"/>
          <w:szCs w:val="24"/>
        </w:rPr>
        <w:br w:type="page"/>
      </w:r>
    </w:p>
    <w:p>
      <w:pPr>
        <w:autoSpaceDE w:val="0"/>
        <w:autoSpaceDN w:val="0"/>
        <w:adjustRightInd w:val="0"/>
        <w:ind w:left="315" w:leftChars="150"/>
        <w:jc w:val="left"/>
        <w:rPr>
          <w:rFonts w:ascii="宋体" w:cs="Times New Roman"/>
          <w:kern w:val="0"/>
          <w:sz w:val="24"/>
          <w:szCs w:val="24"/>
        </w:rPr>
      </w:pPr>
    </w:p>
    <w:p>
      <w:pPr>
        <w:widowControl/>
        <w:jc w:val="center"/>
        <w:rPr>
          <w:rFonts w:cs="Times New Roman" w:asciiTheme="minorEastAsia" w:hAnsiTheme="minorEastAsia" w:eastAsiaTheme="minorEastAsia"/>
          <w:kern w:val="0"/>
          <w:sz w:val="32"/>
          <w:szCs w:val="32"/>
        </w:rPr>
      </w:pPr>
      <w:r>
        <w:rPr>
          <w:rFonts w:hint="eastAsia" w:cs="方正小标宋_GBK" w:asciiTheme="minorEastAsia" w:hAnsiTheme="minorEastAsia" w:eastAsiaTheme="minorEastAsia"/>
          <w:kern w:val="0"/>
          <w:sz w:val="32"/>
          <w:szCs w:val="32"/>
        </w:rPr>
        <w:t>政府性基金预算财政拨款收入支出决算表</w:t>
      </w:r>
    </w:p>
    <w:p>
      <w:pPr>
        <w:widowControl/>
        <w:spacing w:line="240" w:lineRule="exact"/>
        <w:ind w:right="400"/>
        <w:jc w:val="center"/>
        <w:rPr>
          <w:rFonts w:cs="Times New Roman" w:asciiTheme="minorEastAsia" w:hAnsiTheme="minorEastAsia" w:eastAsiaTheme="minorEastAsia"/>
          <w:color w:val="000000"/>
          <w:kern w:val="0"/>
          <w:sz w:val="20"/>
          <w:szCs w:val="20"/>
        </w:rPr>
      </w:pPr>
      <w:r>
        <w:rPr>
          <w:rFonts w:hint="eastAsia" w:cs="仿宋_GB2312" w:asciiTheme="minorEastAsia" w:hAnsiTheme="minorEastAsia" w:eastAsiaTheme="minorEastAsia"/>
          <w:color w:val="000000"/>
          <w:kern w:val="0"/>
          <w:sz w:val="20"/>
          <w:szCs w:val="20"/>
        </w:rPr>
        <w:t xml:space="preserve">     部门： 湘潭县水利局                                                                                                             公开</w:t>
      </w:r>
      <w:r>
        <w:rPr>
          <w:rFonts w:cs="Times New Roman" w:asciiTheme="minorEastAsia" w:hAnsiTheme="minorEastAsia" w:eastAsiaTheme="minorEastAsia"/>
          <w:color w:val="000000"/>
          <w:kern w:val="0"/>
          <w:sz w:val="20"/>
          <w:szCs w:val="20"/>
        </w:rPr>
        <w:t>08</w:t>
      </w:r>
      <w:r>
        <w:rPr>
          <w:rFonts w:hint="eastAsia" w:cs="仿宋_GB2312" w:asciiTheme="minorEastAsia" w:hAnsiTheme="minorEastAsia" w:eastAsiaTheme="minorEastAsia"/>
          <w:color w:val="000000"/>
          <w:kern w:val="0"/>
          <w:sz w:val="20"/>
          <w:szCs w:val="20"/>
        </w:rPr>
        <w:t>表</w:t>
      </w:r>
    </w:p>
    <w:p>
      <w:pPr>
        <w:widowControl/>
        <w:spacing w:line="240" w:lineRule="exact"/>
        <w:ind w:right="400"/>
        <w:jc w:val="center"/>
        <w:rPr>
          <w:rFonts w:cs="Times New Roman" w:asciiTheme="minorEastAsia" w:hAnsiTheme="minorEastAsia" w:eastAsiaTheme="minorEastAsia"/>
          <w:color w:val="000000"/>
          <w:kern w:val="0"/>
          <w:sz w:val="20"/>
          <w:szCs w:val="20"/>
        </w:rPr>
      </w:pPr>
      <w:r>
        <w:rPr>
          <w:rFonts w:hint="eastAsia" w:cs="仿宋_GB2312" w:asciiTheme="minorEastAsia" w:hAnsiTheme="minorEastAsia" w:eastAsiaTheme="minorEastAsia"/>
          <w:color w:val="000000"/>
          <w:kern w:val="0"/>
          <w:sz w:val="20"/>
          <w:szCs w:val="20"/>
        </w:rPr>
        <w:t xml:space="preserve">                                                                                                                                   单位：万元</w:t>
      </w:r>
    </w:p>
    <w:tbl>
      <w:tblPr>
        <w:tblStyle w:val="6"/>
        <w:tblW w:w="14440"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120"/>
        <w:gridCol w:w="2229"/>
        <w:gridCol w:w="1091"/>
        <w:gridCol w:w="2000"/>
        <w:gridCol w:w="2000"/>
        <w:gridCol w:w="2000"/>
        <w:gridCol w:w="2000"/>
        <w:gridCol w:w="200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3349" w:type="dxa"/>
            <w:gridSpan w:val="2"/>
            <w:vAlign w:val="center"/>
          </w:tcPr>
          <w:p>
            <w:pPr>
              <w:widowControl/>
              <w:jc w:val="center"/>
              <w:rPr>
                <w:rFonts w:cs="Times New Roman" w:asciiTheme="minorEastAsia" w:hAnsiTheme="minorEastAsia" w:eastAsiaTheme="minorEastAsia"/>
                <w:b/>
                <w:bCs/>
                <w:kern w:val="0"/>
                <w:sz w:val="22"/>
                <w:szCs w:val="22"/>
              </w:rPr>
            </w:pPr>
            <w:r>
              <w:rPr>
                <w:rFonts w:hint="eastAsia" w:cs="仿宋_GB2312" w:asciiTheme="minorEastAsia" w:hAnsiTheme="minorEastAsia" w:eastAsiaTheme="minorEastAsia"/>
                <w:b/>
                <w:bCs/>
                <w:kern w:val="0"/>
                <w:sz w:val="22"/>
                <w:szCs w:val="22"/>
              </w:rPr>
              <w:t>项目</w:t>
            </w:r>
          </w:p>
        </w:tc>
        <w:tc>
          <w:tcPr>
            <w:tcW w:w="1091" w:type="dxa"/>
            <w:vMerge w:val="restart"/>
            <w:vAlign w:val="center"/>
          </w:tcPr>
          <w:p>
            <w:pPr>
              <w:widowControl/>
              <w:jc w:val="center"/>
              <w:rPr>
                <w:rFonts w:cs="Times New Roman" w:asciiTheme="minorEastAsia" w:hAnsiTheme="minorEastAsia" w:eastAsiaTheme="minorEastAsia"/>
                <w:b/>
                <w:bCs/>
                <w:kern w:val="0"/>
                <w:sz w:val="22"/>
                <w:szCs w:val="22"/>
              </w:rPr>
            </w:pPr>
            <w:r>
              <w:rPr>
                <w:rFonts w:hint="eastAsia" w:cs="仿宋_GB2312" w:asciiTheme="minorEastAsia" w:hAnsiTheme="minorEastAsia" w:eastAsiaTheme="minorEastAsia"/>
                <w:b/>
                <w:bCs/>
                <w:kern w:val="0"/>
                <w:sz w:val="22"/>
                <w:szCs w:val="22"/>
              </w:rPr>
              <w:t>年初结转和结余</w:t>
            </w:r>
          </w:p>
        </w:tc>
        <w:tc>
          <w:tcPr>
            <w:tcW w:w="2000" w:type="dxa"/>
            <w:vMerge w:val="restart"/>
            <w:vAlign w:val="center"/>
          </w:tcPr>
          <w:p>
            <w:pPr>
              <w:widowControl/>
              <w:jc w:val="center"/>
              <w:rPr>
                <w:rFonts w:cs="Times New Roman" w:asciiTheme="minorEastAsia" w:hAnsiTheme="minorEastAsia" w:eastAsiaTheme="minorEastAsia"/>
                <w:b/>
                <w:bCs/>
                <w:kern w:val="0"/>
                <w:sz w:val="22"/>
                <w:szCs w:val="22"/>
              </w:rPr>
            </w:pPr>
            <w:r>
              <w:rPr>
                <w:rFonts w:hint="eastAsia" w:cs="仿宋_GB2312" w:asciiTheme="minorEastAsia" w:hAnsiTheme="minorEastAsia" w:eastAsiaTheme="minorEastAsia"/>
                <w:b/>
                <w:bCs/>
                <w:kern w:val="0"/>
                <w:sz w:val="22"/>
                <w:szCs w:val="22"/>
              </w:rPr>
              <w:t>本年收入</w:t>
            </w:r>
          </w:p>
        </w:tc>
        <w:tc>
          <w:tcPr>
            <w:tcW w:w="6000" w:type="dxa"/>
            <w:gridSpan w:val="3"/>
            <w:vAlign w:val="center"/>
          </w:tcPr>
          <w:p>
            <w:pPr>
              <w:widowControl/>
              <w:jc w:val="center"/>
              <w:rPr>
                <w:rFonts w:cs="Times New Roman" w:asciiTheme="minorEastAsia" w:hAnsiTheme="minorEastAsia" w:eastAsiaTheme="minorEastAsia"/>
                <w:b/>
                <w:bCs/>
                <w:kern w:val="0"/>
                <w:sz w:val="22"/>
                <w:szCs w:val="22"/>
              </w:rPr>
            </w:pPr>
            <w:r>
              <w:rPr>
                <w:rFonts w:hint="eastAsia" w:cs="仿宋_GB2312" w:asciiTheme="minorEastAsia" w:hAnsiTheme="minorEastAsia" w:eastAsiaTheme="minorEastAsia"/>
                <w:b/>
                <w:bCs/>
                <w:kern w:val="0"/>
                <w:sz w:val="22"/>
                <w:szCs w:val="22"/>
              </w:rPr>
              <w:t>本年支出</w:t>
            </w:r>
          </w:p>
        </w:tc>
        <w:tc>
          <w:tcPr>
            <w:tcW w:w="2000" w:type="dxa"/>
            <w:vMerge w:val="restart"/>
            <w:vAlign w:val="center"/>
          </w:tcPr>
          <w:p>
            <w:pPr>
              <w:widowControl/>
              <w:jc w:val="center"/>
              <w:rPr>
                <w:rFonts w:cs="Times New Roman" w:asciiTheme="minorEastAsia" w:hAnsiTheme="minorEastAsia" w:eastAsiaTheme="minorEastAsia"/>
                <w:b/>
                <w:bCs/>
                <w:kern w:val="0"/>
                <w:sz w:val="22"/>
                <w:szCs w:val="22"/>
              </w:rPr>
            </w:pPr>
            <w:r>
              <w:rPr>
                <w:rFonts w:hint="eastAsia" w:cs="仿宋_GB2312" w:asciiTheme="minorEastAsia" w:hAnsiTheme="minorEastAsia" w:eastAsiaTheme="minorEastAsia"/>
                <w:b/>
                <w:bCs/>
                <w:kern w:val="0"/>
                <w:sz w:val="22"/>
                <w:szCs w:val="22"/>
              </w:rPr>
              <w:t>年末结转和结余</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restart"/>
            <w:vAlign w:val="center"/>
          </w:tcPr>
          <w:p>
            <w:pPr>
              <w:widowControl/>
              <w:jc w:val="center"/>
              <w:rPr>
                <w:rFonts w:cs="Times New Roman" w:asciiTheme="minorEastAsia" w:hAnsiTheme="minorEastAsia" w:eastAsiaTheme="minorEastAsia"/>
                <w:b/>
                <w:bCs/>
                <w:kern w:val="0"/>
                <w:sz w:val="22"/>
                <w:szCs w:val="22"/>
              </w:rPr>
            </w:pPr>
            <w:r>
              <w:rPr>
                <w:rFonts w:hint="eastAsia" w:cs="仿宋_GB2312" w:asciiTheme="minorEastAsia" w:hAnsiTheme="minorEastAsia" w:eastAsiaTheme="minorEastAsia"/>
                <w:b/>
                <w:bCs/>
                <w:kern w:val="0"/>
                <w:sz w:val="22"/>
                <w:szCs w:val="22"/>
              </w:rPr>
              <w:t>功能分类科目编码</w:t>
            </w:r>
          </w:p>
        </w:tc>
        <w:tc>
          <w:tcPr>
            <w:tcW w:w="2229" w:type="dxa"/>
            <w:vMerge w:val="restart"/>
            <w:vAlign w:val="center"/>
          </w:tcPr>
          <w:p>
            <w:pPr>
              <w:widowControl/>
              <w:jc w:val="center"/>
              <w:rPr>
                <w:rFonts w:cs="Times New Roman" w:asciiTheme="minorEastAsia" w:hAnsiTheme="minorEastAsia" w:eastAsiaTheme="minorEastAsia"/>
                <w:b/>
                <w:bCs/>
                <w:kern w:val="0"/>
                <w:sz w:val="22"/>
                <w:szCs w:val="22"/>
              </w:rPr>
            </w:pPr>
            <w:r>
              <w:rPr>
                <w:rFonts w:hint="eastAsia" w:cs="仿宋_GB2312" w:asciiTheme="minorEastAsia" w:hAnsiTheme="minorEastAsia" w:eastAsiaTheme="minorEastAsia"/>
                <w:b/>
                <w:bCs/>
                <w:kern w:val="0"/>
                <w:sz w:val="22"/>
                <w:szCs w:val="22"/>
              </w:rPr>
              <w:t>科目名称</w:t>
            </w:r>
          </w:p>
        </w:tc>
        <w:tc>
          <w:tcPr>
            <w:tcW w:w="1091" w:type="dxa"/>
            <w:vMerge w:val="continue"/>
            <w:vAlign w:val="center"/>
          </w:tcPr>
          <w:p>
            <w:pPr>
              <w:widowControl/>
              <w:jc w:val="left"/>
              <w:rPr>
                <w:rFonts w:cs="Times New Roman" w:asciiTheme="minorEastAsia" w:hAnsiTheme="minorEastAsia" w:eastAsiaTheme="minorEastAsia"/>
                <w:b/>
                <w:bCs/>
                <w:kern w:val="0"/>
                <w:sz w:val="22"/>
                <w:szCs w:val="22"/>
              </w:rPr>
            </w:pPr>
          </w:p>
        </w:tc>
        <w:tc>
          <w:tcPr>
            <w:tcW w:w="2000" w:type="dxa"/>
            <w:vMerge w:val="continue"/>
            <w:vAlign w:val="center"/>
          </w:tcPr>
          <w:p>
            <w:pPr>
              <w:widowControl/>
              <w:jc w:val="left"/>
              <w:rPr>
                <w:rFonts w:cs="Times New Roman" w:asciiTheme="minorEastAsia" w:hAnsiTheme="minorEastAsia" w:eastAsiaTheme="minorEastAsia"/>
                <w:b/>
                <w:bCs/>
                <w:kern w:val="0"/>
                <w:sz w:val="22"/>
                <w:szCs w:val="22"/>
              </w:rPr>
            </w:pPr>
          </w:p>
        </w:tc>
        <w:tc>
          <w:tcPr>
            <w:tcW w:w="2000" w:type="dxa"/>
            <w:vMerge w:val="restart"/>
            <w:vAlign w:val="center"/>
          </w:tcPr>
          <w:p>
            <w:pPr>
              <w:widowControl/>
              <w:jc w:val="center"/>
              <w:rPr>
                <w:rFonts w:cs="Times New Roman" w:asciiTheme="minorEastAsia" w:hAnsiTheme="minorEastAsia" w:eastAsiaTheme="minorEastAsia"/>
                <w:b/>
                <w:bCs/>
                <w:kern w:val="0"/>
                <w:sz w:val="22"/>
                <w:szCs w:val="22"/>
              </w:rPr>
            </w:pPr>
            <w:r>
              <w:rPr>
                <w:rFonts w:hint="eastAsia" w:cs="仿宋_GB2312" w:asciiTheme="minorEastAsia" w:hAnsiTheme="minorEastAsia" w:eastAsiaTheme="minorEastAsia"/>
                <w:b/>
                <w:bCs/>
                <w:kern w:val="0"/>
                <w:sz w:val="22"/>
                <w:szCs w:val="22"/>
              </w:rPr>
              <w:t>小计</w:t>
            </w:r>
          </w:p>
        </w:tc>
        <w:tc>
          <w:tcPr>
            <w:tcW w:w="2000" w:type="dxa"/>
            <w:vMerge w:val="restart"/>
            <w:vAlign w:val="center"/>
          </w:tcPr>
          <w:p>
            <w:pPr>
              <w:widowControl/>
              <w:jc w:val="center"/>
              <w:rPr>
                <w:rFonts w:cs="Times New Roman" w:asciiTheme="minorEastAsia" w:hAnsiTheme="minorEastAsia" w:eastAsiaTheme="minorEastAsia"/>
                <w:b/>
                <w:bCs/>
                <w:kern w:val="0"/>
                <w:sz w:val="22"/>
                <w:szCs w:val="22"/>
              </w:rPr>
            </w:pPr>
            <w:r>
              <w:rPr>
                <w:rFonts w:hint="eastAsia" w:cs="仿宋_GB2312" w:asciiTheme="minorEastAsia" w:hAnsiTheme="minorEastAsia" w:eastAsiaTheme="minorEastAsia"/>
                <w:b/>
                <w:bCs/>
                <w:kern w:val="0"/>
                <w:sz w:val="22"/>
                <w:szCs w:val="22"/>
              </w:rPr>
              <w:t>基本支出</w:t>
            </w:r>
          </w:p>
        </w:tc>
        <w:tc>
          <w:tcPr>
            <w:tcW w:w="2000" w:type="dxa"/>
            <w:vMerge w:val="restart"/>
            <w:vAlign w:val="center"/>
          </w:tcPr>
          <w:p>
            <w:pPr>
              <w:widowControl/>
              <w:jc w:val="center"/>
              <w:rPr>
                <w:rFonts w:cs="Times New Roman" w:asciiTheme="minorEastAsia" w:hAnsiTheme="minorEastAsia" w:eastAsiaTheme="minorEastAsia"/>
                <w:b/>
                <w:bCs/>
                <w:kern w:val="0"/>
                <w:sz w:val="22"/>
                <w:szCs w:val="22"/>
              </w:rPr>
            </w:pPr>
            <w:r>
              <w:rPr>
                <w:rFonts w:hint="eastAsia" w:cs="仿宋_GB2312" w:asciiTheme="minorEastAsia" w:hAnsiTheme="minorEastAsia" w:eastAsiaTheme="minorEastAsia"/>
                <w:b/>
                <w:bCs/>
                <w:kern w:val="0"/>
                <w:sz w:val="22"/>
                <w:szCs w:val="22"/>
              </w:rPr>
              <w:t>项目支出</w:t>
            </w:r>
          </w:p>
        </w:tc>
        <w:tc>
          <w:tcPr>
            <w:tcW w:w="2000" w:type="dxa"/>
            <w:vMerge w:val="continue"/>
            <w:vAlign w:val="center"/>
          </w:tcPr>
          <w:p>
            <w:pPr>
              <w:widowControl/>
              <w:jc w:val="left"/>
              <w:rPr>
                <w:rFonts w:cs="Times New Roman" w:asciiTheme="minorEastAsia" w:hAnsiTheme="minorEastAsia" w:eastAsiaTheme="minorEastAsia"/>
                <w:b/>
                <w:bCs/>
                <w:kern w:val="0"/>
                <w:sz w:val="22"/>
                <w:szCs w:val="22"/>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ascii="Times New Roman" w:hAnsi="Times New Roman" w:eastAsia="仿宋_GB2312" w:cs="Times New Roman"/>
                <w:kern w:val="0"/>
              </w:rPr>
            </w:pPr>
          </w:p>
        </w:tc>
        <w:tc>
          <w:tcPr>
            <w:tcW w:w="2229" w:type="dxa"/>
            <w:vMerge w:val="continue"/>
            <w:vAlign w:val="center"/>
          </w:tcPr>
          <w:p>
            <w:pPr>
              <w:widowControl/>
              <w:jc w:val="left"/>
              <w:rPr>
                <w:rFonts w:cs="Times New Roman" w:asciiTheme="minorEastAsia" w:hAnsiTheme="minorEastAsia" w:eastAsiaTheme="minorEastAsia"/>
                <w:kern w:val="0"/>
                <w:sz w:val="22"/>
                <w:szCs w:val="22"/>
              </w:rPr>
            </w:pPr>
          </w:p>
        </w:tc>
        <w:tc>
          <w:tcPr>
            <w:tcW w:w="1091" w:type="dxa"/>
            <w:vMerge w:val="continue"/>
            <w:vAlign w:val="center"/>
          </w:tcPr>
          <w:p>
            <w:pPr>
              <w:widowControl/>
              <w:jc w:val="left"/>
              <w:rPr>
                <w:rFonts w:cs="Times New Roman" w:asciiTheme="minorEastAsia" w:hAnsiTheme="minorEastAsia" w:eastAsiaTheme="minorEastAsia"/>
                <w:kern w:val="0"/>
                <w:sz w:val="22"/>
                <w:szCs w:val="22"/>
              </w:rPr>
            </w:pPr>
          </w:p>
        </w:tc>
        <w:tc>
          <w:tcPr>
            <w:tcW w:w="2000" w:type="dxa"/>
            <w:vMerge w:val="continue"/>
            <w:vAlign w:val="center"/>
          </w:tcPr>
          <w:p>
            <w:pPr>
              <w:widowControl/>
              <w:jc w:val="left"/>
              <w:rPr>
                <w:rFonts w:cs="Times New Roman" w:asciiTheme="minorEastAsia" w:hAnsiTheme="minorEastAsia" w:eastAsiaTheme="minorEastAsia"/>
                <w:kern w:val="0"/>
                <w:sz w:val="22"/>
                <w:szCs w:val="22"/>
              </w:rPr>
            </w:pPr>
          </w:p>
        </w:tc>
        <w:tc>
          <w:tcPr>
            <w:tcW w:w="2000" w:type="dxa"/>
            <w:vMerge w:val="continue"/>
            <w:vAlign w:val="center"/>
          </w:tcPr>
          <w:p>
            <w:pPr>
              <w:widowControl/>
              <w:jc w:val="left"/>
              <w:rPr>
                <w:rFonts w:cs="Times New Roman" w:asciiTheme="minorEastAsia" w:hAnsiTheme="minorEastAsia" w:eastAsiaTheme="minorEastAsia"/>
                <w:kern w:val="0"/>
                <w:sz w:val="22"/>
                <w:szCs w:val="22"/>
              </w:rPr>
            </w:pPr>
          </w:p>
        </w:tc>
        <w:tc>
          <w:tcPr>
            <w:tcW w:w="2000" w:type="dxa"/>
            <w:vMerge w:val="continue"/>
            <w:vAlign w:val="center"/>
          </w:tcPr>
          <w:p>
            <w:pPr>
              <w:widowControl/>
              <w:jc w:val="left"/>
              <w:rPr>
                <w:rFonts w:cs="Times New Roman" w:asciiTheme="minorEastAsia" w:hAnsiTheme="minorEastAsia" w:eastAsiaTheme="minorEastAsia"/>
                <w:kern w:val="0"/>
                <w:sz w:val="22"/>
                <w:szCs w:val="22"/>
              </w:rPr>
            </w:pPr>
          </w:p>
        </w:tc>
        <w:tc>
          <w:tcPr>
            <w:tcW w:w="2000" w:type="dxa"/>
            <w:vMerge w:val="continue"/>
            <w:vAlign w:val="center"/>
          </w:tcPr>
          <w:p>
            <w:pPr>
              <w:widowControl/>
              <w:jc w:val="left"/>
              <w:rPr>
                <w:rFonts w:cs="Times New Roman" w:asciiTheme="minorEastAsia" w:hAnsiTheme="minorEastAsia" w:eastAsiaTheme="minorEastAsia"/>
                <w:kern w:val="0"/>
                <w:sz w:val="22"/>
                <w:szCs w:val="22"/>
              </w:rPr>
            </w:pPr>
          </w:p>
        </w:tc>
        <w:tc>
          <w:tcPr>
            <w:tcW w:w="2000" w:type="dxa"/>
            <w:vMerge w:val="continue"/>
            <w:vAlign w:val="center"/>
          </w:tcPr>
          <w:p>
            <w:pPr>
              <w:widowControl/>
              <w:jc w:val="left"/>
              <w:rPr>
                <w:rFonts w:cs="Times New Roman" w:asciiTheme="minorEastAsia" w:hAnsiTheme="minorEastAsia" w:eastAsiaTheme="minorEastAsia"/>
                <w:kern w:val="0"/>
                <w:sz w:val="22"/>
                <w:szCs w:val="22"/>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ascii="Times New Roman" w:hAnsi="Times New Roman" w:eastAsia="仿宋_GB2312" w:cs="Times New Roman"/>
                <w:kern w:val="0"/>
              </w:rPr>
            </w:pPr>
          </w:p>
        </w:tc>
        <w:tc>
          <w:tcPr>
            <w:tcW w:w="2229" w:type="dxa"/>
            <w:vMerge w:val="continue"/>
            <w:vAlign w:val="center"/>
          </w:tcPr>
          <w:p>
            <w:pPr>
              <w:widowControl/>
              <w:jc w:val="left"/>
              <w:rPr>
                <w:rFonts w:cs="Times New Roman" w:asciiTheme="minorEastAsia" w:hAnsiTheme="minorEastAsia" w:eastAsiaTheme="minorEastAsia"/>
                <w:kern w:val="0"/>
                <w:sz w:val="22"/>
                <w:szCs w:val="22"/>
              </w:rPr>
            </w:pPr>
          </w:p>
        </w:tc>
        <w:tc>
          <w:tcPr>
            <w:tcW w:w="1091" w:type="dxa"/>
            <w:vMerge w:val="continue"/>
            <w:vAlign w:val="center"/>
          </w:tcPr>
          <w:p>
            <w:pPr>
              <w:widowControl/>
              <w:jc w:val="left"/>
              <w:rPr>
                <w:rFonts w:cs="Times New Roman" w:asciiTheme="minorEastAsia" w:hAnsiTheme="minorEastAsia" w:eastAsiaTheme="minorEastAsia"/>
                <w:kern w:val="0"/>
                <w:sz w:val="22"/>
                <w:szCs w:val="22"/>
              </w:rPr>
            </w:pPr>
          </w:p>
        </w:tc>
        <w:tc>
          <w:tcPr>
            <w:tcW w:w="2000" w:type="dxa"/>
            <w:vMerge w:val="continue"/>
            <w:vAlign w:val="center"/>
          </w:tcPr>
          <w:p>
            <w:pPr>
              <w:widowControl/>
              <w:jc w:val="left"/>
              <w:rPr>
                <w:rFonts w:cs="Times New Roman" w:asciiTheme="minorEastAsia" w:hAnsiTheme="minorEastAsia" w:eastAsiaTheme="minorEastAsia"/>
                <w:kern w:val="0"/>
                <w:sz w:val="22"/>
                <w:szCs w:val="22"/>
              </w:rPr>
            </w:pPr>
          </w:p>
        </w:tc>
        <w:tc>
          <w:tcPr>
            <w:tcW w:w="2000" w:type="dxa"/>
            <w:vMerge w:val="continue"/>
            <w:vAlign w:val="center"/>
          </w:tcPr>
          <w:p>
            <w:pPr>
              <w:widowControl/>
              <w:jc w:val="left"/>
              <w:rPr>
                <w:rFonts w:cs="Times New Roman" w:asciiTheme="minorEastAsia" w:hAnsiTheme="minorEastAsia" w:eastAsiaTheme="minorEastAsia"/>
                <w:kern w:val="0"/>
                <w:sz w:val="22"/>
                <w:szCs w:val="22"/>
              </w:rPr>
            </w:pPr>
          </w:p>
        </w:tc>
        <w:tc>
          <w:tcPr>
            <w:tcW w:w="2000" w:type="dxa"/>
            <w:vMerge w:val="continue"/>
            <w:vAlign w:val="center"/>
          </w:tcPr>
          <w:p>
            <w:pPr>
              <w:widowControl/>
              <w:jc w:val="left"/>
              <w:rPr>
                <w:rFonts w:cs="Times New Roman" w:asciiTheme="minorEastAsia" w:hAnsiTheme="minorEastAsia" w:eastAsiaTheme="minorEastAsia"/>
                <w:kern w:val="0"/>
                <w:sz w:val="22"/>
                <w:szCs w:val="22"/>
              </w:rPr>
            </w:pPr>
          </w:p>
        </w:tc>
        <w:tc>
          <w:tcPr>
            <w:tcW w:w="2000" w:type="dxa"/>
            <w:vMerge w:val="continue"/>
            <w:vAlign w:val="center"/>
          </w:tcPr>
          <w:p>
            <w:pPr>
              <w:widowControl/>
              <w:jc w:val="left"/>
              <w:rPr>
                <w:rFonts w:cs="Times New Roman" w:asciiTheme="minorEastAsia" w:hAnsiTheme="minorEastAsia" w:eastAsiaTheme="minorEastAsia"/>
                <w:kern w:val="0"/>
                <w:sz w:val="22"/>
                <w:szCs w:val="22"/>
              </w:rPr>
            </w:pPr>
          </w:p>
        </w:tc>
        <w:tc>
          <w:tcPr>
            <w:tcW w:w="2000" w:type="dxa"/>
            <w:vMerge w:val="continue"/>
            <w:vAlign w:val="center"/>
          </w:tcPr>
          <w:p>
            <w:pPr>
              <w:widowControl/>
              <w:jc w:val="left"/>
              <w:rPr>
                <w:rFonts w:cs="Times New Roman" w:asciiTheme="minorEastAsia" w:hAnsiTheme="minorEastAsia" w:eastAsiaTheme="minorEastAsia"/>
                <w:kern w:val="0"/>
                <w:sz w:val="22"/>
                <w:szCs w:val="22"/>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3349" w:type="dxa"/>
            <w:gridSpan w:val="2"/>
            <w:vAlign w:val="center"/>
          </w:tcPr>
          <w:p>
            <w:pPr>
              <w:widowControl/>
              <w:jc w:val="center"/>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栏次</w:t>
            </w:r>
          </w:p>
        </w:tc>
        <w:tc>
          <w:tcPr>
            <w:tcW w:w="1091" w:type="dxa"/>
            <w:vAlign w:val="center"/>
          </w:tcPr>
          <w:p>
            <w:pPr>
              <w:widowControl/>
              <w:jc w:val="center"/>
              <w:rPr>
                <w:rFonts w:cs="Times New Roman" w:asciiTheme="minorEastAsia" w:hAnsiTheme="minorEastAsia" w:eastAsiaTheme="minorEastAsia"/>
                <w:kern w:val="0"/>
                <w:sz w:val="22"/>
                <w:szCs w:val="22"/>
              </w:rPr>
            </w:pPr>
            <w:r>
              <w:rPr>
                <w:rFonts w:cs="Times New Roman" w:asciiTheme="minorEastAsia" w:hAnsiTheme="minorEastAsia" w:eastAsiaTheme="minorEastAsia"/>
                <w:kern w:val="0"/>
                <w:sz w:val="22"/>
                <w:szCs w:val="22"/>
              </w:rPr>
              <w:t>1</w:t>
            </w:r>
          </w:p>
        </w:tc>
        <w:tc>
          <w:tcPr>
            <w:tcW w:w="2000" w:type="dxa"/>
            <w:vAlign w:val="center"/>
          </w:tcPr>
          <w:p>
            <w:pPr>
              <w:widowControl/>
              <w:jc w:val="center"/>
              <w:rPr>
                <w:rFonts w:cs="Times New Roman" w:asciiTheme="minorEastAsia" w:hAnsiTheme="minorEastAsia" w:eastAsiaTheme="minorEastAsia"/>
                <w:kern w:val="0"/>
                <w:sz w:val="22"/>
                <w:szCs w:val="22"/>
              </w:rPr>
            </w:pPr>
            <w:r>
              <w:rPr>
                <w:rFonts w:cs="Times New Roman" w:asciiTheme="minorEastAsia" w:hAnsiTheme="minorEastAsia" w:eastAsiaTheme="minorEastAsia"/>
                <w:kern w:val="0"/>
                <w:sz w:val="22"/>
                <w:szCs w:val="22"/>
              </w:rPr>
              <w:t>2</w:t>
            </w:r>
          </w:p>
        </w:tc>
        <w:tc>
          <w:tcPr>
            <w:tcW w:w="2000" w:type="dxa"/>
            <w:vAlign w:val="center"/>
          </w:tcPr>
          <w:p>
            <w:pPr>
              <w:widowControl/>
              <w:jc w:val="center"/>
              <w:rPr>
                <w:rFonts w:cs="Times New Roman" w:asciiTheme="minorEastAsia" w:hAnsiTheme="minorEastAsia" w:eastAsiaTheme="minorEastAsia"/>
                <w:kern w:val="0"/>
                <w:sz w:val="22"/>
                <w:szCs w:val="22"/>
              </w:rPr>
            </w:pPr>
            <w:r>
              <w:rPr>
                <w:rFonts w:cs="Times New Roman" w:asciiTheme="minorEastAsia" w:hAnsiTheme="minorEastAsia" w:eastAsiaTheme="minorEastAsia"/>
                <w:kern w:val="0"/>
                <w:sz w:val="22"/>
                <w:szCs w:val="22"/>
              </w:rPr>
              <w:t>3</w:t>
            </w:r>
          </w:p>
        </w:tc>
        <w:tc>
          <w:tcPr>
            <w:tcW w:w="2000" w:type="dxa"/>
            <w:vAlign w:val="center"/>
          </w:tcPr>
          <w:p>
            <w:pPr>
              <w:widowControl/>
              <w:jc w:val="center"/>
              <w:rPr>
                <w:rFonts w:cs="Times New Roman" w:asciiTheme="minorEastAsia" w:hAnsiTheme="minorEastAsia" w:eastAsiaTheme="minorEastAsia"/>
                <w:kern w:val="0"/>
                <w:sz w:val="22"/>
                <w:szCs w:val="22"/>
              </w:rPr>
            </w:pPr>
            <w:r>
              <w:rPr>
                <w:rFonts w:cs="Times New Roman" w:asciiTheme="minorEastAsia" w:hAnsiTheme="minorEastAsia" w:eastAsiaTheme="minorEastAsia"/>
                <w:kern w:val="0"/>
                <w:sz w:val="22"/>
                <w:szCs w:val="22"/>
              </w:rPr>
              <w:t>4</w:t>
            </w:r>
          </w:p>
        </w:tc>
        <w:tc>
          <w:tcPr>
            <w:tcW w:w="2000" w:type="dxa"/>
            <w:vAlign w:val="center"/>
          </w:tcPr>
          <w:p>
            <w:pPr>
              <w:widowControl/>
              <w:jc w:val="center"/>
              <w:rPr>
                <w:rFonts w:cs="Times New Roman" w:asciiTheme="minorEastAsia" w:hAnsiTheme="minorEastAsia" w:eastAsiaTheme="minorEastAsia"/>
                <w:kern w:val="0"/>
                <w:sz w:val="22"/>
                <w:szCs w:val="22"/>
              </w:rPr>
            </w:pPr>
            <w:r>
              <w:rPr>
                <w:rFonts w:cs="Times New Roman" w:asciiTheme="minorEastAsia" w:hAnsiTheme="minorEastAsia" w:eastAsiaTheme="minorEastAsia"/>
                <w:kern w:val="0"/>
                <w:sz w:val="22"/>
                <w:szCs w:val="22"/>
              </w:rPr>
              <w:t>5</w:t>
            </w:r>
          </w:p>
        </w:tc>
        <w:tc>
          <w:tcPr>
            <w:tcW w:w="2000" w:type="dxa"/>
            <w:vAlign w:val="center"/>
          </w:tcPr>
          <w:p>
            <w:pPr>
              <w:widowControl/>
              <w:jc w:val="center"/>
              <w:rPr>
                <w:rFonts w:cs="Times New Roman" w:asciiTheme="minorEastAsia" w:hAnsiTheme="minorEastAsia" w:eastAsiaTheme="minorEastAsia"/>
                <w:kern w:val="0"/>
                <w:sz w:val="22"/>
                <w:szCs w:val="22"/>
              </w:rPr>
            </w:pPr>
            <w:r>
              <w:rPr>
                <w:rFonts w:cs="Times New Roman" w:asciiTheme="minorEastAsia" w:hAnsiTheme="minorEastAsia" w:eastAsiaTheme="minorEastAsia"/>
                <w:kern w:val="0"/>
                <w:sz w:val="22"/>
                <w:szCs w:val="22"/>
              </w:rPr>
              <w:t>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3349" w:type="dxa"/>
            <w:gridSpan w:val="2"/>
            <w:vAlign w:val="center"/>
          </w:tcPr>
          <w:p>
            <w:pPr>
              <w:widowControl/>
              <w:jc w:val="center"/>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合计</w:t>
            </w:r>
          </w:p>
        </w:tc>
        <w:tc>
          <w:tcPr>
            <w:tcW w:w="1091" w:type="dxa"/>
            <w:vAlign w:val="center"/>
          </w:tcPr>
          <w:p>
            <w:pPr>
              <w:widowControl/>
              <w:jc w:val="center"/>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w:t>
            </w:r>
          </w:p>
        </w:tc>
        <w:tc>
          <w:tcPr>
            <w:tcW w:w="2000" w:type="dxa"/>
            <w:vAlign w:val="center"/>
          </w:tcPr>
          <w:p>
            <w:pPr>
              <w:widowControl/>
              <w:jc w:val="center"/>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4324.86　</w:t>
            </w:r>
          </w:p>
        </w:tc>
        <w:tc>
          <w:tcPr>
            <w:tcW w:w="2000" w:type="dxa"/>
            <w:vAlign w:val="center"/>
          </w:tcPr>
          <w:p>
            <w:pPr>
              <w:widowControl/>
              <w:jc w:val="center"/>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4324.86　</w:t>
            </w:r>
          </w:p>
        </w:tc>
        <w:tc>
          <w:tcPr>
            <w:tcW w:w="2000" w:type="dxa"/>
            <w:vAlign w:val="center"/>
          </w:tcPr>
          <w:p>
            <w:pPr>
              <w:widowControl/>
              <w:jc w:val="center"/>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w:t>
            </w:r>
          </w:p>
        </w:tc>
        <w:tc>
          <w:tcPr>
            <w:tcW w:w="2000" w:type="dxa"/>
            <w:vAlign w:val="center"/>
          </w:tcPr>
          <w:p>
            <w:pPr>
              <w:widowControl/>
              <w:jc w:val="center"/>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4324.86　</w:t>
            </w:r>
          </w:p>
        </w:tc>
        <w:tc>
          <w:tcPr>
            <w:tcW w:w="2000" w:type="dxa"/>
            <w:vAlign w:val="center"/>
          </w:tcPr>
          <w:p>
            <w:pPr>
              <w:widowControl/>
              <w:jc w:val="center"/>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widowControl/>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208　</w:t>
            </w:r>
          </w:p>
        </w:tc>
        <w:tc>
          <w:tcPr>
            <w:tcW w:w="2229" w:type="dxa"/>
            <w:vAlign w:val="center"/>
          </w:tcPr>
          <w:p>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社会保障和就业支出</w:t>
            </w:r>
          </w:p>
        </w:tc>
        <w:tc>
          <w:tcPr>
            <w:tcW w:w="1091" w:type="dxa"/>
            <w:vAlign w:val="center"/>
          </w:tcPr>
          <w:p>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w:t>
            </w:r>
          </w:p>
        </w:tc>
        <w:tc>
          <w:tcPr>
            <w:tcW w:w="2000" w:type="dxa"/>
            <w:vAlign w:val="center"/>
          </w:tcPr>
          <w:p>
            <w:pPr>
              <w:widowControl/>
              <w:ind w:firstLine="550" w:firstLineChars="250"/>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4324.86</w:t>
            </w:r>
          </w:p>
        </w:tc>
        <w:tc>
          <w:tcPr>
            <w:tcW w:w="2000" w:type="dxa"/>
            <w:vAlign w:val="center"/>
          </w:tcPr>
          <w:p>
            <w:pPr>
              <w:widowControl/>
              <w:ind w:firstLine="550" w:firstLineChars="250"/>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4324.86</w:t>
            </w:r>
          </w:p>
        </w:tc>
        <w:tc>
          <w:tcPr>
            <w:tcW w:w="2000" w:type="dxa"/>
            <w:vAlign w:val="center"/>
          </w:tcPr>
          <w:p>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w:t>
            </w:r>
          </w:p>
        </w:tc>
        <w:tc>
          <w:tcPr>
            <w:tcW w:w="2000" w:type="dxa"/>
            <w:vAlign w:val="center"/>
          </w:tcPr>
          <w:p>
            <w:pPr>
              <w:widowControl/>
              <w:ind w:firstLine="550" w:firstLineChars="250"/>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4324.86</w:t>
            </w:r>
          </w:p>
        </w:tc>
        <w:tc>
          <w:tcPr>
            <w:tcW w:w="2000" w:type="dxa"/>
            <w:vAlign w:val="center"/>
          </w:tcPr>
          <w:p>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454" w:hRule="atLeast"/>
          <w:jc w:val="center"/>
        </w:trPr>
        <w:tc>
          <w:tcPr>
            <w:tcW w:w="1120" w:type="dxa"/>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20822</w:t>
            </w:r>
          </w:p>
        </w:tc>
        <w:tc>
          <w:tcPr>
            <w:tcW w:w="2229" w:type="dxa"/>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大中型水库移民后期扶持基金支出</w:t>
            </w:r>
          </w:p>
        </w:tc>
        <w:tc>
          <w:tcPr>
            <w:tcW w:w="1091" w:type="dxa"/>
            <w:vAlign w:val="center"/>
          </w:tcPr>
          <w:p>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w:t>
            </w:r>
          </w:p>
        </w:tc>
        <w:tc>
          <w:tcPr>
            <w:tcW w:w="2000" w:type="dxa"/>
            <w:vAlign w:val="center"/>
          </w:tcPr>
          <w:p>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4324.86</w:t>
            </w:r>
          </w:p>
        </w:tc>
        <w:tc>
          <w:tcPr>
            <w:tcW w:w="2000" w:type="dxa"/>
            <w:vAlign w:val="center"/>
          </w:tcPr>
          <w:p>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4324.86</w:t>
            </w:r>
          </w:p>
        </w:tc>
        <w:tc>
          <w:tcPr>
            <w:tcW w:w="2000" w:type="dxa"/>
            <w:vAlign w:val="center"/>
          </w:tcPr>
          <w:p>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w:t>
            </w:r>
          </w:p>
        </w:tc>
        <w:tc>
          <w:tcPr>
            <w:tcW w:w="2000" w:type="dxa"/>
            <w:vAlign w:val="center"/>
          </w:tcPr>
          <w:p>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4324.86</w:t>
            </w:r>
          </w:p>
        </w:tc>
        <w:tc>
          <w:tcPr>
            <w:tcW w:w="2000" w:type="dxa"/>
            <w:vAlign w:val="center"/>
          </w:tcPr>
          <w:p>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2082201</w:t>
            </w:r>
          </w:p>
        </w:tc>
        <w:tc>
          <w:tcPr>
            <w:tcW w:w="2229" w:type="dxa"/>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移民补助</w:t>
            </w:r>
          </w:p>
        </w:tc>
        <w:tc>
          <w:tcPr>
            <w:tcW w:w="1091" w:type="dxa"/>
            <w:vAlign w:val="center"/>
          </w:tcPr>
          <w:p>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w:t>
            </w:r>
          </w:p>
        </w:tc>
        <w:tc>
          <w:tcPr>
            <w:tcW w:w="2000" w:type="dxa"/>
            <w:vAlign w:val="center"/>
          </w:tcPr>
          <w:p>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1750.86</w:t>
            </w:r>
          </w:p>
        </w:tc>
        <w:tc>
          <w:tcPr>
            <w:tcW w:w="2000" w:type="dxa"/>
            <w:vAlign w:val="center"/>
          </w:tcPr>
          <w:p>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1750.86</w:t>
            </w:r>
          </w:p>
        </w:tc>
        <w:tc>
          <w:tcPr>
            <w:tcW w:w="2000" w:type="dxa"/>
            <w:vAlign w:val="center"/>
          </w:tcPr>
          <w:p>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w:t>
            </w:r>
          </w:p>
        </w:tc>
        <w:tc>
          <w:tcPr>
            <w:tcW w:w="2000" w:type="dxa"/>
            <w:vAlign w:val="center"/>
          </w:tcPr>
          <w:p>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1750.86</w:t>
            </w:r>
          </w:p>
        </w:tc>
        <w:tc>
          <w:tcPr>
            <w:tcW w:w="2000" w:type="dxa"/>
            <w:vAlign w:val="center"/>
          </w:tcPr>
          <w:p>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2082202</w:t>
            </w:r>
          </w:p>
        </w:tc>
        <w:tc>
          <w:tcPr>
            <w:tcW w:w="2229" w:type="dxa"/>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基础设施建设和经济发展</w:t>
            </w:r>
          </w:p>
        </w:tc>
        <w:tc>
          <w:tcPr>
            <w:tcW w:w="1091" w:type="dxa"/>
            <w:vAlign w:val="center"/>
          </w:tcPr>
          <w:p>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w:t>
            </w:r>
          </w:p>
        </w:tc>
        <w:tc>
          <w:tcPr>
            <w:tcW w:w="2000" w:type="dxa"/>
            <w:vAlign w:val="center"/>
          </w:tcPr>
          <w:p>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2574</w:t>
            </w:r>
          </w:p>
        </w:tc>
        <w:tc>
          <w:tcPr>
            <w:tcW w:w="2000" w:type="dxa"/>
            <w:vAlign w:val="center"/>
          </w:tcPr>
          <w:p>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2574</w:t>
            </w:r>
          </w:p>
        </w:tc>
        <w:tc>
          <w:tcPr>
            <w:tcW w:w="2000" w:type="dxa"/>
            <w:vAlign w:val="center"/>
          </w:tcPr>
          <w:p>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w:t>
            </w:r>
          </w:p>
        </w:tc>
        <w:tc>
          <w:tcPr>
            <w:tcW w:w="2000" w:type="dxa"/>
            <w:vAlign w:val="center"/>
          </w:tcPr>
          <w:p>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2574</w:t>
            </w:r>
          </w:p>
        </w:tc>
        <w:tc>
          <w:tcPr>
            <w:tcW w:w="2000" w:type="dxa"/>
            <w:vAlign w:val="center"/>
          </w:tcPr>
          <w:p>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229" w:type="dxa"/>
            <w:vAlign w:val="center"/>
          </w:tcPr>
          <w:p>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w:t>
            </w:r>
          </w:p>
        </w:tc>
        <w:tc>
          <w:tcPr>
            <w:tcW w:w="1091" w:type="dxa"/>
            <w:vAlign w:val="center"/>
          </w:tcPr>
          <w:p>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w:t>
            </w:r>
          </w:p>
        </w:tc>
        <w:tc>
          <w:tcPr>
            <w:tcW w:w="2000" w:type="dxa"/>
            <w:vAlign w:val="center"/>
          </w:tcPr>
          <w:p>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w:t>
            </w:r>
          </w:p>
        </w:tc>
        <w:tc>
          <w:tcPr>
            <w:tcW w:w="2000" w:type="dxa"/>
            <w:vAlign w:val="center"/>
          </w:tcPr>
          <w:p>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w:t>
            </w:r>
          </w:p>
        </w:tc>
        <w:tc>
          <w:tcPr>
            <w:tcW w:w="2000" w:type="dxa"/>
            <w:vAlign w:val="center"/>
          </w:tcPr>
          <w:p>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w:t>
            </w:r>
          </w:p>
        </w:tc>
        <w:tc>
          <w:tcPr>
            <w:tcW w:w="2000" w:type="dxa"/>
            <w:vAlign w:val="center"/>
          </w:tcPr>
          <w:p>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w:t>
            </w:r>
          </w:p>
        </w:tc>
        <w:tc>
          <w:tcPr>
            <w:tcW w:w="2000" w:type="dxa"/>
            <w:vAlign w:val="center"/>
          </w:tcPr>
          <w:p>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229" w:type="dxa"/>
            <w:vAlign w:val="center"/>
          </w:tcPr>
          <w:p>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w:t>
            </w:r>
          </w:p>
        </w:tc>
        <w:tc>
          <w:tcPr>
            <w:tcW w:w="1091" w:type="dxa"/>
            <w:vAlign w:val="center"/>
          </w:tcPr>
          <w:p>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w:t>
            </w:r>
          </w:p>
        </w:tc>
        <w:tc>
          <w:tcPr>
            <w:tcW w:w="2000" w:type="dxa"/>
            <w:vAlign w:val="center"/>
          </w:tcPr>
          <w:p>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w:t>
            </w:r>
          </w:p>
        </w:tc>
        <w:tc>
          <w:tcPr>
            <w:tcW w:w="2000" w:type="dxa"/>
            <w:vAlign w:val="center"/>
          </w:tcPr>
          <w:p>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w:t>
            </w:r>
          </w:p>
        </w:tc>
        <w:tc>
          <w:tcPr>
            <w:tcW w:w="2000" w:type="dxa"/>
            <w:vAlign w:val="center"/>
          </w:tcPr>
          <w:p>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w:t>
            </w:r>
          </w:p>
        </w:tc>
        <w:tc>
          <w:tcPr>
            <w:tcW w:w="2000" w:type="dxa"/>
            <w:vAlign w:val="center"/>
          </w:tcPr>
          <w:p>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w:t>
            </w:r>
          </w:p>
        </w:tc>
        <w:tc>
          <w:tcPr>
            <w:tcW w:w="2000" w:type="dxa"/>
            <w:vAlign w:val="center"/>
          </w:tcPr>
          <w:p>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w:t>
            </w:r>
          </w:p>
        </w:tc>
      </w:tr>
    </w:tbl>
    <w:p>
      <w:pPr>
        <w:widowControl/>
        <w:spacing w:line="240" w:lineRule="exact"/>
        <w:ind w:firstLine="360" w:firstLineChars="150"/>
        <w:jc w:val="left"/>
        <w:rPr>
          <w:rFonts w:cs="Times New Roman" w:asciiTheme="minorEastAsia" w:hAnsiTheme="minorEastAsia" w:eastAsiaTheme="minorEastAsia"/>
          <w:kern w:val="0"/>
          <w:sz w:val="24"/>
          <w:szCs w:val="24"/>
        </w:rPr>
      </w:pPr>
      <w:r>
        <w:rPr>
          <w:rFonts w:hint="eastAsia" w:cs="仿宋_GB2312" w:asciiTheme="minorEastAsia" w:hAnsiTheme="minorEastAsia" w:eastAsiaTheme="minorEastAsia"/>
          <w:kern w:val="0"/>
          <w:sz w:val="24"/>
          <w:szCs w:val="24"/>
        </w:rPr>
        <w:t>注：本表反映部门本年度政府性基金预算财政拨款收入、支出及结转和结余情况</w:t>
      </w:r>
    </w:p>
    <w:p>
      <w:pPr>
        <w:widowControl/>
        <w:spacing w:line="240" w:lineRule="exact"/>
        <w:ind w:firstLine="360" w:firstLineChars="150"/>
        <w:jc w:val="left"/>
        <w:rPr>
          <w:rFonts w:cs="Times New Roman" w:asciiTheme="minorEastAsia" w:hAnsiTheme="minorEastAsia" w:eastAsiaTheme="minorEastAsia"/>
          <w:kern w:val="0"/>
          <w:sz w:val="24"/>
          <w:szCs w:val="24"/>
        </w:rPr>
      </w:pPr>
      <w:r>
        <w:rPr>
          <w:rFonts w:cs="Times New Roman" w:asciiTheme="minorEastAsia" w:hAnsiTheme="minorEastAsia" w:eastAsiaTheme="minorEastAsia"/>
          <w:kern w:val="0"/>
          <w:sz w:val="24"/>
          <w:szCs w:val="24"/>
        </w:rPr>
        <w:t>(</w:t>
      </w:r>
      <w:r>
        <w:rPr>
          <w:rFonts w:hint="eastAsia" w:cs="仿宋_GB2312" w:asciiTheme="minorEastAsia" w:hAnsiTheme="minorEastAsia" w:eastAsiaTheme="minorEastAsia"/>
          <w:kern w:val="0"/>
          <w:sz w:val="24"/>
          <w:szCs w:val="24"/>
        </w:rPr>
        <w:t>若本单位无政府性基金收支</w:t>
      </w:r>
      <w:r>
        <w:rPr>
          <w:rFonts w:cs="Times New Roman" w:asciiTheme="minorEastAsia" w:hAnsiTheme="minorEastAsia" w:eastAsiaTheme="minorEastAsia"/>
          <w:kern w:val="0"/>
          <w:sz w:val="24"/>
          <w:szCs w:val="24"/>
        </w:rPr>
        <w:t>,</w:t>
      </w:r>
      <w:r>
        <w:rPr>
          <w:rFonts w:hint="eastAsia" w:cs="仿宋_GB2312" w:asciiTheme="minorEastAsia" w:hAnsiTheme="minorEastAsia" w:eastAsiaTheme="minorEastAsia"/>
          <w:kern w:val="0"/>
          <w:sz w:val="24"/>
          <w:szCs w:val="24"/>
        </w:rPr>
        <w:t>请说明：</w:t>
      </w:r>
      <w:r>
        <w:rPr>
          <w:rFonts w:cs="Times New Roman" w:asciiTheme="minorEastAsia" w:hAnsiTheme="minorEastAsia" w:eastAsiaTheme="minorEastAsia"/>
          <w:kern w:val="0"/>
          <w:sz w:val="24"/>
          <w:szCs w:val="24"/>
        </w:rPr>
        <w:t>XX</w:t>
      </w:r>
      <w:r>
        <w:rPr>
          <w:rFonts w:hint="eastAsia" w:cs="仿宋_GB2312" w:asciiTheme="minorEastAsia" w:hAnsiTheme="minorEastAsia" w:eastAsiaTheme="minorEastAsia"/>
          <w:kern w:val="0"/>
          <w:sz w:val="24"/>
          <w:szCs w:val="24"/>
        </w:rPr>
        <w:t>单位没有政府性基金收入，也没有使用政府性基金安排的支出，故本表无数据</w:t>
      </w:r>
      <w:r>
        <w:rPr>
          <w:rFonts w:cs="Times New Roman" w:asciiTheme="minorEastAsia" w:hAnsiTheme="minorEastAsia" w:eastAsiaTheme="minorEastAsia"/>
          <w:kern w:val="0"/>
          <w:sz w:val="24"/>
          <w:szCs w:val="24"/>
        </w:rPr>
        <w:t>)</w:t>
      </w:r>
      <w:r>
        <w:rPr>
          <w:rFonts w:hint="eastAsia" w:cs="仿宋_GB2312" w:asciiTheme="minorEastAsia" w:hAnsiTheme="minorEastAsia" w:eastAsiaTheme="minorEastAsia"/>
          <w:kern w:val="0"/>
          <w:sz w:val="24"/>
          <w:szCs w:val="24"/>
        </w:rPr>
        <w:t>。</w:t>
      </w:r>
    </w:p>
    <w:p>
      <w:pPr>
        <w:widowControl/>
        <w:jc w:val="left"/>
        <w:rPr>
          <w:rFonts w:ascii="黑体" w:hAnsi="黑体" w:eastAsia="黑体" w:cs="Times New Roman"/>
        </w:rPr>
      </w:pPr>
      <w:r>
        <w:rPr>
          <w:rFonts w:ascii="黑体" w:hAnsi="黑体" w:eastAsia="黑体" w:cs="Times New Roman"/>
        </w:rPr>
        <w:br w:type="page"/>
      </w:r>
    </w:p>
    <w:tbl>
      <w:tblPr>
        <w:tblStyle w:val="6"/>
        <w:tblpPr w:leftFromText="180" w:rightFromText="180" w:vertAnchor="text" w:horzAnchor="margin" w:tblpXSpec="center" w:tblpY="121"/>
        <w:tblOverlap w:val="never"/>
        <w:tblW w:w="14592" w:type="dxa"/>
        <w:tblInd w:w="0" w:type="dxa"/>
        <w:tblLayout w:type="autofit"/>
        <w:tblCellMar>
          <w:top w:w="0" w:type="dxa"/>
          <w:left w:w="108" w:type="dxa"/>
          <w:bottom w:w="0" w:type="dxa"/>
          <w:right w:w="108" w:type="dxa"/>
        </w:tblCellMar>
      </w:tblPr>
      <w:tblGrid>
        <w:gridCol w:w="1060"/>
        <w:gridCol w:w="560"/>
        <w:gridCol w:w="1089"/>
        <w:gridCol w:w="506"/>
        <w:gridCol w:w="1225"/>
        <w:gridCol w:w="395"/>
        <w:gridCol w:w="1225"/>
        <w:gridCol w:w="1000"/>
        <w:gridCol w:w="326"/>
        <w:gridCol w:w="1294"/>
        <w:gridCol w:w="1032"/>
        <w:gridCol w:w="2835"/>
        <w:gridCol w:w="425"/>
        <w:gridCol w:w="1620"/>
      </w:tblGrid>
      <w:tr>
        <w:tblPrEx>
          <w:tblCellMar>
            <w:top w:w="0" w:type="dxa"/>
            <w:left w:w="108" w:type="dxa"/>
            <w:bottom w:w="0" w:type="dxa"/>
            <w:right w:w="108" w:type="dxa"/>
          </w:tblCellMar>
        </w:tblPrEx>
        <w:trPr>
          <w:trHeight w:val="720" w:hRule="atLeast"/>
        </w:trPr>
        <w:tc>
          <w:tcPr>
            <w:tcW w:w="14592" w:type="dxa"/>
            <w:gridSpan w:val="14"/>
            <w:tcBorders>
              <w:top w:val="nil"/>
              <w:left w:val="nil"/>
              <w:bottom w:val="nil"/>
              <w:right w:val="nil"/>
            </w:tcBorders>
            <w:shd w:val="clear" w:color="000000" w:fill="FFFFFF"/>
            <w:vAlign w:val="center"/>
          </w:tcPr>
          <w:p>
            <w:pPr>
              <w:widowControl/>
              <w:jc w:val="center"/>
              <w:rPr>
                <w:rFonts w:cs="Times New Roman" w:asciiTheme="minorEastAsia" w:hAnsiTheme="minorEastAsia" w:eastAsiaTheme="minorEastAsia"/>
                <w:kern w:val="0"/>
                <w:sz w:val="32"/>
                <w:szCs w:val="32"/>
              </w:rPr>
            </w:pPr>
            <w:r>
              <w:rPr>
                <w:rFonts w:hint="eastAsia" w:cs="华文中宋" w:asciiTheme="minorEastAsia" w:hAnsiTheme="minorEastAsia" w:eastAsiaTheme="minorEastAsia"/>
                <w:kern w:val="0"/>
                <w:sz w:val="32"/>
                <w:szCs w:val="32"/>
              </w:rPr>
              <w:t>国有资本经营预算财政拨款支出决算表</w:t>
            </w:r>
          </w:p>
        </w:tc>
      </w:tr>
      <w:tr>
        <w:tblPrEx>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vAlign w:val="center"/>
          </w:tcPr>
          <w:p>
            <w:pPr>
              <w:widowControl/>
              <w:jc w:val="center"/>
              <w:rPr>
                <w:rFonts w:ascii="宋体" w:cs="Times New Roman"/>
                <w:kern w:val="0"/>
                <w:sz w:val="20"/>
                <w:szCs w:val="20"/>
              </w:rPr>
            </w:pPr>
            <w:r>
              <w:rPr>
                <w:rFonts w:hint="eastAsia" w:ascii="宋体" w:hAnsi="宋体" w:cs="宋体"/>
                <w:kern w:val="0"/>
                <w:sz w:val="20"/>
                <w:szCs w:val="20"/>
              </w:rPr>
              <w:t>　</w:t>
            </w:r>
          </w:p>
        </w:tc>
        <w:tc>
          <w:tcPr>
            <w:tcW w:w="560" w:type="dxa"/>
            <w:tcBorders>
              <w:top w:val="nil"/>
              <w:left w:val="nil"/>
              <w:bottom w:val="nil"/>
              <w:right w:val="nil"/>
            </w:tcBorders>
            <w:shd w:val="clear" w:color="000000" w:fill="FFFFFF"/>
            <w:vAlign w:val="center"/>
          </w:tcPr>
          <w:p>
            <w:pPr>
              <w:widowControl/>
              <w:jc w:val="center"/>
              <w:rPr>
                <w:rFonts w:ascii="宋体" w:cs="Times New Roman"/>
                <w:kern w:val="0"/>
                <w:sz w:val="20"/>
                <w:szCs w:val="20"/>
              </w:rPr>
            </w:pPr>
            <w:r>
              <w:rPr>
                <w:rFonts w:hint="eastAsia" w:ascii="宋体" w:hAnsi="宋体" w:cs="宋体"/>
                <w:kern w:val="0"/>
                <w:sz w:val="20"/>
                <w:szCs w:val="20"/>
              </w:rPr>
              <w:t>　</w:t>
            </w:r>
          </w:p>
        </w:tc>
        <w:tc>
          <w:tcPr>
            <w:tcW w:w="3215" w:type="dxa"/>
            <w:gridSpan w:val="4"/>
            <w:tcBorders>
              <w:top w:val="nil"/>
              <w:left w:val="nil"/>
              <w:bottom w:val="nil"/>
              <w:right w:val="nil"/>
            </w:tcBorders>
            <w:shd w:val="clear" w:color="000000" w:fill="FFFFFF"/>
            <w:vAlign w:val="center"/>
          </w:tcPr>
          <w:p>
            <w:pPr>
              <w:widowControl/>
              <w:jc w:val="center"/>
              <w:rPr>
                <w:rFonts w:ascii="宋体" w:cs="Times New Roman"/>
                <w:kern w:val="0"/>
                <w:sz w:val="20"/>
                <w:szCs w:val="20"/>
              </w:rPr>
            </w:pPr>
            <w:r>
              <w:rPr>
                <w:rFonts w:hint="eastAsia" w:ascii="宋体" w:hAnsi="宋体" w:cs="宋体"/>
                <w:kern w:val="0"/>
                <w:sz w:val="20"/>
                <w:szCs w:val="20"/>
              </w:rPr>
              <w:t>　</w:t>
            </w:r>
          </w:p>
        </w:tc>
        <w:tc>
          <w:tcPr>
            <w:tcW w:w="1225" w:type="dxa"/>
            <w:tcBorders>
              <w:top w:val="nil"/>
              <w:left w:val="nil"/>
              <w:bottom w:val="nil"/>
              <w:right w:val="nil"/>
            </w:tcBorders>
            <w:shd w:val="clear" w:color="000000" w:fill="FFFFFF"/>
            <w:vAlign w:val="center"/>
          </w:tcPr>
          <w:p>
            <w:pPr>
              <w:widowControl/>
              <w:jc w:val="left"/>
              <w:rPr>
                <w:rFonts w:ascii="宋体" w:cs="Times New Roman"/>
                <w:kern w:val="0"/>
                <w:sz w:val="20"/>
                <w:szCs w:val="20"/>
              </w:rPr>
            </w:pPr>
            <w:r>
              <w:rPr>
                <w:rFonts w:hint="eastAsia" w:ascii="宋体" w:hAnsi="宋体" w:cs="宋体"/>
                <w:kern w:val="0"/>
                <w:sz w:val="20"/>
                <w:szCs w:val="20"/>
              </w:rPr>
              <w:t>　</w:t>
            </w:r>
          </w:p>
        </w:tc>
        <w:tc>
          <w:tcPr>
            <w:tcW w:w="2620" w:type="dxa"/>
            <w:gridSpan w:val="3"/>
            <w:tcBorders>
              <w:top w:val="nil"/>
              <w:left w:val="nil"/>
              <w:bottom w:val="nil"/>
              <w:right w:val="nil"/>
            </w:tcBorders>
            <w:shd w:val="clear" w:color="000000" w:fill="FFFFFF"/>
            <w:vAlign w:val="center"/>
          </w:tcPr>
          <w:p>
            <w:pPr>
              <w:widowControl/>
              <w:jc w:val="left"/>
              <w:rPr>
                <w:rFonts w:ascii="宋体" w:cs="Times New Roman"/>
                <w:kern w:val="0"/>
                <w:sz w:val="20"/>
                <w:szCs w:val="20"/>
              </w:rPr>
            </w:pPr>
            <w:r>
              <w:rPr>
                <w:rFonts w:hint="eastAsia" w:ascii="宋体" w:hAnsi="宋体" w:cs="宋体"/>
                <w:kern w:val="0"/>
                <w:sz w:val="20"/>
                <w:szCs w:val="20"/>
              </w:rPr>
              <w:t>　</w:t>
            </w:r>
          </w:p>
        </w:tc>
        <w:tc>
          <w:tcPr>
            <w:tcW w:w="5912" w:type="dxa"/>
            <w:gridSpan w:val="4"/>
            <w:tcBorders>
              <w:top w:val="nil"/>
              <w:left w:val="nil"/>
              <w:bottom w:val="nil"/>
              <w:right w:val="nil"/>
            </w:tcBorders>
            <w:shd w:val="clear" w:color="000000" w:fill="FFFFFF"/>
            <w:noWrap/>
            <w:vAlign w:val="center"/>
          </w:tcPr>
          <w:p>
            <w:pPr>
              <w:widowControl/>
              <w:ind w:right="400" w:firstLine="2800" w:firstLineChars="1400"/>
              <w:rPr>
                <w:rFonts w:ascii="宋体" w:cs="Times New Roman"/>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09</w:t>
            </w:r>
            <w:r>
              <w:rPr>
                <w:rFonts w:hint="eastAsia" w:ascii="宋体" w:hAnsi="宋体" w:cs="宋体"/>
                <w:color w:val="000000"/>
                <w:kern w:val="0"/>
                <w:sz w:val="20"/>
                <w:szCs w:val="20"/>
              </w:rPr>
              <w:t>表</w:t>
            </w:r>
          </w:p>
        </w:tc>
      </w:tr>
      <w:tr>
        <w:tblPrEx>
          <w:tblCellMar>
            <w:top w:w="0" w:type="dxa"/>
            <w:left w:w="108" w:type="dxa"/>
            <w:bottom w:w="0" w:type="dxa"/>
            <w:right w:w="108" w:type="dxa"/>
          </w:tblCellMar>
        </w:tblPrEx>
        <w:trPr>
          <w:gridAfter w:val="1"/>
          <w:wAfter w:w="1620" w:type="dxa"/>
          <w:trHeight w:val="285" w:hRule="atLeast"/>
        </w:trPr>
        <w:tc>
          <w:tcPr>
            <w:tcW w:w="3215" w:type="dxa"/>
            <w:gridSpan w:val="4"/>
            <w:tcBorders>
              <w:top w:val="nil"/>
              <w:left w:val="nil"/>
              <w:bottom w:val="nil"/>
              <w:right w:val="nil"/>
            </w:tcBorders>
            <w:shd w:val="clear" w:color="000000" w:fill="FFFFFF"/>
            <w:vAlign w:val="center"/>
          </w:tcPr>
          <w:p>
            <w:pPr>
              <w:widowControl/>
              <w:rPr>
                <w:rFonts w:ascii="宋体" w:cs="Times New Roman"/>
                <w:kern w:val="0"/>
                <w:sz w:val="20"/>
                <w:szCs w:val="20"/>
              </w:rPr>
            </w:pPr>
            <w:r>
              <w:rPr>
                <w:rFonts w:hint="eastAsia" w:ascii="宋体" w:hAnsi="宋体" w:cs="宋体"/>
                <w:kern w:val="0"/>
                <w:sz w:val="20"/>
                <w:szCs w:val="20"/>
              </w:rPr>
              <w:t>部门：湘潭县水利局    　</w:t>
            </w:r>
          </w:p>
        </w:tc>
        <w:tc>
          <w:tcPr>
            <w:tcW w:w="1225" w:type="dxa"/>
            <w:tcBorders>
              <w:top w:val="nil"/>
              <w:left w:val="nil"/>
              <w:bottom w:val="single" w:color="auto" w:sz="8" w:space="0"/>
              <w:right w:val="nil"/>
            </w:tcBorders>
            <w:shd w:val="clear" w:color="000000" w:fill="FFFFFF"/>
            <w:vAlign w:val="center"/>
          </w:tcPr>
          <w:p>
            <w:pPr>
              <w:widowControl/>
              <w:jc w:val="left"/>
              <w:rPr>
                <w:rFonts w:ascii="宋体" w:cs="Times New Roman"/>
                <w:kern w:val="0"/>
                <w:sz w:val="20"/>
                <w:szCs w:val="20"/>
              </w:rPr>
            </w:pPr>
            <w:r>
              <w:rPr>
                <w:rFonts w:hint="eastAsia" w:ascii="宋体" w:hAnsi="宋体" w:cs="宋体"/>
                <w:kern w:val="0"/>
                <w:sz w:val="20"/>
                <w:szCs w:val="20"/>
              </w:rPr>
              <w:t>　</w:t>
            </w:r>
          </w:p>
        </w:tc>
        <w:tc>
          <w:tcPr>
            <w:tcW w:w="2620" w:type="dxa"/>
            <w:gridSpan w:val="3"/>
            <w:tcBorders>
              <w:top w:val="nil"/>
              <w:left w:val="nil"/>
              <w:bottom w:val="single" w:color="auto" w:sz="8" w:space="0"/>
              <w:right w:val="nil"/>
            </w:tcBorders>
            <w:shd w:val="clear" w:color="000000" w:fill="FFFFFF"/>
            <w:vAlign w:val="center"/>
          </w:tcPr>
          <w:p>
            <w:pPr>
              <w:widowControl/>
              <w:jc w:val="left"/>
              <w:rPr>
                <w:rFonts w:ascii="宋体" w:cs="Times New Roman"/>
                <w:kern w:val="0"/>
                <w:sz w:val="20"/>
                <w:szCs w:val="20"/>
              </w:rPr>
            </w:pPr>
            <w:r>
              <w:rPr>
                <w:rFonts w:hint="eastAsia" w:ascii="宋体" w:hAnsi="宋体" w:cs="宋体"/>
                <w:kern w:val="0"/>
                <w:sz w:val="20"/>
                <w:szCs w:val="20"/>
              </w:rPr>
              <w:t>　</w:t>
            </w:r>
          </w:p>
        </w:tc>
        <w:tc>
          <w:tcPr>
            <w:tcW w:w="5912" w:type="dxa"/>
            <w:gridSpan w:val="5"/>
            <w:tcBorders>
              <w:top w:val="nil"/>
              <w:left w:val="nil"/>
              <w:bottom w:val="nil"/>
              <w:right w:val="nil"/>
            </w:tcBorders>
            <w:shd w:val="clear" w:color="000000" w:fill="FFFFFF"/>
            <w:noWrap/>
            <w:vAlign w:val="center"/>
          </w:tcPr>
          <w:p>
            <w:pPr>
              <w:widowControl/>
              <w:tabs>
                <w:tab w:val="left" w:pos="5520"/>
              </w:tabs>
              <w:wordWrap w:val="0"/>
              <w:ind w:right="315" w:rightChars="150"/>
              <w:jc w:val="right"/>
              <w:rPr>
                <w:rFonts w:ascii="宋体" w:cs="Times New Roman"/>
                <w:color w:val="000000"/>
                <w:kern w:val="0"/>
                <w:sz w:val="20"/>
                <w:szCs w:val="20"/>
              </w:rPr>
            </w:pPr>
            <w:r>
              <w:rPr>
                <w:rFonts w:hint="eastAsia" w:ascii="宋体" w:hAnsi="宋体" w:cs="宋体"/>
                <w:color w:val="000000"/>
                <w:kern w:val="0"/>
                <w:sz w:val="20"/>
                <w:szCs w:val="20"/>
              </w:rPr>
              <w:t xml:space="preserve">             单位：万元</w:t>
            </w:r>
          </w:p>
        </w:tc>
      </w:tr>
      <w:tr>
        <w:trPr>
          <w:gridAfter w:val="2"/>
          <w:wAfter w:w="2045" w:type="dxa"/>
          <w:trHeight w:val="402" w:hRule="atLeast"/>
        </w:trPr>
        <w:tc>
          <w:tcPr>
            <w:tcW w:w="4835" w:type="dxa"/>
            <w:gridSpan w:val="6"/>
            <w:tcBorders>
              <w:top w:val="single" w:color="auto" w:sz="8" w:space="0"/>
              <w:left w:val="single" w:color="auto" w:sz="8" w:space="0"/>
              <w:bottom w:val="single" w:color="auto" w:sz="4" w:space="0"/>
              <w:right w:val="single" w:color="auto" w:sz="4" w:space="0"/>
            </w:tcBorders>
            <w:vAlign w:val="center"/>
          </w:tcPr>
          <w:p>
            <w:pPr>
              <w:widowControl/>
              <w:jc w:val="center"/>
              <w:rPr>
                <w:rFonts w:ascii="宋体" w:cs="Times New Roman"/>
                <w:kern w:val="0"/>
                <w:sz w:val="22"/>
                <w:szCs w:val="22"/>
              </w:rPr>
            </w:pPr>
            <w:r>
              <w:rPr>
                <w:rFonts w:hint="eastAsia" w:ascii="宋体" w:hAnsi="宋体" w:cs="宋体"/>
                <w:kern w:val="0"/>
                <w:sz w:val="22"/>
                <w:szCs w:val="22"/>
              </w:rPr>
              <w:t>项目</w:t>
            </w:r>
          </w:p>
        </w:tc>
        <w:tc>
          <w:tcPr>
            <w:tcW w:w="7712" w:type="dxa"/>
            <w:gridSpan w:val="6"/>
            <w:tcBorders>
              <w:top w:val="single" w:color="auto" w:sz="8" w:space="0"/>
              <w:left w:val="nil"/>
              <w:bottom w:val="single" w:color="auto" w:sz="4" w:space="0"/>
              <w:right w:val="single" w:color="000000" w:sz="4" w:space="0"/>
            </w:tcBorders>
            <w:vAlign w:val="center"/>
          </w:tcPr>
          <w:p>
            <w:pPr>
              <w:widowControl/>
              <w:jc w:val="center"/>
              <w:rPr>
                <w:rFonts w:ascii="宋体" w:cs="Times New Roman"/>
                <w:kern w:val="0"/>
                <w:sz w:val="22"/>
                <w:szCs w:val="22"/>
              </w:rPr>
            </w:pPr>
            <w:r>
              <w:rPr>
                <w:rFonts w:hint="eastAsia" w:ascii="宋体" w:hAnsi="宋体" w:cs="宋体"/>
                <w:kern w:val="0"/>
                <w:sz w:val="22"/>
                <w:szCs w:val="22"/>
              </w:rPr>
              <w:t>本年支出</w:t>
            </w:r>
          </w:p>
        </w:tc>
      </w:tr>
      <w:tr>
        <w:trPr>
          <w:gridAfter w:val="2"/>
          <w:wAfter w:w="2045" w:type="dxa"/>
          <w:trHeight w:val="402" w:hRule="atLeast"/>
        </w:trPr>
        <w:tc>
          <w:tcPr>
            <w:tcW w:w="2709" w:type="dxa"/>
            <w:gridSpan w:val="3"/>
            <w:vMerge w:val="restart"/>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Times New Roman"/>
                <w:kern w:val="0"/>
                <w:sz w:val="22"/>
                <w:szCs w:val="22"/>
              </w:rPr>
            </w:pPr>
            <w:r>
              <w:rPr>
                <w:rFonts w:hint="eastAsia" w:ascii="宋体" w:hAnsi="宋体" w:cs="宋体"/>
                <w:kern w:val="0"/>
                <w:sz w:val="22"/>
                <w:szCs w:val="22"/>
              </w:rPr>
              <w:t>功能分类科目编码</w:t>
            </w:r>
          </w:p>
        </w:tc>
        <w:tc>
          <w:tcPr>
            <w:tcW w:w="2126" w:type="dxa"/>
            <w:gridSpan w:val="3"/>
            <w:vMerge w:val="restart"/>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2"/>
                <w:szCs w:val="22"/>
              </w:rPr>
            </w:pPr>
            <w:r>
              <w:rPr>
                <w:rFonts w:hint="eastAsia" w:ascii="宋体" w:hAnsi="宋体" w:cs="宋体"/>
                <w:kern w:val="0"/>
                <w:sz w:val="22"/>
                <w:szCs w:val="22"/>
              </w:rPr>
              <w:t>科目名称</w:t>
            </w:r>
          </w:p>
        </w:tc>
        <w:tc>
          <w:tcPr>
            <w:tcW w:w="2551" w:type="dxa"/>
            <w:gridSpan w:val="3"/>
            <w:vMerge w:val="restart"/>
            <w:tcBorders>
              <w:top w:val="nil"/>
              <w:left w:val="single" w:color="auto" w:sz="4" w:space="0"/>
              <w:bottom w:val="single" w:color="000000" w:sz="4" w:space="0"/>
              <w:right w:val="single" w:color="auto" w:sz="4" w:space="0"/>
            </w:tcBorders>
            <w:vAlign w:val="center"/>
          </w:tcPr>
          <w:p>
            <w:pPr>
              <w:widowControl/>
              <w:jc w:val="center"/>
              <w:rPr>
                <w:rFonts w:ascii="宋体" w:cs="Times New Roman"/>
                <w:kern w:val="0"/>
                <w:sz w:val="22"/>
                <w:szCs w:val="22"/>
              </w:rPr>
            </w:pPr>
            <w:r>
              <w:rPr>
                <w:rFonts w:hint="eastAsia" w:ascii="宋体" w:hAnsi="宋体" w:cs="宋体"/>
                <w:kern w:val="0"/>
                <w:sz w:val="22"/>
                <w:szCs w:val="22"/>
              </w:rPr>
              <w:t>合计</w:t>
            </w:r>
          </w:p>
        </w:tc>
        <w:tc>
          <w:tcPr>
            <w:tcW w:w="2326" w:type="dxa"/>
            <w:gridSpan w:val="2"/>
            <w:vMerge w:val="restart"/>
            <w:tcBorders>
              <w:top w:val="nil"/>
              <w:left w:val="single" w:color="auto" w:sz="4" w:space="0"/>
              <w:bottom w:val="single" w:color="000000" w:sz="4" w:space="0"/>
              <w:right w:val="single" w:color="auto" w:sz="4" w:space="0"/>
            </w:tcBorders>
            <w:vAlign w:val="center"/>
          </w:tcPr>
          <w:p>
            <w:pPr>
              <w:widowControl/>
              <w:jc w:val="center"/>
              <w:rPr>
                <w:rFonts w:ascii="宋体" w:cs="Times New Roman"/>
                <w:kern w:val="0"/>
                <w:sz w:val="22"/>
                <w:szCs w:val="22"/>
              </w:rPr>
            </w:pPr>
            <w:r>
              <w:rPr>
                <w:rFonts w:hint="eastAsia" w:ascii="宋体" w:hAnsi="宋体" w:cs="宋体"/>
                <w:kern w:val="0"/>
                <w:sz w:val="22"/>
                <w:szCs w:val="22"/>
              </w:rPr>
              <w:t>基本支出</w:t>
            </w:r>
          </w:p>
        </w:tc>
        <w:tc>
          <w:tcPr>
            <w:tcW w:w="2835" w:type="dxa"/>
            <w:vMerge w:val="restart"/>
            <w:tcBorders>
              <w:top w:val="nil"/>
              <w:left w:val="single" w:color="auto" w:sz="4" w:space="0"/>
              <w:bottom w:val="single" w:color="000000" w:sz="4" w:space="0"/>
              <w:right w:val="single" w:color="auto" w:sz="4" w:space="0"/>
            </w:tcBorders>
            <w:vAlign w:val="center"/>
          </w:tcPr>
          <w:p>
            <w:pPr>
              <w:widowControl/>
              <w:jc w:val="center"/>
              <w:rPr>
                <w:rFonts w:ascii="宋体" w:cs="Times New Roman"/>
                <w:kern w:val="0"/>
                <w:sz w:val="22"/>
                <w:szCs w:val="22"/>
              </w:rPr>
            </w:pPr>
            <w:r>
              <w:rPr>
                <w:rFonts w:hint="eastAsia" w:ascii="宋体" w:hAnsi="宋体" w:cs="宋体"/>
                <w:kern w:val="0"/>
                <w:sz w:val="22"/>
                <w:szCs w:val="22"/>
              </w:rPr>
              <w:t>项目支出</w:t>
            </w:r>
          </w:p>
        </w:tc>
      </w:tr>
      <w:tr>
        <w:tblPrEx>
          <w:tblCellMar>
            <w:top w:w="0" w:type="dxa"/>
            <w:left w:w="108" w:type="dxa"/>
            <w:bottom w:w="0" w:type="dxa"/>
            <w:right w:w="108" w:type="dxa"/>
          </w:tblCellMar>
        </w:tblPrEx>
        <w:trPr>
          <w:gridAfter w:val="2"/>
          <w:wAfter w:w="2045" w:type="dxa"/>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cs="Times New Roman"/>
                <w:kern w:val="0"/>
                <w:sz w:val="22"/>
                <w:szCs w:val="22"/>
              </w:rPr>
            </w:pPr>
          </w:p>
        </w:tc>
        <w:tc>
          <w:tcPr>
            <w:tcW w:w="2126" w:type="dxa"/>
            <w:gridSpan w:val="3"/>
            <w:vMerge w:val="continue"/>
            <w:tcBorders>
              <w:top w:val="nil"/>
              <w:left w:val="single" w:color="auto" w:sz="4" w:space="0"/>
              <w:bottom w:val="single" w:color="auto" w:sz="4" w:space="0"/>
              <w:right w:val="single" w:color="auto" w:sz="4" w:space="0"/>
            </w:tcBorders>
            <w:vAlign w:val="center"/>
          </w:tcPr>
          <w:p>
            <w:pPr>
              <w:widowControl/>
              <w:jc w:val="left"/>
              <w:rPr>
                <w:rFonts w:ascii="宋体" w:cs="Times New Roman"/>
                <w:kern w:val="0"/>
                <w:sz w:val="22"/>
                <w:szCs w:val="22"/>
              </w:rPr>
            </w:pPr>
          </w:p>
        </w:tc>
        <w:tc>
          <w:tcPr>
            <w:tcW w:w="2551" w:type="dxa"/>
            <w:gridSpan w:val="3"/>
            <w:vMerge w:val="continue"/>
            <w:tcBorders>
              <w:top w:val="nil"/>
              <w:left w:val="single" w:color="auto" w:sz="4" w:space="0"/>
              <w:bottom w:val="single" w:color="000000" w:sz="4" w:space="0"/>
              <w:right w:val="single" w:color="auto" w:sz="4" w:space="0"/>
            </w:tcBorders>
            <w:vAlign w:val="center"/>
          </w:tcPr>
          <w:p>
            <w:pPr>
              <w:widowControl/>
              <w:jc w:val="left"/>
              <w:rPr>
                <w:rFonts w:ascii="宋体" w:cs="Times New Roman"/>
                <w:kern w:val="0"/>
                <w:sz w:val="22"/>
                <w:szCs w:val="22"/>
              </w:rPr>
            </w:pPr>
          </w:p>
        </w:tc>
        <w:tc>
          <w:tcPr>
            <w:tcW w:w="2326"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cs="Times New Roman"/>
                <w:kern w:val="0"/>
                <w:sz w:val="22"/>
                <w:szCs w:val="22"/>
              </w:rPr>
            </w:pPr>
          </w:p>
        </w:tc>
        <w:tc>
          <w:tcPr>
            <w:tcW w:w="2835"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Times New Roman"/>
                <w:kern w:val="0"/>
                <w:sz w:val="22"/>
                <w:szCs w:val="22"/>
              </w:rPr>
            </w:pPr>
          </w:p>
        </w:tc>
      </w:tr>
      <w:tr>
        <w:trPr>
          <w:gridAfter w:val="2"/>
          <w:wAfter w:w="2045" w:type="dxa"/>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cs="Times New Roman"/>
                <w:kern w:val="0"/>
                <w:sz w:val="22"/>
                <w:szCs w:val="22"/>
              </w:rPr>
            </w:pPr>
          </w:p>
        </w:tc>
        <w:tc>
          <w:tcPr>
            <w:tcW w:w="2126" w:type="dxa"/>
            <w:gridSpan w:val="3"/>
            <w:vMerge w:val="continue"/>
            <w:tcBorders>
              <w:top w:val="nil"/>
              <w:left w:val="single" w:color="auto" w:sz="4" w:space="0"/>
              <w:bottom w:val="single" w:color="auto" w:sz="4" w:space="0"/>
              <w:right w:val="single" w:color="auto" w:sz="4" w:space="0"/>
            </w:tcBorders>
            <w:vAlign w:val="center"/>
          </w:tcPr>
          <w:p>
            <w:pPr>
              <w:widowControl/>
              <w:jc w:val="left"/>
              <w:rPr>
                <w:rFonts w:ascii="宋体" w:cs="Times New Roman"/>
                <w:kern w:val="0"/>
                <w:sz w:val="22"/>
                <w:szCs w:val="22"/>
              </w:rPr>
            </w:pPr>
          </w:p>
        </w:tc>
        <w:tc>
          <w:tcPr>
            <w:tcW w:w="2551" w:type="dxa"/>
            <w:gridSpan w:val="3"/>
            <w:vMerge w:val="continue"/>
            <w:tcBorders>
              <w:top w:val="nil"/>
              <w:left w:val="single" w:color="auto" w:sz="4" w:space="0"/>
              <w:bottom w:val="single" w:color="000000" w:sz="4" w:space="0"/>
              <w:right w:val="single" w:color="auto" w:sz="4" w:space="0"/>
            </w:tcBorders>
            <w:vAlign w:val="center"/>
          </w:tcPr>
          <w:p>
            <w:pPr>
              <w:widowControl/>
              <w:jc w:val="left"/>
              <w:rPr>
                <w:rFonts w:ascii="宋体" w:cs="Times New Roman"/>
                <w:kern w:val="0"/>
                <w:sz w:val="22"/>
                <w:szCs w:val="22"/>
              </w:rPr>
            </w:pPr>
          </w:p>
        </w:tc>
        <w:tc>
          <w:tcPr>
            <w:tcW w:w="2326"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cs="Times New Roman"/>
                <w:kern w:val="0"/>
                <w:sz w:val="22"/>
                <w:szCs w:val="22"/>
              </w:rPr>
            </w:pPr>
          </w:p>
        </w:tc>
        <w:tc>
          <w:tcPr>
            <w:tcW w:w="2835"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Times New Roman"/>
                <w:kern w:val="0"/>
                <w:sz w:val="22"/>
                <w:szCs w:val="22"/>
              </w:rPr>
            </w:pPr>
          </w:p>
        </w:tc>
      </w:tr>
      <w:tr>
        <w:tblPrEx>
          <w:tblCellMar>
            <w:top w:w="0" w:type="dxa"/>
            <w:left w:w="108" w:type="dxa"/>
            <w:bottom w:w="0" w:type="dxa"/>
            <w:right w:w="108" w:type="dxa"/>
          </w:tblCellMar>
        </w:tblPrEx>
        <w:trPr>
          <w:gridAfter w:val="2"/>
          <w:wAfter w:w="2045" w:type="dxa"/>
          <w:trHeight w:val="402" w:hRule="atLeast"/>
        </w:trPr>
        <w:tc>
          <w:tcPr>
            <w:tcW w:w="4835" w:type="dxa"/>
            <w:gridSpan w:val="6"/>
            <w:tcBorders>
              <w:top w:val="single" w:color="auto" w:sz="4" w:space="0"/>
              <w:left w:val="single" w:color="auto" w:sz="8" w:space="0"/>
              <w:bottom w:val="single" w:color="auto" w:sz="4" w:space="0"/>
              <w:right w:val="single" w:color="000000" w:sz="4" w:space="0"/>
            </w:tcBorders>
            <w:vAlign w:val="center"/>
          </w:tcPr>
          <w:p>
            <w:pPr>
              <w:widowControl/>
              <w:jc w:val="center"/>
              <w:rPr>
                <w:rFonts w:ascii="宋体" w:cs="Times New Roman"/>
                <w:kern w:val="0"/>
                <w:sz w:val="22"/>
                <w:szCs w:val="22"/>
              </w:rPr>
            </w:pPr>
            <w:r>
              <w:rPr>
                <w:rFonts w:hint="eastAsia" w:ascii="宋体" w:hAnsi="宋体" w:cs="宋体"/>
                <w:kern w:val="0"/>
                <w:sz w:val="22"/>
                <w:szCs w:val="22"/>
              </w:rPr>
              <w:t>栏次</w:t>
            </w:r>
          </w:p>
        </w:tc>
        <w:tc>
          <w:tcPr>
            <w:tcW w:w="2551" w:type="dxa"/>
            <w:gridSpan w:val="3"/>
            <w:tcBorders>
              <w:top w:val="nil"/>
              <w:left w:val="nil"/>
              <w:bottom w:val="single" w:color="auto" w:sz="4" w:space="0"/>
              <w:right w:val="single" w:color="auto" w:sz="4" w:space="0"/>
            </w:tcBorders>
            <w:vAlign w:val="center"/>
          </w:tcPr>
          <w:p>
            <w:pPr>
              <w:widowControl/>
              <w:jc w:val="center"/>
              <w:rPr>
                <w:rFonts w:ascii="宋体" w:cs="Times New Roman"/>
                <w:kern w:val="0"/>
                <w:sz w:val="22"/>
                <w:szCs w:val="22"/>
              </w:rPr>
            </w:pPr>
            <w:r>
              <w:rPr>
                <w:rFonts w:ascii="宋体" w:hAnsi="宋体" w:cs="宋体"/>
                <w:kern w:val="0"/>
                <w:sz w:val="22"/>
                <w:szCs w:val="22"/>
              </w:rPr>
              <w:t>1</w:t>
            </w:r>
          </w:p>
        </w:tc>
        <w:tc>
          <w:tcPr>
            <w:tcW w:w="2326" w:type="dxa"/>
            <w:gridSpan w:val="2"/>
            <w:tcBorders>
              <w:top w:val="nil"/>
              <w:left w:val="nil"/>
              <w:bottom w:val="single" w:color="auto" w:sz="4" w:space="0"/>
              <w:right w:val="single" w:color="auto" w:sz="4" w:space="0"/>
            </w:tcBorders>
            <w:vAlign w:val="center"/>
          </w:tcPr>
          <w:p>
            <w:pPr>
              <w:widowControl/>
              <w:jc w:val="center"/>
              <w:rPr>
                <w:rFonts w:ascii="宋体" w:cs="Times New Roman"/>
                <w:kern w:val="0"/>
                <w:sz w:val="22"/>
                <w:szCs w:val="22"/>
              </w:rPr>
            </w:pPr>
            <w:r>
              <w:rPr>
                <w:rFonts w:ascii="宋体" w:hAnsi="宋体" w:cs="宋体"/>
                <w:kern w:val="0"/>
                <w:sz w:val="22"/>
                <w:szCs w:val="22"/>
              </w:rPr>
              <w:t>2</w:t>
            </w:r>
          </w:p>
        </w:tc>
        <w:tc>
          <w:tcPr>
            <w:tcW w:w="2835" w:type="dxa"/>
            <w:tcBorders>
              <w:top w:val="nil"/>
              <w:left w:val="nil"/>
              <w:bottom w:val="single" w:color="auto" w:sz="4" w:space="0"/>
              <w:right w:val="single" w:color="auto" w:sz="4" w:space="0"/>
            </w:tcBorders>
            <w:vAlign w:val="center"/>
          </w:tcPr>
          <w:p>
            <w:pPr>
              <w:widowControl/>
              <w:jc w:val="center"/>
              <w:rPr>
                <w:rFonts w:ascii="宋体" w:cs="Times New Roman"/>
                <w:kern w:val="0"/>
                <w:sz w:val="22"/>
                <w:szCs w:val="22"/>
              </w:rPr>
            </w:pPr>
            <w:r>
              <w:rPr>
                <w:rFonts w:ascii="宋体" w:hAnsi="宋体" w:cs="宋体"/>
                <w:kern w:val="0"/>
                <w:sz w:val="22"/>
                <w:szCs w:val="22"/>
              </w:rPr>
              <w:t>3</w:t>
            </w:r>
          </w:p>
        </w:tc>
      </w:tr>
      <w:tr>
        <w:trPr>
          <w:gridAfter w:val="2"/>
          <w:wAfter w:w="2045" w:type="dxa"/>
          <w:trHeight w:val="402" w:hRule="atLeast"/>
        </w:trPr>
        <w:tc>
          <w:tcPr>
            <w:tcW w:w="4835" w:type="dxa"/>
            <w:gridSpan w:val="6"/>
            <w:tcBorders>
              <w:top w:val="nil"/>
              <w:left w:val="single" w:color="auto" w:sz="8" w:space="0"/>
              <w:bottom w:val="single" w:color="auto" w:sz="4" w:space="0"/>
              <w:right w:val="single" w:color="000000" w:sz="4" w:space="0"/>
            </w:tcBorders>
            <w:vAlign w:val="center"/>
          </w:tcPr>
          <w:p>
            <w:pPr>
              <w:widowControl/>
              <w:jc w:val="center"/>
              <w:rPr>
                <w:rFonts w:ascii="宋体" w:cs="Times New Roman"/>
                <w:kern w:val="0"/>
                <w:sz w:val="22"/>
                <w:szCs w:val="22"/>
              </w:rPr>
            </w:pPr>
            <w:r>
              <w:rPr>
                <w:rFonts w:hint="eastAsia" w:ascii="宋体" w:hAnsi="宋体" w:cs="宋体"/>
                <w:kern w:val="0"/>
                <w:sz w:val="22"/>
                <w:szCs w:val="22"/>
              </w:rPr>
              <w:t>合计</w:t>
            </w:r>
          </w:p>
        </w:tc>
        <w:tc>
          <w:tcPr>
            <w:tcW w:w="2551" w:type="dxa"/>
            <w:gridSpan w:val="3"/>
            <w:tcBorders>
              <w:top w:val="nil"/>
              <w:left w:val="nil"/>
              <w:bottom w:val="single" w:color="auto" w:sz="4" w:space="0"/>
              <w:right w:val="single" w:color="auto" w:sz="4" w:space="0"/>
            </w:tcBorders>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2326" w:type="dxa"/>
            <w:gridSpan w:val="2"/>
            <w:tcBorders>
              <w:top w:val="nil"/>
              <w:left w:val="nil"/>
              <w:bottom w:val="single" w:color="auto" w:sz="4" w:space="0"/>
              <w:right w:val="single" w:color="auto" w:sz="4" w:space="0"/>
            </w:tcBorders>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2835" w:type="dxa"/>
            <w:tcBorders>
              <w:top w:val="nil"/>
              <w:left w:val="nil"/>
              <w:bottom w:val="single" w:color="auto" w:sz="4" w:space="0"/>
              <w:right w:val="single" w:color="auto" w:sz="4" w:space="0"/>
            </w:tcBorders>
            <w:vAlign w:val="center"/>
          </w:tcPr>
          <w:p>
            <w:pPr>
              <w:widowControl/>
              <w:jc w:val="center"/>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gridAfter w:val="2"/>
          <w:wAfter w:w="2045" w:type="dxa"/>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Times New Roman"/>
                <w:kern w:val="0"/>
                <w:sz w:val="22"/>
                <w:szCs w:val="22"/>
              </w:rPr>
            </w:pPr>
            <w:r>
              <w:rPr>
                <w:rFonts w:hint="eastAsia" w:ascii="宋体" w:hAnsi="宋体" w:cs="宋体"/>
                <w:kern w:val="0"/>
                <w:sz w:val="22"/>
                <w:szCs w:val="22"/>
              </w:rPr>
              <w:t>无　</w:t>
            </w:r>
          </w:p>
        </w:tc>
        <w:tc>
          <w:tcPr>
            <w:tcW w:w="3215" w:type="dxa"/>
            <w:gridSpan w:val="4"/>
            <w:tcBorders>
              <w:top w:val="nil"/>
              <w:left w:val="nil"/>
              <w:bottom w:val="single" w:color="auto" w:sz="4" w:space="0"/>
              <w:right w:val="single" w:color="auto" w:sz="4" w:space="0"/>
            </w:tcBorders>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2551" w:type="dxa"/>
            <w:gridSpan w:val="3"/>
            <w:tcBorders>
              <w:top w:val="nil"/>
              <w:left w:val="nil"/>
              <w:bottom w:val="single" w:color="auto" w:sz="4" w:space="0"/>
              <w:right w:val="single" w:color="auto" w:sz="4" w:space="0"/>
            </w:tcBorders>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2326"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2835" w:type="dxa"/>
            <w:tcBorders>
              <w:top w:val="nil"/>
              <w:left w:val="nil"/>
              <w:bottom w:val="single" w:color="auto" w:sz="4" w:space="0"/>
              <w:right w:val="single" w:color="auto" w:sz="4" w:space="0"/>
            </w:tcBorders>
            <w:vAlign w:val="center"/>
          </w:tcPr>
          <w:p>
            <w:pPr>
              <w:widowControl/>
              <w:jc w:val="lef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gridAfter w:val="2"/>
          <w:wAfter w:w="2045" w:type="dxa"/>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3215" w:type="dxa"/>
            <w:gridSpan w:val="4"/>
            <w:tcBorders>
              <w:top w:val="nil"/>
              <w:left w:val="nil"/>
              <w:bottom w:val="single" w:color="auto" w:sz="4" w:space="0"/>
              <w:right w:val="single" w:color="auto" w:sz="4" w:space="0"/>
            </w:tcBorders>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2551" w:type="dxa"/>
            <w:gridSpan w:val="3"/>
            <w:tcBorders>
              <w:top w:val="nil"/>
              <w:left w:val="nil"/>
              <w:bottom w:val="single" w:color="auto" w:sz="4" w:space="0"/>
              <w:right w:val="single" w:color="auto" w:sz="4" w:space="0"/>
            </w:tcBorders>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2326"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2835" w:type="dxa"/>
            <w:tcBorders>
              <w:top w:val="nil"/>
              <w:left w:val="nil"/>
              <w:bottom w:val="single" w:color="auto" w:sz="4" w:space="0"/>
              <w:right w:val="single" w:color="auto" w:sz="4" w:space="0"/>
            </w:tcBorders>
            <w:vAlign w:val="center"/>
          </w:tcPr>
          <w:p>
            <w:pPr>
              <w:widowControl/>
              <w:jc w:val="left"/>
              <w:rPr>
                <w:rFonts w:ascii="宋体" w:cs="Times New Roman"/>
                <w:kern w:val="0"/>
                <w:sz w:val="22"/>
                <w:szCs w:val="22"/>
              </w:rPr>
            </w:pPr>
            <w:r>
              <w:rPr>
                <w:rFonts w:hint="eastAsia" w:ascii="宋体" w:hAnsi="宋体" w:cs="宋体"/>
                <w:kern w:val="0"/>
                <w:sz w:val="22"/>
                <w:szCs w:val="22"/>
              </w:rPr>
              <w:t>　</w:t>
            </w:r>
          </w:p>
        </w:tc>
      </w:tr>
      <w:tr>
        <w:trPr>
          <w:gridAfter w:val="2"/>
          <w:wAfter w:w="2045" w:type="dxa"/>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3215" w:type="dxa"/>
            <w:gridSpan w:val="4"/>
            <w:tcBorders>
              <w:top w:val="nil"/>
              <w:left w:val="nil"/>
              <w:bottom w:val="single" w:color="auto" w:sz="4" w:space="0"/>
              <w:right w:val="single" w:color="auto" w:sz="4" w:space="0"/>
            </w:tcBorders>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2551" w:type="dxa"/>
            <w:gridSpan w:val="3"/>
            <w:tcBorders>
              <w:top w:val="nil"/>
              <w:left w:val="nil"/>
              <w:bottom w:val="single" w:color="auto" w:sz="4" w:space="0"/>
              <w:right w:val="single" w:color="auto" w:sz="4" w:space="0"/>
            </w:tcBorders>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2326"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2835" w:type="dxa"/>
            <w:tcBorders>
              <w:top w:val="nil"/>
              <w:left w:val="nil"/>
              <w:bottom w:val="single" w:color="auto" w:sz="4" w:space="0"/>
              <w:right w:val="single" w:color="auto" w:sz="4" w:space="0"/>
            </w:tcBorders>
            <w:vAlign w:val="center"/>
          </w:tcPr>
          <w:p>
            <w:pPr>
              <w:widowControl/>
              <w:jc w:val="lef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gridAfter w:val="2"/>
          <w:wAfter w:w="2045" w:type="dxa"/>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3215" w:type="dxa"/>
            <w:gridSpan w:val="4"/>
            <w:tcBorders>
              <w:top w:val="nil"/>
              <w:left w:val="nil"/>
              <w:bottom w:val="single" w:color="auto" w:sz="4" w:space="0"/>
              <w:right w:val="single" w:color="auto" w:sz="4" w:space="0"/>
            </w:tcBorders>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2551" w:type="dxa"/>
            <w:gridSpan w:val="3"/>
            <w:tcBorders>
              <w:top w:val="nil"/>
              <w:left w:val="nil"/>
              <w:bottom w:val="single" w:color="auto" w:sz="4" w:space="0"/>
              <w:right w:val="single" w:color="auto" w:sz="4" w:space="0"/>
            </w:tcBorders>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2326"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2835" w:type="dxa"/>
            <w:tcBorders>
              <w:top w:val="nil"/>
              <w:left w:val="nil"/>
              <w:bottom w:val="single" w:color="auto" w:sz="4" w:space="0"/>
              <w:right w:val="single" w:color="auto" w:sz="4" w:space="0"/>
            </w:tcBorders>
            <w:vAlign w:val="center"/>
          </w:tcPr>
          <w:p>
            <w:pPr>
              <w:widowControl/>
              <w:jc w:val="left"/>
              <w:rPr>
                <w:rFonts w:ascii="宋体" w:cs="Times New Roman"/>
                <w:kern w:val="0"/>
                <w:sz w:val="22"/>
                <w:szCs w:val="22"/>
              </w:rPr>
            </w:pPr>
            <w:r>
              <w:rPr>
                <w:rFonts w:hint="eastAsia" w:ascii="宋体" w:hAnsi="宋体" w:cs="宋体"/>
                <w:kern w:val="0"/>
                <w:sz w:val="22"/>
                <w:szCs w:val="22"/>
              </w:rPr>
              <w:t>　</w:t>
            </w:r>
          </w:p>
        </w:tc>
      </w:tr>
      <w:tr>
        <w:trPr>
          <w:gridAfter w:val="2"/>
          <w:wAfter w:w="2045" w:type="dxa"/>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3215" w:type="dxa"/>
            <w:gridSpan w:val="4"/>
            <w:tcBorders>
              <w:top w:val="nil"/>
              <w:left w:val="nil"/>
              <w:bottom w:val="single" w:color="auto" w:sz="4" w:space="0"/>
              <w:right w:val="single" w:color="auto" w:sz="4" w:space="0"/>
            </w:tcBorders>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2551" w:type="dxa"/>
            <w:gridSpan w:val="3"/>
            <w:tcBorders>
              <w:top w:val="nil"/>
              <w:left w:val="nil"/>
              <w:bottom w:val="single" w:color="auto" w:sz="4" w:space="0"/>
              <w:right w:val="single" w:color="auto" w:sz="4" w:space="0"/>
            </w:tcBorders>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2326"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2835" w:type="dxa"/>
            <w:tcBorders>
              <w:top w:val="nil"/>
              <w:left w:val="nil"/>
              <w:bottom w:val="single" w:color="auto" w:sz="4" w:space="0"/>
              <w:right w:val="single" w:color="auto" w:sz="4" w:space="0"/>
            </w:tcBorders>
            <w:vAlign w:val="center"/>
          </w:tcPr>
          <w:p>
            <w:pPr>
              <w:widowControl/>
              <w:jc w:val="lef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gridAfter w:val="2"/>
          <w:wAfter w:w="2045" w:type="dxa"/>
          <w:trHeight w:val="402" w:hRule="atLeast"/>
        </w:trPr>
        <w:tc>
          <w:tcPr>
            <w:tcW w:w="1620" w:type="dxa"/>
            <w:gridSpan w:val="2"/>
            <w:tcBorders>
              <w:top w:val="single" w:color="auto" w:sz="4" w:space="0"/>
              <w:left w:val="single" w:color="auto" w:sz="8" w:space="0"/>
              <w:bottom w:val="single" w:color="auto" w:sz="8"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4"/>
            <w:tcBorders>
              <w:top w:val="nil"/>
              <w:left w:val="nil"/>
              <w:bottom w:val="single" w:color="auto" w:sz="8"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551" w:type="dxa"/>
            <w:gridSpan w:val="3"/>
            <w:tcBorders>
              <w:top w:val="nil"/>
              <w:left w:val="nil"/>
              <w:bottom w:val="single" w:color="auto" w:sz="8"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326" w:type="dxa"/>
            <w:gridSpan w:val="2"/>
            <w:tcBorders>
              <w:top w:val="nil"/>
              <w:left w:val="nil"/>
              <w:bottom w:val="single" w:color="auto" w:sz="8"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835" w:type="dxa"/>
            <w:tcBorders>
              <w:top w:val="nil"/>
              <w:left w:val="nil"/>
              <w:bottom w:val="single" w:color="auto" w:sz="8"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r>
      <w:tr>
        <w:trPr>
          <w:gridAfter w:val="2"/>
          <w:wAfter w:w="2045" w:type="dxa"/>
          <w:trHeight w:val="720" w:hRule="atLeast"/>
        </w:trPr>
        <w:tc>
          <w:tcPr>
            <w:tcW w:w="12547" w:type="dxa"/>
            <w:gridSpan w:val="12"/>
            <w:tcBorders>
              <w:top w:val="single" w:color="auto" w:sz="8" w:space="0"/>
              <w:left w:val="nil"/>
              <w:bottom w:val="nil"/>
              <w:right w:val="nil"/>
            </w:tcBorders>
            <w:vAlign w:val="center"/>
          </w:tcPr>
          <w:p>
            <w:pPr>
              <w:widowControl/>
              <w:jc w:val="left"/>
              <w:rPr>
                <w:rFonts w:ascii="宋体" w:cs="Times New Roman"/>
                <w:kern w:val="0"/>
                <w:sz w:val="24"/>
                <w:szCs w:val="24"/>
              </w:rPr>
            </w:pPr>
            <w:r>
              <w:rPr>
                <w:rFonts w:hint="eastAsia" w:ascii="宋体" w:hAnsi="宋体" w:cs="宋体"/>
                <w:kern w:val="0"/>
                <w:sz w:val="24"/>
                <w:szCs w:val="24"/>
              </w:rPr>
              <w:t>注：本表反映部门本年度国有资本经营预算财政拨款支出情况。</w:t>
            </w:r>
          </w:p>
        </w:tc>
      </w:tr>
    </w:tbl>
    <w:p>
      <w:pPr>
        <w:pStyle w:val="10"/>
        <w:rPr>
          <w:rFonts w:cs="Times New Roman"/>
          <w:sz w:val="72"/>
          <w:szCs w:val="72"/>
        </w:rPr>
        <w:sectPr>
          <w:pgSz w:w="16838" w:h="11906" w:orient="landscape"/>
          <w:pgMar w:top="720" w:right="720" w:bottom="720" w:left="720" w:header="851" w:footer="992" w:gutter="0"/>
          <w:cols w:space="425" w:num="1"/>
          <w:docGrid w:type="lines" w:linePitch="312" w:charSpace="0"/>
        </w:sectPr>
      </w:pPr>
      <w:r>
        <w:rPr>
          <w:rFonts w:cs="Times New Roman"/>
          <w:sz w:val="72"/>
          <w:szCs w:val="72"/>
        </w:rPr>
        <w:br w:type="textWrapping" w:clear="all"/>
      </w:r>
    </w:p>
    <w:p>
      <w:pPr>
        <w:pStyle w:val="10"/>
        <w:ind w:firstLine="2520" w:firstLineChars="350"/>
        <w:rPr>
          <w:rFonts w:cs="Times New Roman"/>
          <w:sz w:val="72"/>
          <w:szCs w:val="72"/>
        </w:rPr>
      </w:pPr>
    </w:p>
    <w:p>
      <w:pPr>
        <w:pStyle w:val="10"/>
        <w:ind w:firstLine="2520" w:firstLineChars="350"/>
        <w:rPr>
          <w:rFonts w:cs="Times New Roman"/>
          <w:sz w:val="72"/>
          <w:szCs w:val="72"/>
        </w:rPr>
      </w:pPr>
    </w:p>
    <w:p>
      <w:pPr>
        <w:pStyle w:val="10"/>
        <w:ind w:firstLine="2520" w:firstLineChars="350"/>
        <w:rPr>
          <w:rFonts w:cs="Times New Roman"/>
          <w:sz w:val="72"/>
          <w:szCs w:val="72"/>
        </w:rPr>
      </w:pPr>
    </w:p>
    <w:p>
      <w:pPr>
        <w:pStyle w:val="10"/>
        <w:ind w:firstLine="2520" w:firstLineChars="350"/>
        <w:rPr>
          <w:rFonts w:cs="Times New Roman"/>
          <w:sz w:val="72"/>
          <w:szCs w:val="72"/>
        </w:rPr>
      </w:pPr>
    </w:p>
    <w:p>
      <w:pPr>
        <w:pStyle w:val="10"/>
        <w:ind w:firstLine="2520" w:firstLineChars="350"/>
        <w:rPr>
          <w:rFonts w:ascii="宋体" w:hAnsi="宋体" w:eastAsia="宋体" w:cs="宋体"/>
          <w:sz w:val="72"/>
          <w:szCs w:val="72"/>
        </w:rPr>
      </w:pPr>
    </w:p>
    <w:p>
      <w:pPr>
        <w:pStyle w:val="10"/>
        <w:ind w:firstLine="3240" w:firstLineChars="450"/>
        <w:rPr>
          <w:rFonts w:ascii="宋体" w:hAnsi="宋体" w:eastAsia="宋体" w:cs="宋体"/>
          <w:sz w:val="72"/>
          <w:szCs w:val="72"/>
        </w:rPr>
      </w:pPr>
      <w:r>
        <w:rPr>
          <w:rFonts w:hint="eastAsia" w:ascii="宋体" w:hAnsi="宋体" w:eastAsia="宋体" w:cs="宋体"/>
          <w:sz w:val="72"/>
          <w:szCs w:val="72"/>
        </w:rPr>
        <w:t>第三部分</w:t>
      </w:r>
    </w:p>
    <w:p>
      <w:pPr>
        <w:pStyle w:val="10"/>
        <w:jc w:val="center"/>
        <w:rPr>
          <w:rFonts w:ascii="宋体" w:hAnsi="宋体" w:eastAsia="宋体" w:cs="宋体"/>
          <w:sz w:val="72"/>
          <w:szCs w:val="72"/>
        </w:rPr>
      </w:pPr>
    </w:p>
    <w:p>
      <w:pPr>
        <w:pStyle w:val="10"/>
        <w:jc w:val="center"/>
        <w:rPr>
          <w:rFonts w:ascii="宋体" w:hAnsi="宋体" w:eastAsia="宋体" w:cs="宋体"/>
          <w:sz w:val="72"/>
          <w:szCs w:val="72"/>
        </w:rPr>
      </w:pPr>
      <w:r>
        <w:rPr>
          <w:rFonts w:hint="eastAsia" w:ascii="宋体" w:hAnsi="宋体" w:eastAsia="宋体" w:cs="宋体"/>
          <w:sz w:val="72"/>
          <w:szCs w:val="72"/>
        </w:rPr>
        <w:t>2020年度部门决算情况说明</w:t>
      </w:r>
    </w:p>
    <w:p>
      <w:pPr>
        <w:widowControl/>
        <w:jc w:val="left"/>
        <w:rPr>
          <w:rFonts w:cs="Times New Roman"/>
          <w:sz w:val="70"/>
          <w:szCs w:val="70"/>
        </w:rPr>
        <w:sectPr>
          <w:pgSz w:w="11906" w:h="16838"/>
          <w:pgMar w:top="720" w:right="720" w:bottom="720" w:left="720" w:header="851" w:footer="992" w:gutter="0"/>
          <w:cols w:space="425" w:num="1"/>
          <w:docGrid w:type="linesAndChars" w:linePitch="312" w:charSpace="0"/>
        </w:sectPr>
      </w:pPr>
    </w:p>
    <w:p>
      <w:pPr>
        <w:pStyle w:val="10"/>
        <w:rPr>
          <w:rFonts w:hAnsi="黑体" w:cs="Times New Roman"/>
          <w:b/>
          <w:bCs/>
          <w:sz w:val="32"/>
          <w:szCs w:val="32"/>
        </w:rPr>
      </w:pPr>
      <w:r>
        <w:rPr>
          <w:rFonts w:hint="eastAsia" w:hAnsi="黑体"/>
          <w:b/>
          <w:bCs/>
          <w:sz w:val="32"/>
          <w:szCs w:val="32"/>
        </w:rPr>
        <w:t>一、收入支出决算总体情况说明</w:t>
      </w:r>
    </w:p>
    <w:p>
      <w:pPr>
        <w:pStyle w:val="10"/>
        <w:ind w:firstLine="640" w:firstLineChars="200"/>
        <w:rPr>
          <w:rFonts w:ascii="宋体" w:hAnsi="宋体" w:eastAsia="宋体" w:cs="Times New Roman"/>
          <w:sz w:val="32"/>
          <w:szCs w:val="32"/>
        </w:rPr>
      </w:pPr>
      <w:r>
        <w:rPr>
          <w:rFonts w:ascii="宋体" w:hAnsi="宋体" w:eastAsia="宋体" w:cs="宋体"/>
          <w:sz w:val="32"/>
          <w:szCs w:val="32"/>
        </w:rPr>
        <w:t>2020</w:t>
      </w:r>
      <w:r>
        <w:rPr>
          <w:rFonts w:hint="eastAsia" w:ascii="宋体" w:hAnsi="宋体" w:eastAsia="宋体" w:cs="宋体"/>
          <w:sz w:val="32"/>
          <w:szCs w:val="32"/>
        </w:rPr>
        <w:t>年度收、支总计22408.39万元。与上年相比，减少5236.47万元，减少18.94</w:t>
      </w:r>
      <w:r>
        <w:rPr>
          <w:rFonts w:ascii="宋体" w:hAnsi="宋体" w:eastAsia="宋体" w:cs="宋体"/>
          <w:sz w:val="32"/>
          <w:szCs w:val="32"/>
        </w:rPr>
        <w:t>%</w:t>
      </w:r>
      <w:r>
        <w:rPr>
          <w:rFonts w:hint="eastAsia" w:ascii="宋体" w:hAnsi="宋体" w:eastAsia="宋体" w:cs="宋体"/>
          <w:sz w:val="32"/>
          <w:szCs w:val="32"/>
        </w:rPr>
        <w:t>，主要是上级部门减少了对水利工程建设、水库维修养护、防汛项目、移民项目的投入。</w:t>
      </w:r>
    </w:p>
    <w:p>
      <w:pPr>
        <w:pStyle w:val="10"/>
        <w:rPr>
          <w:rFonts w:hAnsi="黑体" w:cs="Times New Roman"/>
          <w:b/>
          <w:bCs/>
          <w:sz w:val="32"/>
          <w:szCs w:val="32"/>
        </w:rPr>
      </w:pPr>
      <w:r>
        <w:rPr>
          <w:rFonts w:hint="eastAsia" w:hAnsi="黑体"/>
          <w:b/>
          <w:bCs/>
          <w:sz w:val="32"/>
          <w:szCs w:val="32"/>
        </w:rPr>
        <w:t>二、收入决算情况说明</w:t>
      </w:r>
    </w:p>
    <w:p>
      <w:pPr>
        <w:pStyle w:val="10"/>
        <w:ind w:firstLine="640" w:firstLineChars="200"/>
        <w:rPr>
          <w:rFonts w:ascii="宋体" w:hAnsi="宋体" w:eastAsia="宋体" w:cs="Times New Roman"/>
          <w:sz w:val="32"/>
          <w:szCs w:val="32"/>
        </w:rPr>
      </w:pPr>
      <w:r>
        <w:rPr>
          <w:rFonts w:hint="eastAsia" w:ascii="宋体" w:hAnsi="宋体" w:eastAsia="宋体" w:cs="宋体"/>
          <w:sz w:val="32"/>
          <w:szCs w:val="32"/>
        </w:rPr>
        <w:t>本年收入合计22408.39万元，其中：财政拨款收入22408.39万元，占100</w:t>
      </w:r>
      <w:r>
        <w:rPr>
          <w:rFonts w:ascii="宋体" w:hAnsi="宋体" w:eastAsia="宋体" w:cs="宋体"/>
          <w:sz w:val="32"/>
          <w:szCs w:val="32"/>
        </w:rPr>
        <w:t>%</w:t>
      </w:r>
      <w:r>
        <w:rPr>
          <w:rFonts w:hint="eastAsia" w:ascii="宋体" w:hAnsi="宋体" w:eastAsia="宋体" w:cs="宋体"/>
          <w:sz w:val="32"/>
          <w:szCs w:val="32"/>
        </w:rPr>
        <w:t>；上级补助收入0万元，占0</w:t>
      </w:r>
      <w:r>
        <w:rPr>
          <w:rFonts w:ascii="宋体" w:hAnsi="宋体" w:eastAsia="宋体" w:cs="宋体"/>
          <w:sz w:val="32"/>
          <w:szCs w:val="32"/>
        </w:rPr>
        <w:t>%</w:t>
      </w:r>
      <w:r>
        <w:rPr>
          <w:rFonts w:hint="eastAsia" w:ascii="宋体" w:hAnsi="宋体" w:eastAsia="宋体" w:cs="宋体"/>
          <w:sz w:val="32"/>
          <w:szCs w:val="32"/>
        </w:rPr>
        <w:t>；事业收入0万元，占0</w:t>
      </w:r>
      <w:r>
        <w:rPr>
          <w:rFonts w:ascii="宋体" w:hAnsi="宋体" w:eastAsia="宋体" w:cs="宋体"/>
          <w:sz w:val="32"/>
          <w:szCs w:val="32"/>
        </w:rPr>
        <w:t>%</w:t>
      </w:r>
      <w:r>
        <w:rPr>
          <w:rFonts w:hint="eastAsia" w:ascii="宋体" w:hAnsi="宋体" w:eastAsia="宋体" w:cs="宋体"/>
          <w:sz w:val="32"/>
          <w:szCs w:val="32"/>
        </w:rPr>
        <w:t>；经营收入0万元，占0</w:t>
      </w:r>
      <w:r>
        <w:rPr>
          <w:rFonts w:ascii="宋体" w:hAnsi="宋体" w:eastAsia="宋体" w:cs="宋体"/>
          <w:sz w:val="32"/>
          <w:szCs w:val="32"/>
        </w:rPr>
        <w:t>%</w:t>
      </w:r>
      <w:r>
        <w:rPr>
          <w:rFonts w:hint="eastAsia" w:ascii="宋体" w:hAnsi="宋体" w:eastAsia="宋体" w:cs="宋体"/>
          <w:sz w:val="32"/>
          <w:szCs w:val="32"/>
        </w:rPr>
        <w:t>；附属单位上缴收入0万元，占0</w:t>
      </w:r>
      <w:r>
        <w:rPr>
          <w:rFonts w:ascii="宋体" w:hAnsi="宋体" w:eastAsia="宋体" w:cs="宋体"/>
          <w:sz w:val="32"/>
          <w:szCs w:val="32"/>
        </w:rPr>
        <w:t>%</w:t>
      </w:r>
      <w:r>
        <w:rPr>
          <w:rFonts w:hint="eastAsia" w:ascii="宋体" w:hAnsi="宋体" w:eastAsia="宋体" w:cs="宋体"/>
          <w:sz w:val="32"/>
          <w:szCs w:val="32"/>
        </w:rPr>
        <w:t>；其他收入0万元，占0</w:t>
      </w:r>
      <w:r>
        <w:rPr>
          <w:rFonts w:ascii="宋体" w:hAnsi="宋体" w:eastAsia="宋体" w:cs="宋体"/>
          <w:sz w:val="32"/>
          <w:szCs w:val="32"/>
        </w:rPr>
        <w:t>%</w:t>
      </w:r>
      <w:r>
        <w:rPr>
          <w:rFonts w:hint="eastAsia" w:ascii="宋体" w:hAnsi="宋体" w:eastAsia="宋体" w:cs="宋体"/>
          <w:sz w:val="32"/>
          <w:szCs w:val="32"/>
        </w:rPr>
        <w:t>。</w:t>
      </w:r>
    </w:p>
    <w:p>
      <w:pPr>
        <w:pStyle w:val="10"/>
        <w:rPr>
          <w:rFonts w:hAnsi="黑体" w:cs="Times New Roman"/>
          <w:b/>
          <w:bCs/>
          <w:sz w:val="32"/>
          <w:szCs w:val="32"/>
        </w:rPr>
      </w:pPr>
      <w:r>
        <w:rPr>
          <w:rFonts w:hint="eastAsia" w:hAnsi="黑体"/>
          <w:b/>
          <w:bCs/>
          <w:sz w:val="32"/>
          <w:szCs w:val="32"/>
        </w:rPr>
        <w:t>三、支出决算情况说明</w:t>
      </w:r>
    </w:p>
    <w:p>
      <w:pPr>
        <w:pStyle w:val="10"/>
        <w:ind w:firstLine="640" w:firstLineChars="200"/>
        <w:rPr>
          <w:rFonts w:ascii="宋体" w:hAnsi="宋体" w:eastAsia="宋体" w:cs="Times New Roman"/>
          <w:sz w:val="32"/>
          <w:szCs w:val="32"/>
        </w:rPr>
      </w:pPr>
      <w:r>
        <w:rPr>
          <w:rFonts w:hint="eastAsia" w:ascii="宋体" w:hAnsi="宋体" w:eastAsia="宋体" w:cs="宋体"/>
          <w:sz w:val="32"/>
          <w:szCs w:val="32"/>
        </w:rPr>
        <w:t>本年支出合计22408.39万元，其中：基本支出1376.89万元，占6.14</w:t>
      </w:r>
      <w:r>
        <w:rPr>
          <w:rFonts w:ascii="宋体" w:hAnsi="宋体" w:eastAsia="宋体" w:cs="宋体"/>
          <w:sz w:val="32"/>
          <w:szCs w:val="32"/>
        </w:rPr>
        <w:t>%</w:t>
      </w:r>
      <w:r>
        <w:rPr>
          <w:rFonts w:hint="eastAsia" w:ascii="宋体" w:hAnsi="宋体" w:eastAsia="宋体" w:cs="宋体"/>
          <w:sz w:val="32"/>
          <w:szCs w:val="32"/>
        </w:rPr>
        <w:t>；项目支出21031.5万元，占93.86</w:t>
      </w:r>
      <w:r>
        <w:rPr>
          <w:rFonts w:ascii="宋体" w:hAnsi="宋体" w:eastAsia="宋体" w:cs="宋体"/>
          <w:sz w:val="32"/>
          <w:szCs w:val="32"/>
        </w:rPr>
        <w:t>%</w:t>
      </w:r>
      <w:r>
        <w:rPr>
          <w:rFonts w:hint="eastAsia" w:ascii="宋体" w:hAnsi="宋体" w:eastAsia="宋体" w:cs="宋体"/>
          <w:sz w:val="32"/>
          <w:szCs w:val="32"/>
        </w:rPr>
        <w:t>；上缴上级支出0万元，占0</w:t>
      </w:r>
      <w:r>
        <w:rPr>
          <w:rFonts w:ascii="宋体" w:hAnsi="宋体" w:eastAsia="宋体" w:cs="宋体"/>
          <w:sz w:val="32"/>
          <w:szCs w:val="32"/>
        </w:rPr>
        <w:t>%</w:t>
      </w:r>
      <w:r>
        <w:rPr>
          <w:rFonts w:hint="eastAsia" w:ascii="宋体" w:hAnsi="宋体" w:eastAsia="宋体" w:cs="宋体"/>
          <w:sz w:val="32"/>
          <w:szCs w:val="32"/>
        </w:rPr>
        <w:t>；经营支出0万元，占0</w:t>
      </w:r>
      <w:r>
        <w:rPr>
          <w:rFonts w:ascii="宋体" w:hAnsi="宋体" w:eastAsia="宋体" w:cs="宋体"/>
          <w:sz w:val="32"/>
          <w:szCs w:val="32"/>
        </w:rPr>
        <w:t>%</w:t>
      </w:r>
      <w:r>
        <w:rPr>
          <w:rFonts w:hint="eastAsia" w:ascii="宋体" w:hAnsi="宋体" w:eastAsia="宋体" w:cs="宋体"/>
          <w:sz w:val="32"/>
          <w:szCs w:val="32"/>
        </w:rPr>
        <w:t>；对附属单位补助支出0万元，占0</w:t>
      </w:r>
      <w:r>
        <w:rPr>
          <w:rFonts w:ascii="宋体" w:hAnsi="宋体" w:eastAsia="宋体" w:cs="宋体"/>
          <w:sz w:val="32"/>
          <w:szCs w:val="32"/>
        </w:rPr>
        <w:t>%</w:t>
      </w:r>
      <w:r>
        <w:rPr>
          <w:rFonts w:hint="eastAsia" w:ascii="宋体" w:hAnsi="宋体" w:eastAsia="宋体" w:cs="宋体"/>
          <w:sz w:val="32"/>
          <w:szCs w:val="32"/>
        </w:rPr>
        <w:t>。</w:t>
      </w:r>
    </w:p>
    <w:p>
      <w:pPr>
        <w:pStyle w:val="10"/>
        <w:rPr>
          <w:rFonts w:hAnsi="黑体" w:cs="Times New Roman"/>
          <w:b/>
          <w:bCs/>
          <w:sz w:val="32"/>
          <w:szCs w:val="32"/>
        </w:rPr>
      </w:pPr>
      <w:r>
        <w:rPr>
          <w:rFonts w:hint="eastAsia" w:hAnsi="黑体"/>
          <w:b/>
          <w:bCs/>
          <w:sz w:val="32"/>
          <w:szCs w:val="32"/>
        </w:rPr>
        <w:t>四、财政拨款收入支出决算总体情况说明</w:t>
      </w:r>
    </w:p>
    <w:p>
      <w:pPr>
        <w:pStyle w:val="10"/>
        <w:ind w:firstLine="645"/>
        <w:rPr>
          <w:rFonts w:ascii="宋体" w:hAnsi="宋体" w:eastAsia="宋体" w:cs="宋体"/>
          <w:sz w:val="32"/>
          <w:szCs w:val="32"/>
        </w:rPr>
      </w:pPr>
      <w:r>
        <w:rPr>
          <w:rFonts w:ascii="宋体" w:hAnsi="宋体" w:eastAsia="宋体" w:cs="宋体"/>
          <w:sz w:val="32"/>
          <w:szCs w:val="32"/>
        </w:rPr>
        <w:t>2020</w:t>
      </w:r>
      <w:r>
        <w:rPr>
          <w:rFonts w:hint="eastAsia" w:ascii="宋体" w:hAnsi="宋体" w:eastAsia="宋体" w:cs="宋体"/>
          <w:sz w:val="32"/>
          <w:szCs w:val="32"/>
        </w:rPr>
        <w:t>年度财政拨款收、支总计22408.39万元，与上年相比，减少5236.47万元，减少18.94</w:t>
      </w:r>
      <w:r>
        <w:rPr>
          <w:rFonts w:ascii="宋体" w:hAnsi="宋体" w:eastAsia="宋体" w:cs="宋体"/>
          <w:sz w:val="32"/>
          <w:szCs w:val="32"/>
        </w:rPr>
        <w:t>%</w:t>
      </w:r>
      <w:r>
        <w:rPr>
          <w:rFonts w:hint="eastAsia" w:ascii="宋体" w:hAnsi="宋体" w:eastAsia="宋体" w:cs="宋体"/>
          <w:sz w:val="32"/>
          <w:szCs w:val="32"/>
        </w:rPr>
        <w:t>，主要是财政拨款减少了对水利工程建设、水库维修养护、防汛项目、移民项目的投入。</w:t>
      </w:r>
    </w:p>
    <w:p>
      <w:pPr>
        <w:pStyle w:val="10"/>
        <w:rPr>
          <w:rFonts w:hAnsi="黑体" w:cs="Times New Roman"/>
          <w:b/>
          <w:bCs/>
          <w:sz w:val="32"/>
          <w:szCs w:val="32"/>
        </w:rPr>
      </w:pPr>
      <w:r>
        <w:rPr>
          <w:rFonts w:hint="eastAsia" w:hAnsi="黑体"/>
          <w:b/>
          <w:bCs/>
          <w:sz w:val="32"/>
          <w:szCs w:val="32"/>
        </w:rPr>
        <w:t>五、一般公共预算财政拨款支出决算情况说明</w:t>
      </w:r>
    </w:p>
    <w:p>
      <w:pPr>
        <w:pStyle w:val="10"/>
        <w:ind w:firstLine="640" w:firstLineChars="200"/>
        <w:rPr>
          <w:rFonts w:ascii="宋体" w:hAnsi="宋体" w:eastAsia="宋体" w:cs="Times New Roman"/>
          <w:b/>
          <w:bCs/>
          <w:sz w:val="32"/>
          <w:szCs w:val="32"/>
        </w:rPr>
      </w:pPr>
      <w:r>
        <w:rPr>
          <w:rFonts w:hint="eastAsia" w:ascii="宋体" w:hAnsi="宋体" w:eastAsia="宋体" w:cs="宋体"/>
          <w:b/>
          <w:bCs/>
          <w:sz w:val="32"/>
          <w:szCs w:val="32"/>
        </w:rPr>
        <w:t>（一）财政拨款支出决算总体情况</w:t>
      </w:r>
    </w:p>
    <w:p>
      <w:pPr>
        <w:pStyle w:val="10"/>
        <w:ind w:firstLine="800" w:firstLineChars="250"/>
        <w:rPr>
          <w:rFonts w:ascii="宋体" w:hAnsi="宋体" w:eastAsia="宋体" w:cs="Times New Roman"/>
          <w:sz w:val="32"/>
          <w:szCs w:val="32"/>
        </w:rPr>
      </w:pPr>
      <w:r>
        <w:rPr>
          <w:rFonts w:ascii="宋体" w:hAnsi="宋体" w:eastAsia="宋体" w:cs="宋体"/>
          <w:sz w:val="32"/>
          <w:szCs w:val="32"/>
        </w:rPr>
        <w:t>2020</w:t>
      </w:r>
      <w:r>
        <w:rPr>
          <w:rFonts w:hint="eastAsia" w:ascii="宋体" w:hAnsi="宋体" w:eastAsia="宋体" w:cs="宋体"/>
          <w:sz w:val="32"/>
          <w:szCs w:val="32"/>
        </w:rPr>
        <w:t>年度财政拨款支出18083.53万元，占本年支出合计的80.7</w:t>
      </w:r>
      <w:r>
        <w:rPr>
          <w:rFonts w:ascii="宋体" w:hAnsi="宋体" w:eastAsia="宋体" w:cs="宋体"/>
          <w:sz w:val="32"/>
          <w:szCs w:val="32"/>
        </w:rPr>
        <w:t>%</w:t>
      </w:r>
      <w:r>
        <w:rPr>
          <w:rFonts w:hint="eastAsia" w:ascii="宋体" w:hAnsi="宋体" w:eastAsia="宋体" w:cs="宋体"/>
          <w:sz w:val="32"/>
          <w:szCs w:val="32"/>
        </w:rPr>
        <w:t>，与上年相比，财政拨款支出减少4988.47万元，减少21.62</w:t>
      </w:r>
      <w:r>
        <w:rPr>
          <w:rFonts w:ascii="宋体" w:hAnsi="宋体" w:eastAsia="宋体" w:cs="宋体"/>
          <w:sz w:val="32"/>
          <w:szCs w:val="32"/>
        </w:rPr>
        <w:t>%</w:t>
      </w:r>
      <w:r>
        <w:rPr>
          <w:rFonts w:hint="eastAsia" w:ascii="宋体" w:hAnsi="宋体" w:eastAsia="宋体" w:cs="宋体"/>
          <w:sz w:val="32"/>
          <w:szCs w:val="32"/>
        </w:rPr>
        <w:t>，主要是因为财政拨款减少了对水利工程建设、水库维修养护、防汛项目的投入。</w:t>
      </w:r>
    </w:p>
    <w:p>
      <w:pPr>
        <w:pStyle w:val="10"/>
        <w:ind w:firstLine="480" w:firstLineChars="150"/>
        <w:rPr>
          <w:rFonts w:ascii="宋体" w:hAnsi="宋体" w:eastAsia="宋体" w:cs="Times New Roman"/>
          <w:b/>
          <w:bCs/>
          <w:sz w:val="32"/>
          <w:szCs w:val="32"/>
        </w:rPr>
      </w:pPr>
      <w:r>
        <w:rPr>
          <w:rFonts w:hint="eastAsia" w:ascii="宋体" w:hAnsi="宋体" w:eastAsia="宋体" w:cs="宋体"/>
          <w:b/>
          <w:bCs/>
          <w:sz w:val="32"/>
          <w:szCs w:val="32"/>
        </w:rPr>
        <w:t>（二）财政拨款支出决算结构情况</w:t>
      </w:r>
    </w:p>
    <w:p>
      <w:pPr>
        <w:pStyle w:val="10"/>
        <w:ind w:firstLine="640" w:firstLineChars="200"/>
        <w:rPr>
          <w:rFonts w:ascii="宋体" w:hAnsi="宋体" w:eastAsia="宋体" w:cs="宋体"/>
          <w:sz w:val="32"/>
          <w:szCs w:val="32"/>
        </w:rPr>
      </w:pPr>
      <w:r>
        <w:rPr>
          <w:rFonts w:ascii="宋体" w:hAnsi="宋体" w:eastAsia="宋体" w:cs="宋体"/>
          <w:sz w:val="32"/>
          <w:szCs w:val="32"/>
        </w:rPr>
        <w:t>2020</w:t>
      </w:r>
      <w:r>
        <w:rPr>
          <w:rFonts w:hint="eastAsia" w:ascii="宋体" w:hAnsi="宋体" w:eastAsia="宋体" w:cs="宋体"/>
          <w:sz w:val="32"/>
          <w:szCs w:val="32"/>
        </w:rPr>
        <w:t>年度财政拨款支出18083.53万元，主要用于以下方面：一般公共服务（类）支出6万元，占0.03</w:t>
      </w:r>
      <w:r>
        <w:rPr>
          <w:rFonts w:ascii="宋体" w:hAnsi="宋体" w:eastAsia="宋体" w:cs="宋体"/>
          <w:sz w:val="32"/>
          <w:szCs w:val="32"/>
        </w:rPr>
        <w:t>%</w:t>
      </w:r>
      <w:r>
        <w:rPr>
          <w:rFonts w:hint="eastAsia" w:ascii="宋体" w:hAnsi="宋体" w:eastAsia="宋体" w:cs="宋体"/>
          <w:sz w:val="32"/>
          <w:szCs w:val="32"/>
        </w:rPr>
        <w:t>；社会保障和就业支出（类）支出19.18万元，占0.11</w:t>
      </w:r>
      <w:r>
        <w:rPr>
          <w:rFonts w:ascii="宋体" w:hAnsi="宋体" w:eastAsia="宋体" w:cs="宋体"/>
          <w:sz w:val="32"/>
          <w:szCs w:val="32"/>
        </w:rPr>
        <w:t>%;</w:t>
      </w:r>
      <w:r>
        <w:rPr>
          <w:rFonts w:hint="eastAsia" w:ascii="宋体" w:hAnsi="宋体" w:eastAsia="宋体" w:cs="宋体"/>
          <w:sz w:val="32"/>
          <w:szCs w:val="32"/>
        </w:rPr>
        <w:t xml:space="preserve">农林水（类）支出18016.35万元，占99.62 </w:t>
      </w:r>
      <w:r>
        <w:rPr>
          <w:rFonts w:ascii="宋体" w:hAnsi="宋体" w:eastAsia="宋体" w:cs="宋体"/>
          <w:sz w:val="32"/>
          <w:szCs w:val="32"/>
        </w:rPr>
        <w:t>%</w:t>
      </w:r>
      <w:r>
        <w:rPr>
          <w:rFonts w:hint="eastAsia" w:ascii="宋体" w:hAnsi="宋体" w:eastAsia="宋体" w:cs="宋体"/>
          <w:sz w:val="32"/>
          <w:szCs w:val="32"/>
        </w:rPr>
        <w:t>；灾害防治及应急管理支出（类）支出40万元，占 0.22</w:t>
      </w:r>
      <w:r>
        <w:rPr>
          <w:rFonts w:ascii="宋体" w:hAnsi="宋体" w:eastAsia="宋体" w:cs="宋体"/>
          <w:sz w:val="32"/>
          <w:szCs w:val="32"/>
        </w:rPr>
        <w:t>%</w:t>
      </w:r>
      <w:r>
        <w:rPr>
          <w:rFonts w:hint="eastAsia" w:ascii="宋体" w:hAnsi="宋体" w:eastAsia="宋体" w:cs="宋体"/>
          <w:sz w:val="32"/>
          <w:szCs w:val="32"/>
        </w:rPr>
        <w:t xml:space="preserve">；其他（类）支出4万元，占0.02 </w:t>
      </w:r>
      <w:r>
        <w:rPr>
          <w:rFonts w:ascii="宋体" w:hAnsi="宋体" w:eastAsia="宋体" w:cs="宋体"/>
          <w:sz w:val="32"/>
          <w:szCs w:val="32"/>
        </w:rPr>
        <w:t>%</w:t>
      </w:r>
      <w:r>
        <w:rPr>
          <w:rFonts w:hint="eastAsia" w:ascii="宋体" w:hAnsi="宋体" w:eastAsia="宋体" w:cs="宋体"/>
          <w:sz w:val="32"/>
          <w:szCs w:val="32"/>
        </w:rPr>
        <w:t>。</w:t>
      </w:r>
    </w:p>
    <w:p>
      <w:pPr>
        <w:pStyle w:val="10"/>
        <w:ind w:firstLine="640" w:firstLineChars="200"/>
        <w:rPr>
          <w:rFonts w:ascii="宋体" w:hAnsi="宋体" w:eastAsia="宋体" w:cs="Times New Roman"/>
          <w:b/>
          <w:bCs/>
          <w:sz w:val="32"/>
          <w:szCs w:val="32"/>
        </w:rPr>
      </w:pPr>
      <w:r>
        <w:rPr>
          <w:rFonts w:hint="eastAsia" w:ascii="宋体" w:hAnsi="宋体" w:eastAsia="宋体" w:cs="宋体"/>
          <w:b/>
          <w:bCs/>
          <w:sz w:val="32"/>
          <w:szCs w:val="32"/>
        </w:rPr>
        <w:t>（三）财政拨款支出决算具体情况</w:t>
      </w:r>
    </w:p>
    <w:p>
      <w:pPr>
        <w:pStyle w:val="10"/>
        <w:ind w:firstLine="800" w:firstLineChars="250"/>
        <w:rPr>
          <w:rFonts w:ascii="宋体" w:hAnsi="宋体" w:eastAsia="宋体" w:cs="Times New Roman"/>
          <w:sz w:val="32"/>
          <w:szCs w:val="32"/>
        </w:rPr>
      </w:pPr>
      <w:r>
        <w:rPr>
          <w:rFonts w:ascii="宋体" w:hAnsi="宋体" w:eastAsia="宋体" w:cs="宋体"/>
          <w:sz w:val="32"/>
          <w:szCs w:val="32"/>
        </w:rPr>
        <w:t>2020</w:t>
      </w:r>
      <w:r>
        <w:rPr>
          <w:rFonts w:hint="eastAsia" w:ascii="宋体" w:hAnsi="宋体" w:eastAsia="宋体" w:cs="宋体"/>
          <w:sz w:val="32"/>
          <w:szCs w:val="32"/>
        </w:rPr>
        <w:t>年度财政拨款支出年初预算数为6509.57万元，支出决算数为18083.53万元，完成年初预算的359.97</w:t>
      </w:r>
      <w:r>
        <w:rPr>
          <w:rFonts w:ascii="宋体" w:hAnsi="宋体" w:eastAsia="宋体" w:cs="宋体"/>
          <w:sz w:val="32"/>
          <w:szCs w:val="32"/>
        </w:rPr>
        <w:t>%</w:t>
      </w:r>
      <w:r>
        <w:rPr>
          <w:rFonts w:hint="eastAsia" w:ascii="宋体" w:hAnsi="宋体" w:eastAsia="宋体" w:cs="宋体"/>
          <w:sz w:val="32"/>
          <w:szCs w:val="32"/>
        </w:rPr>
        <w:t>，其中：</w:t>
      </w:r>
    </w:p>
    <w:p>
      <w:pPr>
        <w:pStyle w:val="10"/>
        <w:ind w:firstLine="800" w:firstLineChars="250"/>
        <w:rPr>
          <w:rFonts w:ascii="宋体" w:hAnsi="宋体" w:eastAsia="宋体" w:cs="宋体"/>
          <w:sz w:val="32"/>
          <w:szCs w:val="32"/>
        </w:rPr>
      </w:pPr>
      <w:r>
        <w:rPr>
          <w:rFonts w:ascii="宋体" w:hAnsi="宋体" w:eastAsia="宋体" w:cs="宋体"/>
          <w:sz w:val="32"/>
          <w:szCs w:val="32"/>
        </w:rPr>
        <w:t>1</w:t>
      </w:r>
      <w:r>
        <w:rPr>
          <w:rFonts w:hint="eastAsia" w:ascii="宋体" w:hAnsi="宋体" w:eastAsia="宋体" w:cs="宋体"/>
          <w:sz w:val="32"/>
          <w:szCs w:val="32"/>
        </w:rPr>
        <w:t>、一般公共服务（类）政府办公厅（室）及相关机构事务（款）一般行政管理事务（项）</w:t>
      </w:r>
    </w:p>
    <w:p>
      <w:pPr>
        <w:pStyle w:val="10"/>
        <w:ind w:firstLine="800" w:firstLineChars="250"/>
        <w:rPr>
          <w:rFonts w:ascii="宋体" w:hAnsi="宋体" w:eastAsia="宋体" w:cs="宋体"/>
          <w:sz w:val="32"/>
          <w:szCs w:val="32"/>
        </w:rPr>
      </w:pPr>
      <w:r>
        <w:rPr>
          <w:rFonts w:hint="eastAsia" w:ascii="宋体" w:hAnsi="宋体" w:eastAsia="宋体" w:cs="宋体"/>
          <w:sz w:val="32"/>
          <w:szCs w:val="32"/>
        </w:rPr>
        <w:t>年初预算为0万元，支出决算为60万元，完成年初预算的100</w:t>
      </w:r>
      <w:r>
        <w:rPr>
          <w:rFonts w:ascii="宋体" w:hAnsi="宋体" w:eastAsia="宋体" w:cs="宋体"/>
          <w:sz w:val="32"/>
          <w:szCs w:val="32"/>
        </w:rPr>
        <w:t>%</w:t>
      </w:r>
      <w:r>
        <w:rPr>
          <w:rFonts w:hint="eastAsia" w:ascii="宋体" w:hAnsi="宋体" w:eastAsia="宋体" w:cs="宋体"/>
          <w:sz w:val="32"/>
          <w:szCs w:val="32"/>
        </w:rPr>
        <w:t>，决算数大于年初预算数的主要原因是：年中追加局机关正常的行政运行经费;</w:t>
      </w:r>
    </w:p>
    <w:p>
      <w:pPr>
        <w:pStyle w:val="10"/>
        <w:ind w:firstLine="800" w:firstLineChars="250"/>
        <w:rPr>
          <w:rFonts w:ascii="宋体" w:hAnsi="宋体" w:eastAsia="宋体" w:cs="宋体"/>
          <w:sz w:val="32"/>
          <w:szCs w:val="32"/>
        </w:rPr>
      </w:pPr>
      <w:r>
        <w:rPr>
          <w:rFonts w:ascii="宋体" w:hAnsi="宋体" w:eastAsia="宋体" w:cs="宋体"/>
          <w:sz w:val="32"/>
          <w:szCs w:val="32"/>
        </w:rPr>
        <w:t>2</w:t>
      </w:r>
      <w:r>
        <w:rPr>
          <w:rFonts w:hint="eastAsia" w:ascii="宋体" w:hAnsi="宋体" w:eastAsia="宋体" w:cs="宋体"/>
          <w:sz w:val="32"/>
          <w:szCs w:val="32"/>
        </w:rPr>
        <w:t>、社会保障和就业支出（类）抚恤（款）死亡抚恤（项）</w:t>
      </w:r>
    </w:p>
    <w:p>
      <w:pPr>
        <w:pStyle w:val="10"/>
        <w:ind w:firstLine="800" w:firstLineChars="250"/>
        <w:rPr>
          <w:rFonts w:ascii="宋体" w:hAnsi="宋体" w:eastAsia="宋体" w:cs="宋体"/>
          <w:sz w:val="32"/>
          <w:szCs w:val="32"/>
        </w:rPr>
      </w:pPr>
      <w:r>
        <w:rPr>
          <w:rFonts w:hint="eastAsia" w:ascii="宋体" w:hAnsi="宋体" w:eastAsia="宋体" w:cs="宋体"/>
          <w:sz w:val="32"/>
          <w:szCs w:val="32"/>
        </w:rPr>
        <w:t>年初预算为0万元，支出决算为19.18万元，完成年初预算的100</w:t>
      </w:r>
      <w:r>
        <w:rPr>
          <w:rFonts w:ascii="宋体" w:hAnsi="宋体" w:eastAsia="宋体" w:cs="宋体"/>
          <w:sz w:val="32"/>
          <w:szCs w:val="32"/>
        </w:rPr>
        <w:t>%</w:t>
      </w:r>
      <w:r>
        <w:rPr>
          <w:rFonts w:hint="eastAsia" w:ascii="宋体" w:hAnsi="宋体" w:eastAsia="宋体" w:cs="宋体"/>
          <w:sz w:val="32"/>
          <w:szCs w:val="32"/>
        </w:rPr>
        <w:t>，决算数大于年初预算数的主要原因是：年中有退休干部去世，追加死亡抚恤指标；</w:t>
      </w:r>
    </w:p>
    <w:p>
      <w:pPr>
        <w:pStyle w:val="10"/>
        <w:ind w:firstLine="800" w:firstLineChars="250"/>
        <w:rPr>
          <w:rFonts w:ascii="宋体" w:hAnsi="宋体" w:eastAsia="宋体" w:cs="宋体"/>
          <w:sz w:val="32"/>
          <w:szCs w:val="32"/>
        </w:rPr>
      </w:pPr>
      <w:r>
        <w:rPr>
          <w:rFonts w:hint="eastAsia" w:ascii="宋体" w:hAnsi="宋体" w:eastAsia="宋体" w:cs="宋体"/>
          <w:sz w:val="32"/>
          <w:szCs w:val="32"/>
        </w:rPr>
        <w:t>3、农林水支出（类）水利（款）行政运行（项）</w:t>
      </w:r>
    </w:p>
    <w:p>
      <w:pPr>
        <w:pStyle w:val="10"/>
        <w:ind w:firstLine="800" w:firstLineChars="250"/>
        <w:rPr>
          <w:rFonts w:ascii="宋体" w:hAnsi="宋体" w:eastAsia="宋体" w:cs="宋体"/>
          <w:sz w:val="32"/>
          <w:szCs w:val="32"/>
        </w:rPr>
      </w:pPr>
      <w:r>
        <w:rPr>
          <w:rFonts w:hint="eastAsia" w:ascii="宋体" w:hAnsi="宋体" w:eastAsia="宋体" w:cs="宋体"/>
          <w:sz w:val="32"/>
          <w:szCs w:val="32"/>
        </w:rPr>
        <w:t>年初预算为1038.6万元，支出决算为1124.41万元，完成年初预算的108.26</w:t>
      </w:r>
      <w:r>
        <w:rPr>
          <w:rFonts w:ascii="宋体" w:hAnsi="宋体" w:eastAsia="宋体" w:cs="宋体"/>
          <w:sz w:val="32"/>
          <w:szCs w:val="32"/>
        </w:rPr>
        <w:t>%</w:t>
      </w:r>
      <w:r>
        <w:rPr>
          <w:rFonts w:hint="eastAsia" w:ascii="宋体" w:hAnsi="宋体" w:eastAsia="宋体" w:cs="宋体"/>
          <w:sz w:val="32"/>
          <w:szCs w:val="32"/>
        </w:rPr>
        <w:t>，决算数大于年初预算数的主要原因是：年中追加工资福利、委托业务费等行政运行经费；</w:t>
      </w:r>
    </w:p>
    <w:p>
      <w:pPr>
        <w:pStyle w:val="10"/>
        <w:ind w:firstLine="800" w:firstLineChars="250"/>
        <w:rPr>
          <w:rFonts w:ascii="宋体" w:hAnsi="宋体" w:eastAsia="宋体" w:cs="宋体"/>
          <w:sz w:val="32"/>
          <w:szCs w:val="32"/>
        </w:rPr>
      </w:pPr>
      <w:r>
        <w:rPr>
          <w:rFonts w:hint="eastAsia" w:ascii="宋体" w:hAnsi="宋体" w:eastAsia="宋体" w:cs="宋体"/>
          <w:sz w:val="32"/>
          <w:szCs w:val="32"/>
        </w:rPr>
        <w:t>4、农林水支出（类）水利（款）一般行政管理事务（项）</w:t>
      </w:r>
    </w:p>
    <w:p>
      <w:pPr>
        <w:pStyle w:val="10"/>
        <w:ind w:firstLine="800" w:firstLineChars="250"/>
        <w:rPr>
          <w:rFonts w:ascii="宋体" w:hAnsi="宋体" w:eastAsia="宋体" w:cs="宋体"/>
          <w:sz w:val="32"/>
          <w:szCs w:val="32"/>
        </w:rPr>
      </w:pPr>
      <w:r>
        <w:rPr>
          <w:rFonts w:hint="eastAsia" w:ascii="宋体" w:hAnsi="宋体" w:eastAsia="宋体" w:cs="宋体"/>
          <w:sz w:val="32"/>
          <w:szCs w:val="32"/>
        </w:rPr>
        <w:t>年初预算为0万元，支出决算为1078.08万元，完成年初预算的100</w:t>
      </w:r>
      <w:r>
        <w:rPr>
          <w:rFonts w:ascii="宋体" w:hAnsi="宋体" w:eastAsia="宋体" w:cs="宋体"/>
          <w:sz w:val="32"/>
          <w:szCs w:val="32"/>
        </w:rPr>
        <w:t>%</w:t>
      </w:r>
      <w:r>
        <w:rPr>
          <w:rFonts w:hint="eastAsia" w:ascii="宋体" w:hAnsi="宋体" w:eastAsia="宋体" w:cs="宋体"/>
          <w:sz w:val="32"/>
          <w:szCs w:val="32"/>
        </w:rPr>
        <w:t>，决算数大于年初预算数的主要原因是：一是年中追加了其他商品和服务支出等行政管理费用支出，二是调剂了部分水利行业业务管理指标；</w:t>
      </w:r>
    </w:p>
    <w:p>
      <w:pPr>
        <w:pStyle w:val="10"/>
        <w:ind w:firstLine="800" w:firstLineChars="250"/>
        <w:rPr>
          <w:rFonts w:ascii="宋体" w:hAnsi="宋体" w:eastAsia="宋体" w:cs="宋体"/>
          <w:sz w:val="32"/>
          <w:szCs w:val="32"/>
        </w:rPr>
      </w:pPr>
      <w:r>
        <w:rPr>
          <w:rFonts w:hint="eastAsia" w:ascii="宋体" w:hAnsi="宋体" w:eastAsia="宋体" w:cs="宋体"/>
          <w:sz w:val="32"/>
          <w:szCs w:val="32"/>
        </w:rPr>
        <w:t>5、农林水支出（类）水利（款）水利行业业务管理（项）</w:t>
      </w:r>
    </w:p>
    <w:p>
      <w:pPr>
        <w:pStyle w:val="10"/>
        <w:ind w:firstLine="800" w:firstLineChars="250"/>
        <w:rPr>
          <w:rFonts w:ascii="宋体" w:hAnsi="宋体" w:eastAsia="宋体" w:cs="宋体"/>
          <w:sz w:val="32"/>
          <w:szCs w:val="32"/>
        </w:rPr>
      </w:pPr>
      <w:r>
        <w:rPr>
          <w:rFonts w:hint="eastAsia" w:ascii="宋体" w:hAnsi="宋体" w:eastAsia="宋体" w:cs="宋体"/>
          <w:sz w:val="32"/>
          <w:szCs w:val="32"/>
        </w:rPr>
        <w:t>年初预算为1250.49万元，支出决算为921.45万元，完成年初预算的73.68</w:t>
      </w:r>
      <w:r>
        <w:rPr>
          <w:rFonts w:ascii="宋体" w:hAnsi="宋体" w:eastAsia="宋体" w:cs="宋体"/>
          <w:sz w:val="32"/>
          <w:szCs w:val="32"/>
        </w:rPr>
        <w:t>%</w:t>
      </w:r>
      <w:r>
        <w:rPr>
          <w:rFonts w:hint="eastAsia" w:ascii="宋体" w:hAnsi="宋体" w:eastAsia="宋体" w:cs="宋体"/>
          <w:sz w:val="32"/>
          <w:szCs w:val="32"/>
        </w:rPr>
        <w:t>，决算数小于年初预算数的主要原因是：部分水利行业业务管</w:t>
      </w:r>
      <w:bookmarkStart w:id="3" w:name="_GoBack"/>
      <w:r>
        <w:rPr>
          <w:rFonts w:hint="eastAsia" w:ascii="宋体" w:hAnsi="宋体" w:eastAsia="宋体" w:cs="宋体"/>
          <w:sz w:val="32"/>
          <w:szCs w:val="32"/>
        </w:rPr>
        <w:t>理指标调剂到一般</w:t>
      </w:r>
      <w:bookmarkEnd w:id="3"/>
      <w:r>
        <w:rPr>
          <w:rFonts w:hint="eastAsia" w:ascii="宋体" w:hAnsi="宋体" w:eastAsia="宋体" w:cs="宋体"/>
          <w:sz w:val="32"/>
          <w:szCs w:val="32"/>
        </w:rPr>
        <w:t>行政管理</w:t>
      </w:r>
      <w:r>
        <w:rPr>
          <w:rFonts w:hint="eastAsia" w:ascii="宋体" w:hAnsi="宋体" w:eastAsia="宋体" w:cs="宋体"/>
          <w:sz w:val="32"/>
          <w:szCs w:val="32"/>
          <w:lang w:eastAsia="zh-CN"/>
        </w:rPr>
        <w:t>事务</w:t>
      </w:r>
      <w:r>
        <w:rPr>
          <w:rFonts w:hint="eastAsia" w:ascii="宋体" w:hAnsi="宋体" w:eastAsia="宋体" w:cs="宋体"/>
          <w:sz w:val="32"/>
          <w:szCs w:val="32"/>
        </w:rPr>
        <w:t>使用；</w:t>
      </w:r>
    </w:p>
    <w:p>
      <w:pPr>
        <w:pStyle w:val="10"/>
        <w:ind w:firstLine="800" w:firstLineChars="250"/>
        <w:rPr>
          <w:rFonts w:ascii="宋体" w:hAnsi="宋体" w:eastAsia="宋体" w:cs="宋体"/>
          <w:sz w:val="32"/>
          <w:szCs w:val="32"/>
        </w:rPr>
      </w:pPr>
      <w:r>
        <w:rPr>
          <w:rFonts w:hint="eastAsia" w:ascii="宋体" w:hAnsi="宋体" w:eastAsia="宋体" w:cs="宋体"/>
          <w:sz w:val="32"/>
          <w:szCs w:val="32"/>
        </w:rPr>
        <w:t>6、农林水支出（类）水利（款）水利工程建设（项）</w:t>
      </w:r>
    </w:p>
    <w:p>
      <w:pPr>
        <w:pStyle w:val="10"/>
        <w:ind w:firstLine="800" w:firstLineChars="250"/>
        <w:rPr>
          <w:rFonts w:ascii="宋体" w:hAnsi="宋体" w:eastAsia="宋体" w:cs="宋体"/>
          <w:sz w:val="32"/>
          <w:szCs w:val="32"/>
        </w:rPr>
      </w:pPr>
      <w:r>
        <w:rPr>
          <w:rFonts w:hint="eastAsia" w:ascii="宋体" w:hAnsi="宋体" w:eastAsia="宋体" w:cs="宋体"/>
          <w:sz w:val="32"/>
          <w:szCs w:val="32"/>
        </w:rPr>
        <w:t>年初预算为3478.08万元，支出决算为10654.86万元，完成年初预算的306.34</w:t>
      </w:r>
      <w:r>
        <w:rPr>
          <w:rFonts w:ascii="宋体" w:hAnsi="宋体" w:eastAsia="宋体" w:cs="宋体"/>
          <w:sz w:val="32"/>
          <w:szCs w:val="32"/>
        </w:rPr>
        <w:t>%</w:t>
      </w:r>
      <w:r>
        <w:rPr>
          <w:rFonts w:hint="eastAsia" w:ascii="宋体" w:hAnsi="宋体" w:eastAsia="宋体" w:cs="宋体"/>
          <w:sz w:val="32"/>
          <w:szCs w:val="32"/>
        </w:rPr>
        <w:t>，决算数大于年初预算数的主要原因是：上级安排水利工程建设项目资金投入；</w:t>
      </w:r>
    </w:p>
    <w:p>
      <w:pPr>
        <w:pStyle w:val="10"/>
        <w:ind w:firstLine="800" w:firstLineChars="250"/>
        <w:rPr>
          <w:rFonts w:ascii="宋体" w:hAnsi="宋体" w:eastAsia="宋体" w:cs="宋体"/>
          <w:sz w:val="32"/>
          <w:szCs w:val="32"/>
        </w:rPr>
      </w:pPr>
      <w:r>
        <w:rPr>
          <w:rFonts w:hint="eastAsia" w:ascii="宋体" w:hAnsi="宋体" w:eastAsia="宋体" w:cs="宋体"/>
          <w:sz w:val="32"/>
          <w:szCs w:val="32"/>
        </w:rPr>
        <w:t>7、农林水支出（类）水利（款）水利工程运行与维护（项）</w:t>
      </w:r>
    </w:p>
    <w:p>
      <w:pPr>
        <w:pStyle w:val="10"/>
        <w:ind w:firstLine="800" w:firstLineChars="250"/>
        <w:rPr>
          <w:rFonts w:ascii="宋体" w:hAnsi="宋体" w:eastAsia="宋体" w:cs="宋体"/>
          <w:sz w:val="32"/>
          <w:szCs w:val="32"/>
        </w:rPr>
      </w:pPr>
      <w:r>
        <w:rPr>
          <w:rFonts w:hint="eastAsia" w:ascii="宋体" w:hAnsi="宋体" w:eastAsia="宋体" w:cs="宋体"/>
          <w:sz w:val="32"/>
          <w:szCs w:val="32"/>
        </w:rPr>
        <w:t>年初预算为369.4万元，支出决算为2457.79万元，完成年初预算的665.35</w:t>
      </w:r>
      <w:r>
        <w:rPr>
          <w:rFonts w:ascii="宋体" w:hAnsi="宋体" w:eastAsia="宋体" w:cs="宋体"/>
          <w:sz w:val="32"/>
          <w:szCs w:val="32"/>
        </w:rPr>
        <w:t>%</w:t>
      </w:r>
      <w:r>
        <w:rPr>
          <w:rFonts w:hint="eastAsia" w:ascii="宋体" w:hAnsi="宋体" w:eastAsia="宋体" w:cs="宋体"/>
          <w:sz w:val="32"/>
          <w:szCs w:val="32"/>
        </w:rPr>
        <w:t>，决算数大于年初预算数的主要原因是：上级增加了水利工程运行与维护项目资金投入；</w:t>
      </w:r>
    </w:p>
    <w:p>
      <w:pPr>
        <w:pStyle w:val="10"/>
        <w:ind w:firstLine="800" w:firstLineChars="250"/>
        <w:rPr>
          <w:rFonts w:ascii="宋体" w:hAnsi="宋体" w:eastAsia="宋体" w:cs="宋体"/>
          <w:sz w:val="32"/>
          <w:szCs w:val="32"/>
        </w:rPr>
      </w:pPr>
      <w:r>
        <w:rPr>
          <w:rFonts w:hint="eastAsia" w:ascii="宋体" w:hAnsi="宋体" w:eastAsia="宋体" w:cs="宋体"/>
          <w:sz w:val="32"/>
          <w:szCs w:val="32"/>
        </w:rPr>
        <w:t>8、农林水支出（类）水利（款）水利前期工作（项）</w:t>
      </w:r>
    </w:p>
    <w:p>
      <w:pPr>
        <w:pStyle w:val="10"/>
        <w:ind w:firstLine="800" w:firstLineChars="250"/>
        <w:rPr>
          <w:rFonts w:ascii="宋体" w:hAnsi="宋体" w:eastAsia="宋体" w:cs="宋体"/>
          <w:sz w:val="32"/>
          <w:szCs w:val="32"/>
        </w:rPr>
      </w:pPr>
      <w:r>
        <w:rPr>
          <w:rFonts w:hint="eastAsia" w:ascii="宋体" w:hAnsi="宋体" w:eastAsia="宋体" w:cs="宋体"/>
          <w:sz w:val="32"/>
          <w:szCs w:val="32"/>
        </w:rPr>
        <w:t>年初预算为0万元，支出决算为121.03万元，完成年初预算的100</w:t>
      </w:r>
      <w:r>
        <w:rPr>
          <w:rFonts w:ascii="宋体" w:hAnsi="宋体" w:eastAsia="宋体" w:cs="宋体"/>
          <w:sz w:val="32"/>
          <w:szCs w:val="32"/>
        </w:rPr>
        <w:t>%</w:t>
      </w:r>
      <w:r>
        <w:rPr>
          <w:rFonts w:hint="eastAsia" w:ascii="宋体" w:hAnsi="宋体" w:eastAsia="宋体" w:cs="宋体"/>
          <w:sz w:val="32"/>
          <w:szCs w:val="32"/>
        </w:rPr>
        <w:t>，决算数大于年初预算数的主要原因是：年中追加水利前期工作经费；</w:t>
      </w:r>
    </w:p>
    <w:p>
      <w:pPr>
        <w:pStyle w:val="10"/>
        <w:ind w:firstLine="800" w:firstLineChars="250"/>
        <w:rPr>
          <w:rFonts w:ascii="宋体" w:hAnsi="宋体" w:eastAsia="宋体" w:cs="宋体"/>
          <w:sz w:val="32"/>
          <w:szCs w:val="32"/>
        </w:rPr>
      </w:pPr>
      <w:r>
        <w:rPr>
          <w:rFonts w:hint="eastAsia" w:ascii="宋体" w:hAnsi="宋体" w:eastAsia="宋体" w:cs="宋体"/>
          <w:sz w:val="32"/>
          <w:szCs w:val="32"/>
        </w:rPr>
        <w:t>9、农林水支出（类）水利（款）水利执法监督（项）</w:t>
      </w:r>
    </w:p>
    <w:p>
      <w:pPr>
        <w:pStyle w:val="10"/>
        <w:ind w:firstLine="800" w:firstLineChars="250"/>
        <w:rPr>
          <w:rFonts w:ascii="宋体" w:hAnsi="宋体" w:eastAsia="宋体" w:cs="宋体"/>
          <w:sz w:val="32"/>
          <w:szCs w:val="32"/>
        </w:rPr>
      </w:pPr>
      <w:r>
        <w:rPr>
          <w:rFonts w:hint="eastAsia" w:ascii="宋体" w:hAnsi="宋体" w:eastAsia="宋体" w:cs="宋体"/>
          <w:sz w:val="32"/>
          <w:szCs w:val="32"/>
        </w:rPr>
        <w:t>年初预算为70万元，支出决算为112.64万元，完成年初预算的160.91</w:t>
      </w:r>
      <w:r>
        <w:rPr>
          <w:rFonts w:ascii="宋体" w:hAnsi="宋体" w:eastAsia="宋体" w:cs="宋体"/>
          <w:sz w:val="32"/>
          <w:szCs w:val="32"/>
        </w:rPr>
        <w:t>%</w:t>
      </w:r>
      <w:r>
        <w:rPr>
          <w:rFonts w:hint="eastAsia" w:ascii="宋体" w:hAnsi="宋体" w:eastAsia="宋体" w:cs="宋体"/>
          <w:sz w:val="32"/>
          <w:szCs w:val="32"/>
        </w:rPr>
        <w:t>，决算数大于年初预算数的主要原因是：依据复杂的执法环境，财政加强了水利执法工作的经费投入；</w:t>
      </w:r>
    </w:p>
    <w:p>
      <w:pPr>
        <w:pStyle w:val="10"/>
        <w:ind w:firstLine="800" w:firstLineChars="250"/>
        <w:rPr>
          <w:rFonts w:ascii="宋体" w:hAnsi="宋体" w:eastAsia="宋体" w:cs="宋体"/>
          <w:sz w:val="32"/>
          <w:szCs w:val="32"/>
        </w:rPr>
      </w:pPr>
      <w:r>
        <w:rPr>
          <w:rFonts w:hint="eastAsia" w:ascii="宋体" w:hAnsi="宋体" w:eastAsia="宋体" w:cs="宋体"/>
          <w:sz w:val="32"/>
          <w:szCs w:val="32"/>
        </w:rPr>
        <w:t>10、农林水支出（类）水利（款）水资源节约管理与保护（项）</w:t>
      </w:r>
    </w:p>
    <w:p>
      <w:pPr>
        <w:pStyle w:val="10"/>
        <w:ind w:firstLine="800" w:firstLineChars="250"/>
        <w:rPr>
          <w:rFonts w:ascii="宋体" w:hAnsi="宋体" w:eastAsia="宋体" w:cs="宋体"/>
          <w:sz w:val="32"/>
          <w:szCs w:val="32"/>
        </w:rPr>
      </w:pPr>
      <w:r>
        <w:rPr>
          <w:rFonts w:hint="eastAsia" w:ascii="宋体" w:hAnsi="宋体" w:eastAsia="宋体" w:cs="宋体"/>
          <w:sz w:val="32"/>
          <w:szCs w:val="32"/>
        </w:rPr>
        <w:t>年初预算为18万元，支出决算为9.5万元，完成年初预算的52.78</w:t>
      </w:r>
      <w:r>
        <w:rPr>
          <w:rFonts w:ascii="宋体" w:hAnsi="宋体" w:eastAsia="宋体" w:cs="宋体"/>
          <w:sz w:val="32"/>
          <w:szCs w:val="32"/>
        </w:rPr>
        <w:t>%</w:t>
      </w:r>
      <w:r>
        <w:rPr>
          <w:rFonts w:hint="eastAsia" w:ascii="宋体" w:hAnsi="宋体" w:eastAsia="宋体" w:cs="宋体"/>
          <w:sz w:val="32"/>
          <w:szCs w:val="32"/>
        </w:rPr>
        <w:t>，决算数小于年初预算数的主要原因是：水资源节约管理和保护工作在使用完成的情况下结余了经费；</w:t>
      </w:r>
    </w:p>
    <w:p>
      <w:pPr>
        <w:pStyle w:val="10"/>
        <w:ind w:firstLine="800" w:firstLineChars="250"/>
        <w:rPr>
          <w:rFonts w:ascii="宋体" w:hAnsi="宋体" w:eastAsia="宋体" w:cs="宋体"/>
          <w:sz w:val="32"/>
          <w:szCs w:val="32"/>
        </w:rPr>
      </w:pPr>
      <w:r>
        <w:rPr>
          <w:rFonts w:hint="eastAsia" w:ascii="宋体" w:hAnsi="宋体" w:eastAsia="宋体" w:cs="宋体"/>
          <w:sz w:val="32"/>
          <w:szCs w:val="32"/>
        </w:rPr>
        <w:t>11、农林水支出（类）水利（款）水质监测（项）</w:t>
      </w:r>
    </w:p>
    <w:p>
      <w:pPr>
        <w:pStyle w:val="10"/>
        <w:ind w:firstLine="800" w:firstLineChars="250"/>
        <w:rPr>
          <w:rFonts w:ascii="宋体" w:hAnsi="宋体" w:eastAsia="宋体" w:cs="宋体"/>
          <w:sz w:val="32"/>
          <w:szCs w:val="32"/>
        </w:rPr>
      </w:pPr>
      <w:r>
        <w:rPr>
          <w:rFonts w:hint="eastAsia" w:ascii="宋体" w:hAnsi="宋体" w:eastAsia="宋体" w:cs="宋体"/>
          <w:sz w:val="32"/>
          <w:szCs w:val="32"/>
        </w:rPr>
        <w:t>年初预算为95万元，支出决算为95万元，完成年初预算的100</w:t>
      </w:r>
      <w:r>
        <w:rPr>
          <w:rFonts w:ascii="宋体" w:hAnsi="宋体" w:eastAsia="宋体" w:cs="宋体"/>
          <w:sz w:val="32"/>
          <w:szCs w:val="32"/>
        </w:rPr>
        <w:t>%</w:t>
      </w:r>
      <w:r>
        <w:rPr>
          <w:rFonts w:hint="eastAsia" w:ascii="宋体" w:hAnsi="宋体" w:eastAsia="宋体" w:cs="宋体"/>
          <w:sz w:val="32"/>
          <w:szCs w:val="32"/>
        </w:rPr>
        <w:t>，决算数等于年初预算数的主要原因是：此项目按年初预算稳步实施；</w:t>
      </w:r>
    </w:p>
    <w:p>
      <w:pPr>
        <w:pStyle w:val="10"/>
        <w:ind w:firstLine="800" w:firstLineChars="250"/>
        <w:rPr>
          <w:rFonts w:ascii="宋体" w:hAnsi="宋体" w:eastAsia="宋体" w:cs="宋体"/>
          <w:sz w:val="32"/>
          <w:szCs w:val="32"/>
        </w:rPr>
      </w:pPr>
      <w:r>
        <w:rPr>
          <w:rFonts w:hint="eastAsia" w:ascii="宋体" w:hAnsi="宋体" w:eastAsia="宋体" w:cs="宋体"/>
          <w:sz w:val="32"/>
          <w:szCs w:val="32"/>
        </w:rPr>
        <w:t>12、农林水支出（类）水利（款）防汛（项）</w:t>
      </w:r>
    </w:p>
    <w:p>
      <w:pPr>
        <w:pStyle w:val="10"/>
        <w:ind w:firstLine="800" w:firstLineChars="250"/>
        <w:rPr>
          <w:rFonts w:ascii="宋体" w:hAnsi="宋体" w:eastAsia="宋体" w:cs="宋体"/>
          <w:sz w:val="32"/>
          <w:szCs w:val="32"/>
        </w:rPr>
      </w:pPr>
      <w:r>
        <w:rPr>
          <w:rFonts w:hint="eastAsia" w:ascii="宋体" w:hAnsi="宋体" w:eastAsia="宋体" w:cs="宋体"/>
          <w:sz w:val="32"/>
          <w:szCs w:val="32"/>
        </w:rPr>
        <w:t>年初预算为0万元，支出决算为380.32万元，完成年初预算的100</w:t>
      </w:r>
      <w:r>
        <w:rPr>
          <w:rFonts w:ascii="宋体" w:hAnsi="宋体" w:eastAsia="宋体" w:cs="宋体"/>
          <w:sz w:val="32"/>
          <w:szCs w:val="32"/>
        </w:rPr>
        <w:t>%</w:t>
      </w:r>
      <w:r>
        <w:rPr>
          <w:rFonts w:hint="eastAsia" w:ascii="宋体" w:hAnsi="宋体" w:eastAsia="宋体" w:cs="宋体"/>
          <w:sz w:val="32"/>
          <w:szCs w:val="32"/>
        </w:rPr>
        <w:t>，决算数大于年初预算数的主要原因是：上级增加了防汛项目资金投入；</w:t>
      </w:r>
    </w:p>
    <w:p>
      <w:pPr>
        <w:pStyle w:val="10"/>
        <w:ind w:firstLine="800" w:firstLineChars="250"/>
        <w:rPr>
          <w:rFonts w:ascii="宋体" w:hAnsi="宋体" w:eastAsia="宋体" w:cs="宋体"/>
          <w:sz w:val="32"/>
          <w:szCs w:val="32"/>
        </w:rPr>
      </w:pPr>
      <w:r>
        <w:rPr>
          <w:rFonts w:hint="eastAsia" w:ascii="宋体" w:hAnsi="宋体" w:eastAsia="宋体" w:cs="宋体"/>
          <w:sz w:val="32"/>
          <w:szCs w:val="32"/>
        </w:rPr>
        <w:t>13、农林水支出（类）水利（款）抗旱（项）</w:t>
      </w:r>
    </w:p>
    <w:p>
      <w:pPr>
        <w:pStyle w:val="10"/>
        <w:ind w:firstLine="800" w:firstLineChars="250"/>
        <w:rPr>
          <w:rFonts w:ascii="宋体" w:hAnsi="宋体" w:eastAsia="宋体" w:cs="宋体"/>
          <w:sz w:val="32"/>
          <w:szCs w:val="32"/>
        </w:rPr>
      </w:pPr>
      <w:r>
        <w:rPr>
          <w:rFonts w:hint="eastAsia" w:ascii="宋体" w:hAnsi="宋体" w:eastAsia="宋体" w:cs="宋体"/>
          <w:sz w:val="32"/>
          <w:szCs w:val="32"/>
        </w:rPr>
        <w:t>年初预算为0万元，支出决算为80万元，完成年初预算的100</w:t>
      </w:r>
      <w:r>
        <w:rPr>
          <w:rFonts w:ascii="宋体" w:hAnsi="宋体" w:eastAsia="宋体" w:cs="宋体"/>
          <w:sz w:val="32"/>
          <w:szCs w:val="32"/>
        </w:rPr>
        <w:t>%</w:t>
      </w:r>
      <w:r>
        <w:rPr>
          <w:rFonts w:hint="eastAsia" w:ascii="宋体" w:hAnsi="宋体" w:eastAsia="宋体" w:cs="宋体"/>
          <w:sz w:val="32"/>
          <w:szCs w:val="32"/>
        </w:rPr>
        <w:t>，决算数大于年初预算数的主要原因是：上级增加了抗旱项目资金投入；</w:t>
      </w:r>
    </w:p>
    <w:p>
      <w:pPr>
        <w:pStyle w:val="10"/>
        <w:ind w:firstLine="800" w:firstLineChars="250"/>
        <w:rPr>
          <w:rFonts w:ascii="宋体" w:hAnsi="宋体" w:eastAsia="宋体" w:cs="宋体"/>
          <w:sz w:val="32"/>
          <w:szCs w:val="32"/>
        </w:rPr>
      </w:pPr>
      <w:r>
        <w:rPr>
          <w:rFonts w:hint="eastAsia" w:ascii="宋体" w:hAnsi="宋体" w:eastAsia="宋体" w:cs="宋体"/>
          <w:sz w:val="32"/>
          <w:szCs w:val="32"/>
        </w:rPr>
        <w:t>14、农林水支出（类）水利（款）农田水利（项）</w:t>
      </w:r>
    </w:p>
    <w:p>
      <w:pPr>
        <w:pStyle w:val="10"/>
        <w:ind w:firstLine="800" w:firstLineChars="250"/>
        <w:rPr>
          <w:rFonts w:ascii="宋体" w:hAnsi="宋体" w:eastAsia="宋体" w:cs="宋体"/>
          <w:sz w:val="32"/>
          <w:szCs w:val="32"/>
        </w:rPr>
      </w:pPr>
      <w:r>
        <w:rPr>
          <w:rFonts w:hint="eastAsia" w:ascii="宋体" w:hAnsi="宋体" w:eastAsia="宋体" w:cs="宋体"/>
          <w:sz w:val="32"/>
          <w:szCs w:val="32"/>
        </w:rPr>
        <w:t>年初预算为0万元，支出决算为52万元，完成年初预算的100</w:t>
      </w:r>
      <w:r>
        <w:rPr>
          <w:rFonts w:ascii="宋体" w:hAnsi="宋体" w:eastAsia="宋体" w:cs="宋体"/>
          <w:sz w:val="32"/>
          <w:szCs w:val="32"/>
        </w:rPr>
        <w:t>%</w:t>
      </w:r>
      <w:r>
        <w:rPr>
          <w:rFonts w:hint="eastAsia" w:ascii="宋体" w:hAnsi="宋体" w:eastAsia="宋体" w:cs="宋体"/>
          <w:sz w:val="32"/>
          <w:szCs w:val="32"/>
        </w:rPr>
        <w:t>，决算数大于年初预算数的主要原因是：上级增加了农田水利项目资金投入；</w:t>
      </w:r>
    </w:p>
    <w:p>
      <w:pPr>
        <w:pStyle w:val="10"/>
        <w:ind w:firstLine="800" w:firstLineChars="250"/>
        <w:rPr>
          <w:rFonts w:ascii="宋体" w:hAnsi="宋体" w:eastAsia="宋体" w:cs="宋体"/>
          <w:sz w:val="32"/>
          <w:szCs w:val="32"/>
        </w:rPr>
      </w:pPr>
      <w:r>
        <w:rPr>
          <w:rFonts w:hint="eastAsia" w:ascii="宋体" w:hAnsi="宋体" w:eastAsia="宋体" w:cs="宋体"/>
          <w:sz w:val="32"/>
          <w:szCs w:val="32"/>
        </w:rPr>
        <w:t>15、农林水支出（类）水利（款）大中型水库移民后期扶持专项支出（项）</w:t>
      </w:r>
    </w:p>
    <w:p>
      <w:pPr>
        <w:pStyle w:val="10"/>
        <w:ind w:firstLine="800" w:firstLineChars="250"/>
        <w:rPr>
          <w:rFonts w:ascii="宋体" w:hAnsi="宋体" w:eastAsia="宋体" w:cs="宋体"/>
          <w:sz w:val="32"/>
          <w:szCs w:val="32"/>
        </w:rPr>
      </w:pPr>
      <w:r>
        <w:rPr>
          <w:rFonts w:hint="eastAsia" w:ascii="宋体" w:hAnsi="宋体" w:eastAsia="宋体" w:cs="宋体"/>
          <w:sz w:val="32"/>
          <w:szCs w:val="32"/>
        </w:rPr>
        <w:t>年初预算为90万元，支出决算为11万元，完成年初预算的12.22</w:t>
      </w:r>
      <w:r>
        <w:rPr>
          <w:rFonts w:ascii="宋体" w:hAnsi="宋体" w:eastAsia="宋体" w:cs="宋体"/>
          <w:sz w:val="32"/>
          <w:szCs w:val="32"/>
        </w:rPr>
        <w:t>%</w:t>
      </w:r>
      <w:r>
        <w:rPr>
          <w:rFonts w:hint="eastAsia" w:ascii="宋体" w:hAnsi="宋体" w:eastAsia="宋体" w:cs="宋体"/>
          <w:sz w:val="32"/>
          <w:szCs w:val="32"/>
        </w:rPr>
        <w:t>，决算数小于年初预算数的主要原因是：跨年度实施，在以后年度支付；</w:t>
      </w:r>
    </w:p>
    <w:p>
      <w:pPr>
        <w:pStyle w:val="10"/>
        <w:ind w:firstLine="800" w:firstLineChars="250"/>
        <w:rPr>
          <w:rFonts w:ascii="宋体" w:hAnsi="宋体" w:eastAsia="宋体" w:cs="宋体"/>
          <w:sz w:val="32"/>
          <w:szCs w:val="32"/>
        </w:rPr>
      </w:pPr>
      <w:r>
        <w:rPr>
          <w:rFonts w:hint="eastAsia" w:ascii="宋体" w:hAnsi="宋体" w:eastAsia="宋体" w:cs="宋体"/>
          <w:sz w:val="32"/>
          <w:szCs w:val="32"/>
        </w:rPr>
        <w:t>16、农林水支出（类）水利（款）农村人畜饮水（项）</w:t>
      </w:r>
    </w:p>
    <w:p>
      <w:pPr>
        <w:pStyle w:val="10"/>
        <w:ind w:firstLine="800" w:firstLineChars="250"/>
        <w:rPr>
          <w:rFonts w:ascii="宋体" w:hAnsi="宋体" w:eastAsia="宋体" w:cs="宋体"/>
          <w:sz w:val="32"/>
          <w:szCs w:val="32"/>
        </w:rPr>
      </w:pPr>
      <w:r>
        <w:rPr>
          <w:rFonts w:hint="eastAsia" w:ascii="宋体" w:hAnsi="宋体" w:eastAsia="宋体" w:cs="宋体"/>
          <w:sz w:val="32"/>
          <w:szCs w:val="32"/>
        </w:rPr>
        <w:t>年初预算为0万元，支出决算为313.6万元，完成年初预算的100</w:t>
      </w:r>
      <w:r>
        <w:rPr>
          <w:rFonts w:ascii="宋体" w:hAnsi="宋体" w:eastAsia="宋体" w:cs="宋体"/>
          <w:sz w:val="32"/>
          <w:szCs w:val="32"/>
        </w:rPr>
        <w:t>%</w:t>
      </w:r>
      <w:r>
        <w:rPr>
          <w:rFonts w:hint="eastAsia" w:ascii="宋体" w:hAnsi="宋体" w:eastAsia="宋体" w:cs="宋体"/>
          <w:sz w:val="32"/>
          <w:szCs w:val="32"/>
        </w:rPr>
        <w:t>，决算数大于年初预算数的主要原因是：上级增加了农村安全饮水项目资金投入；</w:t>
      </w:r>
    </w:p>
    <w:p>
      <w:pPr>
        <w:pStyle w:val="10"/>
        <w:ind w:firstLine="800" w:firstLineChars="250"/>
        <w:rPr>
          <w:rFonts w:ascii="宋体" w:hAnsi="宋体" w:eastAsia="宋体" w:cs="宋体"/>
          <w:sz w:val="32"/>
          <w:szCs w:val="32"/>
        </w:rPr>
      </w:pPr>
      <w:r>
        <w:rPr>
          <w:rFonts w:hint="eastAsia" w:ascii="宋体" w:hAnsi="宋体" w:eastAsia="宋体" w:cs="宋体"/>
          <w:sz w:val="32"/>
          <w:szCs w:val="32"/>
        </w:rPr>
        <w:t>17、农林水支出（类）水利（款）其他水利支出（项）</w:t>
      </w:r>
    </w:p>
    <w:p>
      <w:pPr>
        <w:pStyle w:val="10"/>
        <w:ind w:firstLine="800" w:firstLineChars="250"/>
        <w:rPr>
          <w:rFonts w:ascii="宋体" w:hAnsi="宋体" w:eastAsia="宋体" w:cs="宋体"/>
          <w:sz w:val="32"/>
          <w:szCs w:val="32"/>
        </w:rPr>
      </w:pPr>
      <w:r>
        <w:rPr>
          <w:rFonts w:hint="eastAsia" w:ascii="宋体" w:hAnsi="宋体" w:eastAsia="宋体" w:cs="宋体"/>
          <w:sz w:val="32"/>
          <w:szCs w:val="32"/>
        </w:rPr>
        <w:t>年初预算为0万元，支出决算为7.67万元，完成年初预算的100</w:t>
      </w:r>
      <w:r>
        <w:rPr>
          <w:rFonts w:ascii="宋体" w:hAnsi="宋体" w:eastAsia="宋体" w:cs="宋体"/>
          <w:sz w:val="32"/>
          <w:szCs w:val="32"/>
        </w:rPr>
        <w:t>%</w:t>
      </w:r>
      <w:r>
        <w:rPr>
          <w:rFonts w:hint="eastAsia" w:ascii="宋体" w:hAnsi="宋体" w:eastAsia="宋体" w:cs="宋体"/>
          <w:sz w:val="32"/>
          <w:szCs w:val="32"/>
        </w:rPr>
        <w:t>，决算数大于年初预算数的主要原因是：上级增加了其他水利项目投入；</w:t>
      </w:r>
    </w:p>
    <w:p>
      <w:pPr>
        <w:pStyle w:val="10"/>
        <w:ind w:firstLine="800" w:firstLineChars="250"/>
        <w:rPr>
          <w:rFonts w:ascii="宋体" w:hAnsi="宋体" w:eastAsia="宋体" w:cs="宋体"/>
          <w:sz w:val="32"/>
          <w:szCs w:val="32"/>
        </w:rPr>
      </w:pPr>
      <w:r>
        <w:rPr>
          <w:rFonts w:hint="eastAsia" w:ascii="宋体" w:hAnsi="宋体" w:eastAsia="宋体" w:cs="宋体"/>
          <w:sz w:val="32"/>
          <w:szCs w:val="32"/>
        </w:rPr>
        <w:t>18、农林水支出（类）扶贫（款）农村基础设施建设（项）</w:t>
      </w:r>
    </w:p>
    <w:p>
      <w:pPr>
        <w:pStyle w:val="10"/>
        <w:ind w:firstLine="800" w:firstLineChars="250"/>
        <w:rPr>
          <w:rFonts w:ascii="宋体" w:hAnsi="宋体" w:eastAsia="宋体" w:cs="宋体"/>
          <w:sz w:val="32"/>
          <w:szCs w:val="32"/>
        </w:rPr>
      </w:pPr>
      <w:r>
        <w:rPr>
          <w:rFonts w:hint="eastAsia" w:ascii="宋体" w:hAnsi="宋体" w:eastAsia="宋体" w:cs="宋体"/>
          <w:sz w:val="32"/>
          <w:szCs w:val="32"/>
        </w:rPr>
        <w:t>年初预算为0万元，支出决算为140万元，完成年初预算的100</w:t>
      </w:r>
      <w:r>
        <w:rPr>
          <w:rFonts w:ascii="宋体" w:hAnsi="宋体" w:eastAsia="宋体" w:cs="宋体"/>
          <w:sz w:val="32"/>
          <w:szCs w:val="32"/>
        </w:rPr>
        <w:t>%</w:t>
      </w:r>
      <w:r>
        <w:rPr>
          <w:rFonts w:hint="eastAsia" w:ascii="宋体" w:hAnsi="宋体" w:eastAsia="宋体" w:cs="宋体"/>
          <w:sz w:val="32"/>
          <w:szCs w:val="32"/>
        </w:rPr>
        <w:t>，决算数大于年初预算数的主要原因是：上级增拨了农村基础设施建设资金；</w:t>
      </w:r>
    </w:p>
    <w:p>
      <w:pPr>
        <w:pStyle w:val="10"/>
        <w:ind w:firstLine="800" w:firstLineChars="250"/>
        <w:rPr>
          <w:rFonts w:ascii="宋体" w:hAnsi="宋体" w:eastAsia="宋体" w:cs="宋体"/>
          <w:sz w:val="32"/>
          <w:szCs w:val="32"/>
        </w:rPr>
      </w:pPr>
      <w:r>
        <w:rPr>
          <w:rFonts w:hint="eastAsia" w:ascii="宋体" w:hAnsi="宋体" w:eastAsia="宋体" w:cs="宋体"/>
          <w:sz w:val="32"/>
          <w:szCs w:val="32"/>
        </w:rPr>
        <w:t>19、农林水支出（类）扶贫（款）其他扶贫支出（项）</w:t>
      </w:r>
    </w:p>
    <w:p>
      <w:pPr>
        <w:pStyle w:val="10"/>
        <w:ind w:firstLine="800" w:firstLineChars="250"/>
        <w:rPr>
          <w:rFonts w:ascii="宋体" w:hAnsi="宋体" w:eastAsia="宋体" w:cs="宋体"/>
          <w:sz w:val="32"/>
          <w:szCs w:val="32"/>
        </w:rPr>
      </w:pPr>
      <w:r>
        <w:rPr>
          <w:rFonts w:hint="eastAsia" w:ascii="宋体" w:hAnsi="宋体" w:eastAsia="宋体" w:cs="宋体"/>
          <w:sz w:val="32"/>
          <w:szCs w:val="32"/>
        </w:rPr>
        <w:t>年初预算为0万元，支出决算为457万元，完成年初预算的100</w:t>
      </w:r>
      <w:r>
        <w:rPr>
          <w:rFonts w:ascii="宋体" w:hAnsi="宋体" w:eastAsia="宋体" w:cs="宋体"/>
          <w:sz w:val="32"/>
          <w:szCs w:val="32"/>
        </w:rPr>
        <w:t>%</w:t>
      </w:r>
      <w:r>
        <w:rPr>
          <w:rFonts w:hint="eastAsia" w:ascii="宋体" w:hAnsi="宋体" w:eastAsia="宋体" w:cs="宋体"/>
          <w:sz w:val="32"/>
          <w:szCs w:val="32"/>
        </w:rPr>
        <w:t>，决算数大于年初预算数的主要原因是：上级增拨了其他扶贫资金；</w:t>
      </w:r>
    </w:p>
    <w:p>
      <w:pPr>
        <w:pStyle w:val="10"/>
        <w:ind w:firstLine="800" w:firstLineChars="250"/>
        <w:rPr>
          <w:rFonts w:ascii="宋体" w:hAnsi="宋体" w:eastAsia="宋体" w:cs="宋体"/>
          <w:sz w:val="32"/>
          <w:szCs w:val="32"/>
        </w:rPr>
      </w:pPr>
      <w:r>
        <w:rPr>
          <w:rFonts w:hint="eastAsia" w:ascii="宋体" w:hAnsi="宋体" w:eastAsia="宋体" w:cs="宋体"/>
          <w:sz w:val="32"/>
          <w:szCs w:val="32"/>
        </w:rPr>
        <w:t>20、农林水支出（类）水利（款）其他支出（项）</w:t>
      </w:r>
    </w:p>
    <w:p>
      <w:pPr>
        <w:pStyle w:val="10"/>
        <w:ind w:firstLine="800" w:firstLineChars="250"/>
        <w:rPr>
          <w:rFonts w:ascii="宋体" w:hAnsi="宋体" w:eastAsia="宋体" w:cs="宋体"/>
          <w:sz w:val="32"/>
          <w:szCs w:val="32"/>
        </w:rPr>
      </w:pPr>
      <w:r>
        <w:rPr>
          <w:rFonts w:hint="eastAsia" w:ascii="宋体" w:hAnsi="宋体" w:eastAsia="宋体" w:cs="宋体"/>
          <w:sz w:val="32"/>
          <w:szCs w:val="32"/>
        </w:rPr>
        <w:t>年初预算为0万元，支出决算为2万元，完成年初预算的100</w:t>
      </w:r>
      <w:r>
        <w:rPr>
          <w:rFonts w:ascii="宋体" w:hAnsi="宋体" w:eastAsia="宋体" w:cs="宋体"/>
          <w:sz w:val="32"/>
          <w:szCs w:val="32"/>
        </w:rPr>
        <w:t>%</w:t>
      </w:r>
      <w:r>
        <w:rPr>
          <w:rFonts w:hint="eastAsia" w:ascii="宋体" w:hAnsi="宋体" w:eastAsia="宋体" w:cs="宋体"/>
          <w:sz w:val="32"/>
          <w:szCs w:val="32"/>
        </w:rPr>
        <w:t>，决算数大于年初预算数的主要原因是：上级安排了其他支出资金2万元。</w:t>
      </w:r>
    </w:p>
    <w:p>
      <w:pPr>
        <w:pStyle w:val="10"/>
        <w:rPr>
          <w:rFonts w:hAnsi="黑体" w:cs="Times New Roman"/>
          <w:b/>
          <w:bCs/>
          <w:sz w:val="32"/>
          <w:szCs w:val="32"/>
        </w:rPr>
      </w:pPr>
      <w:r>
        <w:rPr>
          <w:rFonts w:hint="eastAsia" w:hAnsi="黑体"/>
          <w:b/>
          <w:bCs/>
          <w:sz w:val="32"/>
          <w:szCs w:val="32"/>
        </w:rPr>
        <w:t>六、一般公共预算财政拨款基本支出决算情况说明</w:t>
      </w:r>
    </w:p>
    <w:p>
      <w:pPr>
        <w:autoSpaceDE w:val="0"/>
        <w:autoSpaceDN w:val="0"/>
        <w:ind w:firstLine="640" w:firstLineChars="200"/>
        <w:jc w:val="left"/>
        <w:rPr>
          <w:rFonts w:ascii="宋体" w:hAnsi="宋体" w:cs="宋体"/>
          <w:color w:val="000000"/>
          <w:kern w:val="0"/>
          <w:sz w:val="32"/>
          <w:szCs w:val="32"/>
        </w:rPr>
      </w:pPr>
      <w:r>
        <w:rPr>
          <w:rFonts w:ascii="宋体" w:hAnsi="宋体" w:cs="宋体"/>
          <w:color w:val="000000"/>
          <w:kern w:val="0"/>
          <w:sz w:val="32"/>
          <w:szCs w:val="32"/>
        </w:rPr>
        <w:t>20</w:t>
      </w:r>
      <w:r>
        <w:rPr>
          <w:rFonts w:hint="eastAsia" w:ascii="宋体" w:hAnsi="宋体" w:cs="宋体"/>
          <w:color w:val="000000"/>
          <w:kern w:val="0"/>
          <w:sz w:val="32"/>
          <w:szCs w:val="32"/>
        </w:rPr>
        <w:t>20年度财政拨款基本支出1376.89万元，其中：人员经费1118.71万元，占基本支出的81.25</w:t>
      </w:r>
      <w:r>
        <w:rPr>
          <w:rFonts w:ascii="宋体" w:hAnsi="宋体" w:cs="宋体"/>
          <w:color w:val="000000"/>
          <w:kern w:val="0"/>
          <w:sz w:val="32"/>
          <w:szCs w:val="32"/>
        </w:rPr>
        <w:t>%,</w:t>
      </w:r>
      <w:r>
        <w:rPr>
          <w:rFonts w:hint="eastAsia" w:ascii="宋体" w:hAnsi="宋体" w:cs="宋体"/>
          <w:color w:val="000000"/>
          <w:kern w:val="0"/>
          <w:sz w:val="32"/>
          <w:szCs w:val="32"/>
        </w:rPr>
        <w:t>主要包括基本工资、津贴补贴、奖金、伙食补助费等；公用经费258.18万元，占基本支出的18.75</w:t>
      </w:r>
      <w:r>
        <w:rPr>
          <w:rFonts w:ascii="宋体" w:hAnsi="宋体" w:cs="宋体"/>
          <w:color w:val="000000"/>
          <w:kern w:val="0"/>
          <w:sz w:val="32"/>
          <w:szCs w:val="32"/>
        </w:rPr>
        <w:t>%</w:t>
      </w:r>
      <w:r>
        <w:rPr>
          <w:rFonts w:hint="eastAsia" w:ascii="宋体" w:hAnsi="宋体" w:cs="宋体"/>
          <w:color w:val="000000"/>
          <w:kern w:val="0"/>
          <w:sz w:val="32"/>
          <w:szCs w:val="32"/>
        </w:rPr>
        <w:t>，主要包括办公费、印刷费、咨询费、委托业务费等。</w:t>
      </w:r>
    </w:p>
    <w:p>
      <w:pPr>
        <w:pStyle w:val="10"/>
        <w:rPr>
          <w:rFonts w:hAnsi="黑体" w:cs="Times New Roman"/>
          <w:b/>
          <w:bCs/>
          <w:sz w:val="32"/>
          <w:szCs w:val="32"/>
        </w:rPr>
      </w:pPr>
      <w:r>
        <w:rPr>
          <w:rFonts w:hint="eastAsia" w:hAnsi="黑体"/>
          <w:b/>
          <w:bCs/>
          <w:sz w:val="32"/>
          <w:szCs w:val="32"/>
        </w:rPr>
        <w:t>七、一般公共预算财政拨款三公经费支出决算情况说明</w:t>
      </w:r>
    </w:p>
    <w:p>
      <w:pPr>
        <w:pStyle w:val="10"/>
        <w:rPr>
          <w:rFonts w:ascii="宋体" w:hAnsi="宋体" w:eastAsia="宋体" w:cs="Times New Roman"/>
          <w:b/>
          <w:bCs/>
          <w:sz w:val="32"/>
          <w:szCs w:val="32"/>
        </w:rPr>
      </w:pPr>
      <w:r>
        <w:rPr>
          <w:rFonts w:hint="eastAsia" w:ascii="宋体" w:hAnsi="宋体" w:eastAsia="宋体" w:cs="宋体"/>
          <w:b/>
          <w:bCs/>
          <w:sz w:val="32"/>
          <w:szCs w:val="32"/>
        </w:rPr>
        <w:t>（一）“三公”经费财政拨款支出决算总体情况说明</w:t>
      </w:r>
    </w:p>
    <w:p>
      <w:pPr>
        <w:pStyle w:val="10"/>
        <w:ind w:firstLine="800" w:firstLineChars="250"/>
        <w:rPr>
          <w:rFonts w:ascii="宋体" w:hAnsi="宋体" w:eastAsia="宋体" w:cs="Times New Roman"/>
          <w:sz w:val="32"/>
          <w:szCs w:val="32"/>
        </w:rPr>
      </w:pPr>
      <w:r>
        <w:rPr>
          <w:rFonts w:hint="eastAsia" w:ascii="宋体" w:hAnsi="宋体" w:eastAsia="宋体" w:cs="宋体"/>
          <w:sz w:val="32"/>
          <w:szCs w:val="32"/>
        </w:rPr>
        <w:t>“三公”经费财政拨款支出预算为27.1万元，支出决算为27.1万元，完成预算的100</w:t>
      </w:r>
      <w:r>
        <w:rPr>
          <w:rFonts w:ascii="宋体" w:hAnsi="宋体" w:eastAsia="宋体" w:cs="宋体"/>
          <w:sz w:val="32"/>
          <w:szCs w:val="32"/>
        </w:rPr>
        <w:t>%</w:t>
      </w:r>
      <w:r>
        <w:rPr>
          <w:rFonts w:hint="eastAsia" w:ascii="宋体" w:hAnsi="宋体" w:eastAsia="宋体" w:cs="宋体"/>
          <w:sz w:val="32"/>
          <w:szCs w:val="32"/>
        </w:rPr>
        <w:t>，其中：</w:t>
      </w:r>
    </w:p>
    <w:p>
      <w:pPr>
        <w:pStyle w:val="10"/>
        <w:ind w:firstLine="800" w:firstLineChars="250"/>
        <w:rPr>
          <w:rFonts w:ascii="宋体" w:hAnsi="宋体" w:eastAsia="宋体" w:cs="Times New Roman"/>
          <w:sz w:val="32"/>
          <w:szCs w:val="32"/>
        </w:rPr>
      </w:pPr>
      <w:r>
        <w:rPr>
          <w:rFonts w:hint="eastAsia" w:ascii="宋体" w:hAnsi="宋体" w:eastAsia="宋体" w:cs="宋体"/>
          <w:sz w:val="32"/>
          <w:szCs w:val="32"/>
        </w:rPr>
        <w:t>因公出国（境）费支出预算为0万元，支出决算为0万元，完成预算的0</w:t>
      </w:r>
      <w:r>
        <w:rPr>
          <w:rFonts w:ascii="宋体" w:hAnsi="宋体" w:eastAsia="宋体" w:cs="宋体"/>
          <w:sz w:val="32"/>
          <w:szCs w:val="32"/>
        </w:rPr>
        <w:t>%</w:t>
      </w:r>
      <w:r>
        <w:rPr>
          <w:rFonts w:hint="eastAsia" w:ascii="宋体" w:hAnsi="宋体" w:eastAsia="宋体" w:cs="宋体"/>
          <w:sz w:val="32"/>
          <w:szCs w:val="32"/>
        </w:rPr>
        <w:t>。</w:t>
      </w:r>
    </w:p>
    <w:p>
      <w:pPr>
        <w:pStyle w:val="10"/>
        <w:ind w:firstLine="800" w:firstLineChars="250"/>
        <w:rPr>
          <w:rFonts w:ascii="宋体" w:hAnsi="宋体" w:eastAsia="宋体" w:cs="Times New Roman"/>
          <w:sz w:val="32"/>
          <w:szCs w:val="32"/>
        </w:rPr>
      </w:pPr>
      <w:r>
        <w:rPr>
          <w:rFonts w:hint="eastAsia" w:ascii="宋体" w:hAnsi="宋体" w:eastAsia="宋体" w:cs="宋体"/>
          <w:sz w:val="32"/>
          <w:szCs w:val="32"/>
        </w:rPr>
        <w:t>公务接待费支出预算为7.9万元，支出决算为7.9万元，完成预算的100</w:t>
      </w:r>
      <w:r>
        <w:rPr>
          <w:rFonts w:ascii="宋体" w:hAnsi="宋体" w:eastAsia="宋体" w:cs="宋体"/>
          <w:sz w:val="32"/>
          <w:szCs w:val="32"/>
        </w:rPr>
        <w:t>%</w:t>
      </w:r>
      <w:r>
        <w:rPr>
          <w:rFonts w:hint="eastAsia" w:ascii="宋体" w:hAnsi="宋体" w:eastAsia="宋体" w:cs="宋体"/>
          <w:sz w:val="32"/>
          <w:szCs w:val="32"/>
        </w:rPr>
        <w:t>，决算数等于预算数的主要原因是单位厉行节约，严格遵守八项规定，没有铺张浪费和超标；与上年相比减少4.7万元，减少37.3</w:t>
      </w:r>
      <w:r>
        <w:rPr>
          <w:rFonts w:ascii="宋体" w:hAnsi="宋体" w:eastAsia="宋体" w:cs="宋体"/>
          <w:sz w:val="32"/>
          <w:szCs w:val="32"/>
        </w:rPr>
        <w:t>%,</w:t>
      </w:r>
      <w:r>
        <w:rPr>
          <w:rFonts w:hint="eastAsia" w:ascii="宋体" w:hAnsi="宋体" w:eastAsia="宋体" w:cs="宋体"/>
          <w:sz w:val="32"/>
          <w:szCs w:val="32"/>
        </w:rPr>
        <w:t>减少的主要原因是单位厉行节约，严格遵守八项规定，压缩三公经费支出。</w:t>
      </w:r>
    </w:p>
    <w:p>
      <w:pPr>
        <w:pStyle w:val="10"/>
        <w:ind w:firstLine="640" w:firstLineChars="200"/>
        <w:rPr>
          <w:rFonts w:ascii="宋体" w:hAnsi="宋体" w:eastAsia="宋体" w:cs="Times New Roman"/>
          <w:sz w:val="32"/>
          <w:szCs w:val="32"/>
        </w:rPr>
      </w:pPr>
      <w:r>
        <w:rPr>
          <w:rFonts w:hint="eastAsia" w:ascii="宋体" w:hAnsi="宋体" w:eastAsia="宋体" w:cs="宋体"/>
          <w:sz w:val="32"/>
          <w:szCs w:val="32"/>
        </w:rPr>
        <w:t>公务用车购置费及运行维护费支出预算为19.2万元，支出决算为19.2万元，完成预算的100</w:t>
      </w:r>
      <w:r>
        <w:rPr>
          <w:rFonts w:ascii="宋体" w:hAnsi="宋体" w:eastAsia="宋体" w:cs="宋体"/>
          <w:sz w:val="32"/>
          <w:szCs w:val="32"/>
        </w:rPr>
        <w:t>%</w:t>
      </w:r>
      <w:r>
        <w:rPr>
          <w:rFonts w:hint="eastAsia" w:ascii="宋体" w:hAnsi="宋体" w:eastAsia="宋体" w:cs="宋体"/>
          <w:sz w:val="32"/>
          <w:szCs w:val="32"/>
        </w:rPr>
        <w:t>，决算数等于年初预算数，与上年相比增加7.2万元，增长60</w:t>
      </w:r>
      <w:r>
        <w:rPr>
          <w:rFonts w:ascii="宋体" w:hAnsi="宋体" w:eastAsia="宋体" w:cs="宋体"/>
          <w:sz w:val="32"/>
          <w:szCs w:val="32"/>
        </w:rPr>
        <w:t>%,</w:t>
      </w:r>
      <w:r>
        <w:rPr>
          <w:rFonts w:hint="eastAsia" w:ascii="宋体" w:hAnsi="宋体" w:eastAsia="宋体" w:cs="宋体"/>
          <w:sz w:val="32"/>
          <w:szCs w:val="32"/>
        </w:rPr>
        <w:t>增长的主要原因是上年度纳入决算的只有2台公车，今年纳入决算有4台公车。</w:t>
      </w:r>
    </w:p>
    <w:p>
      <w:pPr>
        <w:pStyle w:val="10"/>
        <w:rPr>
          <w:rFonts w:ascii="宋体" w:hAnsi="宋体" w:eastAsia="宋体" w:cs="Times New Roman"/>
          <w:b/>
          <w:bCs/>
          <w:sz w:val="32"/>
          <w:szCs w:val="32"/>
        </w:rPr>
      </w:pPr>
      <w:r>
        <w:rPr>
          <w:rFonts w:hint="eastAsia" w:ascii="宋体" w:hAnsi="宋体" w:eastAsia="宋体" w:cs="宋体"/>
          <w:b/>
          <w:bCs/>
          <w:sz w:val="32"/>
          <w:szCs w:val="32"/>
        </w:rPr>
        <w:t>（二）“三公”经费财政拨款支出决算具体情况说明</w:t>
      </w:r>
    </w:p>
    <w:p>
      <w:pPr>
        <w:pStyle w:val="10"/>
        <w:ind w:firstLine="640" w:firstLineChars="200"/>
        <w:rPr>
          <w:rFonts w:ascii="宋体" w:hAnsi="宋体" w:eastAsia="宋体" w:cs="Times New Roman"/>
          <w:sz w:val="32"/>
          <w:szCs w:val="32"/>
        </w:rPr>
      </w:pPr>
      <w:r>
        <w:rPr>
          <w:rFonts w:ascii="宋体" w:hAnsi="宋体" w:eastAsia="宋体" w:cs="宋体"/>
          <w:sz w:val="32"/>
          <w:szCs w:val="32"/>
        </w:rPr>
        <w:t>2020</w:t>
      </w:r>
      <w:r>
        <w:rPr>
          <w:rFonts w:hint="eastAsia" w:ascii="宋体" w:hAnsi="宋体" w:eastAsia="宋体" w:cs="宋体"/>
          <w:sz w:val="32"/>
          <w:szCs w:val="32"/>
        </w:rPr>
        <w:t>年度“三公”经费财政拨款支出决算中，公务接待费支出决算7.9万元，占29.15</w:t>
      </w:r>
      <w:r>
        <w:rPr>
          <w:rFonts w:ascii="宋体" w:hAnsi="宋体" w:eastAsia="宋体" w:cs="宋体"/>
          <w:sz w:val="32"/>
          <w:szCs w:val="32"/>
        </w:rPr>
        <w:t>%,</w:t>
      </w:r>
      <w:r>
        <w:rPr>
          <w:rFonts w:hint="eastAsia" w:ascii="宋体" w:hAnsi="宋体" w:eastAsia="宋体" w:cs="宋体"/>
          <w:sz w:val="32"/>
          <w:szCs w:val="32"/>
        </w:rPr>
        <w:t>因公出国（境）费支出决算0万元，占0</w:t>
      </w:r>
      <w:r>
        <w:rPr>
          <w:rFonts w:ascii="宋体" w:hAnsi="宋体" w:eastAsia="宋体" w:cs="宋体"/>
          <w:sz w:val="32"/>
          <w:szCs w:val="32"/>
        </w:rPr>
        <w:t>%,</w:t>
      </w:r>
      <w:r>
        <w:rPr>
          <w:rFonts w:hint="eastAsia" w:ascii="宋体" w:hAnsi="宋体" w:eastAsia="宋体" w:cs="宋体"/>
          <w:sz w:val="32"/>
          <w:szCs w:val="32"/>
        </w:rPr>
        <w:t>公务用车购置费及运行维护费支出决算19.2万元，占70.85</w:t>
      </w:r>
      <w:r>
        <w:rPr>
          <w:rFonts w:ascii="宋体" w:hAnsi="宋体" w:eastAsia="宋体" w:cs="宋体"/>
          <w:sz w:val="32"/>
          <w:szCs w:val="32"/>
        </w:rPr>
        <w:t>%</w:t>
      </w:r>
      <w:r>
        <w:rPr>
          <w:rFonts w:hint="eastAsia" w:ascii="宋体" w:hAnsi="宋体" w:eastAsia="宋体" w:cs="宋体"/>
          <w:sz w:val="32"/>
          <w:szCs w:val="32"/>
        </w:rPr>
        <w:t>。其中：</w:t>
      </w:r>
    </w:p>
    <w:p>
      <w:pPr>
        <w:pStyle w:val="10"/>
        <w:ind w:firstLine="640" w:firstLineChars="200"/>
        <w:rPr>
          <w:rFonts w:ascii="宋体" w:hAnsi="宋体" w:eastAsia="宋体" w:cs="Times New Roman"/>
          <w:sz w:val="32"/>
          <w:szCs w:val="32"/>
        </w:rPr>
      </w:pPr>
      <w:r>
        <w:rPr>
          <w:rFonts w:ascii="宋体" w:hAnsi="宋体" w:eastAsia="宋体" w:cs="宋体"/>
          <w:sz w:val="32"/>
          <w:szCs w:val="32"/>
        </w:rPr>
        <w:t>1</w:t>
      </w:r>
      <w:r>
        <w:rPr>
          <w:rFonts w:hint="eastAsia" w:ascii="宋体" w:hAnsi="宋体" w:eastAsia="宋体" w:cs="宋体"/>
          <w:sz w:val="32"/>
          <w:szCs w:val="32"/>
        </w:rPr>
        <w:t>、因公出国（境）费支出决算为0万元，全年安排因公出国（境）团组0个，累计0人次。</w:t>
      </w:r>
    </w:p>
    <w:p>
      <w:pPr>
        <w:pStyle w:val="10"/>
        <w:ind w:firstLine="640" w:firstLineChars="200"/>
        <w:rPr>
          <w:rFonts w:ascii="宋体" w:hAnsi="宋体" w:eastAsia="宋体" w:cs="Times New Roman"/>
          <w:sz w:val="32"/>
          <w:szCs w:val="32"/>
        </w:rPr>
      </w:pPr>
      <w:r>
        <w:rPr>
          <w:rFonts w:ascii="宋体" w:hAnsi="宋体" w:eastAsia="宋体" w:cs="宋体"/>
          <w:sz w:val="32"/>
          <w:szCs w:val="32"/>
        </w:rPr>
        <w:t>2</w:t>
      </w:r>
      <w:r>
        <w:rPr>
          <w:rFonts w:hint="eastAsia" w:ascii="宋体" w:hAnsi="宋体" w:eastAsia="宋体" w:cs="宋体"/>
          <w:sz w:val="32"/>
          <w:szCs w:val="32"/>
        </w:rPr>
        <w:t>、公务接待费支出决算为7.9万元，全年共接待来访团组187个、来宾1975人次，主要是上级考察、检查、调研、友邻县市区相互交流学习发生的接待支出。</w:t>
      </w:r>
    </w:p>
    <w:p>
      <w:pPr>
        <w:ind w:firstLine="640" w:firstLineChars="200"/>
        <w:rPr>
          <w:rFonts w:ascii="宋体" w:cs="Times New Roman"/>
          <w:color w:val="000000"/>
          <w:kern w:val="0"/>
          <w:sz w:val="32"/>
          <w:szCs w:val="32"/>
        </w:rPr>
      </w:pPr>
      <w:r>
        <w:rPr>
          <w:rFonts w:ascii="宋体" w:hAnsi="宋体" w:cs="宋体"/>
          <w:sz w:val="32"/>
          <w:szCs w:val="32"/>
        </w:rPr>
        <w:t>3</w:t>
      </w:r>
      <w:r>
        <w:rPr>
          <w:rFonts w:hint="eastAsia" w:ascii="宋体" w:hAnsi="宋体" w:cs="宋体"/>
          <w:sz w:val="32"/>
          <w:szCs w:val="32"/>
        </w:rPr>
        <w:t>、公务用车购置费及运行维护费支出决算为19.2万元，其中：公务用车购置费0万元</w:t>
      </w:r>
      <w:r>
        <w:rPr>
          <w:rFonts w:hint="eastAsia" w:ascii="宋体" w:hAnsi="宋体" w:cs="宋体"/>
          <w:color w:val="000000"/>
          <w:sz w:val="32"/>
          <w:szCs w:val="32"/>
        </w:rPr>
        <w:t>。</w:t>
      </w:r>
      <w:r>
        <w:rPr>
          <w:rFonts w:hint="eastAsia" w:ascii="宋体" w:hAnsi="宋体" w:cs="宋体"/>
          <w:sz w:val="32"/>
          <w:szCs w:val="32"/>
        </w:rPr>
        <w:t>公务用车运行维护费12万元，主要是车辆加油、维修保养、购买保险的支出，截止</w:t>
      </w:r>
      <w:r>
        <w:rPr>
          <w:rFonts w:ascii="宋体" w:hAnsi="宋体" w:cs="宋体"/>
          <w:sz w:val="32"/>
          <w:szCs w:val="32"/>
        </w:rPr>
        <w:t>2020</w:t>
      </w:r>
      <w:r>
        <w:rPr>
          <w:rFonts w:hint="eastAsia" w:ascii="宋体" w:hAnsi="宋体" w:cs="宋体"/>
          <w:sz w:val="32"/>
          <w:szCs w:val="32"/>
        </w:rPr>
        <w:t>年</w:t>
      </w:r>
      <w:r>
        <w:rPr>
          <w:rFonts w:ascii="宋体" w:hAnsi="宋体" w:cs="宋体"/>
          <w:sz w:val="32"/>
          <w:szCs w:val="32"/>
        </w:rPr>
        <w:t>12</w:t>
      </w:r>
      <w:r>
        <w:rPr>
          <w:rFonts w:hint="eastAsia" w:ascii="宋体" w:hAnsi="宋体" w:cs="宋体"/>
          <w:sz w:val="32"/>
          <w:szCs w:val="32"/>
        </w:rPr>
        <w:t>月</w:t>
      </w:r>
      <w:r>
        <w:rPr>
          <w:rFonts w:ascii="宋体" w:hAnsi="宋体" w:cs="宋体"/>
          <w:sz w:val="32"/>
          <w:szCs w:val="32"/>
        </w:rPr>
        <w:t>31</w:t>
      </w:r>
      <w:r>
        <w:rPr>
          <w:rFonts w:hint="eastAsia" w:ascii="宋体" w:hAnsi="宋体" w:cs="宋体"/>
          <w:sz w:val="32"/>
          <w:szCs w:val="32"/>
        </w:rPr>
        <w:t>日，我单位开支财政拨款的公务用车保有量为4辆。</w:t>
      </w:r>
    </w:p>
    <w:p>
      <w:pPr>
        <w:pStyle w:val="10"/>
        <w:rPr>
          <w:rFonts w:hAnsi="黑体" w:cs="Times New Roman"/>
          <w:b/>
          <w:bCs/>
          <w:sz w:val="32"/>
          <w:szCs w:val="32"/>
        </w:rPr>
      </w:pPr>
      <w:r>
        <w:rPr>
          <w:rFonts w:hint="eastAsia" w:hAnsi="黑体"/>
          <w:b/>
          <w:bCs/>
          <w:sz w:val="32"/>
          <w:szCs w:val="32"/>
        </w:rPr>
        <w:t>八、政府性基金预算收入支出决算情况</w:t>
      </w:r>
    </w:p>
    <w:p>
      <w:pPr>
        <w:pStyle w:val="10"/>
        <w:rPr>
          <w:rFonts w:ascii="宋体" w:hAnsi="宋体" w:eastAsia="宋体" w:cs="Times New Roman"/>
          <w:i/>
          <w:iCs/>
          <w:color w:val="FF0000"/>
          <w:sz w:val="32"/>
          <w:szCs w:val="32"/>
        </w:rPr>
      </w:pPr>
      <w:r>
        <w:rPr>
          <w:rFonts w:ascii="宋体" w:hAnsi="宋体" w:eastAsia="宋体" w:cs="宋体"/>
          <w:sz w:val="32"/>
          <w:szCs w:val="32"/>
        </w:rPr>
        <w:t xml:space="preserve">    </w:t>
      </w:r>
      <w:r>
        <w:rPr>
          <w:rFonts w:ascii="宋体" w:hAnsi="宋体" w:eastAsia="宋体" w:cs="宋体"/>
          <w:color w:val="auto"/>
          <w:kern w:val="2"/>
          <w:sz w:val="32"/>
          <w:szCs w:val="32"/>
        </w:rPr>
        <w:t xml:space="preserve"> 2020</w:t>
      </w:r>
      <w:r>
        <w:rPr>
          <w:rFonts w:hint="eastAsia" w:ascii="宋体" w:hAnsi="宋体" w:eastAsia="宋体" w:cs="宋体"/>
          <w:color w:val="auto"/>
          <w:kern w:val="2"/>
          <w:sz w:val="32"/>
          <w:szCs w:val="32"/>
        </w:rPr>
        <w:t>年度政府性基金预算财政拨款收入4324.86万元；年初结转和结余0万元；支出4324.86万元，其中基本支出0万元，项目支出4324.86万元；年末结转和结余0万元。</w:t>
      </w:r>
    </w:p>
    <w:p>
      <w:pPr>
        <w:pStyle w:val="10"/>
        <w:rPr>
          <w:rFonts w:hAnsi="黑体" w:cs="Times New Roman"/>
          <w:b/>
          <w:bCs/>
          <w:sz w:val="32"/>
          <w:szCs w:val="32"/>
        </w:rPr>
      </w:pPr>
      <w:r>
        <w:rPr>
          <w:rFonts w:hint="eastAsia" w:hAnsi="黑体"/>
          <w:b/>
          <w:bCs/>
          <w:sz w:val="32"/>
          <w:szCs w:val="32"/>
        </w:rPr>
        <w:t>九、关于机关运行经费支出说明</w:t>
      </w:r>
    </w:p>
    <w:p>
      <w:pPr>
        <w:pStyle w:val="10"/>
        <w:ind w:firstLine="640" w:firstLineChars="200"/>
        <w:rPr>
          <w:rFonts w:ascii="宋体" w:hAnsi="宋体" w:eastAsia="宋体" w:cs="Times New Roman"/>
          <w:sz w:val="32"/>
          <w:szCs w:val="32"/>
        </w:rPr>
      </w:pPr>
      <w:r>
        <w:rPr>
          <w:rFonts w:hint="eastAsia" w:ascii="宋体" w:hAnsi="宋体" w:eastAsia="宋体" w:cs="宋体"/>
          <w:sz w:val="32"/>
          <w:szCs w:val="32"/>
        </w:rPr>
        <w:t>本部门</w:t>
      </w:r>
      <w:r>
        <w:rPr>
          <w:rFonts w:ascii="宋体" w:hAnsi="宋体" w:eastAsia="宋体" w:cs="宋体"/>
          <w:sz w:val="32"/>
          <w:szCs w:val="32"/>
        </w:rPr>
        <w:t>2020</w:t>
      </w:r>
      <w:r>
        <w:rPr>
          <w:rFonts w:hint="eastAsia" w:ascii="宋体" w:hAnsi="宋体" w:eastAsia="宋体" w:cs="宋体"/>
          <w:sz w:val="32"/>
          <w:szCs w:val="32"/>
        </w:rPr>
        <w:t>年度机关运行经费支出</w:t>
      </w:r>
      <w:r>
        <w:rPr>
          <w:rFonts w:ascii="宋体" w:hAnsi="宋体" w:eastAsia="宋体" w:cs="宋体"/>
          <w:sz w:val="32"/>
          <w:szCs w:val="32"/>
        </w:rPr>
        <w:t>258.18</w:t>
      </w:r>
      <w:r>
        <w:rPr>
          <w:rFonts w:hint="eastAsia" w:ascii="宋体" w:hAnsi="宋体" w:eastAsia="宋体" w:cs="宋体"/>
          <w:sz w:val="32"/>
          <w:szCs w:val="32"/>
        </w:rPr>
        <w:t>万元，比年初预算数增加160.45万元，增长164.21</w:t>
      </w:r>
      <w:r>
        <w:rPr>
          <w:rFonts w:ascii="宋体" w:hAnsi="宋体" w:eastAsia="宋体" w:cs="宋体"/>
          <w:sz w:val="32"/>
          <w:szCs w:val="32"/>
        </w:rPr>
        <w:t>%</w:t>
      </w:r>
      <w:r>
        <w:rPr>
          <w:rFonts w:hint="eastAsia" w:ascii="宋体" w:hAnsi="宋体" w:eastAsia="宋体" w:cs="宋体"/>
          <w:sz w:val="32"/>
          <w:szCs w:val="32"/>
        </w:rPr>
        <w:t>。主要原因是：增加了办公费、印刷费、差旅费、委托业务费的支出。</w:t>
      </w:r>
    </w:p>
    <w:p>
      <w:pPr>
        <w:pStyle w:val="10"/>
        <w:rPr>
          <w:rFonts w:hAnsi="黑体" w:cs="Times New Roman"/>
          <w:b/>
          <w:bCs/>
          <w:sz w:val="32"/>
          <w:szCs w:val="32"/>
        </w:rPr>
      </w:pPr>
      <w:r>
        <w:rPr>
          <w:rFonts w:hint="eastAsia" w:hAnsi="黑体"/>
          <w:b/>
          <w:bCs/>
          <w:sz w:val="32"/>
          <w:szCs w:val="32"/>
        </w:rPr>
        <w:t>十、一般性支出情况</w:t>
      </w:r>
    </w:p>
    <w:p>
      <w:pPr>
        <w:pStyle w:val="10"/>
        <w:ind w:firstLine="640" w:firstLineChars="200"/>
        <w:rPr>
          <w:rFonts w:ascii="宋体" w:hAnsi="宋体" w:eastAsia="宋体" w:cs="Times New Roman"/>
          <w:sz w:val="32"/>
          <w:szCs w:val="32"/>
        </w:rPr>
      </w:pPr>
      <w:r>
        <w:rPr>
          <w:rFonts w:ascii="宋体" w:hAnsi="宋体" w:eastAsia="宋体" w:cs="宋体"/>
          <w:sz w:val="32"/>
          <w:szCs w:val="32"/>
        </w:rPr>
        <w:t>2020</w:t>
      </w:r>
      <w:r>
        <w:rPr>
          <w:rFonts w:hint="eastAsia" w:ascii="宋体" w:hAnsi="宋体" w:eastAsia="宋体" w:cs="宋体"/>
          <w:sz w:val="32"/>
          <w:szCs w:val="32"/>
        </w:rPr>
        <w:t>年本部门开支会议费0万元；开支培训费0.3万元，用于开展安全生产培训，人数70人，内容为2020年度安全生产培训；开支培训费0.42万元，用于开展法律知识培训，人数70人，内容为2020年度法律知识培训；开支培训费0.4万元，用于开展交通和消防安全培训，人数70人，内容为2020年度交通和消防安全培训；开支培训费0.8万元，用于取水核查登记培训，人数200人，内容为2020年度取水核查登记培训；开支培训费0.4万元，用于河长制工作培训，人数150人，内容为2020年度河长制考核细则和工作要点培训；开支培训费0.4万元，用于水利执法工作培训，人数70人，内容为水利执法步骤和注意事项培训。</w:t>
      </w:r>
    </w:p>
    <w:p>
      <w:pPr>
        <w:pStyle w:val="10"/>
        <w:rPr>
          <w:rFonts w:hAnsi="黑体" w:cs="Times New Roman"/>
          <w:b/>
          <w:bCs/>
          <w:sz w:val="32"/>
          <w:szCs w:val="32"/>
        </w:rPr>
      </w:pPr>
      <w:r>
        <w:rPr>
          <w:rFonts w:hint="eastAsia" w:hAnsi="黑体"/>
          <w:b/>
          <w:bCs/>
          <w:sz w:val="32"/>
          <w:szCs w:val="32"/>
        </w:rPr>
        <w:t>十一、关于政府采购支出说明</w:t>
      </w:r>
    </w:p>
    <w:p>
      <w:pPr>
        <w:pStyle w:val="10"/>
        <w:ind w:firstLine="640" w:firstLineChars="200"/>
        <w:rPr>
          <w:rFonts w:ascii="宋体" w:hAnsi="宋体" w:eastAsia="宋体" w:cs="Times New Roman"/>
          <w:sz w:val="32"/>
          <w:szCs w:val="32"/>
        </w:rPr>
      </w:pPr>
      <w:r>
        <w:rPr>
          <w:rFonts w:hint="eastAsia" w:ascii="宋体" w:hAnsi="宋体" w:eastAsia="宋体" w:cs="宋体"/>
          <w:sz w:val="32"/>
          <w:szCs w:val="32"/>
        </w:rPr>
        <w:t>本部门</w:t>
      </w:r>
      <w:r>
        <w:rPr>
          <w:rFonts w:ascii="宋体" w:hAnsi="宋体" w:eastAsia="宋体" w:cs="宋体"/>
          <w:sz w:val="32"/>
          <w:szCs w:val="32"/>
        </w:rPr>
        <w:t>2020</w:t>
      </w:r>
      <w:r>
        <w:rPr>
          <w:rFonts w:hint="eastAsia" w:ascii="宋体" w:hAnsi="宋体" w:eastAsia="宋体" w:cs="宋体"/>
          <w:sz w:val="32"/>
          <w:szCs w:val="32"/>
        </w:rPr>
        <w:t>年度政府采购支出总额41.9万元，其中：政府采购货物支出21.9万元、政府采购工程支出0万元、政府采购服务支出20万元。授予中小企业合同金额41.9万元，占政府采购支出总额的100</w:t>
      </w:r>
      <w:r>
        <w:rPr>
          <w:rFonts w:ascii="宋体" w:hAnsi="宋体" w:eastAsia="宋体" w:cs="宋体"/>
          <w:sz w:val="32"/>
          <w:szCs w:val="32"/>
        </w:rPr>
        <w:t>%</w:t>
      </w:r>
      <w:r>
        <w:rPr>
          <w:rFonts w:hint="eastAsia" w:ascii="宋体" w:hAnsi="宋体" w:eastAsia="宋体" w:cs="宋体"/>
          <w:sz w:val="32"/>
          <w:szCs w:val="32"/>
        </w:rPr>
        <w:t>，其中：授予小微企业合同金额41.9万元，占政府采购支出总额的100</w:t>
      </w:r>
      <w:r>
        <w:rPr>
          <w:rFonts w:ascii="宋体" w:hAnsi="宋体" w:eastAsia="宋体" w:cs="宋体"/>
          <w:sz w:val="32"/>
          <w:szCs w:val="32"/>
        </w:rPr>
        <w:t>%</w:t>
      </w:r>
      <w:r>
        <w:rPr>
          <w:rFonts w:hint="eastAsia" w:ascii="宋体" w:hAnsi="宋体" w:eastAsia="宋体" w:cs="宋体"/>
          <w:sz w:val="32"/>
          <w:szCs w:val="32"/>
        </w:rPr>
        <w:t>。</w:t>
      </w:r>
    </w:p>
    <w:p>
      <w:pPr>
        <w:pStyle w:val="10"/>
        <w:rPr>
          <w:rFonts w:hAnsi="黑体" w:cs="Times New Roman"/>
          <w:b/>
          <w:bCs/>
          <w:sz w:val="32"/>
          <w:szCs w:val="32"/>
        </w:rPr>
      </w:pPr>
      <w:r>
        <w:rPr>
          <w:rFonts w:hint="eastAsia" w:hAnsi="黑体"/>
          <w:b/>
          <w:bCs/>
          <w:sz w:val="32"/>
          <w:szCs w:val="32"/>
        </w:rPr>
        <w:t>十二、关于国有资产占用情况说明</w:t>
      </w:r>
    </w:p>
    <w:p>
      <w:pPr>
        <w:pStyle w:val="10"/>
        <w:ind w:firstLine="640" w:firstLineChars="200"/>
        <w:rPr>
          <w:rFonts w:ascii="宋体" w:hAnsi="宋体" w:eastAsia="宋体" w:cs="Times New Roman"/>
          <w:sz w:val="32"/>
          <w:szCs w:val="32"/>
        </w:rPr>
      </w:pPr>
      <w:r>
        <w:rPr>
          <w:rFonts w:hint="eastAsia" w:ascii="宋体" w:hAnsi="宋体" w:eastAsia="宋体" w:cs="宋体"/>
          <w:sz w:val="32"/>
          <w:szCs w:val="32"/>
        </w:rPr>
        <w:t>截至</w:t>
      </w:r>
      <w:r>
        <w:rPr>
          <w:rFonts w:ascii="宋体" w:hAnsi="宋体" w:eastAsia="宋体" w:cs="宋体"/>
          <w:sz w:val="32"/>
          <w:szCs w:val="32"/>
        </w:rPr>
        <w:t>2020</w:t>
      </w:r>
      <w:r>
        <w:rPr>
          <w:rFonts w:hint="eastAsia" w:ascii="宋体" w:hAnsi="宋体" w:eastAsia="宋体" w:cs="宋体"/>
          <w:sz w:val="32"/>
          <w:szCs w:val="32"/>
        </w:rPr>
        <w:t>年</w:t>
      </w:r>
      <w:r>
        <w:rPr>
          <w:rFonts w:ascii="宋体" w:hAnsi="宋体" w:eastAsia="宋体" w:cs="宋体"/>
          <w:sz w:val="32"/>
          <w:szCs w:val="32"/>
        </w:rPr>
        <w:t>12</w:t>
      </w:r>
      <w:r>
        <w:rPr>
          <w:rFonts w:hint="eastAsia" w:ascii="宋体" w:hAnsi="宋体" w:eastAsia="宋体" w:cs="宋体"/>
          <w:sz w:val="32"/>
          <w:szCs w:val="32"/>
        </w:rPr>
        <w:t>月</w:t>
      </w:r>
      <w:r>
        <w:rPr>
          <w:rFonts w:ascii="宋体" w:hAnsi="宋体" w:eastAsia="宋体" w:cs="宋体"/>
          <w:sz w:val="32"/>
          <w:szCs w:val="32"/>
        </w:rPr>
        <w:t>31</w:t>
      </w:r>
      <w:r>
        <w:rPr>
          <w:rFonts w:hint="eastAsia" w:ascii="宋体" w:hAnsi="宋体" w:eastAsia="宋体" w:cs="宋体"/>
          <w:sz w:val="32"/>
          <w:szCs w:val="32"/>
        </w:rPr>
        <w:t>日，本单位共有车辆4辆，其中，主要领导干部用车0辆，机要通信用车0辆、应急保障用车0辆、执法执勤用车1辆、特种专业技术用车1辆、其他用车2辆，其他用车主要是皮卡车2台；单位价值</w:t>
      </w:r>
      <w:r>
        <w:rPr>
          <w:rFonts w:ascii="宋体" w:hAnsi="宋体" w:eastAsia="宋体" w:cs="宋体"/>
          <w:sz w:val="32"/>
          <w:szCs w:val="32"/>
        </w:rPr>
        <w:t>50</w:t>
      </w:r>
      <w:r>
        <w:rPr>
          <w:rFonts w:hint="eastAsia" w:ascii="宋体" w:hAnsi="宋体" w:eastAsia="宋体" w:cs="宋体"/>
          <w:sz w:val="32"/>
          <w:szCs w:val="32"/>
        </w:rPr>
        <w:t>万元以上通用设备0台（套）；单位价值</w:t>
      </w:r>
      <w:r>
        <w:rPr>
          <w:rFonts w:ascii="宋体" w:hAnsi="宋体" w:eastAsia="宋体" w:cs="宋体"/>
          <w:sz w:val="32"/>
          <w:szCs w:val="32"/>
        </w:rPr>
        <w:t>100</w:t>
      </w:r>
      <w:r>
        <w:rPr>
          <w:rFonts w:hint="eastAsia" w:ascii="宋体" w:hAnsi="宋体" w:eastAsia="宋体" w:cs="宋体"/>
          <w:sz w:val="32"/>
          <w:szCs w:val="32"/>
        </w:rPr>
        <w:t>万元以上专用设备1台（套）。</w:t>
      </w:r>
    </w:p>
    <w:p>
      <w:pPr>
        <w:pStyle w:val="10"/>
        <w:rPr>
          <w:rFonts w:hAnsi="黑体" w:cs="Times New Roman"/>
          <w:b/>
          <w:bCs/>
          <w:sz w:val="32"/>
          <w:szCs w:val="32"/>
        </w:rPr>
      </w:pPr>
      <w:r>
        <w:rPr>
          <w:rFonts w:hint="eastAsia" w:hAnsi="黑体"/>
          <w:b/>
          <w:bCs/>
          <w:sz w:val="32"/>
          <w:szCs w:val="32"/>
        </w:rPr>
        <w:t>十三、关于</w:t>
      </w:r>
      <w:r>
        <w:rPr>
          <w:rFonts w:hAnsi="黑体"/>
          <w:b/>
          <w:bCs/>
          <w:sz w:val="32"/>
          <w:szCs w:val="32"/>
        </w:rPr>
        <w:t>2020</w:t>
      </w:r>
      <w:r>
        <w:rPr>
          <w:rFonts w:hint="eastAsia" w:hAnsi="黑体"/>
          <w:b/>
          <w:bCs/>
          <w:sz w:val="32"/>
          <w:szCs w:val="32"/>
        </w:rPr>
        <w:t>年度预算绩效情况的说明</w:t>
      </w:r>
    </w:p>
    <w:p>
      <w:pPr>
        <w:pStyle w:val="10"/>
        <w:ind w:firstLine="640" w:firstLineChars="200"/>
        <w:rPr>
          <w:rFonts w:hAnsi="黑体" w:cs="Times New Roman"/>
          <w:b/>
          <w:bCs/>
          <w:sz w:val="32"/>
          <w:szCs w:val="32"/>
        </w:rPr>
      </w:pPr>
      <w:r>
        <w:rPr>
          <w:rFonts w:hint="eastAsia" w:ascii="宋体" w:hAnsi="宋体" w:eastAsia="宋体" w:cs="宋体"/>
          <w:sz w:val="32"/>
          <w:szCs w:val="32"/>
        </w:rPr>
        <w:t>本部门预算绩效管理进行了五个内容：水利建设、水淹区口粮补贴、除杂扫障、白石思变涵拆除重建、部门整体支出；年初制定了绩效管理工作方案，并做好了绩效目标申报；按季度申报了项目绩效运行跟踪监控管理表，项目完工后，按要求做好了绩效自评报告，并在局网站进行公开，详情见附件。</w:t>
      </w:r>
    </w:p>
    <w:p>
      <w:pPr>
        <w:pStyle w:val="10"/>
        <w:jc w:val="center"/>
        <w:rPr>
          <w:rFonts w:cs="Times New Roman"/>
          <w:sz w:val="72"/>
          <w:szCs w:val="72"/>
        </w:rPr>
      </w:pPr>
    </w:p>
    <w:p>
      <w:pPr>
        <w:pStyle w:val="10"/>
        <w:jc w:val="center"/>
        <w:rPr>
          <w:rFonts w:cs="Times New Roman"/>
          <w:sz w:val="72"/>
          <w:szCs w:val="72"/>
        </w:rPr>
      </w:pPr>
    </w:p>
    <w:p>
      <w:pPr>
        <w:pStyle w:val="10"/>
        <w:jc w:val="center"/>
        <w:rPr>
          <w:rFonts w:cs="Times New Roman"/>
          <w:sz w:val="72"/>
          <w:szCs w:val="72"/>
        </w:rPr>
      </w:pPr>
    </w:p>
    <w:p>
      <w:pPr>
        <w:pStyle w:val="10"/>
        <w:jc w:val="center"/>
        <w:rPr>
          <w:rFonts w:cs="Times New Roman"/>
          <w:sz w:val="72"/>
          <w:szCs w:val="72"/>
        </w:rPr>
      </w:pPr>
    </w:p>
    <w:p>
      <w:pPr>
        <w:pStyle w:val="10"/>
        <w:jc w:val="center"/>
        <w:rPr>
          <w:rFonts w:cs="Times New Roman"/>
          <w:sz w:val="72"/>
          <w:szCs w:val="72"/>
        </w:rPr>
        <w:sectPr>
          <w:pgSz w:w="11906" w:h="16838"/>
          <w:pgMar w:top="1440" w:right="1797" w:bottom="1440" w:left="1797" w:header="851" w:footer="992" w:gutter="0"/>
          <w:cols w:space="0" w:num="1"/>
          <w:docGrid w:type="linesAndChars" w:linePitch="312" w:charSpace="0"/>
        </w:sectPr>
      </w:pPr>
    </w:p>
    <w:p>
      <w:pPr>
        <w:pStyle w:val="10"/>
        <w:jc w:val="center"/>
        <w:rPr>
          <w:rFonts w:cs="Times New Roman"/>
          <w:sz w:val="72"/>
          <w:szCs w:val="72"/>
        </w:rPr>
      </w:pPr>
    </w:p>
    <w:p>
      <w:pPr>
        <w:pStyle w:val="10"/>
        <w:ind w:firstLine="1130" w:firstLineChars="157"/>
        <w:rPr>
          <w:rFonts w:cs="Times New Roman"/>
          <w:sz w:val="72"/>
          <w:szCs w:val="72"/>
        </w:rPr>
      </w:pPr>
    </w:p>
    <w:p>
      <w:pPr>
        <w:pStyle w:val="10"/>
        <w:jc w:val="center"/>
        <w:rPr>
          <w:rFonts w:cs="Times New Roman"/>
          <w:sz w:val="72"/>
          <w:szCs w:val="72"/>
        </w:rPr>
      </w:pPr>
    </w:p>
    <w:p>
      <w:pPr>
        <w:pStyle w:val="10"/>
        <w:jc w:val="center"/>
        <w:rPr>
          <w:rFonts w:ascii="宋体" w:hAnsi="宋体" w:eastAsia="宋体" w:cs="宋体"/>
          <w:sz w:val="72"/>
          <w:szCs w:val="72"/>
        </w:rPr>
      </w:pPr>
      <w:r>
        <w:rPr>
          <w:rFonts w:hint="eastAsia" w:ascii="宋体" w:hAnsi="宋体" w:eastAsia="宋体" w:cs="宋体"/>
          <w:sz w:val="72"/>
          <w:szCs w:val="72"/>
        </w:rPr>
        <w:t>第四部分</w:t>
      </w:r>
    </w:p>
    <w:p>
      <w:pPr>
        <w:jc w:val="center"/>
        <w:rPr>
          <w:rFonts w:ascii="宋体" w:hAnsi="宋体" w:cs="宋体"/>
          <w:color w:val="000000"/>
          <w:kern w:val="0"/>
          <w:sz w:val="72"/>
          <w:szCs w:val="72"/>
        </w:rPr>
      </w:pPr>
    </w:p>
    <w:p>
      <w:pPr>
        <w:jc w:val="center"/>
        <w:rPr>
          <w:rFonts w:ascii="宋体" w:hAnsi="宋体" w:cs="宋体"/>
          <w:color w:val="000000"/>
          <w:kern w:val="0"/>
          <w:sz w:val="72"/>
          <w:szCs w:val="72"/>
        </w:rPr>
      </w:pPr>
      <w:r>
        <w:rPr>
          <w:rFonts w:hint="eastAsia" w:ascii="宋体" w:hAnsi="宋体" w:cs="宋体"/>
          <w:color w:val="000000"/>
          <w:kern w:val="0"/>
          <w:sz w:val="72"/>
          <w:szCs w:val="72"/>
        </w:rPr>
        <w:t>名词解释</w:t>
      </w:r>
    </w:p>
    <w:p>
      <w:pPr>
        <w:ind w:left="706" w:hanging="705" w:hangingChars="98"/>
        <w:jc w:val="center"/>
        <w:rPr>
          <w:rFonts w:ascii="宋体" w:hAnsi="宋体" w:cs="宋体"/>
          <w:color w:val="000000"/>
          <w:kern w:val="0"/>
          <w:sz w:val="72"/>
          <w:szCs w:val="72"/>
        </w:rPr>
      </w:pPr>
    </w:p>
    <w:p>
      <w:pPr>
        <w:ind w:left="707" w:leftChars="337" w:right="825" w:rightChars="393" w:firstLine="352" w:firstLineChars="110"/>
        <w:rPr>
          <w:rFonts w:cs="仿宋_GB2312" w:asciiTheme="minorEastAsia" w:hAnsiTheme="minorEastAsia" w:eastAsiaTheme="minorEastAsia"/>
          <w:sz w:val="32"/>
          <w:szCs w:val="32"/>
        </w:rPr>
      </w:pPr>
      <w:r>
        <w:rPr>
          <w:rFonts w:hint="eastAsia" w:cs="仿宋_GB2312" w:asciiTheme="minorEastAsia" w:hAnsiTheme="minorEastAsia" w:eastAsiaTheme="minorEastAsia"/>
          <w:sz w:val="32"/>
          <w:szCs w:val="32"/>
        </w:rPr>
        <w:t>一、基本支出：是指为保障机构正常运转、完成日常工作任务所必需的开支，包括人员经费和日常公用经费两部分。</w:t>
      </w:r>
    </w:p>
    <w:p>
      <w:pPr>
        <w:ind w:left="707" w:leftChars="337" w:right="825" w:rightChars="393" w:firstLine="352" w:firstLineChars="110"/>
        <w:rPr>
          <w:rFonts w:cs="仿宋_GB2312" w:asciiTheme="minorEastAsia" w:hAnsiTheme="minorEastAsia" w:eastAsiaTheme="minorEastAsia"/>
          <w:sz w:val="32"/>
          <w:szCs w:val="32"/>
        </w:rPr>
      </w:pPr>
      <w:r>
        <w:rPr>
          <w:rFonts w:hint="eastAsia" w:cs="仿宋_GB2312" w:asciiTheme="minorEastAsia" w:hAnsiTheme="minorEastAsia" w:eastAsiaTheme="minorEastAsia"/>
          <w:sz w:val="32"/>
          <w:szCs w:val="32"/>
        </w:rPr>
        <w:t>二、专项支出：是指在基本支出之外，为完成特定的行政工作任务或事业发展目标所发生的支出。</w:t>
      </w:r>
    </w:p>
    <w:p>
      <w:pPr>
        <w:ind w:left="707" w:leftChars="337" w:right="825" w:rightChars="393" w:firstLine="352" w:firstLineChars="110"/>
        <w:rPr>
          <w:rFonts w:asciiTheme="minorEastAsia" w:hAnsiTheme="minorEastAsia" w:eastAsiaTheme="minorEastAsia"/>
          <w:sz w:val="32"/>
          <w:szCs w:val="32"/>
        </w:rPr>
      </w:pPr>
      <w:r>
        <w:rPr>
          <w:rFonts w:hint="eastAsia" w:cs="仿宋_GB2312" w:asciiTheme="minorEastAsia" w:hAnsiTheme="minorEastAsia" w:eastAsiaTheme="minorEastAsia"/>
          <w:sz w:val="32"/>
          <w:szCs w:val="32"/>
        </w:rPr>
        <w:t>三、“三公”经费：是指纳入本级财政预算管理，部门使用财政拨款安排的因公出国(境)费、公务用车购置及运行费和公务接待费。其中，因公出国(境)费反映单位公务出国(境)的住宿费、旅费、伙食补助费、杂费、培训费等支出;公务用车购置及运行费反映单位公务用车购置费及租用费、燃料费、维修费、过路过桥费、保险费、安全奖励费用等支出;公务接待费反映单位按规定开支的各类公务接待(含外宾接待)支出。</w:t>
      </w:r>
    </w:p>
    <w:p>
      <w:pPr>
        <w:pStyle w:val="10"/>
        <w:jc w:val="center"/>
        <w:rPr>
          <w:rFonts w:cs="Times New Roman"/>
          <w:sz w:val="72"/>
          <w:szCs w:val="72"/>
        </w:rPr>
      </w:pPr>
    </w:p>
    <w:p>
      <w:pPr>
        <w:pStyle w:val="10"/>
        <w:jc w:val="center"/>
        <w:rPr>
          <w:rFonts w:cs="Times New Roman"/>
          <w:sz w:val="72"/>
          <w:szCs w:val="72"/>
        </w:rPr>
      </w:pPr>
    </w:p>
    <w:p>
      <w:pPr>
        <w:pStyle w:val="10"/>
        <w:jc w:val="center"/>
        <w:rPr>
          <w:rFonts w:cs="Times New Roman"/>
          <w:sz w:val="72"/>
          <w:szCs w:val="72"/>
        </w:rPr>
      </w:pPr>
    </w:p>
    <w:p>
      <w:pPr>
        <w:pStyle w:val="10"/>
        <w:jc w:val="center"/>
        <w:rPr>
          <w:rFonts w:cs="Times New Roman"/>
          <w:sz w:val="72"/>
          <w:szCs w:val="72"/>
        </w:rPr>
      </w:pPr>
    </w:p>
    <w:p>
      <w:pPr>
        <w:pStyle w:val="10"/>
        <w:ind w:firstLine="3960" w:firstLineChars="550"/>
        <w:rPr>
          <w:rFonts w:ascii="宋体" w:hAnsi="宋体" w:eastAsia="宋体" w:cs="宋体"/>
          <w:sz w:val="72"/>
          <w:szCs w:val="72"/>
        </w:rPr>
      </w:pPr>
    </w:p>
    <w:p>
      <w:pPr>
        <w:pStyle w:val="10"/>
        <w:ind w:firstLine="3960" w:firstLineChars="550"/>
        <w:rPr>
          <w:rFonts w:ascii="宋体" w:hAnsi="宋体" w:eastAsia="宋体" w:cs="宋体"/>
          <w:sz w:val="72"/>
          <w:szCs w:val="72"/>
        </w:rPr>
      </w:pPr>
    </w:p>
    <w:p>
      <w:pPr>
        <w:pStyle w:val="10"/>
        <w:ind w:firstLine="3960" w:firstLineChars="550"/>
        <w:rPr>
          <w:rFonts w:ascii="宋体" w:hAnsi="宋体" w:eastAsia="宋体" w:cs="宋体"/>
          <w:sz w:val="72"/>
          <w:szCs w:val="72"/>
        </w:rPr>
      </w:pPr>
      <w:r>
        <w:rPr>
          <w:rFonts w:hint="eastAsia" w:ascii="宋体" w:hAnsi="宋体" w:eastAsia="宋体" w:cs="宋体"/>
          <w:sz w:val="72"/>
          <w:szCs w:val="72"/>
        </w:rPr>
        <w:t>第五部分</w:t>
      </w:r>
    </w:p>
    <w:p>
      <w:pPr>
        <w:jc w:val="center"/>
        <w:rPr>
          <w:rFonts w:ascii="宋体" w:hAnsi="宋体" w:cs="宋体"/>
          <w:color w:val="000000"/>
          <w:kern w:val="0"/>
          <w:sz w:val="72"/>
          <w:szCs w:val="72"/>
        </w:rPr>
      </w:pPr>
    </w:p>
    <w:p>
      <w:pPr>
        <w:jc w:val="center"/>
        <w:rPr>
          <w:rFonts w:ascii="宋体" w:hAnsi="宋体" w:cs="宋体"/>
          <w:color w:val="000000"/>
          <w:kern w:val="0"/>
          <w:sz w:val="72"/>
          <w:szCs w:val="72"/>
        </w:rPr>
      </w:pPr>
      <w:r>
        <w:rPr>
          <w:rFonts w:hint="eastAsia" w:ascii="宋体" w:hAnsi="宋体" w:cs="宋体"/>
          <w:color w:val="000000"/>
          <w:kern w:val="0"/>
          <w:sz w:val="72"/>
          <w:szCs w:val="72"/>
        </w:rPr>
        <w:t>附件</w:t>
      </w:r>
    </w:p>
    <w:p>
      <w:pPr>
        <w:jc w:val="center"/>
        <w:rPr>
          <w:rFonts w:ascii="宋体" w:hAnsi="宋体" w:cs="宋体"/>
          <w:color w:val="000000"/>
          <w:kern w:val="0"/>
          <w:sz w:val="72"/>
          <w:szCs w:val="72"/>
        </w:rPr>
      </w:pPr>
    </w:p>
    <w:p>
      <w:pPr>
        <w:jc w:val="center"/>
        <w:rPr>
          <w:rFonts w:ascii="宋体" w:hAnsi="宋体" w:cs="宋体"/>
          <w:color w:val="000000"/>
          <w:kern w:val="0"/>
          <w:sz w:val="72"/>
          <w:szCs w:val="72"/>
        </w:rPr>
      </w:pPr>
    </w:p>
    <w:p>
      <w:pPr>
        <w:jc w:val="center"/>
        <w:rPr>
          <w:rFonts w:ascii="宋体" w:hAnsi="宋体" w:cs="宋体"/>
          <w:color w:val="000000"/>
          <w:kern w:val="0"/>
          <w:sz w:val="72"/>
          <w:szCs w:val="72"/>
        </w:rPr>
      </w:pPr>
    </w:p>
    <w:p>
      <w:pPr>
        <w:ind w:firstLine="640" w:firstLineChars="200"/>
        <w:rPr>
          <w:rFonts w:ascii="仿宋" w:hAnsi="仿宋" w:eastAsia="仿宋"/>
          <w:sz w:val="32"/>
          <w:szCs w:val="32"/>
        </w:rPr>
      </w:pPr>
      <w:r>
        <w:rPr>
          <w:rFonts w:hint="eastAsia" w:ascii="仿宋" w:hAnsi="仿宋" w:eastAsia="仿宋"/>
          <w:sz w:val="32"/>
          <w:szCs w:val="32"/>
        </w:rPr>
        <w:t>一、2020年度水淹区口粮补贴绩效自评报告</w:t>
      </w:r>
    </w:p>
    <w:p>
      <w:pPr>
        <w:tabs>
          <w:tab w:val="left" w:pos="620"/>
        </w:tabs>
        <w:rPr>
          <w:rFonts w:ascii="仿宋" w:hAnsi="仿宋" w:eastAsia="仿宋"/>
          <w:sz w:val="32"/>
          <w:szCs w:val="32"/>
        </w:rPr>
      </w:pPr>
      <w:r>
        <w:rPr>
          <w:rFonts w:ascii="仿宋" w:hAnsi="仿宋" w:eastAsia="仿宋"/>
          <w:sz w:val="32"/>
          <w:szCs w:val="32"/>
        </w:rPr>
        <w:tab/>
      </w:r>
      <w:r>
        <w:rPr>
          <w:rFonts w:hint="eastAsia" w:ascii="仿宋" w:hAnsi="仿宋" w:eastAsia="仿宋"/>
          <w:sz w:val="32"/>
          <w:szCs w:val="32"/>
        </w:rPr>
        <w:t>二、2020年度水利建设绩效自评报告</w:t>
      </w:r>
    </w:p>
    <w:p>
      <w:pPr>
        <w:tabs>
          <w:tab w:val="left" w:pos="620"/>
        </w:tabs>
        <w:rPr>
          <w:rFonts w:ascii="仿宋" w:hAnsi="仿宋" w:eastAsia="仿宋"/>
          <w:sz w:val="32"/>
          <w:szCs w:val="32"/>
        </w:rPr>
      </w:pPr>
      <w:r>
        <w:rPr>
          <w:rFonts w:ascii="仿宋" w:hAnsi="仿宋" w:eastAsia="仿宋"/>
          <w:sz w:val="32"/>
          <w:szCs w:val="32"/>
        </w:rPr>
        <w:tab/>
      </w:r>
      <w:r>
        <w:rPr>
          <w:rFonts w:hint="eastAsia" w:ascii="仿宋" w:hAnsi="仿宋" w:eastAsia="仿宋"/>
          <w:sz w:val="32"/>
          <w:szCs w:val="32"/>
        </w:rPr>
        <w:t>三、2020年除杂扫障绩效自评报告</w:t>
      </w:r>
    </w:p>
    <w:p>
      <w:pPr>
        <w:tabs>
          <w:tab w:val="left" w:pos="620"/>
        </w:tabs>
        <w:ind w:firstLine="640" w:firstLineChars="200"/>
        <w:rPr>
          <w:rFonts w:ascii="仿宋" w:hAnsi="仿宋" w:eastAsia="仿宋"/>
          <w:sz w:val="32"/>
          <w:szCs w:val="32"/>
        </w:rPr>
      </w:pPr>
      <w:r>
        <w:rPr>
          <w:rFonts w:hint="eastAsia" w:ascii="仿宋" w:hAnsi="仿宋" w:eastAsia="仿宋"/>
          <w:sz w:val="32"/>
          <w:szCs w:val="32"/>
        </w:rPr>
        <w:t>四、2020年白石思变涵拆除重建项目绩效自评报告</w:t>
      </w:r>
    </w:p>
    <w:p>
      <w:pPr>
        <w:tabs>
          <w:tab w:val="left" w:pos="620"/>
        </w:tabs>
        <w:ind w:firstLine="640" w:firstLineChars="200"/>
        <w:rPr>
          <w:rFonts w:ascii="仿宋" w:hAnsi="仿宋" w:eastAsia="仿宋"/>
          <w:sz w:val="32"/>
          <w:szCs w:val="32"/>
        </w:rPr>
      </w:pPr>
      <w:r>
        <w:rPr>
          <w:rFonts w:hint="eastAsia" w:ascii="仿宋" w:hAnsi="仿宋" w:eastAsia="仿宋"/>
          <w:sz w:val="32"/>
          <w:szCs w:val="32"/>
        </w:rPr>
        <w:t>五、2020年度部门整体绩效自评报告</w:t>
      </w:r>
    </w:p>
    <w:p>
      <w:pPr>
        <w:ind w:firstLine="640" w:firstLineChars="200"/>
        <w:jc w:val="left"/>
        <w:rPr>
          <w:rFonts w:ascii="宋体" w:cs="Times New Roman"/>
          <w:color w:val="000000"/>
          <w:kern w:val="0"/>
          <w:sz w:val="32"/>
          <w:szCs w:val="32"/>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Arial">
    <w:panose1 w:val="020B0604020202020204"/>
    <w:charset w:val="00"/>
    <w:family w:val="swiss"/>
    <w:pitch w:val="default"/>
    <w:sig w:usb0="E0002EFF" w:usb1="C000785B" w:usb2="00000009" w:usb3="00000000" w:csb0="400001FF" w:csb1="FFFF0000"/>
  </w:font>
  <w:font w:name="方正小标宋_GBK">
    <w:altName w:val="Arial Unicode MS"/>
    <w:panose1 w:val="00000000000000000000"/>
    <w:charset w:val="86"/>
    <w:family w:val="script"/>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1"/>
  <w:bordersDoNotSurroundFooter w:val="1"/>
  <w:doNotTrackMoves/>
  <w:documentProtection w:enforcement="0"/>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4506F9"/>
    <w:rsid w:val="0002229B"/>
    <w:rsid w:val="000273BD"/>
    <w:rsid w:val="000415B7"/>
    <w:rsid w:val="00041E3F"/>
    <w:rsid w:val="00055DAA"/>
    <w:rsid w:val="00061F7B"/>
    <w:rsid w:val="000658A3"/>
    <w:rsid w:val="00074155"/>
    <w:rsid w:val="00081053"/>
    <w:rsid w:val="000969EB"/>
    <w:rsid w:val="000970BA"/>
    <w:rsid w:val="000A3F69"/>
    <w:rsid w:val="000A5056"/>
    <w:rsid w:val="000D45BD"/>
    <w:rsid w:val="000D7AC6"/>
    <w:rsid w:val="000F0259"/>
    <w:rsid w:val="000F4EB5"/>
    <w:rsid w:val="00103957"/>
    <w:rsid w:val="00141B71"/>
    <w:rsid w:val="00152C6D"/>
    <w:rsid w:val="00161642"/>
    <w:rsid w:val="00162D39"/>
    <w:rsid w:val="001678BD"/>
    <w:rsid w:val="00184141"/>
    <w:rsid w:val="001A67DB"/>
    <w:rsid w:val="001C3C29"/>
    <w:rsid w:val="001D51E5"/>
    <w:rsid w:val="001D7D5F"/>
    <w:rsid w:val="001E080D"/>
    <w:rsid w:val="001E53D0"/>
    <w:rsid w:val="001F0C3B"/>
    <w:rsid w:val="001F5B81"/>
    <w:rsid w:val="00202C82"/>
    <w:rsid w:val="00214427"/>
    <w:rsid w:val="00221EAF"/>
    <w:rsid w:val="00222FCB"/>
    <w:rsid w:val="00226CB7"/>
    <w:rsid w:val="00235C28"/>
    <w:rsid w:val="00264552"/>
    <w:rsid w:val="00264EF9"/>
    <w:rsid w:val="00265724"/>
    <w:rsid w:val="00272E5C"/>
    <w:rsid w:val="0027426B"/>
    <w:rsid w:val="00275B0E"/>
    <w:rsid w:val="00286B2E"/>
    <w:rsid w:val="00296F42"/>
    <w:rsid w:val="002D0D74"/>
    <w:rsid w:val="002D11E4"/>
    <w:rsid w:val="002D4F22"/>
    <w:rsid w:val="002E0A30"/>
    <w:rsid w:val="003130C4"/>
    <w:rsid w:val="00316C4B"/>
    <w:rsid w:val="0032192B"/>
    <w:rsid w:val="003479BD"/>
    <w:rsid w:val="0035558D"/>
    <w:rsid w:val="0037197D"/>
    <w:rsid w:val="003768D5"/>
    <w:rsid w:val="003C47E6"/>
    <w:rsid w:val="003C4FC2"/>
    <w:rsid w:val="00416E61"/>
    <w:rsid w:val="00421642"/>
    <w:rsid w:val="0042643B"/>
    <w:rsid w:val="0042790C"/>
    <w:rsid w:val="00450153"/>
    <w:rsid w:val="004506F9"/>
    <w:rsid w:val="00462550"/>
    <w:rsid w:val="004717A2"/>
    <w:rsid w:val="00473CA2"/>
    <w:rsid w:val="00473DF3"/>
    <w:rsid w:val="00485F9A"/>
    <w:rsid w:val="004868EF"/>
    <w:rsid w:val="00487911"/>
    <w:rsid w:val="00491741"/>
    <w:rsid w:val="00493968"/>
    <w:rsid w:val="0049506D"/>
    <w:rsid w:val="004F713B"/>
    <w:rsid w:val="00500E5F"/>
    <w:rsid w:val="005122EF"/>
    <w:rsid w:val="0051441A"/>
    <w:rsid w:val="00517C33"/>
    <w:rsid w:val="00523644"/>
    <w:rsid w:val="0054069E"/>
    <w:rsid w:val="00544866"/>
    <w:rsid w:val="00564D7D"/>
    <w:rsid w:val="005767CC"/>
    <w:rsid w:val="00590D9F"/>
    <w:rsid w:val="00595D26"/>
    <w:rsid w:val="005A29C1"/>
    <w:rsid w:val="005A74E6"/>
    <w:rsid w:val="005B404E"/>
    <w:rsid w:val="005C2870"/>
    <w:rsid w:val="005C596D"/>
    <w:rsid w:val="005D4D55"/>
    <w:rsid w:val="005E2CFB"/>
    <w:rsid w:val="005F3D1C"/>
    <w:rsid w:val="0062378F"/>
    <w:rsid w:val="00641842"/>
    <w:rsid w:val="00651EEC"/>
    <w:rsid w:val="00665D17"/>
    <w:rsid w:val="00691E8C"/>
    <w:rsid w:val="006A22C4"/>
    <w:rsid w:val="006A351B"/>
    <w:rsid w:val="006A41B2"/>
    <w:rsid w:val="006B0422"/>
    <w:rsid w:val="006B3857"/>
    <w:rsid w:val="006C1481"/>
    <w:rsid w:val="006C1B53"/>
    <w:rsid w:val="006D7730"/>
    <w:rsid w:val="006E5284"/>
    <w:rsid w:val="006F10EB"/>
    <w:rsid w:val="006F1762"/>
    <w:rsid w:val="006F3EB5"/>
    <w:rsid w:val="00702E34"/>
    <w:rsid w:val="00704395"/>
    <w:rsid w:val="00717621"/>
    <w:rsid w:val="00720FF1"/>
    <w:rsid w:val="007276D1"/>
    <w:rsid w:val="00727A53"/>
    <w:rsid w:val="00743152"/>
    <w:rsid w:val="007629B6"/>
    <w:rsid w:val="007667A2"/>
    <w:rsid w:val="00787B42"/>
    <w:rsid w:val="007C0FD1"/>
    <w:rsid w:val="007C3368"/>
    <w:rsid w:val="007C4539"/>
    <w:rsid w:val="007E1658"/>
    <w:rsid w:val="007F3657"/>
    <w:rsid w:val="00812ED5"/>
    <w:rsid w:val="008277D9"/>
    <w:rsid w:val="0084478C"/>
    <w:rsid w:val="0086638C"/>
    <w:rsid w:val="008A3E8D"/>
    <w:rsid w:val="008B48BF"/>
    <w:rsid w:val="008D1E1F"/>
    <w:rsid w:val="008D2409"/>
    <w:rsid w:val="009237C4"/>
    <w:rsid w:val="0093231F"/>
    <w:rsid w:val="00944C48"/>
    <w:rsid w:val="00950252"/>
    <w:rsid w:val="00967F5D"/>
    <w:rsid w:val="00993CB1"/>
    <w:rsid w:val="00997D7A"/>
    <w:rsid w:val="009A0F95"/>
    <w:rsid w:val="009B3ADF"/>
    <w:rsid w:val="009B50EE"/>
    <w:rsid w:val="009C3B52"/>
    <w:rsid w:val="009D09F6"/>
    <w:rsid w:val="009D2977"/>
    <w:rsid w:val="009E6817"/>
    <w:rsid w:val="009E6E9A"/>
    <w:rsid w:val="009F1406"/>
    <w:rsid w:val="00A01D2B"/>
    <w:rsid w:val="00A42218"/>
    <w:rsid w:val="00A70249"/>
    <w:rsid w:val="00A70B02"/>
    <w:rsid w:val="00A71D9F"/>
    <w:rsid w:val="00A82A21"/>
    <w:rsid w:val="00A92E9F"/>
    <w:rsid w:val="00A96685"/>
    <w:rsid w:val="00B02B39"/>
    <w:rsid w:val="00B26B3D"/>
    <w:rsid w:val="00B33BEA"/>
    <w:rsid w:val="00B36351"/>
    <w:rsid w:val="00B36887"/>
    <w:rsid w:val="00B54CD0"/>
    <w:rsid w:val="00B57C9F"/>
    <w:rsid w:val="00B63572"/>
    <w:rsid w:val="00B81408"/>
    <w:rsid w:val="00B845B3"/>
    <w:rsid w:val="00B85D8B"/>
    <w:rsid w:val="00BB1C90"/>
    <w:rsid w:val="00BB4A40"/>
    <w:rsid w:val="00BD6C3E"/>
    <w:rsid w:val="00BE3426"/>
    <w:rsid w:val="00BE3674"/>
    <w:rsid w:val="00C10681"/>
    <w:rsid w:val="00C1713B"/>
    <w:rsid w:val="00C3049A"/>
    <w:rsid w:val="00C31B1E"/>
    <w:rsid w:val="00C4554B"/>
    <w:rsid w:val="00C77645"/>
    <w:rsid w:val="00C91C37"/>
    <w:rsid w:val="00CC61BD"/>
    <w:rsid w:val="00CE04C3"/>
    <w:rsid w:val="00CE76A0"/>
    <w:rsid w:val="00D148C6"/>
    <w:rsid w:val="00D17152"/>
    <w:rsid w:val="00D174D4"/>
    <w:rsid w:val="00D17A8A"/>
    <w:rsid w:val="00D415BA"/>
    <w:rsid w:val="00D4194D"/>
    <w:rsid w:val="00D465EE"/>
    <w:rsid w:val="00D5679D"/>
    <w:rsid w:val="00D644EE"/>
    <w:rsid w:val="00D91A56"/>
    <w:rsid w:val="00DD06FF"/>
    <w:rsid w:val="00DD5FE9"/>
    <w:rsid w:val="00DF7FB2"/>
    <w:rsid w:val="00E00C7A"/>
    <w:rsid w:val="00E15C4B"/>
    <w:rsid w:val="00E37D6C"/>
    <w:rsid w:val="00E41685"/>
    <w:rsid w:val="00E4473C"/>
    <w:rsid w:val="00E53E0D"/>
    <w:rsid w:val="00E55B68"/>
    <w:rsid w:val="00E67BE6"/>
    <w:rsid w:val="00E70755"/>
    <w:rsid w:val="00E8683C"/>
    <w:rsid w:val="00EA2B72"/>
    <w:rsid w:val="00EB088B"/>
    <w:rsid w:val="00EE5BEF"/>
    <w:rsid w:val="00F25650"/>
    <w:rsid w:val="00F464D9"/>
    <w:rsid w:val="00F525A9"/>
    <w:rsid w:val="00F544DB"/>
    <w:rsid w:val="00F5651E"/>
    <w:rsid w:val="00F74360"/>
    <w:rsid w:val="00F85D19"/>
    <w:rsid w:val="00F93D09"/>
    <w:rsid w:val="00FB462F"/>
    <w:rsid w:val="00FD7086"/>
    <w:rsid w:val="00FE16FA"/>
    <w:rsid w:val="00FE328A"/>
    <w:rsid w:val="00FE6269"/>
    <w:rsid w:val="00FF3163"/>
    <w:rsid w:val="165E5CEE"/>
    <w:rsid w:val="284E65ED"/>
    <w:rsid w:val="474B2221"/>
  </w:rsids>
  <m:mathPr>
    <m:mathFont m:val="Cambria Math"/>
    <m:brkBin m:val="before"/>
    <m:brkBinSub m:val="--"/>
    <m:smallFrac m:val="1"/>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2"/>
    <w:semiHidden/>
    <w:qFormat/>
    <w:uiPriority w:val="99"/>
    <w:rPr>
      <w:sz w:val="18"/>
      <w:szCs w:val="18"/>
    </w:rPr>
  </w:style>
  <w:style w:type="paragraph" w:styleId="3">
    <w:name w:val="footer"/>
    <w:basedOn w:val="1"/>
    <w:link w:val="9"/>
    <w:qFormat/>
    <w:uiPriority w:val="99"/>
    <w:pPr>
      <w:tabs>
        <w:tab w:val="center" w:pos="4153"/>
        <w:tab w:val="right" w:pos="8306"/>
      </w:tabs>
      <w:snapToGrid w:val="0"/>
      <w:jc w:val="left"/>
    </w:pPr>
    <w:rPr>
      <w:sz w:val="18"/>
      <w:szCs w:val="18"/>
    </w:rPr>
  </w:style>
  <w:style w:type="paragraph" w:styleId="4">
    <w:name w:val="header"/>
    <w:basedOn w:val="1"/>
    <w:link w:val="8"/>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character" w:customStyle="1" w:styleId="8">
    <w:name w:val="页眉 Char"/>
    <w:basedOn w:val="7"/>
    <w:link w:val="4"/>
    <w:qFormat/>
    <w:locked/>
    <w:uiPriority w:val="99"/>
    <w:rPr>
      <w:sz w:val="18"/>
      <w:szCs w:val="18"/>
    </w:rPr>
  </w:style>
  <w:style w:type="character" w:customStyle="1" w:styleId="9">
    <w:name w:val="页脚 Char"/>
    <w:basedOn w:val="7"/>
    <w:link w:val="3"/>
    <w:qFormat/>
    <w:locked/>
    <w:uiPriority w:val="99"/>
    <w:rPr>
      <w:sz w:val="18"/>
      <w:szCs w:val="18"/>
    </w:rPr>
  </w:style>
  <w:style w:type="paragraph" w:customStyle="1" w:styleId="10">
    <w:name w:val="Default"/>
    <w:qFormat/>
    <w:uiPriority w:val="99"/>
    <w:pPr>
      <w:widowControl w:val="0"/>
      <w:autoSpaceDE w:val="0"/>
      <w:autoSpaceDN w:val="0"/>
      <w:adjustRightInd w:val="0"/>
    </w:pPr>
    <w:rPr>
      <w:rFonts w:ascii="黑体" w:hAnsi="Calibri" w:eastAsia="黑体" w:cs="黑体"/>
      <w:color w:val="000000"/>
      <w:sz w:val="24"/>
      <w:szCs w:val="24"/>
      <w:lang w:val="en-US" w:eastAsia="zh-CN" w:bidi="ar-SA"/>
    </w:rPr>
  </w:style>
  <w:style w:type="paragraph" w:styleId="11">
    <w:name w:val="List Paragraph"/>
    <w:basedOn w:val="1"/>
    <w:qFormat/>
    <w:uiPriority w:val="99"/>
    <w:pPr>
      <w:ind w:firstLine="420" w:firstLineChars="200"/>
    </w:pPr>
  </w:style>
  <w:style w:type="character" w:customStyle="1" w:styleId="12">
    <w:name w:val="批注框文本 Char"/>
    <w:basedOn w:val="7"/>
    <w:link w:val="2"/>
    <w:semiHidden/>
    <w:qFormat/>
    <w:locked/>
    <w:uiPriority w:val="99"/>
    <w:rPr>
      <w:sz w:val="18"/>
      <w:szCs w:val="18"/>
    </w:rPr>
  </w:style>
  <w:style w:type="paragraph" w:customStyle="1" w:styleId="13">
    <w:name w:val="List Paragraph1"/>
    <w:basedOn w:val="1"/>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28</Pages>
  <Words>2250</Words>
  <Characters>12831</Characters>
  <Lines>106</Lines>
  <Paragraphs>30</Paragraphs>
  <TotalTime>1646</TotalTime>
  <ScaleCrop>false</ScaleCrop>
  <LinksUpToDate>false</LinksUpToDate>
  <CharactersWithSpaces>15051</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2020-07-02T02:32:00Z</dcterms:created>
  <dc:creator>李航 null</dc:creator>
  <cp:lastModifiedBy>Administrator</cp:lastModifiedBy>
  <cp:lastPrinted>2021-07-28T00:12:00Z</cp:lastPrinted>
  <dcterms:modified xsi:type="dcterms:W3CDTF">2023-03-22T03:16:07Z</dcterms:modified>
  <cp:revision>112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SaveFontToCloudKey">
    <vt:lpwstr>462881428_btnclosed</vt:lpwstr>
  </property>
  <property fmtid="{D5CDD505-2E9C-101B-9397-08002B2CF9AE}" pid="3" name="KSOProductBuildVer">
    <vt:lpwstr>2052-11.1.0.10132</vt:lpwstr>
  </property>
  <property fmtid="{D5CDD505-2E9C-101B-9397-08002B2CF9AE}" pid="4" name="ICV">
    <vt:lpwstr>A657EFB301FC4D5FB16B55F61293875A</vt:lpwstr>
  </property>
</Properties>
</file>