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宋体" w:cs="宋体"/>
          <w:b/>
          <w:bCs/>
          <w:color w:val="333333"/>
          <w:sz w:val="44"/>
          <w:szCs w:val="44"/>
          <w:shd w:val="clear" w:fill="FFFFFF"/>
        </w:rPr>
      </w:pPr>
      <w:bookmarkStart w:id="0" w:name="_GoBack"/>
      <w:r>
        <w:rPr>
          <w:rFonts w:hint="eastAsia" w:ascii="宋体" w:hAnsi="宋体" w:eastAsia="宋体" w:cs="宋体"/>
          <w:b/>
          <w:bCs/>
          <w:color w:val="333333"/>
          <w:sz w:val="44"/>
          <w:szCs w:val="44"/>
          <w:shd w:val="clear" w:fill="FFFFFF"/>
        </w:rPr>
        <w:t>湘潭县中路铺镇人民政府</w:t>
      </w:r>
      <w:r>
        <w:rPr>
          <w:rFonts w:hint="eastAsia" w:ascii="宋体" w:hAnsi="宋体" w:eastAsia="宋体" w:cs="宋体"/>
          <w:b/>
          <w:bCs/>
          <w:color w:val="333333"/>
          <w:sz w:val="44"/>
          <w:szCs w:val="44"/>
          <w:shd w:val="clear" w:fill="FFFFFF"/>
          <w:lang w:val="en-US" w:eastAsia="zh-CN"/>
        </w:rPr>
        <w:t>2022</w:t>
      </w:r>
      <w:r>
        <w:rPr>
          <w:rFonts w:hint="eastAsia" w:ascii="宋体" w:hAnsi="宋体" w:eastAsia="宋体" w:cs="宋体"/>
          <w:b/>
          <w:bCs/>
          <w:color w:val="333333"/>
          <w:sz w:val="44"/>
          <w:szCs w:val="44"/>
          <w:shd w:val="clear" w:fill="FFFFFF"/>
        </w:rPr>
        <w:t>年度政府信息公开年度报告</w:t>
      </w:r>
    </w:p>
    <w:bookmarkEnd w:id="0"/>
    <w:p>
      <w:pPr>
        <w:pStyle w:val="4"/>
        <w:keepNext w:val="0"/>
        <w:keepLines w:val="0"/>
        <w:widowControl/>
        <w:suppressLineNumbers w:val="0"/>
        <w:spacing w:before="0" w:beforeAutospacing="0" w:after="0" w:afterAutospacing="0" w:line="33" w:lineRule="atLeast"/>
        <w:jc w:val="both"/>
        <w:rPr>
          <w:rFonts w:hint="eastAsia"/>
        </w:rPr>
      </w:pPr>
    </w:p>
    <w:p>
      <w:pPr>
        <w:pStyle w:val="4"/>
        <w:keepNext w:val="0"/>
        <w:keepLines w:val="0"/>
        <w:widowControl/>
        <w:suppressLineNumbers w:val="0"/>
        <w:spacing w:before="0" w:beforeAutospacing="0" w:after="0" w:afterAutospacing="0" w:line="33" w:lineRule="atLeast"/>
        <w:ind w:left="0" w:firstLine="420"/>
        <w:jc w:val="both"/>
      </w:pPr>
      <w:r>
        <w:rPr>
          <w:rFonts w:hint="eastAsia"/>
        </w:rPr>
        <w:t>根据《中华人民共和国政府信息公开条例》（以下简称《条例》），特向社会公布</w:t>
      </w:r>
      <w:r>
        <w:rPr>
          <w:rFonts w:hint="eastAsia"/>
          <w:lang w:val="en-US" w:eastAsia="zh-CN"/>
        </w:rPr>
        <w:t>2022</w:t>
      </w:r>
      <w:r>
        <w:rPr>
          <w:rFonts w:hint="eastAsia"/>
        </w:rPr>
        <w:t>年度本单位信息公开年度报告。本报告由总体情况、主动公开政府信息情况、收到和处理政府信息公开申请情况、政府信息公开行政复议、行政诉讼情况、存在的主要问题及改进情况等部分组成。本报告中所列数据的统计期限自20</w:t>
      </w:r>
      <w:r>
        <w:rPr>
          <w:rFonts w:hint="eastAsia"/>
          <w:lang w:val="en-US" w:eastAsia="zh-CN"/>
        </w:rPr>
        <w:t>22</w:t>
      </w:r>
      <w:r>
        <w:rPr>
          <w:rFonts w:hint="eastAsia"/>
        </w:rPr>
        <w:t>年1月1日起至20</w:t>
      </w:r>
      <w:r>
        <w:rPr>
          <w:rFonts w:hint="eastAsia"/>
          <w:lang w:val="en-US" w:eastAsia="zh-CN"/>
        </w:rPr>
        <w:t>22</w:t>
      </w:r>
      <w:r>
        <w:rPr>
          <w:rFonts w:hint="eastAsia"/>
        </w:rPr>
        <w:t>年12月31日止。本年报的电子版可在湘潭县中路铺镇人民政府门户网站（http：//www.xtx.gov.cn/9893/index.htm）信息公开年报专栏下载。如对本报告有任何疑问，请与湘潭县中路铺镇党政办公室联系（联系电话：0731-57890001；通信地址：湘潭县中路铺镇人民政府，邮政编码：411228。）</w:t>
      </w:r>
    </w:p>
    <w:p>
      <w:pPr>
        <w:pStyle w:val="4"/>
        <w:keepNext w:val="0"/>
        <w:keepLines w:val="0"/>
        <w:widowControl/>
        <w:suppressLineNumbers w:val="0"/>
        <w:spacing w:before="0" w:beforeAutospacing="0" w:after="0" w:afterAutospacing="0" w:line="33" w:lineRule="atLeast"/>
        <w:ind w:left="0" w:firstLine="420"/>
        <w:jc w:val="both"/>
      </w:pPr>
      <w:r>
        <w:t>一、总体情况</w:t>
      </w:r>
    </w:p>
    <w:p>
      <w:pPr>
        <w:pStyle w:val="4"/>
        <w:keepNext w:val="0"/>
        <w:keepLines w:val="0"/>
        <w:widowControl/>
        <w:suppressLineNumbers w:val="0"/>
        <w:spacing w:before="0" w:beforeAutospacing="0" w:after="0" w:afterAutospacing="0" w:line="33" w:lineRule="atLeast"/>
        <w:ind w:left="0" w:firstLine="420"/>
        <w:jc w:val="both"/>
      </w:pPr>
      <w:r>
        <w:t>202</w:t>
      </w:r>
      <w:r>
        <w:rPr>
          <w:rFonts w:hint="eastAsia"/>
          <w:lang w:val="en-US" w:eastAsia="zh-CN"/>
        </w:rPr>
        <w:t>2</w:t>
      </w:r>
      <w:r>
        <w:t>年，中路铺镇人民政府坚持以习近平新时代中国特色社会主义思想为指导，紧扣“</w:t>
      </w:r>
      <w:r>
        <w:rPr>
          <w:rFonts w:hint="eastAsia"/>
          <w:lang w:eastAsia="zh-CN"/>
        </w:rPr>
        <w:t>文明乡镇提质、乡村振兴示范</w:t>
      </w:r>
      <w:r>
        <w:t>”</w:t>
      </w:r>
      <w:r>
        <w:rPr>
          <w:rFonts w:hint="eastAsia"/>
          <w:lang w:eastAsia="zh-CN"/>
        </w:rPr>
        <w:t>两大核心</w:t>
      </w:r>
      <w:r>
        <w:t>目标，积极贯彻落实国务院、省、市、县关于政务公开的方针政策，坚持以公开为常态</w:t>
      </w:r>
      <w:r>
        <w:rPr>
          <w:rFonts w:hint="eastAsia"/>
          <w:lang w:eastAsia="zh-CN"/>
        </w:rPr>
        <w:t>、</w:t>
      </w:r>
      <w:r>
        <w:t>不公开为例外的原则，坚持需求导向、问题导向、效果导向，着力推进决策、执行、管理、服务、结果公开。</w:t>
      </w:r>
    </w:p>
    <w:p>
      <w:pPr>
        <w:pStyle w:val="4"/>
        <w:keepNext w:val="0"/>
        <w:keepLines w:val="0"/>
        <w:widowControl/>
        <w:suppressLineNumbers w:val="0"/>
        <w:spacing w:before="0" w:beforeAutospacing="0" w:after="0" w:afterAutospacing="0" w:line="33" w:lineRule="atLeast"/>
        <w:ind w:left="0" w:firstLine="420"/>
        <w:jc w:val="both"/>
        <w:rPr>
          <w:rFonts w:hint="eastAsia" w:eastAsiaTheme="minorEastAsia"/>
          <w:lang w:val="en-US" w:eastAsia="zh-CN"/>
        </w:rPr>
      </w:pPr>
      <w:r>
        <w:t>（一）主动公开</w:t>
      </w:r>
      <w:r>
        <w:rPr>
          <w:rFonts w:hint="eastAsia"/>
          <w:lang w:eastAsia="zh-CN"/>
        </w:rPr>
        <w:t>政府信息情况</w:t>
      </w:r>
    </w:p>
    <w:p>
      <w:pPr>
        <w:pStyle w:val="4"/>
        <w:keepNext w:val="0"/>
        <w:keepLines w:val="0"/>
        <w:widowControl/>
        <w:suppressLineNumbers w:val="0"/>
        <w:spacing w:before="0" w:beforeAutospacing="0" w:after="0" w:afterAutospacing="0" w:line="33" w:lineRule="atLeast"/>
        <w:ind w:left="0" w:firstLine="420"/>
        <w:jc w:val="both"/>
      </w:pPr>
      <w:r>
        <w:t>202</w:t>
      </w:r>
      <w:r>
        <w:rPr>
          <w:rFonts w:hint="eastAsia"/>
          <w:lang w:val="en-US" w:eastAsia="zh-CN"/>
        </w:rPr>
        <w:t>2</w:t>
      </w:r>
      <w:r>
        <w:t>年，我镇累计对外公开发布政府信息</w:t>
      </w:r>
      <w:r>
        <w:rPr>
          <w:rFonts w:hint="eastAsia"/>
          <w:lang w:val="en-US" w:eastAsia="zh-CN"/>
        </w:rPr>
        <w:t>165</w:t>
      </w:r>
      <w:r>
        <w:t>条。在湘潭县人民政府网站上公开指南1条，工作动态</w:t>
      </w:r>
      <w:r>
        <w:rPr>
          <w:rFonts w:hint="eastAsia"/>
          <w:lang w:val="en-US" w:eastAsia="zh-CN"/>
        </w:rPr>
        <w:t>144</w:t>
      </w:r>
      <w:r>
        <w:t>条，通知公告</w:t>
      </w:r>
      <w:r>
        <w:rPr>
          <w:rFonts w:hint="eastAsia"/>
          <w:lang w:val="en-US" w:eastAsia="zh-CN"/>
        </w:rPr>
        <w:t>14</w:t>
      </w:r>
      <w:r>
        <w:t>条，财政信息4条，机构信息</w:t>
      </w:r>
      <w:r>
        <w:rPr>
          <w:rFonts w:hint="eastAsia"/>
          <w:lang w:val="en-US" w:eastAsia="zh-CN"/>
        </w:rPr>
        <w:t>2</w:t>
      </w:r>
      <w:r>
        <w:t>条，及时公开了202</w:t>
      </w:r>
      <w:r>
        <w:rPr>
          <w:rFonts w:hint="eastAsia"/>
          <w:lang w:val="en-US" w:eastAsia="zh-CN"/>
        </w:rPr>
        <w:t>1</w:t>
      </w:r>
      <w:r>
        <w:t>年部门决算情况、202</w:t>
      </w:r>
      <w:r>
        <w:rPr>
          <w:rFonts w:hint="eastAsia"/>
          <w:lang w:val="en-US" w:eastAsia="zh-CN"/>
        </w:rPr>
        <w:t>2</w:t>
      </w:r>
      <w:r>
        <w:t>年部门预算情况、重要通知等内容。</w:t>
      </w:r>
    </w:p>
    <w:p>
      <w:pPr>
        <w:pStyle w:val="4"/>
        <w:keepNext w:val="0"/>
        <w:keepLines w:val="0"/>
        <w:widowControl/>
        <w:suppressLineNumbers w:val="0"/>
        <w:spacing w:before="0" w:beforeAutospacing="0" w:after="0" w:afterAutospacing="0" w:line="33" w:lineRule="atLeast"/>
        <w:ind w:left="0" w:firstLine="420"/>
        <w:jc w:val="both"/>
      </w:pPr>
      <w:r>
        <w:t>（二）依申请公开方面。</w:t>
      </w:r>
    </w:p>
    <w:p>
      <w:pPr>
        <w:pStyle w:val="4"/>
        <w:keepNext w:val="0"/>
        <w:keepLines w:val="0"/>
        <w:widowControl/>
        <w:suppressLineNumbers w:val="0"/>
        <w:spacing w:before="0" w:beforeAutospacing="0" w:after="0" w:afterAutospacing="0" w:line="33" w:lineRule="atLeast"/>
        <w:ind w:left="0" w:firstLine="420"/>
        <w:jc w:val="both"/>
      </w:pPr>
      <w:r>
        <w:t>202</w:t>
      </w:r>
      <w:r>
        <w:rPr>
          <w:rFonts w:hint="eastAsia"/>
          <w:lang w:val="en-US" w:eastAsia="zh-CN"/>
        </w:rPr>
        <w:t>2</w:t>
      </w:r>
      <w:r>
        <w:t>年，我镇没有收到政府信息公开申请，全年没有一件因政府信息公开工作被申请行政复议、提起行政诉讼。</w:t>
      </w:r>
    </w:p>
    <w:p>
      <w:pPr>
        <w:pStyle w:val="4"/>
        <w:keepNext w:val="0"/>
        <w:keepLines w:val="0"/>
        <w:widowControl/>
        <w:suppressLineNumbers w:val="0"/>
        <w:spacing w:before="0" w:beforeAutospacing="0" w:after="0" w:afterAutospacing="0" w:line="33" w:lineRule="atLeast"/>
        <w:ind w:left="0" w:firstLine="420"/>
        <w:jc w:val="both"/>
      </w:pPr>
      <w:r>
        <w:t>（三）政府信息管理方面。</w:t>
      </w:r>
    </w:p>
    <w:p>
      <w:pPr>
        <w:pStyle w:val="4"/>
        <w:keepNext w:val="0"/>
        <w:keepLines w:val="0"/>
        <w:widowControl/>
        <w:suppressLineNumbers w:val="0"/>
        <w:spacing w:before="0" w:beforeAutospacing="0" w:after="0" w:afterAutospacing="0" w:line="33" w:lineRule="atLeast"/>
        <w:ind w:left="0" w:firstLine="420"/>
        <w:jc w:val="both"/>
      </w:pPr>
      <w:r>
        <w:t>对现有规范性文件进行了全面梳理，对公布的所有规范性文件逐个进行检查，确保每个规范性文件完整包括标题、文号、发文日期、全文及有效性等。对规范性文件进行文字、图片、视频等多种形式详细政策解读。</w:t>
      </w:r>
    </w:p>
    <w:p>
      <w:pPr>
        <w:pStyle w:val="4"/>
        <w:keepNext w:val="0"/>
        <w:keepLines w:val="0"/>
        <w:widowControl/>
        <w:suppressLineNumbers w:val="0"/>
        <w:spacing w:before="0" w:beforeAutospacing="0" w:after="0" w:afterAutospacing="0" w:line="33" w:lineRule="atLeast"/>
        <w:ind w:left="0" w:firstLine="420"/>
        <w:jc w:val="both"/>
      </w:pPr>
      <w:r>
        <w:t>（四）政府信息公开平台建设方面。</w:t>
      </w:r>
    </w:p>
    <w:p>
      <w:pPr>
        <w:pStyle w:val="4"/>
        <w:keepNext w:val="0"/>
        <w:keepLines w:val="0"/>
        <w:widowControl/>
        <w:suppressLineNumbers w:val="0"/>
        <w:spacing w:before="0" w:beforeAutospacing="0" w:after="0" w:afterAutospacing="0" w:line="33" w:lineRule="atLeast"/>
        <w:ind w:left="0" w:firstLine="420"/>
        <w:jc w:val="both"/>
      </w:pPr>
      <w:r>
        <w:t>积极配合县政府做好政府信息公开网站的维护工作，按要求完成各项任务。</w:t>
      </w:r>
    </w:p>
    <w:p>
      <w:pPr>
        <w:pStyle w:val="4"/>
        <w:keepNext w:val="0"/>
        <w:keepLines w:val="0"/>
        <w:widowControl/>
        <w:suppressLineNumbers w:val="0"/>
        <w:spacing w:before="0" w:beforeAutospacing="0" w:after="0" w:afterAutospacing="0" w:line="33" w:lineRule="atLeast"/>
        <w:ind w:left="0" w:firstLine="420"/>
        <w:jc w:val="both"/>
      </w:pPr>
      <w:r>
        <w:t>（五）监督保障方面。</w:t>
      </w:r>
    </w:p>
    <w:p>
      <w:pPr>
        <w:pStyle w:val="4"/>
        <w:keepNext w:val="0"/>
        <w:keepLines w:val="0"/>
        <w:widowControl/>
        <w:suppressLineNumbers w:val="0"/>
        <w:spacing w:before="0" w:beforeAutospacing="0" w:after="0" w:afterAutospacing="0" w:line="33" w:lineRule="atLeast"/>
        <w:ind w:left="0" w:firstLine="420"/>
        <w:jc w:val="both"/>
      </w:pPr>
      <w:r>
        <w:t>党政办公室负责镇政务信息公开工作，从事人员1人。公开发布的内容均经站办所拟稿、站办所长、分管领导审核，无误后由党政办公室发布。</w:t>
      </w:r>
    </w:p>
    <w:p>
      <w:pPr>
        <w:pStyle w:val="4"/>
        <w:keepNext w:val="0"/>
        <w:keepLines w:val="0"/>
        <w:widowControl/>
        <w:suppressLineNumbers w:val="0"/>
        <w:spacing w:before="0" w:beforeAutospacing="0" w:after="0" w:afterAutospacing="0" w:line="33" w:lineRule="atLeast"/>
        <w:ind w:left="0" w:firstLine="420"/>
        <w:jc w:val="both"/>
      </w:pPr>
      <w:r>
        <w:t>二、主动公开政府信息情况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051"/>
        <w:gridCol w:w="1843"/>
        <w:gridCol w:w="1932"/>
        <w:gridCol w:w="207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本年制发件数</w:t>
            </w:r>
          </w:p>
        </w:tc>
        <w:tc>
          <w:tcPr>
            <w:tcW w:w="19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本年废止件数</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现行有效件数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规章</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c>
          <w:tcPr>
            <w:tcW w:w="19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0</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行政规范性文件</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c>
          <w:tcPr>
            <w:tcW w:w="19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0</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行政许可</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行政处罚</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行政强制</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本年收费金额（单位：万元）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95" w:hRule="atLeast"/>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行政事业性收费</w:t>
            </w:r>
          </w:p>
        </w:tc>
        <w:tc>
          <w:tcPr>
            <w:tcW w:w="594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4"/>
              <w:keepNext w:val="0"/>
              <w:keepLines w:val="0"/>
              <w:widowControl/>
              <w:suppressLineNumbers w:val="0"/>
              <w:spacing w:before="0" w:beforeAutospacing="0" w:after="0" w:afterAutospacing="0" w:line="33" w:lineRule="atLeast"/>
              <w:jc w:val="center"/>
            </w:pPr>
            <w:r>
              <w:t>0</w:t>
            </w:r>
          </w:p>
        </w:tc>
      </w:tr>
    </w:tbl>
    <w:p>
      <w:pPr>
        <w:pStyle w:val="4"/>
        <w:keepNext w:val="0"/>
        <w:keepLines w:val="0"/>
        <w:widowControl/>
        <w:suppressLineNumbers w:val="0"/>
        <w:spacing w:before="0" w:beforeAutospacing="0" w:after="0" w:afterAutospacing="0" w:line="33" w:lineRule="atLeast"/>
        <w:ind w:left="0" w:firstLine="420"/>
        <w:jc w:val="both"/>
      </w:pPr>
      <w:r>
        <w:t>三、收到和处理政府信息公开申请情况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789"/>
        <w:gridCol w:w="845"/>
        <w:gridCol w:w="2684"/>
        <w:gridCol w:w="524"/>
        <w:gridCol w:w="708"/>
        <w:gridCol w:w="668"/>
        <w:gridCol w:w="695"/>
        <w:gridCol w:w="616"/>
        <w:gridCol w:w="681"/>
        <w:gridCol w:w="69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65"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（本列数据的勾稽关系为：第一项加第二项之和，等于第三项加第四项之和）</w:t>
            </w:r>
          </w:p>
        </w:tc>
        <w:tc>
          <w:tcPr>
            <w:tcW w:w="4935" w:type="dxa"/>
            <w:gridSpan w:val="7"/>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自然人</w:t>
            </w:r>
          </w:p>
        </w:tc>
        <w:tc>
          <w:tcPr>
            <w:tcW w:w="363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法人或其他组织</w:t>
            </w:r>
          </w:p>
        </w:tc>
        <w:tc>
          <w:tcPr>
            <w:tcW w:w="75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55"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商业企业</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科研机构</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社会公益组织</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法律服务机构</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其他</w:t>
            </w:r>
          </w:p>
        </w:tc>
        <w:tc>
          <w:tcPr>
            <w:tcW w:w="75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一、本年新收政府信息公开申请数量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二、上年结转政府信息公开申请数量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三、本年度办理结果</w:t>
            </w:r>
          </w:p>
        </w:tc>
        <w:tc>
          <w:tcPr>
            <w:tcW w:w="384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（一）予以公开</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（二）部分公开（区分处理的，只计这一情形，不计其他情形）</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（三）不予公开</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1.属于国家秘密</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2.其他法律行政法规禁止公开</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3.危及“三安全一稳定”</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4.保护第三方合法权益</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5.属于三类内部事务信息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6.属于四类过程性信息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7.属于行政执法案卷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8.属于行政查询事项</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（四）无法提供</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1.本机关不掌握相关政府信息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2.没有现成信息需要另行制作</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3.补正后申请内容仍不明确</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（五）不予处理</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1.信访举报投诉类申请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2.重复申请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3.要求提供公开出版物</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4.无正当理由大量反复申请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5.要求行政机关确认或重新出具已获取信息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（六）其他处理</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1.申请人无正当理由逾期不补正、行政机关不再处理其政府信息公开申请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2.申请人逾期未按收费通知要求缴纳费用、行政机关不再处理其政府信息公开申请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3.其他</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（七）总计</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四、结转下年度继续办理</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bl>
    <w:p>
      <w:pPr>
        <w:pStyle w:val="4"/>
        <w:keepNext w:val="0"/>
        <w:keepLines w:val="0"/>
        <w:widowControl/>
        <w:suppressLineNumbers w:val="0"/>
        <w:spacing w:before="0" w:beforeAutospacing="0" w:after="0" w:afterAutospacing="0" w:line="33" w:lineRule="atLeast"/>
        <w:ind w:left="0" w:firstLine="420"/>
        <w:jc w:val="both"/>
      </w:pPr>
      <w:r>
        <w:t>四、政府信息公开行政复议、行政诉讼情况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72"/>
        <w:gridCol w:w="573"/>
        <w:gridCol w:w="573"/>
        <w:gridCol w:w="573"/>
        <w:gridCol w:w="621"/>
        <w:gridCol w:w="609"/>
        <w:gridCol w:w="561"/>
        <w:gridCol w:w="609"/>
        <w:gridCol w:w="609"/>
        <w:gridCol w:w="573"/>
        <w:gridCol w:w="632"/>
        <w:gridCol w:w="609"/>
        <w:gridCol w:w="597"/>
        <w:gridCol w:w="609"/>
        <w:gridCol w:w="58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285"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行政复议</w:t>
            </w:r>
          </w:p>
        </w:tc>
        <w:tc>
          <w:tcPr>
            <w:tcW w:w="678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4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结果维持</w:t>
            </w:r>
          </w:p>
        </w:tc>
        <w:tc>
          <w:tcPr>
            <w:tcW w:w="64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结果纠正</w:t>
            </w:r>
          </w:p>
        </w:tc>
        <w:tc>
          <w:tcPr>
            <w:tcW w:w="64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其他结果</w:t>
            </w:r>
          </w:p>
        </w:tc>
        <w:tc>
          <w:tcPr>
            <w:tcW w:w="64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尚未审结</w:t>
            </w:r>
          </w:p>
        </w:tc>
        <w:tc>
          <w:tcPr>
            <w:tcW w:w="66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总计</w:t>
            </w:r>
          </w:p>
        </w:tc>
        <w:tc>
          <w:tcPr>
            <w:tcW w:w="3345"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未经复议直接起诉</w:t>
            </w:r>
          </w:p>
        </w:tc>
        <w:tc>
          <w:tcPr>
            <w:tcW w:w="3435"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center"/>
            </w:pPr>
            <w: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6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结果维持</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结果纠正</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其他结果</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尚未审结</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总计</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结果维持</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结果纠正</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其他结果</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尚未审结</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4"/>
              <w:keepNext w:val="0"/>
              <w:keepLines w:val="0"/>
              <w:widowControl/>
              <w:suppressLineNumbers w:val="0"/>
              <w:spacing w:before="0" w:beforeAutospacing="0" w:after="0" w:afterAutospacing="0" w:line="33" w:lineRule="atLeast"/>
              <w:jc w:val="both"/>
            </w:pPr>
            <w:r>
              <w:t>0</w:t>
            </w:r>
          </w:p>
        </w:tc>
      </w:tr>
    </w:tbl>
    <w:p>
      <w:pPr>
        <w:pStyle w:val="4"/>
        <w:keepNext w:val="0"/>
        <w:keepLines w:val="0"/>
        <w:widowControl/>
        <w:suppressLineNumbers w:val="0"/>
        <w:spacing w:before="0" w:beforeAutospacing="0" w:after="0" w:afterAutospacing="0" w:line="33" w:lineRule="atLeast"/>
        <w:ind w:left="0" w:firstLine="420"/>
        <w:jc w:val="both"/>
      </w:pPr>
      <w:r>
        <w:t>五、存在的主要问题及改进情况</w:t>
      </w:r>
    </w:p>
    <w:p>
      <w:pPr>
        <w:pStyle w:val="4"/>
        <w:keepNext w:val="0"/>
        <w:keepLines w:val="0"/>
        <w:widowControl/>
        <w:suppressLineNumbers w:val="0"/>
        <w:spacing w:before="0" w:beforeAutospacing="0" w:after="0" w:afterAutospacing="0" w:line="33" w:lineRule="atLeast"/>
        <w:ind w:left="0" w:firstLine="420"/>
        <w:jc w:val="both"/>
      </w:pPr>
      <w:r>
        <w:t>202</w:t>
      </w:r>
      <w:r>
        <w:rPr>
          <w:rFonts w:hint="eastAsia"/>
          <w:lang w:val="en-US" w:eastAsia="zh-CN"/>
        </w:rPr>
        <w:t>2</w:t>
      </w:r>
      <w:r>
        <w:t>年，中路铺镇人民政府按照信息公开条例的有关要求，加强信息发布、解读和回应，取得了一定成效，但同时也存在信息资源和公开渠道还待进一步优化，政府门户网站功能还待进一步加强等问题。下一步，将重点抓好以下工作：</w:t>
      </w:r>
    </w:p>
    <w:p>
      <w:pPr>
        <w:pStyle w:val="4"/>
        <w:keepNext w:val="0"/>
        <w:keepLines w:val="0"/>
        <w:widowControl/>
        <w:suppressLineNumbers w:val="0"/>
        <w:spacing w:before="0" w:beforeAutospacing="0" w:after="0" w:afterAutospacing="0" w:line="33" w:lineRule="atLeast"/>
        <w:ind w:left="0" w:firstLine="420"/>
        <w:jc w:val="both"/>
      </w:pPr>
      <w:r>
        <w:t>（一）进一步充分使用政府信息平台功能</w:t>
      </w:r>
    </w:p>
    <w:p>
      <w:pPr>
        <w:pStyle w:val="4"/>
        <w:keepNext w:val="0"/>
        <w:keepLines w:val="0"/>
        <w:widowControl/>
        <w:suppressLineNumbers w:val="0"/>
        <w:spacing w:before="0" w:beforeAutospacing="0" w:after="0" w:afterAutospacing="0" w:line="33" w:lineRule="atLeast"/>
        <w:ind w:left="0" w:firstLine="420"/>
        <w:jc w:val="both"/>
      </w:pPr>
      <w:r>
        <w:t>充分运用互联网思维，凸显政务服务的核心理念，通过规范服务标准、优化服务流程、提供智能化人性化创新服务，构建公开透明、高效便捷的政务服务体系；基于大数据、云计算等新一代信息技术的智能检索功能，帮助网民根据自身需求快速准确定位到平台相关政务服务信息。</w:t>
      </w:r>
    </w:p>
    <w:p>
      <w:pPr>
        <w:pStyle w:val="4"/>
        <w:keepNext w:val="0"/>
        <w:keepLines w:val="0"/>
        <w:widowControl/>
        <w:suppressLineNumbers w:val="0"/>
        <w:spacing w:before="0" w:beforeAutospacing="0" w:after="0" w:afterAutospacing="0" w:line="33" w:lineRule="atLeast"/>
        <w:ind w:left="0" w:firstLine="420"/>
        <w:jc w:val="both"/>
      </w:pPr>
      <w:r>
        <w:t>（二）进一步提升政策解读工作水平</w:t>
      </w:r>
    </w:p>
    <w:p>
      <w:pPr>
        <w:pStyle w:val="4"/>
        <w:keepNext w:val="0"/>
        <w:keepLines w:val="0"/>
        <w:widowControl/>
        <w:suppressLineNumbers w:val="0"/>
        <w:spacing w:before="0" w:beforeAutospacing="0" w:after="0" w:afterAutospacing="0" w:line="33" w:lineRule="atLeast"/>
        <w:ind w:left="0" w:firstLine="420"/>
        <w:jc w:val="both"/>
      </w:pPr>
      <w:r>
        <w:t>通过撰写解读文章、接受媒体采访和在线访谈等方式，做好重大政策及出台政策的解读工作，传递权威信息；在解读专业性较强的政策时，多进行形象化、通俗化解读，多举实例，多讲故事，着力提升解读的针对性和易懂性。</w:t>
      </w:r>
    </w:p>
    <w:p>
      <w:pPr>
        <w:pStyle w:val="4"/>
        <w:keepNext w:val="0"/>
        <w:keepLines w:val="0"/>
        <w:widowControl/>
        <w:suppressLineNumbers w:val="0"/>
        <w:spacing w:before="0" w:beforeAutospacing="0" w:after="0" w:afterAutospacing="0" w:line="33" w:lineRule="atLeast"/>
        <w:ind w:left="0" w:firstLine="420"/>
        <w:jc w:val="both"/>
      </w:pPr>
      <w:r>
        <w:t>六、其他需要报告的事项</w:t>
      </w:r>
    </w:p>
    <w:p>
      <w:pPr>
        <w:pStyle w:val="4"/>
        <w:keepNext w:val="0"/>
        <w:keepLines w:val="0"/>
        <w:widowControl/>
        <w:suppressLineNumbers w:val="0"/>
        <w:spacing w:before="0" w:beforeAutospacing="0" w:after="0" w:afterAutospacing="0" w:line="33" w:lineRule="atLeast"/>
        <w:ind w:left="0" w:firstLine="420"/>
        <w:jc w:val="both"/>
      </w:pPr>
      <w:r>
        <w:t>202</w:t>
      </w:r>
      <w:r>
        <w:rPr>
          <w:rFonts w:hint="eastAsia"/>
          <w:lang w:val="en-US" w:eastAsia="zh-CN"/>
        </w:rPr>
        <w:t>2</w:t>
      </w:r>
      <w:r>
        <w:t>年未收取信息处理费。</w:t>
      </w:r>
    </w:p>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hZjdmNzkwMmFjMTU5YzZlYmRkZGQxNjRjODg3ZjkifQ=="/>
  </w:docVars>
  <w:rsids>
    <w:rsidRoot w:val="22127322"/>
    <w:rsid w:val="22127322"/>
    <w:rsid w:val="7AA0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next w:val="3"/>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2104</Words>
  <Characters>2213</Characters>
  <Lines>0</Lines>
  <Paragraphs>0</Paragraphs>
  <TotalTime>24</TotalTime>
  <ScaleCrop>false</ScaleCrop>
  <LinksUpToDate>false</LinksUpToDate>
  <CharactersWithSpaces>2213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2023-01-09T07:02:00Z</dcterms:created>
  <dc:creator>singerwei</dc:creator>
  <cp:lastModifiedBy>singerwei</cp:lastModifiedBy>
  <cp:lastPrinted>2023-01-09T07:33:06Z</cp:lastPrinted>
  <dcterms:modified xsi:type="dcterms:W3CDTF">2023-01-09T07:35:48Z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33159D9E038447CE9DE21B6259D57715</vt:lpwstr>
  </property>
</Properties>
</file>