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szCs w:val="44"/>
          <w:lang w:val="en-US" w:eastAsia="zh-CN"/>
        </w:rPr>
      </w:pPr>
      <w:r>
        <w:rPr>
          <w:rFonts w:hint="eastAsia" w:ascii="方正小标宋_GBK" w:hAnsi="方正小标宋_GBK" w:eastAsia="方正小标宋_GBK" w:cs="方正小标宋_GBK"/>
          <w:b w:val="0"/>
          <w:bCs w:val="0"/>
          <w:sz w:val="44"/>
          <w:szCs w:val="44"/>
          <w:lang w:val="en-US" w:eastAsia="zh-CN"/>
        </w:rPr>
        <w:t>2022年度湘潭县人民政府规范性文件目录</w:t>
      </w:r>
      <w:bookmarkStart w:id="0" w:name="_GoBack"/>
      <w:bookmarkEnd w:id="0"/>
    </w:p>
    <w:tbl>
      <w:tblPr>
        <w:tblStyle w:val="3"/>
        <w:tblpPr w:leftFromText="180" w:rightFromText="180" w:vertAnchor="text" w:horzAnchor="page" w:tblpX="1553" w:tblpY="101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3176"/>
        <w:gridCol w:w="1410"/>
        <w:gridCol w:w="1470"/>
        <w:gridCol w:w="2340"/>
        <w:gridCol w:w="1815"/>
        <w:gridCol w:w="1605"/>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jc w:val="left"/>
              <w:rPr>
                <w:rFonts w:hint="eastAsia" w:ascii="楷体" w:hAnsi="楷体" w:eastAsia="楷体" w:cs="楷体"/>
                <w:b/>
                <w:bCs/>
                <w:sz w:val="28"/>
                <w:szCs w:val="28"/>
                <w:vertAlign w:val="baseline"/>
                <w:lang w:val="en-US" w:eastAsia="zh-CN"/>
              </w:rPr>
            </w:pPr>
            <w:r>
              <w:rPr>
                <w:rFonts w:hint="eastAsia" w:ascii="楷体" w:hAnsi="楷体" w:eastAsia="楷体" w:cs="楷体"/>
                <w:b/>
                <w:bCs/>
                <w:sz w:val="28"/>
                <w:szCs w:val="28"/>
                <w:vertAlign w:val="baseline"/>
                <w:lang w:val="en-US" w:eastAsia="zh-CN"/>
              </w:rPr>
              <w:t>序号</w:t>
            </w:r>
          </w:p>
        </w:tc>
        <w:tc>
          <w:tcPr>
            <w:tcW w:w="3176" w:type="dxa"/>
          </w:tcPr>
          <w:p>
            <w:pPr>
              <w:jc w:val="left"/>
              <w:rPr>
                <w:rFonts w:hint="eastAsia" w:ascii="楷体" w:hAnsi="楷体" w:eastAsia="楷体" w:cs="楷体"/>
                <w:b/>
                <w:bCs/>
                <w:sz w:val="28"/>
                <w:szCs w:val="28"/>
                <w:vertAlign w:val="baseline"/>
                <w:lang w:val="en-US" w:eastAsia="zh-CN"/>
              </w:rPr>
            </w:pPr>
            <w:r>
              <w:rPr>
                <w:rFonts w:hint="eastAsia" w:ascii="楷体" w:hAnsi="楷体" w:eastAsia="楷体" w:cs="楷体"/>
                <w:b/>
                <w:bCs/>
                <w:sz w:val="28"/>
                <w:szCs w:val="28"/>
                <w:vertAlign w:val="baseline"/>
                <w:lang w:val="en-US" w:eastAsia="zh-CN"/>
              </w:rPr>
              <w:t>文件名称</w:t>
            </w:r>
          </w:p>
        </w:tc>
        <w:tc>
          <w:tcPr>
            <w:tcW w:w="1410" w:type="dxa"/>
          </w:tcPr>
          <w:p>
            <w:pPr>
              <w:jc w:val="left"/>
              <w:rPr>
                <w:rFonts w:hint="eastAsia" w:ascii="楷体" w:hAnsi="楷体" w:eastAsia="楷体" w:cs="楷体"/>
                <w:b/>
                <w:bCs/>
                <w:sz w:val="28"/>
                <w:szCs w:val="28"/>
                <w:vertAlign w:val="baseline"/>
                <w:lang w:val="en-US" w:eastAsia="zh-CN"/>
              </w:rPr>
            </w:pPr>
            <w:r>
              <w:rPr>
                <w:rFonts w:hint="eastAsia" w:ascii="楷体" w:hAnsi="楷体" w:eastAsia="楷体" w:cs="楷体"/>
                <w:b/>
                <w:bCs/>
                <w:sz w:val="28"/>
                <w:szCs w:val="28"/>
                <w:vertAlign w:val="baseline"/>
                <w:lang w:val="en-US" w:eastAsia="zh-CN"/>
              </w:rPr>
              <w:t>发文主体</w:t>
            </w:r>
          </w:p>
        </w:tc>
        <w:tc>
          <w:tcPr>
            <w:tcW w:w="1470" w:type="dxa"/>
          </w:tcPr>
          <w:p>
            <w:pPr>
              <w:jc w:val="left"/>
              <w:rPr>
                <w:rFonts w:hint="eastAsia" w:ascii="楷体" w:hAnsi="楷体" w:eastAsia="楷体" w:cs="楷体"/>
                <w:b/>
                <w:bCs/>
                <w:sz w:val="28"/>
                <w:szCs w:val="28"/>
                <w:vertAlign w:val="baseline"/>
                <w:lang w:val="en-US" w:eastAsia="zh-CN"/>
              </w:rPr>
            </w:pPr>
            <w:r>
              <w:rPr>
                <w:rFonts w:hint="eastAsia" w:ascii="楷体" w:hAnsi="楷体" w:eastAsia="楷体" w:cs="楷体"/>
                <w:b/>
                <w:bCs/>
                <w:sz w:val="28"/>
                <w:szCs w:val="28"/>
                <w:vertAlign w:val="baseline"/>
                <w:lang w:val="en-US" w:eastAsia="zh-CN"/>
              </w:rPr>
              <w:t>起草部门</w:t>
            </w:r>
          </w:p>
        </w:tc>
        <w:tc>
          <w:tcPr>
            <w:tcW w:w="2340" w:type="dxa"/>
          </w:tcPr>
          <w:p>
            <w:pPr>
              <w:jc w:val="left"/>
              <w:rPr>
                <w:rFonts w:hint="eastAsia" w:ascii="楷体" w:hAnsi="楷体" w:eastAsia="楷体" w:cs="楷体"/>
                <w:b/>
                <w:bCs/>
                <w:sz w:val="28"/>
                <w:szCs w:val="28"/>
                <w:vertAlign w:val="baseline"/>
                <w:lang w:val="en-US" w:eastAsia="zh-CN"/>
              </w:rPr>
            </w:pPr>
            <w:r>
              <w:rPr>
                <w:rFonts w:hint="eastAsia" w:ascii="楷体" w:hAnsi="楷体" w:eastAsia="楷体" w:cs="楷体"/>
                <w:b/>
                <w:bCs/>
                <w:sz w:val="28"/>
                <w:szCs w:val="28"/>
                <w:vertAlign w:val="baseline"/>
                <w:lang w:val="en-US" w:eastAsia="zh-CN"/>
              </w:rPr>
              <w:t>规文编号</w:t>
            </w:r>
          </w:p>
        </w:tc>
        <w:tc>
          <w:tcPr>
            <w:tcW w:w="1815" w:type="dxa"/>
          </w:tcPr>
          <w:p>
            <w:pPr>
              <w:jc w:val="left"/>
              <w:rPr>
                <w:rFonts w:hint="eastAsia" w:ascii="楷体" w:hAnsi="楷体" w:eastAsia="楷体" w:cs="楷体"/>
                <w:b/>
                <w:bCs/>
                <w:sz w:val="28"/>
                <w:szCs w:val="28"/>
                <w:vertAlign w:val="baseline"/>
                <w:lang w:val="en-US" w:eastAsia="zh-CN"/>
              </w:rPr>
            </w:pPr>
            <w:r>
              <w:rPr>
                <w:rFonts w:hint="eastAsia" w:ascii="楷体" w:hAnsi="楷体" w:eastAsia="楷体" w:cs="楷体"/>
                <w:b/>
                <w:bCs/>
                <w:sz w:val="28"/>
                <w:szCs w:val="28"/>
                <w:vertAlign w:val="baseline"/>
                <w:lang w:val="en-US" w:eastAsia="zh-CN"/>
              </w:rPr>
              <w:t>发文字号</w:t>
            </w:r>
          </w:p>
        </w:tc>
        <w:tc>
          <w:tcPr>
            <w:tcW w:w="1605" w:type="dxa"/>
          </w:tcPr>
          <w:p>
            <w:pPr>
              <w:jc w:val="left"/>
              <w:rPr>
                <w:rFonts w:hint="eastAsia" w:ascii="楷体" w:hAnsi="楷体" w:eastAsia="楷体" w:cs="楷体"/>
                <w:b/>
                <w:bCs/>
                <w:sz w:val="28"/>
                <w:szCs w:val="28"/>
                <w:vertAlign w:val="baseline"/>
                <w:lang w:val="en-US" w:eastAsia="zh-CN"/>
              </w:rPr>
            </w:pPr>
            <w:r>
              <w:rPr>
                <w:rFonts w:hint="eastAsia" w:ascii="楷体" w:hAnsi="楷体" w:eastAsia="楷体" w:cs="楷体"/>
                <w:b/>
                <w:bCs/>
                <w:sz w:val="28"/>
                <w:szCs w:val="28"/>
                <w:vertAlign w:val="baseline"/>
                <w:lang w:val="en-US" w:eastAsia="zh-CN"/>
              </w:rPr>
              <w:t>发文日期</w:t>
            </w:r>
          </w:p>
        </w:tc>
        <w:tc>
          <w:tcPr>
            <w:tcW w:w="1359" w:type="dxa"/>
          </w:tcPr>
          <w:p>
            <w:pPr>
              <w:jc w:val="left"/>
              <w:rPr>
                <w:rFonts w:hint="default" w:ascii="楷体" w:hAnsi="楷体" w:eastAsia="楷体" w:cs="楷体"/>
                <w:b/>
                <w:bCs/>
                <w:sz w:val="28"/>
                <w:szCs w:val="28"/>
                <w:vertAlign w:val="baseline"/>
                <w:lang w:val="en-US" w:eastAsia="zh-CN"/>
              </w:rPr>
            </w:pPr>
            <w:r>
              <w:rPr>
                <w:rFonts w:hint="eastAsia" w:ascii="楷体" w:hAnsi="楷体" w:eastAsia="楷体" w:cs="楷体"/>
                <w:b/>
                <w:bCs/>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trPr>
        <w:tc>
          <w:tcPr>
            <w:tcW w:w="808" w:type="dxa"/>
          </w:tcPr>
          <w:p>
            <w:pPr>
              <w:jc w:val="both"/>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1</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关于印发《湘潭县城乡公益性公墓建设管理实施细则》的通知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县政府办</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县民政局</w:t>
            </w:r>
          </w:p>
        </w:tc>
        <w:tc>
          <w:tcPr>
            <w:tcW w:w="234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XTDR-2022-01001</w:t>
            </w:r>
          </w:p>
        </w:tc>
        <w:tc>
          <w:tcPr>
            <w:tcW w:w="181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潭县政办发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（2022）4号</w:t>
            </w:r>
          </w:p>
        </w:tc>
        <w:tc>
          <w:tcPr>
            <w:tcW w:w="160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2022.1.30</w:t>
            </w:r>
          </w:p>
        </w:tc>
        <w:tc>
          <w:tcPr>
            <w:tcW w:w="1359"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trPr>
        <w:tc>
          <w:tcPr>
            <w:tcW w:w="808"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2</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关于印发《湘潭县政务服务中心管理办法》的通知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县政府办</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县行政审批服务局</w:t>
            </w:r>
          </w:p>
        </w:tc>
        <w:tc>
          <w:tcPr>
            <w:tcW w:w="234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经审查，不作为规范性文件发文</w:t>
            </w:r>
          </w:p>
        </w:tc>
        <w:tc>
          <w:tcPr>
            <w:tcW w:w="181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潭县政办发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（2022）6号</w:t>
            </w:r>
          </w:p>
        </w:tc>
        <w:tc>
          <w:tcPr>
            <w:tcW w:w="160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2022.5.6</w:t>
            </w:r>
          </w:p>
        </w:tc>
        <w:tc>
          <w:tcPr>
            <w:tcW w:w="1359"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808"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3</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关于公布湘潭县县级经济社会管理权限赋权天易经开区事项清单的通知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县行政审批服务局</w:t>
            </w:r>
          </w:p>
        </w:tc>
        <w:tc>
          <w:tcPr>
            <w:tcW w:w="234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XTDR-2022-01002</w:t>
            </w:r>
          </w:p>
        </w:tc>
        <w:tc>
          <w:tcPr>
            <w:tcW w:w="181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潭县政发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（2022）2号</w:t>
            </w:r>
          </w:p>
        </w:tc>
        <w:tc>
          <w:tcPr>
            <w:tcW w:w="160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2022.5.6</w:t>
            </w:r>
          </w:p>
        </w:tc>
        <w:tc>
          <w:tcPr>
            <w:tcW w:w="1359" w:type="dxa"/>
          </w:tcPr>
          <w:p>
            <w:pPr>
              <w:jc w:val="both"/>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trPr>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4</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关于印发《湘潭县突发事件总体应急预案》的通知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县应急管理局</w:t>
            </w:r>
          </w:p>
        </w:tc>
        <w:tc>
          <w:tcPr>
            <w:tcW w:w="234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XTDR-2022-01003</w:t>
            </w:r>
          </w:p>
        </w:tc>
        <w:tc>
          <w:tcPr>
            <w:tcW w:w="181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潭县政发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（2022）3号</w:t>
            </w:r>
          </w:p>
        </w:tc>
        <w:tc>
          <w:tcPr>
            <w:tcW w:w="160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2022.5.6</w:t>
            </w:r>
          </w:p>
        </w:tc>
        <w:tc>
          <w:tcPr>
            <w:tcW w:w="1359" w:type="dxa"/>
          </w:tcPr>
          <w:p>
            <w:pPr>
              <w:jc w:val="both"/>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trPr>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5</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关于印发《湘潭县优化营商环境促进市场主体高质量发展实施方案》的通知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县市场监管局</w:t>
            </w:r>
          </w:p>
        </w:tc>
        <w:tc>
          <w:tcPr>
            <w:tcW w:w="234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经审查，不作为规范性文件发文</w:t>
            </w:r>
          </w:p>
        </w:tc>
        <w:tc>
          <w:tcPr>
            <w:tcW w:w="181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潭县政发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（2022）1号</w:t>
            </w:r>
          </w:p>
        </w:tc>
        <w:tc>
          <w:tcPr>
            <w:tcW w:w="160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2022.5.9</w:t>
            </w:r>
          </w:p>
        </w:tc>
        <w:tc>
          <w:tcPr>
            <w:tcW w:w="1359" w:type="dxa"/>
          </w:tcPr>
          <w:p>
            <w:pPr>
              <w:jc w:val="both"/>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08"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序号</w:t>
            </w:r>
          </w:p>
        </w:tc>
        <w:tc>
          <w:tcPr>
            <w:tcW w:w="3176"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文件名称</w:t>
            </w:r>
          </w:p>
        </w:tc>
        <w:tc>
          <w:tcPr>
            <w:tcW w:w="1410"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发文主体</w:t>
            </w:r>
          </w:p>
        </w:tc>
        <w:tc>
          <w:tcPr>
            <w:tcW w:w="1470"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起草部门</w:t>
            </w:r>
          </w:p>
        </w:tc>
        <w:tc>
          <w:tcPr>
            <w:tcW w:w="2340"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规文编号</w:t>
            </w:r>
          </w:p>
        </w:tc>
        <w:tc>
          <w:tcPr>
            <w:tcW w:w="1815"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发文字号</w:t>
            </w:r>
          </w:p>
        </w:tc>
        <w:tc>
          <w:tcPr>
            <w:tcW w:w="1605"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发文日期</w:t>
            </w:r>
          </w:p>
        </w:tc>
        <w:tc>
          <w:tcPr>
            <w:tcW w:w="1359"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5" w:hRule="atLeast"/>
        </w:trPr>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6</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1"/>
                <w:szCs w:val="21"/>
                <w:vertAlign w:val="baseline"/>
                <w:lang w:val="en-US" w:eastAsia="zh-CN"/>
              </w:rPr>
              <w:t>关于印发《湘潭县优势产业链“强链”计划（2022-2025年）》《湘潭县规工企业“扩张”计划（2022-2025年）》《湘潭县“专精特新”中小企业“裂变”计划（2022-2025年）》《湘潭县十亿企业“聚变”计划（2022-2025年）》《湘潭县企业上市“金芙蓉”跃升计划（2022-2025年）》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县政府办</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县科工局</w:t>
            </w:r>
          </w:p>
        </w:tc>
        <w:tc>
          <w:tcPr>
            <w:tcW w:w="234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XTDR-2022-01004</w:t>
            </w:r>
          </w:p>
        </w:tc>
        <w:tc>
          <w:tcPr>
            <w:tcW w:w="181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潭县政办发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（2022）9号</w:t>
            </w:r>
          </w:p>
        </w:tc>
        <w:tc>
          <w:tcPr>
            <w:tcW w:w="160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2022.5.30</w:t>
            </w:r>
          </w:p>
        </w:tc>
        <w:tc>
          <w:tcPr>
            <w:tcW w:w="1359" w:type="dxa"/>
          </w:tcPr>
          <w:p>
            <w:pPr>
              <w:jc w:val="both"/>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7</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关于印发《湘潭县产业强县“百十亿”工程激励措施》的通知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县政府办</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县科工局</w:t>
            </w:r>
          </w:p>
        </w:tc>
        <w:tc>
          <w:tcPr>
            <w:tcW w:w="2340"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XTDR-2022-01005</w:t>
            </w:r>
          </w:p>
        </w:tc>
        <w:tc>
          <w:tcPr>
            <w:tcW w:w="181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潭县政办发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（2022）10号</w:t>
            </w:r>
          </w:p>
        </w:tc>
        <w:tc>
          <w:tcPr>
            <w:tcW w:w="160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2022.5.30</w:t>
            </w:r>
          </w:p>
        </w:tc>
        <w:tc>
          <w:tcPr>
            <w:tcW w:w="1359" w:type="dxa"/>
          </w:tcPr>
          <w:p>
            <w:pPr>
              <w:jc w:val="both"/>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8</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关于印发《湘潭县生产安全事故应急预案（试行）》的通知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县政府办</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县应急管理局</w:t>
            </w:r>
          </w:p>
        </w:tc>
        <w:tc>
          <w:tcPr>
            <w:tcW w:w="2340"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XTDR-2022-01006</w:t>
            </w: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潭县政办发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（2022）11号</w:t>
            </w:r>
          </w:p>
        </w:tc>
        <w:tc>
          <w:tcPr>
            <w:tcW w:w="160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2022.6.22</w:t>
            </w:r>
          </w:p>
        </w:tc>
        <w:tc>
          <w:tcPr>
            <w:tcW w:w="1359" w:type="dxa"/>
          </w:tcPr>
          <w:p>
            <w:pPr>
              <w:jc w:val="both"/>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9</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关于印发《湘潭县化工行业发展规划（2022-2025年）》的通知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县科工局</w:t>
            </w:r>
          </w:p>
        </w:tc>
        <w:tc>
          <w:tcPr>
            <w:tcW w:w="2340"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XTDR-2022-00001</w:t>
            </w:r>
          </w:p>
        </w:tc>
        <w:tc>
          <w:tcPr>
            <w:tcW w:w="181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潭县政发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（2022）5号</w:t>
            </w:r>
          </w:p>
        </w:tc>
        <w:tc>
          <w:tcPr>
            <w:tcW w:w="1605"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2022.6.29</w:t>
            </w:r>
          </w:p>
        </w:tc>
        <w:tc>
          <w:tcPr>
            <w:tcW w:w="1359" w:type="dxa"/>
          </w:tcPr>
          <w:p>
            <w:pPr>
              <w:jc w:val="both"/>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10</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关于印发《湘潭县人民政府聘任法律顾问管理办法》的通知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县政府办</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县政府法律顾问工作室</w:t>
            </w:r>
          </w:p>
        </w:tc>
        <w:tc>
          <w:tcPr>
            <w:tcW w:w="2340"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XTDR-2022-01007</w:t>
            </w: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潭县政办发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（2022）12号</w:t>
            </w:r>
          </w:p>
        </w:tc>
        <w:tc>
          <w:tcPr>
            <w:tcW w:w="160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2022.7.13</w:t>
            </w:r>
          </w:p>
        </w:tc>
        <w:tc>
          <w:tcPr>
            <w:tcW w:w="1359" w:type="dxa"/>
          </w:tcPr>
          <w:p>
            <w:pPr>
              <w:jc w:val="both"/>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序号</w:t>
            </w:r>
          </w:p>
        </w:tc>
        <w:tc>
          <w:tcPr>
            <w:tcW w:w="3176"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文件名称</w:t>
            </w:r>
          </w:p>
        </w:tc>
        <w:tc>
          <w:tcPr>
            <w:tcW w:w="1410"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发文主体</w:t>
            </w:r>
          </w:p>
        </w:tc>
        <w:tc>
          <w:tcPr>
            <w:tcW w:w="1470"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起草部门</w:t>
            </w:r>
          </w:p>
        </w:tc>
        <w:tc>
          <w:tcPr>
            <w:tcW w:w="2340"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规文编号</w:t>
            </w:r>
          </w:p>
        </w:tc>
        <w:tc>
          <w:tcPr>
            <w:tcW w:w="1815"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发文字号</w:t>
            </w:r>
          </w:p>
        </w:tc>
        <w:tc>
          <w:tcPr>
            <w:tcW w:w="1605"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发文日期</w:t>
            </w:r>
          </w:p>
        </w:tc>
        <w:tc>
          <w:tcPr>
            <w:tcW w:w="1359" w:type="dxa"/>
            <w:vAlign w:val="top"/>
          </w:tcPr>
          <w:p>
            <w:pPr>
              <w:jc w:val="left"/>
              <w:rPr>
                <w:rFonts w:hint="eastAsia" w:ascii="楷体" w:hAnsi="楷体" w:eastAsia="楷体" w:cs="楷体"/>
                <w:b/>
                <w:bCs/>
                <w:kern w:val="2"/>
                <w:sz w:val="28"/>
                <w:szCs w:val="28"/>
                <w:vertAlign w:val="baseline"/>
                <w:lang w:val="en-US" w:eastAsia="zh-CN" w:bidi="ar-SA"/>
              </w:rPr>
            </w:pPr>
            <w:r>
              <w:rPr>
                <w:rFonts w:hint="eastAsia" w:ascii="楷体" w:hAnsi="楷体" w:eastAsia="楷体" w:cs="楷体"/>
                <w:b/>
                <w:bCs/>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11</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关于印发《湘潭县“十四五”生态环境保护规划》的通知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市生态环境局湘潭县分局</w:t>
            </w:r>
          </w:p>
        </w:tc>
        <w:tc>
          <w:tcPr>
            <w:tcW w:w="2340"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XTDR-2022-00002</w:t>
            </w: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潭县政发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（2022）6号</w:t>
            </w:r>
          </w:p>
        </w:tc>
        <w:tc>
          <w:tcPr>
            <w:tcW w:w="160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kern w:val="2"/>
                <w:sz w:val="28"/>
                <w:szCs w:val="28"/>
                <w:vertAlign w:val="baseline"/>
                <w:lang w:val="en-US" w:eastAsia="zh-CN" w:bidi="ar-SA"/>
              </w:rPr>
            </w:pPr>
            <w:r>
              <w:rPr>
                <w:rFonts w:hint="eastAsia" w:ascii="宋体" w:hAnsi="宋体" w:eastAsia="宋体" w:cs="宋体"/>
                <w:sz w:val="28"/>
                <w:szCs w:val="28"/>
                <w:vertAlign w:val="baseline"/>
                <w:lang w:val="en-US" w:eastAsia="zh-CN"/>
              </w:rPr>
              <w:t>2022.8.10</w:t>
            </w:r>
          </w:p>
        </w:tc>
        <w:tc>
          <w:tcPr>
            <w:tcW w:w="1359" w:type="dxa"/>
          </w:tcPr>
          <w:p>
            <w:pPr>
              <w:jc w:val="both"/>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12</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关于印发《湘潭县国土空间规划用途管制技术规定（试行）》的通知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县自然资源局</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县自然资源局</w:t>
            </w:r>
          </w:p>
        </w:tc>
        <w:tc>
          <w:tcPr>
            <w:tcW w:w="2340"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XTDR-2022-10001</w:t>
            </w: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潭县自然资发（2022）47号</w:t>
            </w:r>
          </w:p>
        </w:tc>
        <w:tc>
          <w:tcPr>
            <w:tcW w:w="160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2022.8.18</w:t>
            </w:r>
          </w:p>
        </w:tc>
        <w:tc>
          <w:tcPr>
            <w:tcW w:w="1359" w:type="dxa"/>
          </w:tcPr>
          <w:p>
            <w:pPr>
              <w:jc w:val="both"/>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部门规文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13</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关于制定湘潭县非营利性民办中小学校收费标准的通知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县发改局</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县教育局</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县发改局</w:t>
            </w:r>
          </w:p>
        </w:tc>
        <w:tc>
          <w:tcPr>
            <w:tcW w:w="2340"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XTDR-2022-03001</w:t>
            </w: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潭县发改（2022）24号</w:t>
            </w:r>
          </w:p>
        </w:tc>
        <w:tc>
          <w:tcPr>
            <w:tcW w:w="160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2022.9.6</w:t>
            </w:r>
          </w:p>
        </w:tc>
        <w:tc>
          <w:tcPr>
            <w:tcW w:w="1359" w:type="dxa"/>
          </w:tcPr>
          <w:p>
            <w:pPr>
              <w:jc w:val="both"/>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部门规文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14</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关于印发《湘潭县“十四五”残疾人保障和发展规划》的通知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县政府</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县残联</w:t>
            </w:r>
          </w:p>
        </w:tc>
        <w:tc>
          <w:tcPr>
            <w:tcW w:w="2340"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XTDR-2022-00003</w:t>
            </w: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潭县政发（2022）7号</w:t>
            </w:r>
          </w:p>
        </w:tc>
        <w:tc>
          <w:tcPr>
            <w:tcW w:w="160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2022.9.21</w:t>
            </w:r>
          </w:p>
        </w:tc>
        <w:tc>
          <w:tcPr>
            <w:tcW w:w="1359" w:type="dxa"/>
          </w:tcPr>
          <w:p>
            <w:pPr>
              <w:jc w:val="both"/>
              <w:rPr>
                <w:rFonts w:hint="eastAsia" w:ascii="宋体" w:hAnsi="宋体" w:eastAsia="宋体" w:cs="宋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15</w:t>
            </w: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关于调整湘潭县巡游出租汽车运价的通知</w:t>
            </w: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县发改局</w:t>
            </w: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县发改局</w:t>
            </w:r>
          </w:p>
        </w:tc>
        <w:tc>
          <w:tcPr>
            <w:tcW w:w="2340"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XTDR-2022-03002</w:t>
            </w: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潭县发改（2022）28号</w:t>
            </w:r>
          </w:p>
        </w:tc>
        <w:tc>
          <w:tcPr>
            <w:tcW w:w="160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2022.9.26</w:t>
            </w:r>
          </w:p>
        </w:tc>
        <w:tc>
          <w:tcPr>
            <w:tcW w:w="1359" w:type="dxa"/>
          </w:tcPr>
          <w:p>
            <w:pPr>
              <w:jc w:val="both"/>
              <w:rPr>
                <w:rFonts w:hint="eastAsia" w:ascii="宋体" w:hAnsi="宋体" w:eastAsia="宋体" w:cs="宋体"/>
                <w:sz w:val="28"/>
                <w:szCs w:val="28"/>
                <w:vertAlign w:val="baseline"/>
                <w:lang w:val="en-US" w:eastAsia="zh-CN"/>
              </w:rPr>
            </w:pPr>
            <w:r>
              <w:rPr>
                <w:rFonts w:hint="eastAsia" w:ascii="宋体" w:hAnsi="宋体" w:eastAsia="宋体" w:cs="宋体"/>
                <w:sz w:val="28"/>
                <w:szCs w:val="28"/>
                <w:vertAlign w:val="baseline"/>
                <w:lang w:val="en-US" w:eastAsia="zh-CN"/>
              </w:rPr>
              <w:t>部门规文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p>
        </w:tc>
        <w:tc>
          <w:tcPr>
            <w:tcW w:w="317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p>
        </w:tc>
        <w:tc>
          <w:tcPr>
            <w:tcW w:w="141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8"/>
                <w:szCs w:val="28"/>
                <w:vertAlign w:val="baseline"/>
                <w:lang w:val="en-US" w:eastAsia="zh-CN"/>
              </w:rPr>
            </w:pPr>
          </w:p>
        </w:tc>
        <w:tc>
          <w:tcPr>
            <w:tcW w:w="1470"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p>
        </w:tc>
        <w:tc>
          <w:tcPr>
            <w:tcW w:w="2340"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p>
        </w:tc>
        <w:tc>
          <w:tcPr>
            <w:tcW w:w="1605" w:type="dxa"/>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vertAlign w:val="baseline"/>
                <w:lang w:val="en-US" w:eastAsia="zh-CN"/>
              </w:rPr>
            </w:pPr>
          </w:p>
        </w:tc>
        <w:tc>
          <w:tcPr>
            <w:tcW w:w="1359" w:type="dxa"/>
          </w:tcPr>
          <w:p>
            <w:pPr>
              <w:jc w:val="both"/>
              <w:rPr>
                <w:rFonts w:hint="default" w:ascii="宋体" w:hAnsi="宋体" w:eastAsia="宋体" w:cs="宋体"/>
                <w:sz w:val="28"/>
                <w:szCs w:val="28"/>
                <w:vertAlign w:val="baseline"/>
                <w:lang w:val="en-US" w:eastAsia="zh-CN"/>
              </w:rPr>
            </w:pPr>
          </w:p>
        </w:tc>
      </w:tr>
    </w:tbl>
    <w:p>
      <w:pPr>
        <w:jc w:val="center"/>
        <w:rPr>
          <w:rFonts w:hint="eastAsia" w:ascii="宋体" w:hAnsi="宋体" w:eastAsia="宋体" w:cs="宋体"/>
          <w:sz w:val="30"/>
          <w:szCs w:val="30"/>
          <w:lang w:val="en-US" w:eastAsia="zh-CN"/>
        </w:rPr>
      </w:pPr>
    </w:p>
    <w:sectPr>
      <w:pgSz w:w="16838" w:h="11906" w:orient="landscape"/>
      <w:pgMar w:top="1519" w:right="1440" w:bottom="1179"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ZjBhZWVjNDRlNGEyNzkzZjJkOWQxM2UwZGJiYjcifQ=="/>
  </w:docVars>
  <w:rsids>
    <w:rsidRoot w:val="00000000"/>
    <w:rsid w:val="162C624C"/>
    <w:rsid w:val="19920DF3"/>
    <w:rsid w:val="1A431138"/>
    <w:rsid w:val="20EF4694"/>
    <w:rsid w:val="2F464AA8"/>
    <w:rsid w:val="33434FA2"/>
    <w:rsid w:val="3C4461EB"/>
    <w:rsid w:val="40BD1500"/>
    <w:rsid w:val="43F87A91"/>
    <w:rsid w:val="456458E8"/>
    <w:rsid w:val="464E28DC"/>
    <w:rsid w:val="479472D7"/>
    <w:rsid w:val="526036E6"/>
    <w:rsid w:val="58682695"/>
    <w:rsid w:val="601E33C5"/>
    <w:rsid w:val="61C040D6"/>
    <w:rsid w:val="764B25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947</Words>
  <Characters>1352</Characters>
  <Lines>0</Lines>
  <Paragraphs>0</Paragraphs>
  <TotalTime>0</TotalTime>
  <ScaleCrop>false</ScaleCrop>
  <LinksUpToDate>false</LinksUpToDate>
  <CharactersWithSpaces>1352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2022-07-11T08:50:00Z</dcterms:created>
  <dc:creator>Administrator</dc:creator>
  <cp:lastModifiedBy>Administrator</cp:lastModifiedBy>
  <dcterms:modified xsi:type="dcterms:W3CDTF">2022-12-16T06:39:41Z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DD71630F3B204AF786F4E71CC034522C</vt:lpwstr>
  </property>
</Properties>
</file>