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i w:val="0"/>
          <w:iCs w:val="0"/>
          <w:caps w:val="0"/>
          <w:color w:val="333333"/>
          <w:spacing w:val="0"/>
          <w:sz w:val="24"/>
          <w:szCs w:val="24"/>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i w:val="0"/>
          <w:iCs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bCs w:val="0"/>
          <w:i w:val="0"/>
          <w:iCs w:val="0"/>
          <w:caps w:val="0"/>
          <w:color w:val="333333"/>
          <w:spacing w:val="0"/>
          <w:sz w:val="45"/>
          <w:szCs w:val="45"/>
        </w:rPr>
      </w:pPr>
      <w:r>
        <w:rPr>
          <w:rFonts w:hint="eastAsia" w:ascii="微软雅黑" w:hAnsi="微软雅黑" w:eastAsia="微软雅黑" w:cs="微软雅黑"/>
          <w:b w:val="0"/>
          <w:bCs w:val="0"/>
          <w:i w:val="0"/>
          <w:iCs w:val="0"/>
          <w:caps w:val="0"/>
          <w:color w:val="333333"/>
          <w:spacing w:val="0"/>
          <w:sz w:val="45"/>
          <w:szCs w:val="45"/>
          <w:bdr w:val="none" w:color="auto" w:sz="0" w:space="0"/>
          <w:shd w:val="clear" w:fill="FFFFFF"/>
        </w:rPr>
        <w:t>湘潭县人民政府办公室关于印发《湘潭县国土空间用途管制试点实施方案》的通知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i w:val="0"/>
          <w:iCs w:val="0"/>
          <w:caps w:val="0"/>
          <w:color w:val="333333"/>
          <w:spacing w:val="0"/>
          <w:sz w:val="24"/>
          <w:szCs w:val="24"/>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i w:val="0"/>
          <w:iCs w:val="0"/>
          <w:caps w:val="0"/>
          <w:color w:val="333333"/>
          <w:spacing w:val="0"/>
          <w:sz w:val="24"/>
          <w:szCs w:val="24"/>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i w:val="0"/>
          <w:iCs w:val="0"/>
          <w:caps w:val="0"/>
          <w:color w:val="333333"/>
          <w:spacing w:val="0"/>
          <w:sz w:val="24"/>
          <w:szCs w:val="24"/>
          <w:bdr w:val="none" w:color="auto" w:sz="0" w:space="0"/>
          <w:shd w:val="clear" w:fill="FFFFFF"/>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各乡镇人民政府，县直机关各单位，天易经开区各局室：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《湘潭县国土空间用途管制试点实施方案》已经县人民政府同意，现印发给你们，请认真组织实施。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righ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湘潭县人民政府办公室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righ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2022年1月12日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湘潭县国土空间用途管制试点实施方案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根据《中共中央国务院关于建立国土空间规划体系并监督实施的若干意见》（中发〔2019〕18号）、《湖南省自然资源厅关于同意开展国土空间用途管制试点的函》（湘自资函〔2021〕120号）要求，结合我县实际，制定本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一、试点目标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为贯彻落实中央、省、市有关国土空间用途管制以及生态文明建设的决策部署，建立健全国土空间用途管制体系，完善国土空间治理动态监测监管，促进土地节约集约利用，解决现代农业产业、全域旅游、新产业新业态等乡村产业振兴面临的用地空间问题，保障城乡建设与产业健康发展。到2022年底，初步建立“湘潭样本”发展特征的全域、全要素、全类型国土空间用途管制体系，形成可操作、可复制、可推广的先行经验。到2025年，建立全县域完善的国土空间用途管制体系，形成科学高效的国土空间用途管制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坚持规划先行，强化底线约束。以县乡村国土空间规划为基础，落实生态保护红线、永久基本农田、城镇开发边界三条基本控制线底线要求，明确生态、农业、城镇空间主导用途管制规则。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坚持绿色发展，做到管用并重。将生态优先、绿色发展理念贯彻落实到用途管制政策制定、试点实施全过程，全力保障乡村产业发展用地需求，促进城乡自然资源要素有序自由流动、资源高效配置。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3. 坚持问题导向，寻求创新突破。充分利用试点创新示范平台，梳理国土空间开发利用和保护现状中的堵点、难点问题，着力解决部门空间用途管制规则不统一、行政审批效率不高等问题，有序推进试点任务落实落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三、工作任务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（一）启动国土空间用途管制试点工作（完成时限：2022年1月31日）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成立湘潭县国土空间用途管制试点工作领导小组，建立部门协作机制，将任务分解到部门，明确责任人和时限。组织召开国土空间用途管制试点动员部署会议，做好政策解读和宣传引导工作。（牵头单位：县自然资源局；责任单位：县政府办、县司法局、县发改局、县财政局、县住建局、县农业农村局、县行政审批局、县林业局、县优化人居环境事务中心、县水利局、县交通局、县文旅广体局、市生态环境局县分局、县税务局，天易经开区相关局室，莲乡实业集团、县莲乡土地开发经营有限公司，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（二）制定国土空间用途管制规则和清单（完成时限：2022年2月28日）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探索城镇开发边界外“约束指标+分区准入”的管制方式，出台《湘潭县国土空间规划用途管制技术规定（试行）》，解决管制规则尚未健全的问题。在国土空间规划编制时，同步划定一、二、三级管控单元基本分区；在规划编制成果中，明确管制单元划分、正负面清单和管制规则。国土空间管制规则和清单经有关部门、专家咨询论证，向社会公开征求意见并完善后，纳入国土空间规划成果。（牵头单位：县自然资源局；责任单位：县农业农村局、县林业局、县水利局、市生态环境局县分局、县发改局、县住建局、县交通局、县文旅广体局，天易经开区相关局室，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（三）优化用途管制审批许可流程（完成时限：2022年3月31日）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优化建设用地审批程序。出台《湘潭县建设用地审批工作指南》，探索文本、附表和图件的简易审批程序，创新指标实时调整方式，解决行政审批效率不高的问题。（牵头单位：县自然资源局；责任单位：县行政审批局、县林业局、县优化人居环境事务中心、县住建局、县发改局、县农业农村局、县交通局、县财政局、县税务局，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优化城乡建设用地增减挂钩和耕地占补平衡项目审批程序。出台《湘潭县城乡建设用地增减挂钩和耕地占补平衡实施细则》，积极争取在试点期限内将省级城乡建设用地增减挂钩项目立项以及耕地占补平衡项目的选址确认权限下放到县级，解决增减挂钩新增耕地省级核实周期长的问题，满足节约项目审批时间的现实需求。（牵头单位：县自然资源局；责任单位：县农业农村局、县水利局、县林业局、市生态环境局县分局、县财政局，</w:t>
      </w:r>
      <w:r>
        <w:rPr>
          <w:rFonts w:hint="eastAsia" w:ascii="宋体" w:hAnsi="宋体" w:eastAsia="宋体" w:cs="宋体"/>
          <w:i w:val="0"/>
          <w:iCs w:val="0"/>
          <w:caps w:val="0"/>
          <w:color w:val="000000"/>
          <w:spacing w:val="0"/>
          <w:sz w:val="24"/>
          <w:szCs w:val="24"/>
          <w:bdr w:val="none" w:color="auto" w:sz="0" w:space="0"/>
          <w:shd w:val="clear" w:fill="FFFFFF"/>
        </w:rPr>
        <w:t>天易经开区相关局室，</w:t>
      </w:r>
      <w:r>
        <w:rPr>
          <w:rFonts w:hint="eastAsia" w:ascii="宋体" w:hAnsi="宋体" w:eastAsia="宋体" w:cs="宋体"/>
          <w:i w:val="0"/>
          <w:iCs w:val="0"/>
          <w:caps w:val="0"/>
          <w:color w:val="333333"/>
          <w:spacing w:val="0"/>
          <w:sz w:val="24"/>
          <w:szCs w:val="24"/>
          <w:bdr w:val="none" w:color="auto" w:sz="0" w:space="0"/>
          <w:shd w:val="clear" w:fill="FFFFFF"/>
        </w:rPr>
        <w:t>莲乡实业集团、县莲乡土地开发经营有限公司，各乡镇人民政府）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3. 加强临时用地管理。出台《湘潭县临时用地管理办法》，进一步界定临时用地使用范围、选址和使用期限，落实审批临时用地权限，探索城镇开发边界内一并审批临时建设用地规划许可、临时用地审批、临时建设工程规划许可审批方式。（牵头单位：县自然资源局；责任单位：县林业局、县水利局、县农业农村局、市生态环境局县分局天易经开区相关局室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4. 做好承接农民建房农转用审批工作。出台《湘潭县农民建房类农转用审批工作指南》，积极争取在试点期限内将省级农村宅基地以及集体建设用地项目农用地转为建设用地的审批权限下放到县级，解决农民建房农转用审批周期长问题，满足城关镇农民建房的现实需求。（牵头单位：县自然资源局、县农业农村局；责任单位：县林业局、县财政局、县税务局，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（四）服务乡村振兴用地需求（完成时限：2022年6月30日）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1. 先行推进集体经营性建设用地入市。出台《湘潭县农村集体经营性建设用地入市实施办法》，探索入市主体、范围、途径、程序、收益分配、监管服务等方式，解决集体经营性建设用地入市主体、用地成本、上市交易方式及开发后如何发证等系列问题。（牵头单位：县自然资源局；责任单位：县财政局、县税务局、县发改局、县农业农村局、市生态环境局县分局，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 加强设施农业用地管理。出台《湘潭县设施农业用地管理办法》，探索设施农业用地产权确认、登记发证、资产化融资抵押等方式，明确用地类型、面积、占地、结构、布局、产能、规模、建筑要求、环境影响等内容，解决设施农业用地准入条件不明确等问题，进一步加强备案和用地全生命周期管理，规范设施农业用地复垦退出。（牵头单位：县农业农村局、县自然资源局；责任单位：县发改局、县林业局、市生态环境局县分局，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（五）试运行省国土空间用途管制实施监测评估系统（完成时限：2022年11月30日）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落实省级要求，重点探索通过省国土空间用途管制实施监测评估系统对国土空间治理进行动态监测监管，推动国土空间用途管制标准化、数字化、智能化、网络化建设。（牵头单位：县自然资源局）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（六）完善国土空间用途管制试点制度建设（完成时限：2022年12月31日）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制度建设与试点推进同步开展，进一步完善用途管制规则和清单、建设用地审批、农民建房类农转用、集体经营性用地入市、设施农业用地管理、临时用地管理等试点政策。（牵头单位：县自然资源局；责任单位：县政府办、县司法局、县发改局、县财政局、县住建局、县农业农村局、县行政审批局、县林业局、县优化人居环境事务中心、县水利局、县交通局、县文旅广体局、市生态环境局县分局、县税务局，天易经开区相关局室，莲乡实业集团、县莲乡土地开发经营有限公司，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（七）总结梳理提升试点成果（完成时限：2023年6月30日）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全面总结试点推进情况，认真分析研究试点工作以来的主要做法、成效和存在问题，形成试点工作总结报告并上报。（牵头单位：县自然资源局）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（八）持续深化试点工作（完成时限：2025年11月30日）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结合上级试点工作的意见，在前期试点成果的基础上，开展深化试点工作。（牵头单位：县自然资源局）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四、工作要求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1．加强组织领导。成立湘潭县国土空间用途管制试点工作领导小组（以下简称领导小组），县人民政府县长任组长，县人民政府常务副县长、县人民政府分管副县长任副组长，县自然资源局、县发改局、县财政局、县税务局、县农业农村局、县住建局、县林业局、县交通局、县水利局、市生态环境局县分局，天易经开区相关局室，莲乡实业集团、县莲乡土地开发经营有限公司，各乡镇人民政府主要负责人为成员。领导小组下设办公室，办公地点设在县自然资源局，县自然资源局主要负责人兼任办公室主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压实工作责任。建立部门协同联动机制，县直相关部门要按照职责分工，配合好国土空间用途管制试点各项工作，形成工作合力，实现“综合探索、各司其职、共管共治”。对落实工作不力、进度严重滞后的部门和个人，严肃追究相关人员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3．强化资金技术保障。县财政局要做好国土空间用途管制试点资金保障；县自然资源局要加强与省、市有关部门对接，争取政策、资金及技术支持。明确一家技术服务单位为综合服务队伍，提供技术咨询工作。鼓励乡村规划师参与用途管制试点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1．湘潭县国土空间用途管制试点工作领导小组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2．湘潭县国土空间用途管制试点资料清单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湘潭县国土空间用途管制试点工作领导小组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组  长：  段伟长  县委副书记、县人民政府县长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副组长：  张清平  县委常委、县人民政府常务副县长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            荣虎成  县委常委、县人民政府副县长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成员单位：县政府办、县自然资源局、县司法局、县发改局、县财政局、县住建局、县农业农村局、县行政审批局、县优化人居环境事务中心、县林业局、县水利局、县交通局、县文旅广体局、市生态环境局县分局、县税务局，天易经开区相关局室，莲乡实业集团、县莲乡土地开发经营有限公司，各乡镇人民政府。</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湘潭县国土空间用途管制试点资料清单</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250"/>
        <w:gridCol w:w="3758"/>
        <w:gridCol w:w="858"/>
        <w:gridCol w:w="1706"/>
        <w:gridCol w:w="79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涉及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部门</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资料名称</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时限</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县自然资源局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国土空间规划成果；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生态绿心地区用途管制。</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文本、附表和图件矢量格式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国家与地方有关自然资源管理、空间性规划管理的法律法规、行政规章、规范性文件和标准规范；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自然资源用途管制规则、特殊保护等相关资料。</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县发改局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部门职责相关用途管制规则、产业政策等相关材料。</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县住建局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住建相关用途管制规则、产业政策等相关材料。</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县农业农村局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农业农村类相关管制管理现状资料；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国家与地方渔业水域、滩涂、草原等管控有关法律法规、行政规章、规范性文件和标准规范。</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县林业局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林业类相关管制管理现状资料；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林业类用地审批许可程序资料；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国家与地方森林、国家森林公园、湿地公园、生态公益林、风景名胜区、自然保护区等管控有关法律法规、行政规章、规范性文件和标准规范。</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县水利局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水利类相关管制管理现状资料；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水利类用地审批许可程序资料；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国家与地方河流、湖泊等管控有关自然资源法律法规、行政规章、规范性文件和标准规范。</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县交通局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交通空间相关管制管理现状资料；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交通类用地审批许可程序资料；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国家与地方交通空间管控有关自然资源法律法规、行政规章、规范性文件和标准规范。</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市生态环境局县分局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“三线一单”成果。</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文本、附表和图件矢量格式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生态类相关管制管理现状资料；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生态类用地审批许可程序资料；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国家与地方有关生态环境保护管控的法律法规、行政规章、规范性文件和标准规范。</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县文旅广体局</w:t>
            </w:r>
          </w:p>
        </w:tc>
        <w:tc>
          <w:tcPr>
            <w:tcW w:w="43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文旅相关管制管理现状资料；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提供国家与地方旅游资源和旅游区等管控有关法律、法规、行政法规、规范性文件和标准规范。</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最新</w:t>
            </w:r>
          </w:p>
        </w:tc>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文本格式</w:t>
            </w:r>
          </w:p>
        </w:tc>
        <w:tc>
          <w:tcPr>
            <w:tcW w:w="87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142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其他资料</w:t>
            </w:r>
          </w:p>
        </w:tc>
        <w:tc>
          <w:tcPr>
            <w:tcW w:w="8115" w:type="dxa"/>
            <w:gridSpan w:val="4"/>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试点工作需要补充的其他资料。</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pPr>
      <w:r>
        <w:rPr>
          <w:rFonts w:hint="eastAsia" w:ascii="宋体" w:hAnsi="宋体" w:eastAsia="宋体" w:cs="宋体"/>
          <w:i w:val="0"/>
          <w:iCs w:val="0"/>
          <w:caps w:val="0"/>
          <w:color w:val="333333"/>
          <w:spacing w:val="0"/>
          <w:sz w:val="24"/>
          <w:szCs w:val="24"/>
          <w:bdr w:val="none" w:color="auto" w:sz="0" w:space="0"/>
          <w:shd w:val="clear" w:fill="FFFFFF"/>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yYzQwZWI2ZGE5Y2ZlNzdlNmRkMmMwZjY3NmI1ZGMifQ=="/>
  </w:docVars>
  <w:rsids>
    <w:rsidRoot w:val="00000000"/>
    <w:rsid w:val="08404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2022-11-01T06:56:20Z</dcterms:created>
  <dc:creator>Administrator</dc:creator>
  <cp:lastModifiedBy>000</cp:lastModifiedBy>
  <dcterms:modified xsi:type="dcterms:W3CDTF">2022-11-01T06:57:14Z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8FD6C0914C34412291349E6318920666</vt:lpwstr>
  </property>
</Properties>
</file>