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20C6" w:rsidRDefault="007220C6">
      <w:pPr>
        <w:pStyle w:val="Default"/>
        <w:jc w:val="center"/>
        <w:rPr>
          <w:sz w:val="56"/>
          <w:szCs w:val="56"/>
        </w:rPr>
      </w:pPr>
    </w:p>
    <w:p w:rsidR="007220C6" w:rsidRDefault="007220C6">
      <w:pPr>
        <w:pStyle w:val="Default"/>
        <w:jc w:val="center"/>
        <w:rPr>
          <w:sz w:val="56"/>
          <w:szCs w:val="56"/>
        </w:rPr>
      </w:pPr>
    </w:p>
    <w:p w:rsidR="007220C6" w:rsidRDefault="007220C6">
      <w:pPr>
        <w:pStyle w:val="Default"/>
        <w:jc w:val="center"/>
        <w:rPr>
          <w:sz w:val="84"/>
          <w:szCs w:val="84"/>
        </w:rPr>
      </w:pPr>
    </w:p>
    <w:p w:rsidR="007220C6" w:rsidRDefault="007220C6">
      <w:pPr>
        <w:pStyle w:val="Default"/>
        <w:jc w:val="center"/>
        <w:rPr>
          <w:sz w:val="84"/>
          <w:szCs w:val="84"/>
        </w:rPr>
      </w:pPr>
    </w:p>
    <w:p w:rsidR="007220C6" w:rsidRDefault="00C33CA7">
      <w:pPr>
        <w:pStyle w:val="Default"/>
        <w:jc w:val="center"/>
        <w:rPr>
          <w:sz w:val="84"/>
          <w:szCs w:val="84"/>
        </w:rPr>
      </w:pPr>
      <w:r>
        <w:rPr>
          <w:rFonts w:hint="eastAsia"/>
          <w:sz w:val="84"/>
          <w:szCs w:val="84"/>
        </w:rPr>
        <w:t>2020年度</w:t>
      </w:r>
    </w:p>
    <w:p w:rsidR="00C33CA7" w:rsidRDefault="00C33CA7">
      <w:pPr>
        <w:pStyle w:val="Default"/>
        <w:jc w:val="center"/>
        <w:rPr>
          <w:sz w:val="84"/>
          <w:szCs w:val="84"/>
        </w:rPr>
      </w:pPr>
      <w:r>
        <w:rPr>
          <w:rFonts w:hint="eastAsia"/>
          <w:sz w:val="84"/>
          <w:szCs w:val="84"/>
        </w:rPr>
        <w:t xml:space="preserve">湘潭县射埠镇人民政府 </w:t>
      </w:r>
    </w:p>
    <w:p w:rsidR="007220C6" w:rsidRDefault="00C33CA7">
      <w:pPr>
        <w:pStyle w:val="Default"/>
        <w:jc w:val="center"/>
        <w:rPr>
          <w:sz w:val="84"/>
          <w:szCs w:val="84"/>
        </w:rPr>
      </w:pPr>
      <w:r>
        <w:rPr>
          <w:rFonts w:hint="eastAsia"/>
          <w:sz w:val="84"/>
          <w:szCs w:val="84"/>
        </w:rPr>
        <w:t>部门决算</w:t>
      </w:r>
    </w:p>
    <w:p w:rsidR="007220C6" w:rsidRDefault="007220C6">
      <w:pPr>
        <w:pStyle w:val="Default"/>
        <w:jc w:val="center"/>
        <w:rPr>
          <w:sz w:val="56"/>
          <w:szCs w:val="56"/>
        </w:rPr>
      </w:pPr>
    </w:p>
    <w:p w:rsidR="007220C6" w:rsidRDefault="007220C6">
      <w:pPr>
        <w:pStyle w:val="Default"/>
        <w:jc w:val="center"/>
        <w:rPr>
          <w:sz w:val="56"/>
          <w:szCs w:val="56"/>
        </w:rPr>
      </w:pPr>
    </w:p>
    <w:p w:rsidR="007220C6" w:rsidRDefault="007220C6">
      <w:pPr>
        <w:pStyle w:val="Default"/>
        <w:jc w:val="center"/>
        <w:rPr>
          <w:sz w:val="56"/>
          <w:szCs w:val="56"/>
        </w:rPr>
      </w:pPr>
    </w:p>
    <w:p w:rsidR="007220C6" w:rsidRDefault="007220C6">
      <w:pPr>
        <w:pStyle w:val="Default"/>
        <w:jc w:val="center"/>
        <w:rPr>
          <w:sz w:val="56"/>
          <w:szCs w:val="56"/>
        </w:rPr>
      </w:pPr>
    </w:p>
    <w:p w:rsidR="007220C6" w:rsidRDefault="007220C6">
      <w:pPr>
        <w:pStyle w:val="Default"/>
        <w:rPr>
          <w:sz w:val="32"/>
          <w:szCs w:val="32"/>
        </w:rPr>
      </w:pPr>
    </w:p>
    <w:p w:rsidR="007220C6" w:rsidRDefault="007220C6">
      <w:pPr>
        <w:pStyle w:val="Default"/>
        <w:rPr>
          <w:sz w:val="32"/>
          <w:szCs w:val="32"/>
        </w:rPr>
      </w:pPr>
    </w:p>
    <w:p w:rsidR="007220C6" w:rsidRDefault="007220C6">
      <w:pPr>
        <w:pStyle w:val="Default"/>
        <w:jc w:val="center"/>
        <w:rPr>
          <w:sz w:val="32"/>
          <w:szCs w:val="32"/>
        </w:rPr>
      </w:pPr>
    </w:p>
    <w:p w:rsidR="007220C6" w:rsidRDefault="007220C6">
      <w:pPr>
        <w:pStyle w:val="Default"/>
        <w:jc w:val="center"/>
        <w:rPr>
          <w:sz w:val="32"/>
          <w:szCs w:val="32"/>
        </w:rPr>
        <w:sectPr w:rsidR="007220C6">
          <w:pgSz w:w="11906" w:h="16838"/>
          <w:pgMar w:top="720" w:right="720" w:bottom="720" w:left="720" w:header="0" w:footer="0" w:gutter="0"/>
          <w:cols w:space="425"/>
          <w:docGrid w:type="lines" w:linePitch="312"/>
        </w:sectPr>
      </w:pPr>
    </w:p>
    <w:p w:rsidR="007220C6" w:rsidRDefault="007220C6">
      <w:pPr>
        <w:pStyle w:val="Default"/>
        <w:jc w:val="both"/>
        <w:rPr>
          <w:sz w:val="32"/>
          <w:szCs w:val="32"/>
        </w:rPr>
      </w:pPr>
    </w:p>
    <w:p w:rsidR="007220C6" w:rsidRDefault="00C33CA7">
      <w:pPr>
        <w:pStyle w:val="Default"/>
        <w:spacing w:line="500" w:lineRule="exact"/>
        <w:jc w:val="center"/>
        <w:rPr>
          <w:b/>
          <w:sz w:val="36"/>
          <w:szCs w:val="28"/>
        </w:rPr>
      </w:pPr>
      <w:r>
        <w:rPr>
          <w:rFonts w:hint="eastAsia"/>
          <w:b/>
          <w:sz w:val="36"/>
          <w:szCs w:val="28"/>
        </w:rPr>
        <w:t>目录</w:t>
      </w:r>
    </w:p>
    <w:p w:rsidR="007220C6" w:rsidRDefault="00C33CA7">
      <w:pPr>
        <w:pStyle w:val="Default"/>
        <w:spacing w:line="500" w:lineRule="exact"/>
        <w:rPr>
          <w:rFonts w:ascii="仿宋_GB2312" w:hAnsi="仿宋_GB2312" w:cs="仿宋_GB2312"/>
          <w:b/>
          <w:sz w:val="28"/>
          <w:szCs w:val="28"/>
        </w:rPr>
      </w:pPr>
      <w:r>
        <w:rPr>
          <w:rFonts w:hint="eastAsia"/>
          <w:b/>
          <w:sz w:val="28"/>
          <w:szCs w:val="28"/>
        </w:rPr>
        <w:t>第一部分单位概况</w:t>
      </w:r>
    </w:p>
    <w:p w:rsidR="007220C6" w:rsidRDefault="00C33CA7">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一、部门职责</w:t>
      </w:r>
    </w:p>
    <w:p w:rsidR="007220C6" w:rsidRDefault="00C33CA7">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二、机构设置</w:t>
      </w:r>
    </w:p>
    <w:p w:rsidR="007220C6" w:rsidRDefault="00C33CA7">
      <w:pPr>
        <w:pStyle w:val="Default"/>
        <w:spacing w:line="500" w:lineRule="exact"/>
        <w:rPr>
          <w:rFonts w:ascii="仿宋_GB2312" w:hAnsi="仿宋_GB2312" w:cs="仿宋_GB2312"/>
          <w:b/>
          <w:sz w:val="28"/>
          <w:szCs w:val="28"/>
        </w:rPr>
      </w:pPr>
      <w:r>
        <w:rPr>
          <w:rFonts w:hAnsi="仿宋_GB2312" w:hint="eastAsia"/>
          <w:b/>
          <w:sz w:val="28"/>
          <w:szCs w:val="28"/>
        </w:rPr>
        <w:t>第二部分</w:t>
      </w:r>
      <w:r>
        <w:rPr>
          <w:rFonts w:hAnsi="仿宋_GB2312"/>
          <w:b/>
          <w:sz w:val="28"/>
          <w:szCs w:val="28"/>
        </w:rPr>
        <w:t>20</w:t>
      </w:r>
      <w:r>
        <w:rPr>
          <w:rFonts w:hAnsi="仿宋_GB2312" w:hint="eastAsia"/>
          <w:b/>
          <w:sz w:val="28"/>
          <w:szCs w:val="28"/>
        </w:rPr>
        <w:t>20年度部门决算表</w:t>
      </w:r>
    </w:p>
    <w:p w:rsidR="007220C6" w:rsidRDefault="00C33CA7">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一、收入支出决算总表</w:t>
      </w:r>
    </w:p>
    <w:p w:rsidR="007220C6" w:rsidRDefault="00C33CA7">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二、收入决算表</w:t>
      </w:r>
    </w:p>
    <w:p w:rsidR="007220C6" w:rsidRDefault="00C33CA7">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三、支出决算表</w:t>
      </w:r>
    </w:p>
    <w:p w:rsidR="007220C6" w:rsidRDefault="00C33CA7">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四、财政拨款收入支出决算总表</w:t>
      </w:r>
    </w:p>
    <w:p w:rsidR="007220C6" w:rsidRDefault="00C33CA7">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五、一般公共预算财政拨款支出决算表</w:t>
      </w:r>
    </w:p>
    <w:p w:rsidR="007220C6" w:rsidRDefault="00C33CA7">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六、一般公共预算财政拨款基本支出决算表</w:t>
      </w:r>
    </w:p>
    <w:p w:rsidR="007220C6" w:rsidRDefault="00C33CA7">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七、一般公共预算财政拨款“三公”经费支出决算表</w:t>
      </w:r>
    </w:p>
    <w:p w:rsidR="007220C6" w:rsidRDefault="00C33CA7">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八、政府性基金预算财政拨款收入支出决算表</w:t>
      </w:r>
    </w:p>
    <w:p w:rsidR="007220C6" w:rsidRDefault="00C33CA7">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九、国有资本经营预算财政拨款支出决算表</w:t>
      </w:r>
    </w:p>
    <w:p w:rsidR="007220C6" w:rsidRDefault="00C33CA7">
      <w:pPr>
        <w:pStyle w:val="Default"/>
        <w:spacing w:line="500" w:lineRule="exact"/>
        <w:rPr>
          <w:rFonts w:ascii="仿宋_GB2312" w:hAnsi="仿宋_GB2312" w:cs="仿宋_GB2312"/>
          <w:b/>
          <w:sz w:val="28"/>
          <w:szCs w:val="28"/>
        </w:rPr>
      </w:pPr>
      <w:r>
        <w:rPr>
          <w:rFonts w:hAnsi="仿宋_GB2312" w:hint="eastAsia"/>
          <w:b/>
          <w:sz w:val="28"/>
          <w:szCs w:val="28"/>
        </w:rPr>
        <w:t>第三部分</w:t>
      </w:r>
      <w:r>
        <w:rPr>
          <w:rFonts w:hAnsi="仿宋_GB2312"/>
          <w:b/>
          <w:sz w:val="28"/>
          <w:szCs w:val="28"/>
        </w:rPr>
        <w:t>20</w:t>
      </w:r>
      <w:r>
        <w:rPr>
          <w:rFonts w:hAnsi="仿宋_GB2312" w:hint="eastAsia"/>
          <w:b/>
          <w:sz w:val="28"/>
          <w:szCs w:val="28"/>
        </w:rPr>
        <w:t>20年度部门决算情况说明</w:t>
      </w:r>
    </w:p>
    <w:p w:rsidR="007220C6" w:rsidRDefault="00C33CA7">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一、收入支出决算总体情况说明</w:t>
      </w:r>
    </w:p>
    <w:p w:rsidR="007220C6" w:rsidRDefault="00C33CA7">
      <w:pPr>
        <w:spacing w:line="500" w:lineRule="exact"/>
        <w:ind w:firstLineChars="250" w:firstLine="700"/>
        <w:jc w:val="left"/>
        <w:rPr>
          <w:rFonts w:ascii="仿宋_GB2312" w:hAnsi="仿宋_GB2312" w:cs="仿宋_GB2312"/>
          <w:sz w:val="28"/>
          <w:szCs w:val="28"/>
        </w:rPr>
      </w:pPr>
      <w:r>
        <w:rPr>
          <w:rFonts w:ascii="仿宋_GB2312" w:hAnsi="仿宋_GB2312" w:cs="仿宋_GB2312"/>
          <w:sz w:val="28"/>
          <w:szCs w:val="28"/>
        </w:rPr>
        <w:t>二、收入决算情况说明</w:t>
      </w:r>
    </w:p>
    <w:p w:rsidR="007220C6" w:rsidRDefault="00C33CA7">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rsidR="007220C6" w:rsidRDefault="00C33CA7">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rsidR="007220C6" w:rsidRDefault="00C33CA7">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rsidR="007220C6" w:rsidRDefault="00C33CA7">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rsidR="007220C6" w:rsidRDefault="00C33CA7">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rsidR="007220C6" w:rsidRDefault="00C33CA7">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八</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政府性基金预算收入支出决算情况</w:t>
      </w:r>
    </w:p>
    <w:p w:rsidR="007220C6" w:rsidRDefault="00C33CA7">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九</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关于机关运行经费支出说明</w:t>
      </w:r>
    </w:p>
    <w:p w:rsidR="007220C6" w:rsidRDefault="00C33CA7">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十、一般性支出情况</w:t>
      </w:r>
    </w:p>
    <w:p w:rsidR="007220C6" w:rsidRDefault="00C33CA7">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十一、关于政府采购支出说明</w:t>
      </w:r>
    </w:p>
    <w:p w:rsidR="007220C6" w:rsidRDefault="00C33CA7">
      <w:pPr>
        <w:pStyle w:val="Default"/>
        <w:spacing w:line="500" w:lineRule="exact"/>
        <w:ind w:firstLineChars="250" w:firstLine="700"/>
        <w:rPr>
          <w:rFonts w:ascii="仿宋_GB2312" w:eastAsiaTheme="minorEastAsia" w:hAnsi="仿宋_GB2312" w:cs="仿宋_GB2312"/>
          <w:sz w:val="28"/>
          <w:szCs w:val="28"/>
        </w:rPr>
      </w:pPr>
      <w:r>
        <w:rPr>
          <w:rFonts w:ascii="仿宋_GB2312" w:eastAsiaTheme="minorEastAsia" w:hAnsi="仿宋_GB2312" w:cs="仿宋_GB2312" w:hint="eastAsia"/>
          <w:sz w:val="28"/>
          <w:szCs w:val="28"/>
        </w:rPr>
        <w:t>十二、关于国有资产占用情况说明</w:t>
      </w:r>
    </w:p>
    <w:p w:rsidR="007220C6" w:rsidRDefault="007220C6">
      <w:pPr>
        <w:pStyle w:val="Default"/>
        <w:spacing w:line="500" w:lineRule="exact"/>
        <w:ind w:firstLineChars="250" w:firstLine="700"/>
        <w:rPr>
          <w:rFonts w:ascii="仿宋_GB2312" w:eastAsiaTheme="minorEastAsia" w:hAnsi="仿宋_GB2312" w:cs="仿宋_GB2312"/>
          <w:sz w:val="28"/>
          <w:szCs w:val="28"/>
        </w:rPr>
        <w:sectPr w:rsidR="007220C6">
          <w:footerReference w:type="default" r:id="rId9"/>
          <w:pgSz w:w="11906" w:h="16838"/>
          <w:pgMar w:top="720" w:right="720" w:bottom="720" w:left="720" w:header="0" w:footer="0" w:gutter="0"/>
          <w:pgNumType w:start="1"/>
          <w:cols w:space="425"/>
          <w:docGrid w:type="lines" w:linePitch="312"/>
        </w:sectPr>
      </w:pPr>
    </w:p>
    <w:p w:rsidR="007220C6" w:rsidRDefault="00C33CA7">
      <w:pPr>
        <w:pStyle w:val="Default"/>
        <w:spacing w:line="500" w:lineRule="exact"/>
        <w:ind w:firstLineChars="250" w:firstLine="700"/>
        <w:rPr>
          <w:rFonts w:ascii="仿宋_GB2312" w:eastAsiaTheme="minorEastAsia" w:hAnsi="仿宋_GB2312" w:cs="仿宋_GB2312"/>
          <w:sz w:val="28"/>
          <w:szCs w:val="28"/>
        </w:rPr>
      </w:pPr>
      <w:r>
        <w:rPr>
          <w:rFonts w:ascii="仿宋_GB2312" w:eastAsiaTheme="minorEastAsia" w:hAnsi="仿宋_GB2312" w:cs="仿宋_GB2312" w:hint="eastAsia"/>
          <w:sz w:val="28"/>
          <w:szCs w:val="28"/>
        </w:rPr>
        <w:lastRenderedPageBreak/>
        <w:t>十三、关</w:t>
      </w:r>
      <w:r>
        <w:rPr>
          <w:rFonts w:asciiTheme="minorEastAsia" w:eastAsiaTheme="minorEastAsia" w:hAnsiTheme="minorEastAsia" w:cs="仿宋_GB2312" w:hint="eastAsia"/>
          <w:sz w:val="28"/>
          <w:szCs w:val="28"/>
        </w:rPr>
        <w:t>于2020年</w:t>
      </w:r>
      <w:r>
        <w:rPr>
          <w:rFonts w:ascii="仿宋_GB2312" w:eastAsiaTheme="minorEastAsia" w:hAnsi="仿宋_GB2312" w:cs="仿宋_GB2312" w:hint="eastAsia"/>
          <w:sz w:val="28"/>
          <w:szCs w:val="28"/>
        </w:rPr>
        <w:t>度预算绩效情况的说明</w:t>
      </w:r>
    </w:p>
    <w:p w:rsidR="007220C6" w:rsidRDefault="00C33CA7">
      <w:pPr>
        <w:autoSpaceDE w:val="0"/>
        <w:autoSpaceDN w:val="0"/>
        <w:adjustRightInd w:val="0"/>
        <w:spacing w:line="500" w:lineRule="exact"/>
        <w:jc w:val="left"/>
        <w:rPr>
          <w:rFonts w:ascii="黑体" w:eastAsia="黑体" w:hAnsi="黑体" w:cs="黑体"/>
          <w:b/>
          <w:color w:val="000000"/>
          <w:kern w:val="0"/>
          <w:sz w:val="28"/>
          <w:szCs w:val="28"/>
        </w:rPr>
      </w:pPr>
      <w:r>
        <w:rPr>
          <w:rFonts w:ascii="黑体" w:eastAsia="黑体" w:hAnsi="黑体" w:cs="黑体"/>
          <w:b/>
          <w:color w:val="000000"/>
          <w:kern w:val="0"/>
          <w:sz w:val="28"/>
          <w:szCs w:val="28"/>
        </w:rPr>
        <w:t>第四部分名词解释</w:t>
      </w:r>
    </w:p>
    <w:p w:rsidR="007220C6" w:rsidRDefault="00C33CA7">
      <w:pPr>
        <w:autoSpaceDE w:val="0"/>
        <w:autoSpaceDN w:val="0"/>
        <w:adjustRightInd w:val="0"/>
        <w:spacing w:line="500" w:lineRule="exact"/>
        <w:jc w:val="left"/>
        <w:rPr>
          <w:sz w:val="72"/>
          <w:szCs w:val="72"/>
        </w:rPr>
      </w:pPr>
      <w:r>
        <w:rPr>
          <w:rFonts w:ascii="黑体" w:eastAsia="黑体" w:hAnsi="黑体" w:cs="黑体" w:hint="eastAsia"/>
          <w:b/>
          <w:color w:val="000000"/>
          <w:kern w:val="0"/>
          <w:sz w:val="28"/>
          <w:szCs w:val="28"/>
        </w:rPr>
        <w:t>第五部分附件</w:t>
      </w:r>
    </w:p>
    <w:p w:rsidR="007220C6" w:rsidRDefault="007220C6">
      <w:pPr>
        <w:jc w:val="center"/>
        <w:rPr>
          <w:sz w:val="72"/>
          <w:szCs w:val="72"/>
        </w:rPr>
      </w:pPr>
    </w:p>
    <w:p w:rsidR="007220C6" w:rsidRDefault="007220C6">
      <w:pPr>
        <w:jc w:val="center"/>
        <w:rPr>
          <w:sz w:val="72"/>
          <w:szCs w:val="72"/>
        </w:rPr>
      </w:pPr>
    </w:p>
    <w:p w:rsidR="007220C6" w:rsidRDefault="007220C6">
      <w:pPr>
        <w:rPr>
          <w:sz w:val="72"/>
          <w:szCs w:val="72"/>
        </w:rPr>
      </w:pPr>
    </w:p>
    <w:p w:rsidR="007220C6" w:rsidRDefault="007220C6">
      <w:pPr>
        <w:rPr>
          <w:sz w:val="72"/>
          <w:szCs w:val="72"/>
        </w:rPr>
      </w:pPr>
    </w:p>
    <w:p w:rsidR="007220C6" w:rsidRDefault="007220C6">
      <w:pPr>
        <w:rPr>
          <w:sz w:val="72"/>
          <w:szCs w:val="72"/>
        </w:rPr>
      </w:pPr>
    </w:p>
    <w:p w:rsidR="007220C6" w:rsidRDefault="007220C6">
      <w:pPr>
        <w:rPr>
          <w:sz w:val="72"/>
          <w:szCs w:val="72"/>
        </w:rPr>
      </w:pPr>
    </w:p>
    <w:p w:rsidR="007220C6" w:rsidRDefault="007220C6">
      <w:pPr>
        <w:rPr>
          <w:sz w:val="72"/>
          <w:szCs w:val="72"/>
        </w:rPr>
      </w:pPr>
    </w:p>
    <w:p w:rsidR="007220C6" w:rsidRDefault="007220C6">
      <w:pPr>
        <w:rPr>
          <w:sz w:val="72"/>
          <w:szCs w:val="72"/>
        </w:rPr>
      </w:pPr>
    </w:p>
    <w:p w:rsidR="007220C6" w:rsidRDefault="007220C6">
      <w:pPr>
        <w:rPr>
          <w:sz w:val="72"/>
          <w:szCs w:val="72"/>
        </w:rPr>
      </w:pPr>
    </w:p>
    <w:p w:rsidR="007220C6" w:rsidRDefault="007220C6">
      <w:pPr>
        <w:rPr>
          <w:sz w:val="72"/>
          <w:szCs w:val="72"/>
        </w:rPr>
      </w:pPr>
    </w:p>
    <w:p w:rsidR="007220C6" w:rsidRDefault="007220C6">
      <w:pPr>
        <w:rPr>
          <w:sz w:val="72"/>
          <w:szCs w:val="72"/>
        </w:rPr>
      </w:pPr>
    </w:p>
    <w:p w:rsidR="007220C6" w:rsidRDefault="007220C6">
      <w:pPr>
        <w:rPr>
          <w:sz w:val="72"/>
          <w:szCs w:val="72"/>
        </w:rPr>
      </w:pPr>
    </w:p>
    <w:p w:rsidR="007220C6" w:rsidRDefault="007220C6">
      <w:pPr>
        <w:rPr>
          <w:sz w:val="72"/>
          <w:szCs w:val="72"/>
        </w:rPr>
      </w:pPr>
    </w:p>
    <w:p w:rsidR="007220C6" w:rsidRDefault="007220C6">
      <w:pPr>
        <w:rPr>
          <w:sz w:val="72"/>
          <w:szCs w:val="72"/>
        </w:rPr>
      </w:pPr>
    </w:p>
    <w:p w:rsidR="007220C6" w:rsidRDefault="007220C6">
      <w:pPr>
        <w:rPr>
          <w:sz w:val="72"/>
          <w:szCs w:val="72"/>
        </w:rPr>
        <w:sectPr w:rsidR="007220C6">
          <w:footerReference w:type="default" r:id="rId10"/>
          <w:pgSz w:w="11906" w:h="16838"/>
          <w:pgMar w:top="720" w:right="720" w:bottom="720" w:left="720" w:header="0" w:footer="0" w:gutter="0"/>
          <w:pgNumType w:start="1"/>
          <w:cols w:space="425"/>
          <w:docGrid w:type="lines" w:linePitch="312"/>
        </w:sectPr>
      </w:pPr>
    </w:p>
    <w:p w:rsidR="007220C6" w:rsidRDefault="007220C6">
      <w:pPr>
        <w:rPr>
          <w:sz w:val="72"/>
          <w:szCs w:val="72"/>
        </w:rPr>
      </w:pPr>
    </w:p>
    <w:p w:rsidR="007220C6" w:rsidRDefault="007220C6">
      <w:pPr>
        <w:rPr>
          <w:sz w:val="72"/>
          <w:szCs w:val="72"/>
        </w:rPr>
      </w:pPr>
    </w:p>
    <w:p w:rsidR="007220C6" w:rsidRDefault="007220C6">
      <w:pPr>
        <w:rPr>
          <w:sz w:val="72"/>
          <w:szCs w:val="72"/>
        </w:rPr>
      </w:pPr>
    </w:p>
    <w:p w:rsidR="007220C6" w:rsidRDefault="007220C6">
      <w:pPr>
        <w:rPr>
          <w:sz w:val="72"/>
          <w:szCs w:val="72"/>
        </w:rPr>
      </w:pPr>
    </w:p>
    <w:p w:rsidR="000B740D" w:rsidRDefault="000B740D">
      <w:pPr>
        <w:rPr>
          <w:sz w:val="72"/>
          <w:szCs w:val="72"/>
        </w:rPr>
      </w:pPr>
    </w:p>
    <w:p w:rsidR="007220C6" w:rsidRDefault="00C33CA7">
      <w:pPr>
        <w:pStyle w:val="Default"/>
        <w:jc w:val="center"/>
        <w:rPr>
          <w:sz w:val="84"/>
          <w:szCs w:val="84"/>
        </w:rPr>
      </w:pPr>
      <w:r>
        <w:rPr>
          <w:rFonts w:hint="eastAsia"/>
          <w:sz w:val="84"/>
          <w:szCs w:val="84"/>
        </w:rPr>
        <w:t>第一部分</w:t>
      </w:r>
      <w:r>
        <w:rPr>
          <w:sz w:val="84"/>
          <w:szCs w:val="84"/>
        </w:rPr>
        <w:t xml:space="preserve"> </w:t>
      </w:r>
    </w:p>
    <w:p w:rsidR="007220C6" w:rsidRDefault="007220C6">
      <w:pPr>
        <w:pStyle w:val="Default"/>
        <w:jc w:val="center"/>
        <w:rPr>
          <w:sz w:val="84"/>
          <w:szCs w:val="84"/>
        </w:rPr>
      </w:pPr>
    </w:p>
    <w:p w:rsidR="007220C6" w:rsidRDefault="00C33CA7">
      <w:pPr>
        <w:pStyle w:val="Default"/>
        <w:jc w:val="center"/>
        <w:rPr>
          <w:sz w:val="84"/>
          <w:szCs w:val="84"/>
        </w:rPr>
      </w:pPr>
      <w:r>
        <w:rPr>
          <w:rFonts w:hint="eastAsia"/>
          <w:sz w:val="84"/>
          <w:szCs w:val="84"/>
        </w:rPr>
        <w:t>单位概况</w:t>
      </w:r>
    </w:p>
    <w:p w:rsidR="007220C6" w:rsidRDefault="007220C6">
      <w:pPr>
        <w:jc w:val="center"/>
        <w:rPr>
          <w:sz w:val="72"/>
          <w:szCs w:val="72"/>
        </w:rPr>
      </w:pPr>
    </w:p>
    <w:p w:rsidR="007220C6" w:rsidRDefault="007220C6">
      <w:pPr>
        <w:jc w:val="center"/>
        <w:rPr>
          <w:sz w:val="72"/>
          <w:szCs w:val="72"/>
        </w:rPr>
      </w:pPr>
    </w:p>
    <w:p w:rsidR="007220C6" w:rsidRDefault="007220C6">
      <w:pPr>
        <w:jc w:val="center"/>
        <w:rPr>
          <w:sz w:val="72"/>
          <w:szCs w:val="72"/>
        </w:rPr>
      </w:pPr>
    </w:p>
    <w:p w:rsidR="007220C6" w:rsidRDefault="007220C6">
      <w:pPr>
        <w:jc w:val="center"/>
        <w:rPr>
          <w:sz w:val="72"/>
          <w:szCs w:val="72"/>
        </w:rPr>
      </w:pPr>
    </w:p>
    <w:p w:rsidR="007220C6" w:rsidRDefault="007220C6">
      <w:pPr>
        <w:rPr>
          <w:sz w:val="72"/>
          <w:szCs w:val="72"/>
        </w:rPr>
      </w:pPr>
    </w:p>
    <w:p w:rsidR="007220C6" w:rsidRDefault="007220C6">
      <w:pPr>
        <w:rPr>
          <w:sz w:val="72"/>
          <w:szCs w:val="72"/>
        </w:rPr>
      </w:pPr>
    </w:p>
    <w:p w:rsidR="007220C6" w:rsidRDefault="007220C6">
      <w:pPr>
        <w:rPr>
          <w:sz w:val="72"/>
          <w:szCs w:val="72"/>
        </w:rPr>
      </w:pPr>
    </w:p>
    <w:p w:rsidR="007220C6" w:rsidRDefault="007220C6">
      <w:pPr>
        <w:rPr>
          <w:sz w:val="72"/>
          <w:szCs w:val="72"/>
        </w:rPr>
      </w:pPr>
    </w:p>
    <w:p w:rsidR="007220C6" w:rsidRDefault="00C33CA7">
      <w:pPr>
        <w:pStyle w:val="a6"/>
        <w:numPr>
          <w:ilvl w:val="0"/>
          <w:numId w:val="1"/>
        </w:numPr>
        <w:ind w:firstLineChars="0"/>
        <w:jc w:val="left"/>
        <w:rPr>
          <w:rFonts w:ascii="黑体" w:eastAsia="黑体" w:hAnsi="黑体"/>
          <w:sz w:val="32"/>
          <w:szCs w:val="32"/>
        </w:rPr>
      </w:pPr>
      <w:r>
        <w:rPr>
          <w:rFonts w:ascii="黑体" w:eastAsia="黑体" w:hAnsi="黑体"/>
          <w:sz w:val="32"/>
          <w:szCs w:val="32"/>
        </w:rPr>
        <w:t>部门职责</w:t>
      </w:r>
    </w:p>
    <w:p w:rsidR="000B740D" w:rsidRDefault="000B740D" w:rsidP="000B740D">
      <w:pPr>
        <w:pStyle w:val="a6"/>
        <w:ind w:left="720" w:firstLineChars="0" w:firstLine="0"/>
        <w:jc w:val="left"/>
        <w:rPr>
          <w:rFonts w:ascii="黑体" w:eastAsia="黑体" w:hAnsi="黑体"/>
          <w:sz w:val="32"/>
          <w:szCs w:val="32"/>
        </w:rPr>
      </w:pPr>
    </w:p>
    <w:p w:rsidR="000B740D" w:rsidRPr="000B740D" w:rsidRDefault="000B740D" w:rsidP="000B740D">
      <w:pPr>
        <w:numPr>
          <w:ilvl w:val="0"/>
          <w:numId w:val="3"/>
        </w:numPr>
        <w:rPr>
          <w:rFonts w:ascii="宋体" w:eastAsia="宋体" w:hAnsi="宋体" w:cs="Times New Roman"/>
          <w:bCs/>
          <w:kern w:val="0"/>
          <w:sz w:val="32"/>
          <w:szCs w:val="32"/>
        </w:rPr>
      </w:pPr>
      <w:r w:rsidRPr="000B740D">
        <w:rPr>
          <w:rFonts w:ascii="宋体" w:eastAsia="宋体" w:hAnsi="宋体" w:cs="Times New Roman" w:hint="eastAsia"/>
          <w:bCs/>
          <w:kern w:val="0"/>
          <w:sz w:val="32"/>
          <w:szCs w:val="32"/>
        </w:rPr>
        <w:t>贯彻执行党和国家的路线、方针、政策和法律、法规、开展调查研究并制订适合本镇实际的具体政策措施；</w:t>
      </w:r>
    </w:p>
    <w:p w:rsidR="000B740D" w:rsidRPr="000B740D" w:rsidRDefault="000B740D" w:rsidP="000B740D">
      <w:pPr>
        <w:numPr>
          <w:ilvl w:val="0"/>
          <w:numId w:val="3"/>
        </w:numPr>
        <w:rPr>
          <w:rFonts w:ascii="宋体" w:eastAsia="宋体" w:hAnsi="宋体" w:cs="Times New Roman"/>
          <w:bCs/>
          <w:kern w:val="0"/>
          <w:sz w:val="32"/>
          <w:szCs w:val="32"/>
        </w:rPr>
      </w:pPr>
      <w:r w:rsidRPr="000B740D">
        <w:rPr>
          <w:rFonts w:ascii="宋体" w:eastAsia="宋体" w:hAnsi="宋体" w:cs="Times New Roman" w:hint="eastAsia"/>
          <w:bCs/>
          <w:kern w:val="0"/>
          <w:sz w:val="32"/>
          <w:szCs w:val="32"/>
        </w:rPr>
        <w:t>组织制订全镇经济发展的中长期规划，搞好经济发展的总体布局和产业布局；</w:t>
      </w:r>
    </w:p>
    <w:p w:rsidR="000B740D" w:rsidRPr="000B740D" w:rsidRDefault="000B740D" w:rsidP="000B740D">
      <w:pPr>
        <w:numPr>
          <w:ilvl w:val="0"/>
          <w:numId w:val="3"/>
        </w:numPr>
        <w:rPr>
          <w:rFonts w:ascii="宋体" w:eastAsia="宋体" w:hAnsi="宋体" w:cs="Times New Roman"/>
          <w:bCs/>
          <w:kern w:val="0"/>
          <w:sz w:val="32"/>
          <w:szCs w:val="32"/>
        </w:rPr>
      </w:pPr>
      <w:r w:rsidRPr="000B740D">
        <w:rPr>
          <w:rFonts w:ascii="宋体" w:eastAsia="宋体" w:hAnsi="宋体" w:cs="Times New Roman" w:hint="eastAsia"/>
          <w:bCs/>
          <w:kern w:val="0"/>
          <w:sz w:val="32"/>
          <w:szCs w:val="32"/>
        </w:rPr>
        <w:t>指导、监督企事业单位贯彻国家有关法律、法规和政策，依法维护劳动者的合法权益，监督检查劳动保护、安全生产和环境保护等工作；</w:t>
      </w:r>
    </w:p>
    <w:p w:rsidR="000B740D" w:rsidRPr="000B740D" w:rsidRDefault="000B740D" w:rsidP="000B740D">
      <w:pPr>
        <w:numPr>
          <w:ilvl w:val="0"/>
          <w:numId w:val="3"/>
        </w:numPr>
        <w:rPr>
          <w:rFonts w:ascii="宋体" w:eastAsia="宋体" w:hAnsi="宋体" w:cs="Times New Roman"/>
          <w:bCs/>
          <w:kern w:val="0"/>
          <w:sz w:val="32"/>
          <w:szCs w:val="32"/>
        </w:rPr>
      </w:pPr>
      <w:r w:rsidRPr="000B740D">
        <w:rPr>
          <w:rFonts w:ascii="宋体" w:eastAsia="宋体" w:hAnsi="宋体" w:cs="Times New Roman" w:hint="eastAsia"/>
          <w:bCs/>
          <w:kern w:val="0"/>
          <w:sz w:val="32"/>
          <w:szCs w:val="32"/>
        </w:rPr>
        <w:t>强化为农业、农村、农民服务的功能，完善农业社会化服务体系，指导、协调农业生产和农村多种经营；</w:t>
      </w:r>
    </w:p>
    <w:p w:rsidR="000B740D" w:rsidRPr="000B740D" w:rsidRDefault="000B740D" w:rsidP="000B740D">
      <w:pPr>
        <w:numPr>
          <w:ilvl w:val="0"/>
          <w:numId w:val="3"/>
        </w:numPr>
        <w:rPr>
          <w:rFonts w:ascii="宋体" w:eastAsia="宋体" w:hAnsi="宋体" w:cs="Times New Roman"/>
          <w:bCs/>
          <w:kern w:val="0"/>
          <w:sz w:val="32"/>
          <w:szCs w:val="32"/>
        </w:rPr>
      </w:pPr>
      <w:r w:rsidRPr="000B740D">
        <w:rPr>
          <w:rFonts w:ascii="宋体" w:eastAsia="宋体" w:hAnsi="宋体" w:cs="Times New Roman" w:hint="eastAsia"/>
          <w:bCs/>
          <w:kern w:val="0"/>
          <w:sz w:val="32"/>
          <w:szCs w:val="32"/>
        </w:rPr>
        <w:t>负责全镇镇村建设的规划管理，促进小城镇建设的发展；</w:t>
      </w:r>
    </w:p>
    <w:p w:rsidR="000B740D" w:rsidRPr="000B740D" w:rsidRDefault="000B740D" w:rsidP="000B740D">
      <w:pPr>
        <w:numPr>
          <w:ilvl w:val="0"/>
          <w:numId w:val="3"/>
        </w:numPr>
        <w:rPr>
          <w:rFonts w:ascii="宋体" w:eastAsia="宋体" w:hAnsi="宋体" w:cs="Times New Roman"/>
          <w:bCs/>
          <w:kern w:val="0"/>
          <w:sz w:val="32"/>
          <w:szCs w:val="32"/>
        </w:rPr>
      </w:pPr>
      <w:r w:rsidRPr="000B740D">
        <w:rPr>
          <w:rFonts w:ascii="宋体" w:eastAsia="宋体" w:hAnsi="宋体" w:cs="Times New Roman" w:hint="eastAsia"/>
          <w:bCs/>
          <w:kern w:val="0"/>
          <w:sz w:val="32"/>
          <w:szCs w:val="32"/>
        </w:rPr>
        <w:t>负责制订全镇计划生育、卫生工作计划和各项目标任务的分解落实，积极发展社会公益事业；</w:t>
      </w:r>
    </w:p>
    <w:p w:rsidR="000B740D" w:rsidRPr="000B740D" w:rsidRDefault="000B740D" w:rsidP="000B740D">
      <w:pPr>
        <w:numPr>
          <w:ilvl w:val="0"/>
          <w:numId w:val="3"/>
        </w:numPr>
        <w:rPr>
          <w:rFonts w:ascii="宋体" w:eastAsia="宋体" w:hAnsi="宋体" w:cs="Times New Roman"/>
          <w:bCs/>
          <w:kern w:val="0"/>
          <w:sz w:val="32"/>
          <w:szCs w:val="32"/>
        </w:rPr>
      </w:pPr>
      <w:r w:rsidRPr="000B740D">
        <w:rPr>
          <w:rFonts w:ascii="宋体" w:eastAsia="宋体" w:hAnsi="宋体" w:cs="Times New Roman" w:hint="eastAsia"/>
          <w:bCs/>
          <w:kern w:val="0"/>
          <w:sz w:val="32"/>
          <w:szCs w:val="32"/>
        </w:rPr>
        <w:t>编制镇财政预决算计划，做好经费的划拨和核算工作；</w:t>
      </w:r>
    </w:p>
    <w:p w:rsidR="000B740D" w:rsidRPr="000B740D" w:rsidRDefault="000B740D" w:rsidP="000B740D">
      <w:pPr>
        <w:numPr>
          <w:ilvl w:val="0"/>
          <w:numId w:val="3"/>
        </w:numPr>
        <w:rPr>
          <w:rFonts w:ascii="宋体" w:eastAsia="宋体" w:hAnsi="宋体" w:cs="Times New Roman"/>
          <w:bCs/>
          <w:kern w:val="0"/>
          <w:sz w:val="32"/>
          <w:szCs w:val="32"/>
        </w:rPr>
      </w:pPr>
      <w:r w:rsidRPr="000B740D">
        <w:rPr>
          <w:rFonts w:ascii="宋体" w:eastAsia="宋体" w:hAnsi="宋体" w:cs="Times New Roman" w:hint="eastAsia"/>
          <w:bCs/>
          <w:kern w:val="0"/>
          <w:sz w:val="32"/>
          <w:szCs w:val="32"/>
        </w:rPr>
        <w:t>认真贯彻社会治安综合治理方针原则，组织、协调指导维护全镇的社会稳定工作；</w:t>
      </w:r>
    </w:p>
    <w:p w:rsidR="000B740D" w:rsidRPr="000B740D" w:rsidRDefault="000B740D" w:rsidP="000B740D">
      <w:pPr>
        <w:numPr>
          <w:ilvl w:val="0"/>
          <w:numId w:val="3"/>
        </w:numPr>
        <w:rPr>
          <w:rFonts w:ascii="宋体" w:eastAsia="宋体" w:hAnsi="宋体" w:cs="Times New Roman"/>
          <w:bCs/>
          <w:kern w:val="0"/>
          <w:sz w:val="32"/>
          <w:szCs w:val="32"/>
        </w:rPr>
      </w:pPr>
      <w:r w:rsidRPr="000B740D">
        <w:rPr>
          <w:rFonts w:ascii="宋体" w:eastAsia="宋体" w:hAnsi="宋体" w:cs="Times New Roman" w:hint="eastAsia"/>
          <w:bCs/>
          <w:kern w:val="0"/>
          <w:sz w:val="32"/>
          <w:szCs w:val="32"/>
        </w:rPr>
        <w:t>负责全镇党的建设、宣传教育、精神文明建设、干部队伍建设的指导和群团工作；</w:t>
      </w:r>
    </w:p>
    <w:p w:rsidR="000B740D" w:rsidRPr="000B740D" w:rsidRDefault="000B740D" w:rsidP="000B740D">
      <w:pPr>
        <w:numPr>
          <w:ilvl w:val="0"/>
          <w:numId w:val="3"/>
        </w:numPr>
        <w:rPr>
          <w:rFonts w:ascii="宋体" w:eastAsia="宋体" w:hAnsi="宋体" w:cs="Times New Roman"/>
          <w:bCs/>
          <w:kern w:val="0"/>
          <w:sz w:val="32"/>
          <w:szCs w:val="32"/>
        </w:rPr>
      </w:pPr>
      <w:r w:rsidRPr="000B740D">
        <w:rPr>
          <w:rFonts w:ascii="宋体" w:eastAsia="宋体" w:hAnsi="宋体" w:cs="Times New Roman" w:hint="eastAsia"/>
          <w:bCs/>
          <w:kern w:val="0"/>
          <w:sz w:val="32"/>
          <w:szCs w:val="32"/>
        </w:rPr>
        <w:t>负责科技人才的引进、教育培训和管理服务；</w:t>
      </w:r>
    </w:p>
    <w:p w:rsidR="000B740D" w:rsidRPr="000B740D" w:rsidRDefault="000B740D" w:rsidP="000B740D">
      <w:pPr>
        <w:numPr>
          <w:ilvl w:val="0"/>
          <w:numId w:val="3"/>
        </w:numPr>
        <w:rPr>
          <w:rFonts w:ascii="宋体" w:eastAsia="宋体" w:hAnsi="宋体" w:cs="Times New Roman"/>
          <w:bCs/>
          <w:kern w:val="0"/>
          <w:sz w:val="32"/>
          <w:szCs w:val="32"/>
        </w:rPr>
      </w:pPr>
      <w:r w:rsidRPr="000B740D">
        <w:rPr>
          <w:rFonts w:ascii="宋体" w:eastAsia="宋体" w:hAnsi="宋体" w:cs="Times New Roman" w:hint="eastAsia"/>
          <w:bCs/>
          <w:kern w:val="0"/>
          <w:sz w:val="32"/>
          <w:szCs w:val="32"/>
        </w:rPr>
        <w:t>负责征兵、优抚和社会救济、殡葬改革等工作；</w:t>
      </w:r>
    </w:p>
    <w:p w:rsidR="000B740D" w:rsidRPr="000B740D" w:rsidRDefault="000B740D" w:rsidP="000B740D">
      <w:pPr>
        <w:numPr>
          <w:ilvl w:val="0"/>
          <w:numId w:val="3"/>
        </w:numPr>
        <w:rPr>
          <w:rFonts w:asciiTheme="minorEastAsia" w:hAnsiTheme="minorEastAsia"/>
          <w:bCs/>
          <w:kern w:val="0"/>
          <w:sz w:val="32"/>
          <w:szCs w:val="32"/>
        </w:rPr>
      </w:pPr>
      <w:r w:rsidRPr="000B740D">
        <w:rPr>
          <w:rFonts w:ascii="宋体" w:eastAsia="宋体" w:hAnsi="宋体" w:cs="Times New Roman" w:hint="eastAsia"/>
          <w:bCs/>
          <w:kern w:val="0"/>
          <w:sz w:val="32"/>
          <w:szCs w:val="32"/>
        </w:rPr>
        <w:t>承办县委、县政府及其工作部门交办的其他事项。</w:t>
      </w:r>
    </w:p>
    <w:p w:rsidR="000B740D" w:rsidRPr="000B740D" w:rsidRDefault="000B740D" w:rsidP="000B740D">
      <w:pPr>
        <w:rPr>
          <w:rFonts w:asciiTheme="minorEastAsia" w:hAnsiTheme="minorEastAsia"/>
          <w:bCs/>
          <w:kern w:val="0"/>
          <w:sz w:val="32"/>
          <w:szCs w:val="32"/>
        </w:rPr>
      </w:pPr>
    </w:p>
    <w:p w:rsidR="000B740D" w:rsidRDefault="000B740D" w:rsidP="000B740D">
      <w:pPr>
        <w:rPr>
          <w:rFonts w:ascii="仿宋" w:eastAsia="仿宋" w:hAnsi="仿宋"/>
          <w:sz w:val="32"/>
          <w:szCs w:val="32"/>
        </w:rPr>
      </w:pPr>
    </w:p>
    <w:p w:rsidR="000B740D" w:rsidRDefault="000B740D" w:rsidP="000B740D">
      <w:pPr>
        <w:rPr>
          <w:rFonts w:ascii="仿宋" w:eastAsia="仿宋" w:hAnsi="仿宋"/>
          <w:sz w:val="32"/>
          <w:szCs w:val="32"/>
        </w:rPr>
      </w:pPr>
    </w:p>
    <w:p w:rsidR="000B740D" w:rsidRPr="00A44C6E" w:rsidRDefault="000B740D" w:rsidP="000B740D">
      <w:pPr>
        <w:rPr>
          <w:rFonts w:ascii="仿宋" w:eastAsia="仿宋" w:hAnsi="仿宋" w:cs="Times New Roman"/>
          <w:sz w:val="32"/>
          <w:szCs w:val="32"/>
        </w:rPr>
      </w:pPr>
    </w:p>
    <w:p w:rsidR="007220C6" w:rsidRDefault="00C33CA7">
      <w:pPr>
        <w:widowControl/>
        <w:spacing w:line="600" w:lineRule="exact"/>
        <w:rPr>
          <w:rFonts w:ascii="黑体" w:eastAsia="黑体" w:hAnsi="黑体"/>
          <w:bCs/>
          <w:kern w:val="0"/>
          <w:sz w:val="32"/>
          <w:szCs w:val="32"/>
        </w:rPr>
      </w:pPr>
      <w:r>
        <w:rPr>
          <w:rFonts w:ascii="黑体" w:eastAsia="黑体" w:hAnsi="黑体" w:hint="eastAsia"/>
          <w:bCs/>
          <w:kern w:val="0"/>
          <w:sz w:val="32"/>
          <w:szCs w:val="32"/>
        </w:rPr>
        <w:t>二、机构设置及决算单位构成</w:t>
      </w:r>
    </w:p>
    <w:p w:rsidR="000B740D" w:rsidRDefault="000B740D">
      <w:pPr>
        <w:widowControl/>
        <w:spacing w:line="600" w:lineRule="exact"/>
        <w:rPr>
          <w:rFonts w:ascii="黑体" w:eastAsia="黑体" w:hAnsi="黑体"/>
          <w:bCs/>
          <w:kern w:val="0"/>
          <w:sz w:val="32"/>
          <w:szCs w:val="32"/>
        </w:rPr>
      </w:pPr>
    </w:p>
    <w:p w:rsidR="007220C6" w:rsidRDefault="00C33CA7">
      <w:pPr>
        <w:ind w:firstLineChars="250" w:firstLine="800"/>
        <w:jc w:val="left"/>
        <w:rPr>
          <w:rFonts w:asciiTheme="minorEastAsia" w:hAnsiTheme="minorEastAsia"/>
          <w:bCs/>
          <w:kern w:val="0"/>
          <w:sz w:val="32"/>
          <w:szCs w:val="32"/>
        </w:rPr>
      </w:pPr>
      <w:r>
        <w:rPr>
          <w:rFonts w:asciiTheme="minorEastAsia" w:hAnsiTheme="minorEastAsia" w:hint="eastAsia"/>
          <w:bCs/>
          <w:kern w:val="0"/>
          <w:sz w:val="32"/>
          <w:szCs w:val="32"/>
        </w:rPr>
        <w:t>（一）内设机构设置。湘潭县射埠镇人民政府内设机构情况：2020年本镇共有机构数11个，分别为党政综合办公室，经济发展办公室，社会事务办公室，社会治安和应急管理办公室，财政所，自然资源和生态环境办公室，社会事务综合服务中心，农业综合服务中心，政务服务中心，退役军人服务站，综合执法大队。</w:t>
      </w:r>
    </w:p>
    <w:p w:rsidR="007220C6" w:rsidRDefault="00C33CA7">
      <w:pPr>
        <w:widowControl/>
        <w:spacing w:line="600" w:lineRule="exact"/>
        <w:ind w:firstLineChars="200" w:firstLine="640"/>
        <w:rPr>
          <w:rFonts w:asciiTheme="minorEastAsia" w:hAnsiTheme="minorEastAsia"/>
          <w:bCs/>
          <w:kern w:val="0"/>
          <w:sz w:val="32"/>
          <w:szCs w:val="32"/>
        </w:rPr>
      </w:pPr>
      <w:r>
        <w:rPr>
          <w:rFonts w:asciiTheme="minorEastAsia" w:hAnsiTheme="minorEastAsia" w:hint="eastAsia"/>
          <w:bCs/>
          <w:kern w:val="0"/>
          <w:sz w:val="32"/>
          <w:szCs w:val="32"/>
        </w:rPr>
        <w:t>（二）决算单位构成。湘潭县射埠镇人民政府</w:t>
      </w:r>
      <w:r>
        <w:rPr>
          <w:rFonts w:asciiTheme="minorEastAsia" w:hAnsiTheme="minorEastAsia"/>
          <w:bCs/>
          <w:kern w:val="0"/>
          <w:sz w:val="32"/>
          <w:szCs w:val="32"/>
        </w:rPr>
        <w:t>20</w:t>
      </w:r>
      <w:r>
        <w:rPr>
          <w:rFonts w:asciiTheme="minorEastAsia" w:hAnsiTheme="minorEastAsia" w:hint="eastAsia"/>
          <w:bCs/>
          <w:kern w:val="0"/>
          <w:sz w:val="32"/>
          <w:szCs w:val="32"/>
        </w:rPr>
        <w:t>20年部门决算汇总公开单位为：湘潭县射埠镇人民政府本级。</w:t>
      </w:r>
    </w:p>
    <w:p w:rsidR="007220C6" w:rsidRDefault="007220C6">
      <w:pPr>
        <w:jc w:val="left"/>
        <w:rPr>
          <w:rFonts w:ascii="仿宋_GB2312" w:eastAsia="仿宋_GB2312" w:hAnsiTheme="minorEastAsia"/>
          <w:sz w:val="28"/>
          <w:szCs w:val="32"/>
        </w:rPr>
      </w:pPr>
    </w:p>
    <w:p w:rsidR="007220C6" w:rsidRDefault="007220C6">
      <w:pPr>
        <w:jc w:val="center"/>
        <w:rPr>
          <w:rFonts w:ascii="黑体" w:eastAsia="黑体" w:hAnsi="黑体"/>
          <w:sz w:val="28"/>
          <w:szCs w:val="28"/>
        </w:rPr>
      </w:pPr>
    </w:p>
    <w:p w:rsidR="007220C6" w:rsidRDefault="007220C6">
      <w:pPr>
        <w:jc w:val="center"/>
        <w:rPr>
          <w:rFonts w:ascii="黑体" w:eastAsia="黑体" w:hAnsi="黑体"/>
          <w:sz w:val="28"/>
          <w:szCs w:val="28"/>
        </w:rPr>
      </w:pPr>
    </w:p>
    <w:p w:rsidR="007220C6" w:rsidRDefault="007220C6">
      <w:pPr>
        <w:jc w:val="center"/>
        <w:rPr>
          <w:rFonts w:ascii="黑体" w:eastAsia="黑体" w:hAnsi="黑体"/>
          <w:sz w:val="28"/>
          <w:szCs w:val="28"/>
        </w:rPr>
      </w:pPr>
    </w:p>
    <w:p w:rsidR="007220C6" w:rsidRDefault="007220C6">
      <w:pPr>
        <w:jc w:val="center"/>
        <w:rPr>
          <w:rFonts w:ascii="黑体" w:eastAsia="黑体" w:hAnsi="黑体"/>
          <w:sz w:val="28"/>
          <w:szCs w:val="28"/>
        </w:rPr>
      </w:pPr>
    </w:p>
    <w:p w:rsidR="007220C6" w:rsidRDefault="007220C6">
      <w:pPr>
        <w:jc w:val="center"/>
        <w:rPr>
          <w:rFonts w:ascii="黑体" w:eastAsia="黑体" w:hAnsi="黑体"/>
          <w:sz w:val="28"/>
          <w:szCs w:val="28"/>
        </w:rPr>
      </w:pPr>
    </w:p>
    <w:p w:rsidR="007220C6" w:rsidRDefault="007220C6">
      <w:pPr>
        <w:jc w:val="center"/>
        <w:rPr>
          <w:rFonts w:ascii="黑体" w:eastAsia="黑体" w:hAnsi="黑体"/>
          <w:sz w:val="28"/>
          <w:szCs w:val="28"/>
        </w:rPr>
      </w:pPr>
    </w:p>
    <w:p w:rsidR="007220C6" w:rsidRDefault="007220C6">
      <w:pPr>
        <w:jc w:val="center"/>
        <w:rPr>
          <w:rFonts w:ascii="黑体" w:eastAsia="黑体" w:hAnsi="黑体"/>
          <w:sz w:val="28"/>
          <w:szCs w:val="28"/>
        </w:rPr>
      </w:pPr>
    </w:p>
    <w:p w:rsidR="007220C6" w:rsidRDefault="007220C6">
      <w:pPr>
        <w:jc w:val="center"/>
        <w:rPr>
          <w:rFonts w:ascii="黑体" w:eastAsia="黑体" w:hAnsi="黑体"/>
          <w:sz w:val="28"/>
          <w:szCs w:val="28"/>
        </w:rPr>
      </w:pPr>
    </w:p>
    <w:p w:rsidR="007220C6" w:rsidRDefault="007220C6">
      <w:pPr>
        <w:jc w:val="center"/>
        <w:rPr>
          <w:rFonts w:ascii="黑体" w:eastAsia="黑体" w:hAnsi="黑体"/>
          <w:sz w:val="28"/>
          <w:szCs w:val="28"/>
        </w:rPr>
      </w:pPr>
    </w:p>
    <w:p w:rsidR="007220C6" w:rsidRDefault="007220C6">
      <w:pPr>
        <w:jc w:val="center"/>
        <w:rPr>
          <w:rFonts w:ascii="黑体" w:eastAsia="黑体" w:hAnsi="黑体"/>
          <w:sz w:val="28"/>
          <w:szCs w:val="28"/>
        </w:rPr>
      </w:pPr>
    </w:p>
    <w:p w:rsidR="007220C6" w:rsidRDefault="007220C6">
      <w:pPr>
        <w:jc w:val="center"/>
        <w:rPr>
          <w:rFonts w:ascii="黑体" w:eastAsia="黑体" w:hAnsi="黑体"/>
          <w:sz w:val="28"/>
          <w:szCs w:val="28"/>
        </w:rPr>
      </w:pPr>
    </w:p>
    <w:p w:rsidR="007220C6" w:rsidRDefault="007220C6">
      <w:pPr>
        <w:jc w:val="center"/>
        <w:rPr>
          <w:rFonts w:ascii="黑体" w:eastAsia="黑体" w:hAnsi="黑体"/>
          <w:sz w:val="28"/>
          <w:szCs w:val="28"/>
        </w:rPr>
      </w:pPr>
    </w:p>
    <w:p w:rsidR="007220C6" w:rsidRDefault="007220C6">
      <w:pPr>
        <w:jc w:val="center"/>
        <w:rPr>
          <w:sz w:val="72"/>
          <w:szCs w:val="72"/>
        </w:rPr>
      </w:pPr>
    </w:p>
    <w:p w:rsidR="007220C6" w:rsidRDefault="007220C6">
      <w:pPr>
        <w:jc w:val="center"/>
        <w:rPr>
          <w:sz w:val="72"/>
          <w:szCs w:val="72"/>
        </w:rPr>
      </w:pPr>
    </w:p>
    <w:p w:rsidR="007220C6" w:rsidRDefault="007220C6">
      <w:pPr>
        <w:jc w:val="center"/>
        <w:rPr>
          <w:sz w:val="72"/>
          <w:szCs w:val="72"/>
        </w:rPr>
      </w:pPr>
    </w:p>
    <w:p w:rsidR="007220C6" w:rsidRDefault="007220C6">
      <w:pPr>
        <w:jc w:val="center"/>
        <w:rPr>
          <w:sz w:val="72"/>
          <w:szCs w:val="72"/>
        </w:rPr>
      </w:pPr>
    </w:p>
    <w:p w:rsidR="007220C6" w:rsidRDefault="007220C6">
      <w:pPr>
        <w:jc w:val="center"/>
        <w:rPr>
          <w:sz w:val="72"/>
          <w:szCs w:val="72"/>
        </w:rPr>
      </w:pPr>
    </w:p>
    <w:p w:rsidR="000B740D" w:rsidRDefault="000B740D">
      <w:pPr>
        <w:jc w:val="center"/>
        <w:rPr>
          <w:sz w:val="72"/>
          <w:szCs w:val="72"/>
        </w:rPr>
      </w:pPr>
    </w:p>
    <w:p w:rsidR="000B740D" w:rsidRDefault="000B740D">
      <w:pPr>
        <w:jc w:val="center"/>
        <w:rPr>
          <w:sz w:val="72"/>
          <w:szCs w:val="72"/>
        </w:rPr>
      </w:pPr>
    </w:p>
    <w:p w:rsidR="007220C6" w:rsidRDefault="00C33CA7">
      <w:pPr>
        <w:jc w:val="center"/>
        <w:rPr>
          <w:sz w:val="72"/>
          <w:szCs w:val="72"/>
        </w:rPr>
      </w:pPr>
      <w:r>
        <w:rPr>
          <w:rFonts w:hint="eastAsia"/>
          <w:sz w:val="72"/>
          <w:szCs w:val="72"/>
        </w:rPr>
        <w:t>第二部分</w:t>
      </w:r>
    </w:p>
    <w:p w:rsidR="007220C6" w:rsidRDefault="007220C6">
      <w:pPr>
        <w:jc w:val="center"/>
        <w:rPr>
          <w:sz w:val="72"/>
          <w:szCs w:val="72"/>
        </w:rPr>
      </w:pPr>
    </w:p>
    <w:p w:rsidR="007220C6" w:rsidRDefault="00C33CA7">
      <w:pPr>
        <w:jc w:val="center"/>
        <w:rPr>
          <w:sz w:val="72"/>
          <w:szCs w:val="72"/>
        </w:rPr>
      </w:pPr>
      <w:r>
        <w:rPr>
          <w:rFonts w:hint="eastAsia"/>
          <w:sz w:val="72"/>
          <w:szCs w:val="72"/>
        </w:rPr>
        <w:t>部门决算表</w:t>
      </w:r>
    </w:p>
    <w:p w:rsidR="007220C6" w:rsidRDefault="007220C6">
      <w:pPr>
        <w:jc w:val="center"/>
        <w:rPr>
          <w:sz w:val="72"/>
          <w:szCs w:val="72"/>
        </w:rPr>
      </w:pPr>
    </w:p>
    <w:p w:rsidR="007220C6" w:rsidRDefault="007220C6">
      <w:pPr>
        <w:jc w:val="center"/>
        <w:rPr>
          <w:sz w:val="72"/>
          <w:szCs w:val="72"/>
        </w:rPr>
      </w:pPr>
    </w:p>
    <w:p w:rsidR="007220C6" w:rsidRDefault="007220C6">
      <w:pPr>
        <w:jc w:val="center"/>
        <w:rPr>
          <w:sz w:val="72"/>
          <w:szCs w:val="72"/>
        </w:rPr>
      </w:pPr>
    </w:p>
    <w:p w:rsidR="007220C6" w:rsidRDefault="007220C6">
      <w:pPr>
        <w:jc w:val="center"/>
        <w:rPr>
          <w:sz w:val="72"/>
          <w:szCs w:val="72"/>
        </w:rPr>
      </w:pPr>
    </w:p>
    <w:p w:rsidR="007220C6" w:rsidRDefault="007220C6">
      <w:pPr>
        <w:jc w:val="center"/>
        <w:rPr>
          <w:sz w:val="72"/>
          <w:szCs w:val="72"/>
        </w:rPr>
      </w:pPr>
    </w:p>
    <w:p w:rsidR="007220C6" w:rsidRDefault="007220C6">
      <w:pPr>
        <w:jc w:val="center"/>
        <w:rPr>
          <w:sz w:val="72"/>
          <w:szCs w:val="72"/>
        </w:rPr>
      </w:pPr>
    </w:p>
    <w:p w:rsidR="007220C6" w:rsidRDefault="007220C6">
      <w:pPr>
        <w:jc w:val="left"/>
        <w:rPr>
          <w:rFonts w:asciiTheme="minorEastAsia" w:hAnsiTheme="minorEastAsia"/>
          <w:sz w:val="32"/>
          <w:szCs w:val="32"/>
        </w:rPr>
        <w:sectPr w:rsidR="007220C6">
          <w:footerReference w:type="default" r:id="rId11"/>
          <w:pgSz w:w="11906" w:h="16838"/>
          <w:pgMar w:top="720" w:right="720" w:bottom="720" w:left="720" w:header="0" w:footer="0" w:gutter="0"/>
          <w:pgNumType w:start="1"/>
          <w:cols w:space="425"/>
          <w:docGrid w:type="lines" w:linePitch="312"/>
        </w:sectPr>
      </w:pPr>
    </w:p>
    <w:tbl>
      <w:tblPr>
        <w:tblW w:w="5000" w:type="pct"/>
        <w:tblLook w:val="04A0"/>
      </w:tblPr>
      <w:tblGrid>
        <w:gridCol w:w="4559"/>
        <w:gridCol w:w="799"/>
        <w:gridCol w:w="3192"/>
        <w:gridCol w:w="4291"/>
        <w:gridCol w:w="799"/>
        <w:gridCol w:w="1974"/>
      </w:tblGrid>
      <w:tr w:rsidR="00C33CA7" w:rsidRPr="00C33CA7" w:rsidTr="00C33CA7">
        <w:trPr>
          <w:trHeight w:val="390"/>
        </w:trPr>
        <w:tc>
          <w:tcPr>
            <w:tcW w:w="1460"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25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022" w:type="pct"/>
            <w:tcBorders>
              <w:top w:val="nil"/>
              <w:left w:val="nil"/>
              <w:bottom w:val="nil"/>
              <w:right w:val="nil"/>
            </w:tcBorders>
            <w:shd w:val="clear" w:color="auto" w:fill="auto"/>
            <w:noWrap/>
            <w:vAlign w:val="bottom"/>
            <w:hideMark/>
          </w:tcPr>
          <w:p w:rsidR="00C33CA7" w:rsidRPr="00C33CA7" w:rsidRDefault="00C33CA7" w:rsidP="00C33CA7">
            <w:pPr>
              <w:widowControl/>
              <w:jc w:val="center"/>
              <w:rPr>
                <w:rFonts w:ascii="宋体" w:eastAsia="宋体" w:hAnsi="宋体" w:cs="Arial"/>
                <w:color w:val="000000"/>
                <w:kern w:val="0"/>
                <w:sz w:val="30"/>
                <w:szCs w:val="30"/>
              </w:rPr>
            </w:pPr>
            <w:r w:rsidRPr="00C33CA7">
              <w:rPr>
                <w:rFonts w:ascii="宋体" w:eastAsia="宋体" w:hAnsi="宋体" w:cs="Arial" w:hint="eastAsia"/>
                <w:color w:val="000000"/>
                <w:kern w:val="0"/>
                <w:sz w:val="30"/>
                <w:szCs w:val="30"/>
              </w:rPr>
              <w:t>收入支出决算总表</w:t>
            </w:r>
          </w:p>
        </w:tc>
        <w:tc>
          <w:tcPr>
            <w:tcW w:w="1374"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25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631"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r>
      <w:tr w:rsidR="00C33CA7" w:rsidRPr="00C33CA7" w:rsidTr="00C33CA7">
        <w:trPr>
          <w:trHeight w:val="255"/>
        </w:trPr>
        <w:tc>
          <w:tcPr>
            <w:tcW w:w="1460"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25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022"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374"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25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631" w:type="pct"/>
            <w:tcBorders>
              <w:top w:val="nil"/>
              <w:left w:val="nil"/>
              <w:bottom w:val="nil"/>
              <w:right w:val="nil"/>
            </w:tcBorders>
            <w:shd w:val="clear" w:color="auto" w:fill="auto"/>
            <w:noWrap/>
            <w:vAlign w:val="bottom"/>
            <w:hideMark/>
          </w:tcPr>
          <w:p w:rsidR="00C33CA7" w:rsidRPr="00C33CA7" w:rsidRDefault="00C33CA7" w:rsidP="00C33CA7">
            <w:pPr>
              <w:widowControl/>
              <w:jc w:val="right"/>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公开01表</w:t>
            </w:r>
          </w:p>
        </w:tc>
      </w:tr>
      <w:tr w:rsidR="00C33CA7" w:rsidRPr="00C33CA7" w:rsidTr="00C33CA7">
        <w:trPr>
          <w:trHeight w:val="255"/>
        </w:trPr>
        <w:tc>
          <w:tcPr>
            <w:tcW w:w="1460"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部门：湘潭县射埠镇人民政府</w:t>
            </w:r>
          </w:p>
        </w:tc>
        <w:tc>
          <w:tcPr>
            <w:tcW w:w="25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022"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374"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25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631" w:type="pct"/>
            <w:tcBorders>
              <w:top w:val="nil"/>
              <w:left w:val="nil"/>
              <w:bottom w:val="nil"/>
              <w:right w:val="nil"/>
            </w:tcBorders>
            <w:shd w:val="clear" w:color="auto" w:fill="auto"/>
            <w:noWrap/>
            <w:vAlign w:val="bottom"/>
            <w:hideMark/>
          </w:tcPr>
          <w:p w:rsidR="00C33CA7" w:rsidRPr="00C33CA7" w:rsidRDefault="00C33CA7" w:rsidP="00C33CA7">
            <w:pPr>
              <w:widowControl/>
              <w:jc w:val="right"/>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金额单位：万元</w:t>
            </w:r>
          </w:p>
        </w:tc>
      </w:tr>
      <w:tr w:rsidR="00C33CA7" w:rsidRPr="00C33CA7" w:rsidTr="00C33CA7">
        <w:trPr>
          <w:trHeight w:val="308"/>
        </w:trPr>
        <w:tc>
          <w:tcPr>
            <w:tcW w:w="2738" w:type="pct"/>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收入</w:t>
            </w:r>
          </w:p>
        </w:tc>
        <w:tc>
          <w:tcPr>
            <w:tcW w:w="2262" w:type="pct"/>
            <w:gridSpan w:val="3"/>
            <w:tcBorders>
              <w:top w:val="single" w:sz="4" w:space="0" w:color="000000"/>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支出</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项目</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行次</w:t>
            </w:r>
          </w:p>
        </w:tc>
        <w:tc>
          <w:tcPr>
            <w:tcW w:w="1022"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金额</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项目</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行次</w:t>
            </w:r>
          </w:p>
        </w:tc>
        <w:tc>
          <w:tcPr>
            <w:tcW w:w="63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金额</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栏次</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022"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栏次</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63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2</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一、一般公共预算财政拨款收入</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2,404.75</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一、一般公共服务支出</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32</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1,891.57</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二、政府性基金预算财政拨款收入</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2</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二、外交支出</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33</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三、国有资本经营预算财政拨款收入</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3</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三、国防支出</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34</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四、上级补助收入</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4</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四、公共安全支出</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35</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五、事业收入</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5</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五、教育支出</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36</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六、经营收入</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6</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六、科学技术支出</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37</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七、附属单位上缴收入</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7</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七、文化旅游体育与传媒支出</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38</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八、其他收入</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8</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1,865.49</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八、社会保障和就业支出</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39</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183.09</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9</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九、卫生健康支出</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40</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796D8B">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81.0</w:t>
            </w:r>
            <w:r w:rsidR="00796D8B">
              <w:rPr>
                <w:rFonts w:ascii="宋体" w:eastAsia="宋体" w:hAnsi="宋体" w:cs="Arial" w:hint="eastAsia"/>
                <w:color w:val="000000"/>
                <w:kern w:val="0"/>
                <w:sz w:val="22"/>
              </w:rPr>
              <w:t>6</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10</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十、节能环保支出</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41</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11</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十一、城乡社区支出</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42</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264.81</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12</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十二、农林水支出</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43</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1,849.71</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13</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十三、交通运输支出</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44</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14</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十四、资源勘探工业信息等支出</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45</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15</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十五、商业服务业等支出</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46</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16</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十六、金融支出</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47</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17</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十七、援助其他地区支出</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48</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18</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十八、自然资源海洋气象等支出</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49</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19</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十九、住房保障支出</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50</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20</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二十、粮油物资储备支出</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51</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21</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二十一、国有资本经营预算支出</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52</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22</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二十二、灾害防治及应急管理支出</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53</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23</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二十三、其他支出</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54</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b/>
                <w:bCs/>
                <w:color w:val="000000"/>
                <w:kern w:val="0"/>
                <w:sz w:val="20"/>
                <w:szCs w:val="20"/>
              </w:rPr>
            </w:pPr>
            <w:r w:rsidRPr="00C33CA7">
              <w:rPr>
                <w:rFonts w:ascii="宋体" w:eastAsia="宋体" w:hAnsi="宋体" w:cs="Arial" w:hint="eastAsia"/>
                <w:b/>
                <w:bCs/>
                <w:color w:val="000000"/>
                <w:kern w:val="0"/>
                <w:sz w:val="20"/>
                <w:szCs w:val="20"/>
              </w:rPr>
              <w:t xml:space="preserve">　</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24</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 xml:space="preserve">　</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二十四、债务还本支出</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55</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lastRenderedPageBreak/>
              <w:t xml:space="preserve">　</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25</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 xml:space="preserve">　</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二十五、债务付息支出</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56</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 xml:space="preserve">　</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26</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 xml:space="preserve">　</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二十六、抗疫特别国债安排的支出</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57</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b/>
                <w:bCs/>
                <w:color w:val="000000"/>
                <w:kern w:val="0"/>
                <w:sz w:val="22"/>
              </w:rPr>
            </w:pPr>
            <w:r w:rsidRPr="00C33CA7">
              <w:rPr>
                <w:rFonts w:ascii="宋体" w:eastAsia="宋体" w:hAnsi="宋体" w:cs="Arial" w:hint="eastAsia"/>
                <w:b/>
                <w:bCs/>
                <w:color w:val="000000"/>
                <w:kern w:val="0"/>
                <w:sz w:val="22"/>
              </w:rPr>
              <w:t>本年收入合计</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27</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4,270.24</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b/>
                <w:bCs/>
                <w:color w:val="000000"/>
                <w:kern w:val="0"/>
                <w:sz w:val="22"/>
              </w:rPr>
            </w:pPr>
            <w:r w:rsidRPr="00C33CA7">
              <w:rPr>
                <w:rFonts w:ascii="宋体" w:eastAsia="宋体" w:hAnsi="宋体" w:cs="Arial" w:hint="eastAsia"/>
                <w:b/>
                <w:bCs/>
                <w:color w:val="000000"/>
                <w:kern w:val="0"/>
                <w:sz w:val="22"/>
              </w:rPr>
              <w:t>本年支出合计</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58</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4,270.24</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使用非财政拨款结余</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28</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结余分配</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59</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年初结转和结余</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29</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年末结转和结余</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60</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30</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61</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r>
      <w:tr w:rsidR="00C33CA7" w:rsidRPr="00C33CA7" w:rsidTr="00C33CA7">
        <w:trPr>
          <w:trHeight w:val="308"/>
        </w:trPr>
        <w:tc>
          <w:tcPr>
            <w:tcW w:w="1460"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b/>
                <w:bCs/>
                <w:color w:val="000000"/>
                <w:kern w:val="0"/>
                <w:sz w:val="22"/>
              </w:rPr>
            </w:pPr>
            <w:r w:rsidRPr="00C33CA7">
              <w:rPr>
                <w:rFonts w:ascii="宋体" w:eastAsia="宋体" w:hAnsi="宋体" w:cs="Arial" w:hint="eastAsia"/>
                <w:b/>
                <w:bCs/>
                <w:color w:val="000000"/>
                <w:kern w:val="0"/>
                <w:sz w:val="22"/>
              </w:rPr>
              <w:t>总计</w:t>
            </w:r>
          </w:p>
        </w:tc>
        <w:tc>
          <w:tcPr>
            <w:tcW w:w="256" w:type="pct"/>
            <w:tcBorders>
              <w:top w:val="nil"/>
              <w:left w:val="nil"/>
              <w:bottom w:val="single" w:sz="8"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31</w:t>
            </w:r>
          </w:p>
        </w:tc>
        <w:tc>
          <w:tcPr>
            <w:tcW w:w="10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4,270.24</w:t>
            </w:r>
          </w:p>
        </w:tc>
        <w:tc>
          <w:tcPr>
            <w:tcW w:w="13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b/>
                <w:bCs/>
                <w:color w:val="000000"/>
                <w:kern w:val="0"/>
                <w:sz w:val="22"/>
              </w:rPr>
            </w:pPr>
            <w:r w:rsidRPr="00C33CA7">
              <w:rPr>
                <w:rFonts w:ascii="宋体" w:eastAsia="宋体" w:hAnsi="宋体" w:cs="Arial" w:hint="eastAsia"/>
                <w:b/>
                <w:bCs/>
                <w:color w:val="000000"/>
                <w:kern w:val="0"/>
                <w:sz w:val="22"/>
              </w:rPr>
              <w:t>总计</w:t>
            </w:r>
          </w:p>
        </w:tc>
        <w:tc>
          <w:tcPr>
            <w:tcW w:w="256"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62</w:t>
            </w:r>
          </w:p>
        </w:tc>
        <w:tc>
          <w:tcPr>
            <w:tcW w:w="63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4,270.24</w:t>
            </w:r>
          </w:p>
        </w:tc>
      </w:tr>
      <w:tr w:rsidR="00C33CA7" w:rsidRPr="00C33CA7" w:rsidTr="00C33CA7">
        <w:trPr>
          <w:trHeight w:val="308"/>
        </w:trPr>
        <w:tc>
          <w:tcPr>
            <w:tcW w:w="5000" w:type="pct"/>
            <w:gridSpan w:val="6"/>
            <w:tcBorders>
              <w:top w:val="nil"/>
              <w:left w:val="nil"/>
              <w:bottom w:val="nil"/>
              <w:right w:val="nil"/>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注：本表反映部门本年度的总收支和年末结转结余情况。本套报表金额单位转换时可能存在尾数误差。</w:t>
            </w:r>
          </w:p>
        </w:tc>
      </w:tr>
    </w:tbl>
    <w:p w:rsidR="007220C6" w:rsidRDefault="007220C6">
      <w:pPr>
        <w:pStyle w:val="Default"/>
        <w:rPr>
          <w:sz w:val="72"/>
          <w:szCs w:val="72"/>
        </w:rPr>
      </w:pPr>
    </w:p>
    <w:p w:rsidR="00C33CA7" w:rsidRDefault="00C33CA7">
      <w:pPr>
        <w:pStyle w:val="Default"/>
        <w:rPr>
          <w:sz w:val="72"/>
          <w:szCs w:val="72"/>
        </w:rPr>
      </w:pPr>
    </w:p>
    <w:p w:rsidR="00C33CA7" w:rsidRDefault="00C33CA7">
      <w:pPr>
        <w:pStyle w:val="Default"/>
        <w:rPr>
          <w:sz w:val="72"/>
          <w:szCs w:val="72"/>
        </w:rPr>
      </w:pPr>
    </w:p>
    <w:p w:rsidR="00C33CA7" w:rsidRDefault="00C33CA7">
      <w:pPr>
        <w:pStyle w:val="Default"/>
        <w:rPr>
          <w:sz w:val="72"/>
          <w:szCs w:val="72"/>
        </w:rPr>
      </w:pPr>
    </w:p>
    <w:tbl>
      <w:tblPr>
        <w:tblW w:w="0" w:type="auto"/>
        <w:tblInd w:w="91" w:type="dxa"/>
        <w:tblLook w:val="04A0"/>
      </w:tblPr>
      <w:tblGrid>
        <w:gridCol w:w="571"/>
        <w:gridCol w:w="560"/>
        <w:gridCol w:w="553"/>
        <w:gridCol w:w="4176"/>
        <w:gridCol w:w="1407"/>
        <w:gridCol w:w="1407"/>
        <w:gridCol w:w="1716"/>
        <w:gridCol w:w="966"/>
        <w:gridCol w:w="966"/>
        <w:gridCol w:w="1585"/>
        <w:gridCol w:w="1616"/>
      </w:tblGrid>
      <w:tr w:rsidR="00C33CA7" w:rsidRPr="00C33CA7" w:rsidTr="00C33CA7">
        <w:trPr>
          <w:trHeight w:val="390"/>
        </w:trPr>
        <w:tc>
          <w:tcPr>
            <w:tcW w:w="0" w:type="auto"/>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C33CA7" w:rsidRPr="00C33CA7" w:rsidRDefault="00C33CA7" w:rsidP="00C33CA7">
            <w:pPr>
              <w:widowControl/>
              <w:jc w:val="center"/>
              <w:rPr>
                <w:rFonts w:ascii="宋体" w:eastAsia="宋体" w:hAnsi="宋体" w:cs="Arial"/>
                <w:color w:val="000000"/>
                <w:kern w:val="0"/>
                <w:sz w:val="30"/>
                <w:szCs w:val="30"/>
              </w:rPr>
            </w:pPr>
            <w:r w:rsidRPr="00C33CA7">
              <w:rPr>
                <w:rFonts w:ascii="宋体" w:eastAsia="宋体" w:hAnsi="宋体" w:cs="Arial" w:hint="eastAsia"/>
                <w:color w:val="000000"/>
                <w:kern w:val="0"/>
                <w:sz w:val="30"/>
                <w:szCs w:val="30"/>
              </w:rPr>
              <w:t>收入决算表</w:t>
            </w:r>
          </w:p>
        </w:tc>
        <w:tc>
          <w:tcPr>
            <w:tcW w:w="0" w:type="auto"/>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r>
      <w:tr w:rsidR="00C33CA7" w:rsidRPr="00C33CA7" w:rsidTr="00C33CA7">
        <w:trPr>
          <w:trHeight w:val="255"/>
        </w:trPr>
        <w:tc>
          <w:tcPr>
            <w:tcW w:w="0" w:type="auto"/>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C33CA7" w:rsidRPr="00C33CA7" w:rsidRDefault="00C33CA7" w:rsidP="00C33CA7">
            <w:pPr>
              <w:widowControl/>
              <w:jc w:val="right"/>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公开02表</w:t>
            </w:r>
          </w:p>
        </w:tc>
      </w:tr>
      <w:tr w:rsidR="00C33CA7" w:rsidRPr="00C33CA7" w:rsidTr="00C33CA7">
        <w:trPr>
          <w:trHeight w:val="255"/>
        </w:trPr>
        <w:tc>
          <w:tcPr>
            <w:tcW w:w="0" w:type="auto"/>
            <w:gridSpan w:val="4"/>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部门：湘潭县射埠镇人民政府</w:t>
            </w:r>
          </w:p>
        </w:tc>
        <w:tc>
          <w:tcPr>
            <w:tcW w:w="0" w:type="auto"/>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0" w:type="auto"/>
            <w:tcBorders>
              <w:top w:val="nil"/>
              <w:left w:val="nil"/>
              <w:bottom w:val="nil"/>
              <w:right w:val="nil"/>
            </w:tcBorders>
            <w:shd w:val="clear" w:color="auto" w:fill="auto"/>
            <w:noWrap/>
            <w:vAlign w:val="bottom"/>
            <w:hideMark/>
          </w:tcPr>
          <w:p w:rsidR="00C33CA7" w:rsidRPr="00C33CA7" w:rsidRDefault="00C33CA7" w:rsidP="00C33CA7">
            <w:pPr>
              <w:widowControl/>
              <w:jc w:val="right"/>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金额单位：万元</w:t>
            </w:r>
          </w:p>
        </w:tc>
      </w:tr>
      <w:tr w:rsidR="00C33CA7" w:rsidRPr="00C33CA7" w:rsidTr="00C33CA7">
        <w:trPr>
          <w:trHeight w:val="308"/>
        </w:trPr>
        <w:tc>
          <w:tcPr>
            <w:tcW w:w="0" w:type="auto"/>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项目</w:t>
            </w:r>
          </w:p>
        </w:tc>
        <w:tc>
          <w:tcPr>
            <w:tcW w:w="0" w:type="auto"/>
            <w:vMerge w:val="restart"/>
            <w:tcBorders>
              <w:top w:val="single" w:sz="4" w:space="0" w:color="000000"/>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本年收入合计</w:t>
            </w:r>
          </w:p>
        </w:tc>
        <w:tc>
          <w:tcPr>
            <w:tcW w:w="0" w:type="auto"/>
            <w:vMerge w:val="restart"/>
            <w:tcBorders>
              <w:top w:val="single" w:sz="4" w:space="0" w:color="000000"/>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财政拨款收入</w:t>
            </w:r>
          </w:p>
        </w:tc>
        <w:tc>
          <w:tcPr>
            <w:tcW w:w="0" w:type="auto"/>
            <w:vMerge w:val="restart"/>
            <w:tcBorders>
              <w:top w:val="single" w:sz="4" w:space="0" w:color="000000"/>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上级补助收入</w:t>
            </w:r>
          </w:p>
        </w:tc>
        <w:tc>
          <w:tcPr>
            <w:tcW w:w="0" w:type="auto"/>
            <w:vMerge w:val="restart"/>
            <w:tcBorders>
              <w:top w:val="single" w:sz="4" w:space="0" w:color="000000"/>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事业收入</w:t>
            </w:r>
          </w:p>
        </w:tc>
        <w:tc>
          <w:tcPr>
            <w:tcW w:w="0" w:type="auto"/>
            <w:vMerge w:val="restart"/>
            <w:tcBorders>
              <w:top w:val="single" w:sz="4" w:space="0" w:color="000000"/>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经营收入</w:t>
            </w:r>
          </w:p>
        </w:tc>
        <w:tc>
          <w:tcPr>
            <w:tcW w:w="0" w:type="auto"/>
            <w:vMerge w:val="restart"/>
            <w:tcBorders>
              <w:top w:val="single" w:sz="4" w:space="0" w:color="000000"/>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附属单位上缴收入</w:t>
            </w:r>
          </w:p>
        </w:tc>
        <w:tc>
          <w:tcPr>
            <w:tcW w:w="0" w:type="auto"/>
            <w:vMerge w:val="restart"/>
            <w:tcBorders>
              <w:top w:val="single" w:sz="4" w:space="0" w:color="000000"/>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其他收入</w:t>
            </w:r>
          </w:p>
        </w:tc>
      </w:tr>
      <w:tr w:rsidR="00C33CA7" w:rsidRPr="00C33CA7" w:rsidTr="00C33CA7">
        <w:trPr>
          <w:trHeight w:val="312"/>
        </w:trPr>
        <w:tc>
          <w:tcPr>
            <w:tcW w:w="0" w:type="auto"/>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功能分类科目编码</w:t>
            </w:r>
          </w:p>
        </w:tc>
        <w:tc>
          <w:tcPr>
            <w:tcW w:w="0" w:type="auto"/>
            <w:vMerge w:val="restar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科目名称</w:t>
            </w:r>
          </w:p>
        </w:tc>
        <w:tc>
          <w:tcPr>
            <w:tcW w:w="0" w:type="auto"/>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0" w:type="auto"/>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0" w:type="auto"/>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0" w:type="auto"/>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0" w:type="auto"/>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0" w:type="auto"/>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0" w:type="auto"/>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r>
      <w:tr w:rsidR="00C33CA7" w:rsidRPr="00C33CA7" w:rsidTr="00C33CA7">
        <w:trPr>
          <w:trHeight w:val="312"/>
        </w:trPr>
        <w:tc>
          <w:tcPr>
            <w:tcW w:w="0" w:type="auto"/>
            <w:gridSpan w:val="3"/>
            <w:vMerge/>
            <w:tcBorders>
              <w:top w:val="nil"/>
              <w:left w:val="single" w:sz="4" w:space="0" w:color="000000"/>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0" w:type="auto"/>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0" w:type="auto"/>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0" w:type="auto"/>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0" w:type="auto"/>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0" w:type="auto"/>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0" w:type="auto"/>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0" w:type="auto"/>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0" w:type="auto"/>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r>
      <w:tr w:rsidR="00C33CA7" w:rsidRPr="00C33CA7" w:rsidTr="00C33CA7">
        <w:trPr>
          <w:trHeight w:val="312"/>
        </w:trPr>
        <w:tc>
          <w:tcPr>
            <w:tcW w:w="0" w:type="auto"/>
            <w:gridSpan w:val="3"/>
            <w:vMerge/>
            <w:tcBorders>
              <w:top w:val="nil"/>
              <w:left w:val="single" w:sz="4" w:space="0" w:color="000000"/>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0" w:type="auto"/>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0" w:type="auto"/>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0" w:type="auto"/>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0" w:type="auto"/>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0" w:type="auto"/>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0" w:type="auto"/>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0" w:type="auto"/>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0" w:type="auto"/>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r>
      <w:tr w:rsidR="00C33CA7" w:rsidRPr="00C33CA7" w:rsidTr="00C33CA7">
        <w:trPr>
          <w:trHeight w:val="308"/>
        </w:trPr>
        <w:tc>
          <w:tcPr>
            <w:tcW w:w="0" w:type="auto"/>
            <w:gridSpan w:val="4"/>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栏次</w:t>
            </w:r>
          </w:p>
        </w:tc>
        <w:tc>
          <w:tcPr>
            <w:tcW w:w="0" w:type="auto"/>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w:t>
            </w:r>
          </w:p>
        </w:tc>
        <w:tc>
          <w:tcPr>
            <w:tcW w:w="0" w:type="auto"/>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2</w:t>
            </w:r>
          </w:p>
        </w:tc>
        <w:tc>
          <w:tcPr>
            <w:tcW w:w="0" w:type="auto"/>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3</w:t>
            </w:r>
          </w:p>
        </w:tc>
        <w:tc>
          <w:tcPr>
            <w:tcW w:w="0" w:type="auto"/>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4</w:t>
            </w:r>
          </w:p>
        </w:tc>
        <w:tc>
          <w:tcPr>
            <w:tcW w:w="0" w:type="auto"/>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5</w:t>
            </w:r>
          </w:p>
        </w:tc>
        <w:tc>
          <w:tcPr>
            <w:tcW w:w="0" w:type="auto"/>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6</w:t>
            </w:r>
          </w:p>
        </w:tc>
        <w:tc>
          <w:tcPr>
            <w:tcW w:w="0" w:type="auto"/>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7</w:t>
            </w:r>
          </w:p>
        </w:tc>
      </w:tr>
      <w:tr w:rsidR="00C33CA7" w:rsidRPr="00C33CA7" w:rsidTr="00C33CA7">
        <w:trPr>
          <w:trHeight w:val="308"/>
        </w:trPr>
        <w:tc>
          <w:tcPr>
            <w:tcW w:w="0" w:type="auto"/>
            <w:gridSpan w:val="4"/>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合计</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b/>
                <w:bCs/>
                <w:color w:val="000000"/>
                <w:kern w:val="0"/>
                <w:sz w:val="22"/>
              </w:rPr>
            </w:pPr>
            <w:r w:rsidRPr="00C33CA7">
              <w:rPr>
                <w:rFonts w:ascii="宋体" w:eastAsia="宋体" w:hAnsi="宋体" w:cs="Arial" w:hint="eastAsia"/>
                <w:b/>
                <w:bCs/>
                <w:color w:val="000000"/>
                <w:kern w:val="0"/>
                <w:sz w:val="22"/>
              </w:rPr>
              <w:t>4,270.24</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b/>
                <w:bCs/>
                <w:color w:val="000000"/>
                <w:kern w:val="0"/>
                <w:sz w:val="22"/>
              </w:rPr>
            </w:pPr>
            <w:r w:rsidRPr="00C33CA7">
              <w:rPr>
                <w:rFonts w:ascii="宋体" w:eastAsia="宋体" w:hAnsi="宋体" w:cs="Arial" w:hint="eastAsia"/>
                <w:b/>
                <w:bCs/>
                <w:color w:val="000000"/>
                <w:kern w:val="0"/>
                <w:sz w:val="22"/>
              </w:rPr>
              <w:t>2,404.75</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b/>
                <w:bCs/>
                <w:color w:val="000000"/>
                <w:kern w:val="0"/>
                <w:sz w:val="22"/>
              </w:rPr>
            </w:pPr>
            <w:r w:rsidRPr="00C33CA7">
              <w:rPr>
                <w:rFonts w:ascii="宋体" w:eastAsia="宋体" w:hAnsi="宋体" w:cs="Arial" w:hint="eastAsia"/>
                <w:b/>
                <w:bCs/>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b/>
                <w:bCs/>
                <w:color w:val="000000"/>
                <w:kern w:val="0"/>
                <w:sz w:val="22"/>
              </w:rPr>
            </w:pPr>
            <w:r w:rsidRPr="00C33CA7">
              <w:rPr>
                <w:rFonts w:ascii="宋体" w:eastAsia="宋体" w:hAnsi="宋体" w:cs="Arial" w:hint="eastAsia"/>
                <w:b/>
                <w:bCs/>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b/>
                <w:bCs/>
                <w:color w:val="000000"/>
                <w:kern w:val="0"/>
                <w:sz w:val="22"/>
              </w:rPr>
            </w:pPr>
            <w:r w:rsidRPr="00C33CA7">
              <w:rPr>
                <w:rFonts w:ascii="宋体" w:eastAsia="宋体" w:hAnsi="宋体" w:cs="Arial" w:hint="eastAsia"/>
                <w:b/>
                <w:bCs/>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b/>
                <w:bCs/>
                <w:color w:val="000000"/>
                <w:kern w:val="0"/>
                <w:sz w:val="22"/>
              </w:rPr>
            </w:pPr>
            <w:r w:rsidRPr="00C33CA7">
              <w:rPr>
                <w:rFonts w:ascii="宋体" w:eastAsia="宋体" w:hAnsi="宋体" w:cs="Arial" w:hint="eastAsia"/>
                <w:b/>
                <w:bCs/>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b/>
                <w:bCs/>
                <w:color w:val="000000"/>
                <w:kern w:val="0"/>
                <w:sz w:val="22"/>
              </w:rPr>
            </w:pPr>
            <w:r w:rsidRPr="00C33CA7">
              <w:rPr>
                <w:rFonts w:ascii="宋体" w:eastAsia="宋体" w:hAnsi="宋体" w:cs="Arial" w:hint="eastAsia"/>
                <w:b/>
                <w:bCs/>
                <w:color w:val="000000"/>
                <w:kern w:val="0"/>
                <w:sz w:val="22"/>
              </w:rPr>
              <w:t>1,865.49</w:t>
            </w:r>
          </w:p>
        </w:tc>
      </w:tr>
      <w:tr w:rsidR="00C33CA7" w:rsidRPr="00C33CA7" w:rsidTr="00C33CA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201</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一般公共服务支出</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1,891.57</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1,321.69</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569.88</w:t>
            </w:r>
          </w:p>
        </w:tc>
      </w:tr>
      <w:tr w:rsidR="00C33CA7" w:rsidRPr="00C33CA7" w:rsidTr="00C33CA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lastRenderedPageBreak/>
              <w:t>20103</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政府办公厅（室）及相关机构事务</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1,815.37</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1,271.48</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543.89</w:t>
            </w:r>
          </w:p>
        </w:tc>
      </w:tr>
      <w:tr w:rsidR="00C33CA7" w:rsidRPr="00C33CA7" w:rsidTr="00C33CA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2010301</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行政运行</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1,616.98</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1,208.45</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408.53</w:t>
            </w:r>
          </w:p>
        </w:tc>
      </w:tr>
      <w:tr w:rsidR="00C33CA7" w:rsidRPr="00C33CA7" w:rsidTr="00C33CA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2010308</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信访事务</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188.14</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8B4ADC">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53.7</w:t>
            </w:r>
            <w:r w:rsidR="008B4ADC">
              <w:rPr>
                <w:rFonts w:ascii="宋体" w:eastAsia="宋体" w:hAnsi="宋体" w:cs="Arial" w:hint="eastAsia"/>
                <w:color w:val="000000"/>
                <w:kern w:val="0"/>
                <w:sz w:val="22"/>
              </w:rPr>
              <w:t>5</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134.39</w:t>
            </w:r>
          </w:p>
        </w:tc>
      </w:tr>
      <w:tr w:rsidR="00C33CA7" w:rsidRPr="00C33CA7" w:rsidTr="00C33CA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2010350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事业运行</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10.25</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9.28</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0.97</w:t>
            </w:r>
          </w:p>
        </w:tc>
      </w:tr>
      <w:tr w:rsidR="00C33CA7" w:rsidRPr="00C33CA7" w:rsidTr="00C33CA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20106</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财政事务</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76.21</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50.21</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25.99</w:t>
            </w:r>
          </w:p>
        </w:tc>
      </w:tr>
      <w:tr w:rsidR="00C33CA7" w:rsidRPr="00C33CA7" w:rsidTr="00C33CA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2010601</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行政运行</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76.21</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50.21</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25.99</w:t>
            </w:r>
          </w:p>
        </w:tc>
      </w:tr>
      <w:tr w:rsidR="00C33CA7" w:rsidRPr="00C33CA7" w:rsidTr="00C33CA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208</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社会保障和就业支出</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183.09</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65.26</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117.83</w:t>
            </w:r>
          </w:p>
        </w:tc>
      </w:tr>
      <w:tr w:rsidR="00C33CA7" w:rsidRPr="00C33CA7" w:rsidTr="00C33CA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20801</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人力资源和社会保障管理事务</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140.80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54.62</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86.18</w:t>
            </w:r>
          </w:p>
        </w:tc>
      </w:tr>
      <w:tr w:rsidR="00C33CA7" w:rsidRPr="00C33CA7" w:rsidTr="00C33CA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2080199</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其他人力资源和社会保障管理事务支出</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140.80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54.62</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86.18</w:t>
            </w:r>
          </w:p>
        </w:tc>
      </w:tr>
      <w:tr w:rsidR="00C33CA7" w:rsidRPr="00C33CA7" w:rsidTr="00C33CA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20828</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退役军人管理事务</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42.29</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10.63</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31.66</w:t>
            </w:r>
          </w:p>
        </w:tc>
      </w:tr>
      <w:tr w:rsidR="00C33CA7" w:rsidRPr="00C33CA7" w:rsidTr="00C33CA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2082801</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行政运行</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42.29</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10.63</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31.66</w:t>
            </w:r>
          </w:p>
        </w:tc>
      </w:tr>
      <w:tr w:rsidR="00C33CA7" w:rsidRPr="00C33CA7" w:rsidTr="00C33CA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卫生健康支出</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13638F">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81.0</w:t>
            </w:r>
            <w:r w:rsidR="0013638F">
              <w:rPr>
                <w:rFonts w:ascii="宋体" w:eastAsia="宋体" w:hAnsi="宋体" w:cs="Arial" w:hint="eastAsia"/>
                <w:color w:val="000000"/>
                <w:kern w:val="0"/>
                <w:sz w:val="22"/>
              </w:rPr>
              <w:t>6</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13638F">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55.5</w:t>
            </w:r>
            <w:r w:rsidR="0013638F">
              <w:rPr>
                <w:rFonts w:ascii="宋体" w:eastAsia="宋体" w:hAnsi="宋体" w:cs="Arial" w:hint="eastAsia"/>
                <w:color w:val="000000"/>
                <w:kern w:val="0"/>
                <w:sz w:val="22"/>
              </w:rPr>
              <w:t>3</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25.53</w:t>
            </w:r>
          </w:p>
        </w:tc>
      </w:tr>
      <w:tr w:rsidR="00C33CA7" w:rsidRPr="00C33CA7" w:rsidTr="00C33CA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21007</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计划生育事务</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13638F">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81.0</w:t>
            </w:r>
            <w:r w:rsidR="0013638F">
              <w:rPr>
                <w:rFonts w:ascii="宋体" w:eastAsia="宋体" w:hAnsi="宋体" w:cs="Arial" w:hint="eastAsia"/>
                <w:color w:val="000000"/>
                <w:kern w:val="0"/>
                <w:sz w:val="22"/>
              </w:rPr>
              <w:t>6</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13638F">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55.5</w:t>
            </w:r>
            <w:r w:rsidR="0013638F">
              <w:rPr>
                <w:rFonts w:ascii="宋体" w:eastAsia="宋体" w:hAnsi="宋体" w:cs="Arial" w:hint="eastAsia"/>
                <w:color w:val="000000"/>
                <w:kern w:val="0"/>
                <w:sz w:val="22"/>
              </w:rPr>
              <w:t>3</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25.53</w:t>
            </w:r>
          </w:p>
        </w:tc>
      </w:tr>
      <w:tr w:rsidR="00C33CA7" w:rsidRPr="00C33CA7" w:rsidTr="00C33CA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2100799</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其他计划生育事务支出</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13638F">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81.0</w:t>
            </w:r>
            <w:r w:rsidR="0013638F">
              <w:rPr>
                <w:rFonts w:ascii="宋体" w:eastAsia="宋体" w:hAnsi="宋体" w:cs="Arial" w:hint="eastAsia"/>
                <w:color w:val="000000"/>
                <w:kern w:val="0"/>
                <w:sz w:val="22"/>
              </w:rPr>
              <w:t>6</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13638F">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55.5</w:t>
            </w:r>
            <w:r w:rsidR="0013638F">
              <w:rPr>
                <w:rFonts w:ascii="宋体" w:eastAsia="宋体" w:hAnsi="宋体" w:cs="Arial" w:hint="eastAsia"/>
                <w:color w:val="000000"/>
                <w:kern w:val="0"/>
                <w:sz w:val="22"/>
              </w:rPr>
              <w:t>3</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25.53</w:t>
            </w:r>
          </w:p>
        </w:tc>
      </w:tr>
      <w:tr w:rsidR="00C33CA7" w:rsidRPr="00C33CA7" w:rsidTr="00C33CA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212</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城乡社区支出</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264.81</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53.49</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211.32</w:t>
            </w:r>
          </w:p>
        </w:tc>
      </w:tr>
      <w:tr w:rsidR="00C33CA7" w:rsidRPr="00C33CA7" w:rsidTr="00C33CA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21201</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城乡社区管理事务</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21.96</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21.30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0.66</w:t>
            </w:r>
          </w:p>
        </w:tc>
      </w:tr>
      <w:tr w:rsidR="00C33CA7" w:rsidRPr="00C33CA7" w:rsidTr="00C33CA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2120104</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城管执法</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21.96</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21.30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0.66</w:t>
            </w:r>
          </w:p>
        </w:tc>
      </w:tr>
      <w:tr w:rsidR="00C33CA7" w:rsidRPr="00C33CA7" w:rsidTr="00C33CA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21202</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城乡社区规划与管理</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242.85</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32.19</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210.66</w:t>
            </w:r>
          </w:p>
        </w:tc>
      </w:tr>
      <w:tr w:rsidR="00C33CA7" w:rsidRPr="00C33CA7" w:rsidTr="00C33CA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2120201</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城乡社区规划与管理</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242.85</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32.19</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210.66</w:t>
            </w:r>
          </w:p>
        </w:tc>
      </w:tr>
      <w:tr w:rsidR="00C33CA7" w:rsidRPr="00C33CA7" w:rsidTr="00C33CA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213</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农林水支出</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1,849.71</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908.78</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940.93</w:t>
            </w:r>
          </w:p>
        </w:tc>
      </w:tr>
      <w:tr w:rsidR="00C33CA7" w:rsidRPr="00C33CA7" w:rsidTr="00C33CA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21301</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农业农村</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926.68</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223.10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703.58</w:t>
            </w:r>
          </w:p>
        </w:tc>
      </w:tr>
      <w:tr w:rsidR="00C33CA7" w:rsidRPr="00C33CA7" w:rsidTr="00C33CA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2130101</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行政运行</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847.79</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182.22</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665.57</w:t>
            </w:r>
          </w:p>
        </w:tc>
      </w:tr>
      <w:tr w:rsidR="00C33CA7" w:rsidRPr="00C33CA7" w:rsidTr="00C33CA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2130112</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行业业务管理</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78.</w:t>
            </w:r>
            <w:r w:rsidR="006E3179">
              <w:rPr>
                <w:rFonts w:ascii="宋体" w:eastAsia="宋体" w:hAnsi="宋体" w:cs="Arial" w:hint="eastAsia"/>
                <w:color w:val="000000"/>
                <w:kern w:val="0"/>
                <w:sz w:val="22"/>
              </w:rPr>
              <w:t>89</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6E3179">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40.8</w:t>
            </w:r>
            <w:r w:rsidR="006E3179">
              <w:rPr>
                <w:rFonts w:ascii="宋体" w:eastAsia="宋体" w:hAnsi="宋体" w:cs="Arial" w:hint="eastAsia"/>
                <w:color w:val="000000"/>
                <w:kern w:val="0"/>
                <w:sz w:val="22"/>
              </w:rPr>
              <w:t>8</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38.01</w:t>
            </w:r>
          </w:p>
        </w:tc>
      </w:tr>
      <w:tr w:rsidR="00C33CA7" w:rsidRPr="00C33CA7" w:rsidTr="00C33CA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21307</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农村综合改革</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923.03</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685.68</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237.35</w:t>
            </w:r>
          </w:p>
        </w:tc>
      </w:tr>
      <w:tr w:rsidR="00C33CA7" w:rsidRPr="00C33CA7" w:rsidTr="00C33CA7">
        <w:trPr>
          <w:trHeight w:val="308"/>
        </w:trPr>
        <w:tc>
          <w:tcPr>
            <w:tcW w:w="0" w:type="auto"/>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2130705</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对村民委员会和村党支部的补助</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923.03</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685.68</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0" w:type="auto"/>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237.35</w:t>
            </w:r>
          </w:p>
        </w:tc>
      </w:tr>
      <w:tr w:rsidR="00C33CA7" w:rsidRPr="00C33CA7" w:rsidTr="00C33CA7">
        <w:trPr>
          <w:trHeight w:val="308"/>
        </w:trPr>
        <w:tc>
          <w:tcPr>
            <w:tcW w:w="0" w:type="auto"/>
            <w:gridSpan w:val="11"/>
            <w:tcBorders>
              <w:top w:val="nil"/>
              <w:left w:val="nil"/>
              <w:bottom w:val="nil"/>
              <w:right w:val="nil"/>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注：本表反映部门本年度取得的各项收入情况。</w:t>
            </w:r>
          </w:p>
        </w:tc>
      </w:tr>
    </w:tbl>
    <w:p w:rsidR="00C33CA7" w:rsidRDefault="00C33CA7">
      <w:pPr>
        <w:pStyle w:val="Default"/>
        <w:rPr>
          <w:sz w:val="72"/>
          <w:szCs w:val="72"/>
        </w:rPr>
      </w:pPr>
    </w:p>
    <w:p w:rsidR="00C33CA7" w:rsidRDefault="00C33CA7">
      <w:pPr>
        <w:pStyle w:val="Default"/>
        <w:rPr>
          <w:sz w:val="72"/>
          <w:szCs w:val="72"/>
        </w:rPr>
      </w:pPr>
    </w:p>
    <w:tbl>
      <w:tblPr>
        <w:tblW w:w="15818" w:type="dxa"/>
        <w:tblInd w:w="89" w:type="dxa"/>
        <w:tblLook w:val="04A0"/>
      </w:tblPr>
      <w:tblGrid>
        <w:gridCol w:w="340"/>
        <w:gridCol w:w="340"/>
        <w:gridCol w:w="340"/>
        <w:gridCol w:w="3998"/>
        <w:gridCol w:w="1800"/>
        <w:gridCol w:w="1800"/>
        <w:gridCol w:w="1800"/>
        <w:gridCol w:w="1800"/>
        <w:gridCol w:w="1800"/>
        <w:gridCol w:w="1800"/>
      </w:tblGrid>
      <w:tr w:rsidR="00C33CA7" w:rsidRPr="00C33CA7" w:rsidTr="00C33CA7">
        <w:trPr>
          <w:trHeight w:val="390"/>
        </w:trPr>
        <w:tc>
          <w:tcPr>
            <w:tcW w:w="340" w:type="dxa"/>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340" w:type="dxa"/>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340" w:type="dxa"/>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3998" w:type="dxa"/>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800" w:type="dxa"/>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800" w:type="dxa"/>
            <w:tcBorders>
              <w:top w:val="nil"/>
              <w:left w:val="nil"/>
              <w:bottom w:val="nil"/>
              <w:right w:val="nil"/>
            </w:tcBorders>
            <w:shd w:val="clear" w:color="auto" w:fill="auto"/>
            <w:noWrap/>
            <w:vAlign w:val="bottom"/>
            <w:hideMark/>
          </w:tcPr>
          <w:p w:rsidR="00C33CA7" w:rsidRPr="00C33CA7" w:rsidRDefault="00C33CA7" w:rsidP="00C33CA7">
            <w:pPr>
              <w:widowControl/>
              <w:jc w:val="center"/>
              <w:rPr>
                <w:rFonts w:ascii="宋体" w:eastAsia="宋体" w:hAnsi="宋体" w:cs="Arial"/>
                <w:color w:val="000000"/>
                <w:kern w:val="0"/>
                <w:sz w:val="30"/>
                <w:szCs w:val="30"/>
              </w:rPr>
            </w:pPr>
            <w:r w:rsidRPr="00C33CA7">
              <w:rPr>
                <w:rFonts w:ascii="宋体" w:eastAsia="宋体" w:hAnsi="宋体" w:cs="Arial" w:hint="eastAsia"/>
                <w:color w:val="000000"/>
                <w:kern w:val="0"/>
                <w:sz w:val="30"/>
                <w:szCs w:val="30"/>
              </w:rPr>
              <w:t>支出决算表</w:t>
            </w:r>
          </w:p>
        </w:tc>
        <w:tc>
          <w:tcPr>
            <w:tcW w:w="1800" w:type="dxa"/>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800" w:type="dxa"/>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800" w:type="dxa"/>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800" w:type="dxa"/>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r>
      <w:tr w:rsidR="00C33CA7" w:rsidRPr="00C33CA7" w:rsidTr="00C33CA7">
        <w:trPr>
          <w:trHeight w:val="255"/>
        </w:trPr>
        <w:tc>
          <w:tcPr>
            <w:tcW w:w="340" w:type="dxa"/>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340" w:type="dxa"/>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340" w:type="dxa"/>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3998" w:type="dxa"/>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800" w:type="dxa"/>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800" w:type="dxa"/>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800" w:type="dxa"/>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800" w:type="dxa"/>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800" w:type="dxa"/>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800" w:type="dxa"/>
            <w:tcBorders>
              <w:top w:val="nil"/>
              <w:left w:val="nil"/>
              <w:bottom w:val="nil"/>
              <w:right w:val="nil"/>
            </w:tcBorders>
            <w:shd w:val="clear" w:color="auto" w:fill="auto"/>
            <w:noWrap/>
            <w:vAlign w:val="bottom"/>
            <w:hideMark/>
          </w:tcPr>
          <w:p w:rsidR="00C33CA7" w:rsidRPr="00C33CA7" w:rsidRDefault="00C33CA7" w:rsidP="00C33CA7">
            <w:pPr>
              <w:widowControl/>
              <w:jc w:val="right"/>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公开03表</w:t>
            </w:r>
          </w:p>
        </w:tc>
      </w:tr>
      <w:tr w:rsidR="00C33CA7" w:rsidRPr="00C33CA7" w:rsidTr="00C33CA7">
        <w:trPr>
          <w:trHeight w:val="255"/>
        </w:trPr>
        <w:tc>
          <w:tcPr>
            <w:tcW w:w="5018" w:type="dxa"/>
            <w:gridSpan w:val="4"/>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部门：湘潭县射埠镇人民政府</w:t>
            </w:r>
          </w:p>
        </w:tc>
        <w:tc>
          <w:tcPr>
            <w:tcW w:w="1800" w:type="dxa"/>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800" w:type="dxa"/>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800" w:type="dxa"/>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800" w:type="dxa"/>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800" w:type="dxa"/>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800" w:type="dxa"/>
            <w:tcBorders>
              <w:top w:val="nil"/>
              <w:left w:val="nil"/>
              <w:bottom w:val="nil"/>
              <w:right w:val="nil"/>
            </w:tcBorders>
            <w:shd w:val="clear" w:color="auto" w:fill="auto"/>
            <w:noWrap/>
            <w:vAlign w:val="bottom"/>
            <w:hideMark/>
          </w:tcPr>
          <w:p w:rsidR="00C33CA7" w:rsidRPr="00C33CA7" w:rsidRDefault="00C33CA7" w:rsidP="00C33CA7">
            <w:pPr>
              <w:widowControl/>
              <w:jc w:val="right"/>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金额单位：万元</w:t>
            </w:r>
          </w:p>
        </w:tc>
      </w:tr>
      <w:tr w:rsidR="00C33CA7" w:rsidRPr="00C33CA7" w:rsidTr="00C33CA7">
        <w:trPr>
          <w:trHeight w:val="308"/>
        </w:trPr>
        <w:tc>
          <w:tcPr>
            <w:tcW w:w="5018" w:type="dxa"/>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项目</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本年支出合计</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基本支出</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项目支出</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上缴上级支出</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经营支出</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对附属单位补助支出</w:t>
            </w:r>
          </w:p>
        </w:tc>
      </w:tr>
      <w:tr w:rsidR="00C33CA7" w:rsidRPr="00C33CA7" w:rsidTr="00C33CA7">
        <w:trPr>
          <w:trHeight w:val="312"/>
        </w:trPr>
        <w:tc>
          <w:tcPr>
            <w:tcW w:w="1020" w:type="dxa"/>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功能分类科目编码</w:t>
            </w:r>
          </w:p>
        </w:tc>
        <w:tc>
          <w:tcPr>
            <w:tcW w:w="3998" w:type="dxa"/>
            <w:vMerge w:val="restar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科目名称</w:t>
            </w:r>
          </w:p>
        </w:tc>
        <w:tc>
          <w:tcPr>
            <w:tcW w:w="1800" w:type="dxa"/>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r>
      <w:tr w:rsidR="00C33CA7" w:rsidRPr="00C33CA7" w:rsidTr="00C33CA7">
        <w:trPr>
          <w:trHeight w:val="312"/>
        </w:trPr>
        <w:tc>
          <w:tcPr>
            <w:tcW w:w="1020" w:type="dxa"/>
            <w:gridSpan w:val="3"/>
            <w:vMerge/>
            <w:tcBorders>
              <w:top w:val="nil"/>
              <w:left w:val="single" w:sz="4" w:space="0" w:color="000000"/>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3998" w:type="dxa"/>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r>
      <w:tr w:rsidR="00C33CA7" w:rsidRPr="00C33CA7" w:rsidTr="00C33CA7">
        <w:trPr>
          <w:trHeight w:val="312"/>
        </w:trPr>
        <w:tc>
          <w:tcPr>
            <w:tcW w:w="1020" w:type="dxa"/>
            <w:gridSpan w:val="3"/>
            <w:vMerge/>
            <w:tcBorders>
              <w:top w:val="nil"/>
              <w:left w:val="single" w:sz="4" w:space="0" w:color="000000"/>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3998" w:type="dxa"/>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r>
      <w:tr w:rsidR="00C33CA7" w:rsidRPr="00C33CA7" w:rsidTr="00C33CA7">
        <w:trPr>
          <w:trHeight w:val="308"/>
        </w:trPr>
        <w:tc>
          <w:tcPr>
            <w:tcW w:w="501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栏次</w:t>
            </w:r>
          </w:p>
        </w:tc>
        <w:tc>
          <w:tcPr>
            <w:tcW w:w="1800" w:type="dxa"/>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w:t>
            </w:r>
          </w:p>
        </w:tc>
        <w:tc>
          <w:tcPr>
            <w:tcW w:w="1800" w:type="dxa"/>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2</w:t>
            </w:r>
          </w:p>
        </w:tc>
        <w:tc>
          <w:tcPr>
            <w:tcW w:w="1800" w:type="dxa"/>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3</w:t>
            </w:r>
          </w:p>
        </w:tc>
        <w:tc>
          <w:tcPr>
            <w:tcW w:w="1800" w:type="dxa"/>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4</w:t>
            </w:r>
          </w:p>
        </w:tc>
        <w:tc>
          <w:tcPr>
            <w:tcW w:w="1800" w:type="dxa"/>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5</w:t>
            </w:r>
          </w:p>
        </w:tc>
        <w:tc>
          <w:tcPr>
            <w:tcW w:w="1800" w:type="dxa"/>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6</w:t>
            </w:r>
          </w:p>
        </w:tc>
      </w:tr>
      <w:tr w:rsidR="00C33CA7" w:rsidRPr="00C33CA7" w:rsidTr="00C33CA7">
        <w:trPr>
          <w:trHeight w:val="308"/>
        </w:trPr>
        <w:tc>
          <w:tcPr>
            <w:tcW w:w="501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合计</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b/>
                <w:bCs/>
                <w:color w:val="000000"/>
                <w:kern w:val="0"/>
                <w:sz w:val="22"/>
              </w:rPr>
            </w:pPr>
            <w:r w:rsidRPr="00C33CA7">
              <w:rPr>
                <w:rFonts w:ascii="宋体" w:eastAsia="宋体" w:hAnsi="宋体" w:cs="Arial" w:hint="eastAsia"/>
                <w:b/>
                <w:bCs/>
                <w:color w:val="000000"/>
                <w:kern w:val="0"/>
                <w:sz w:val="22"/>
              </w:rPr>
              <w:t>4,270.24</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b/>
                <w:bCs/>
                <w:color w:val="000000"/>
                <w:kern w:val="0"/>
                <w:sz w:val="22"/>
              </w:rPr>
            </w:pPr>
            <w:r w:rsidRPr="00C33CA7">
              <w:rPr>
                <w:rFonts w:ascii="宋体" w:eastAsia="宋体" w:hAnsi="宋体" w:cs="Arial" w:hint="eastAsia"/>
                <w:b/>
                <w:bCs/>
                <w:color w:val="000000"/>
                <w:kern w:val="0"/>
                <w:sz w:val="22"/>
              </w:rPr>
              <w:t>4,270.24</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b/>
                <w:bCs/>
                <w:color w:val="000000"/>
                <w:kern w:val="0"/>
                <w:sz w:val="22"/>
              </w:rPr>
            </w:pPr>
            <w:r w:rsidRPr="00C33CA7">
              <w:rPr>
                <w:rFonts w:ascii="宋体" w:eastAsia="宋体" w:hAnsi="宋体" w:cs="Arial" w:hint="eastAsia"/>
                <w:b/>
                <w:bCs/>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b/>
                <w:bCs/>
                <w:color w:val="000000"/>
                <w:kern w:val="0"/>
                <w:sz w:val="22"/>
              </w:rPr>
            </w:pPr>
            <w:r w:rsidRPr="00C33CA7">
              <w:rPr>
                <w:rFonts w:ascii="宋体" w:eastAsia="宋体" w:hAnsi="宋体" w:cs="Arial" w:hint="eastAsia"/>
                <w:b/>
                <w:bCs/>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b/>
                <w:bCs/>
                <w:color w:val="000000"/>
                <w:kern w:val="0"/>
                <w:sz w:val="22"/>
              </w:rPr>
            </w:pPr>
            <w:r w:rsidRPr="00C33CA7">
              <w:rPr>
                <w:rFonts w:ascii="宋体" w:eastAsia="宋体" w:hAnsi="宋体" w:cs="Arial" w:hint="eastAsia"/>
                <w:b/>
                <w:bCs/>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b/>
                <w:bCs/>
                <w:color w:val="000000"/>
                <w:kern w:val="0"/>
                <w:sz w:val="22"/>
              </w:rPr>
            </w:pPr>
            <w:r w:rsidRPr="00C33CA7">
              <w:rPr>
                <w:rFonts w:ascii="宋体" w:eastAsia="宋体" w:hAnsi="宋体" w:cs="Arial" w:hint="eastAsia"/>
                <w:b/>
                <w:bCs/>
                <w:color w:val="000000"/>
                <w:kern w:val="0"/>
                <w:sz w:val="22"/>
              </w:rPr>
              <w:t>0.00</w:t>
            </w:r>
          </w:p>
        </w:tc>
      </w:tr>
      <w:tr w:rsidR="00C33CA7" w:rsidRPr="00C33CA7" w:rsidTr="00C33CA7">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201</w:t>
            </w:r>
          </w:p>
        </w:tc>
        <w:tc>
          <w:tcPr>
            <w:tcW w:w="3998"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一般公共服务支出</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1,891.57</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1,891.57</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20103</w:t>
            </w:r>
          </w:p>
        </w:tc>
        <w:tc>
          <w:tcPr>
            <w:tcW w:w="3998"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政府办公厅（室）及相关机构事务</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1,815.37</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1,815.37</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2010301</w:t>
            </w:r>
          </w:p>
        </w:tc>
        <w:tc>
          <w:tcPr>
            <w:tcW w:w="3998"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行政运行</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1,616.98</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1,616.98</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2010308</w:t>
            </w:r>
          </w:p>
        </w:tc>
        <w:tc>
          <w:tcPr>
            <w:tcW w:w="3998"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信访事务</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188.14</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188.14</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2010350</w:t>
            </w:r>
          </w:p>
        </w:tc>
        <w:tc>
          <w:tcPr>
            <w:tcW w:w="3998"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事业运行</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10.25</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10.25</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20106</w:t>
            </w:r>
          </w:p>
        </w:tc>
        <w:tc>
          <w:tcPr>
            <w:tcW w:w="3998"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财政事务</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76.21</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76.21</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2010601</w:t>
            </w:r>
          </w:p>
        </w:tc>
        <w:tc>
          <w:tcPr>
            <w:tcW w:w="3998"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行政运行</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76.21</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76.21</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208</w:t>
            </w:r>
          </w:p>
        </w:tc>
        <w:tc>
          <w:tcPr>
            <w:tcW w:w="3998"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社会保障和就业支出</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183.09</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183.09</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20801</w:t>
            </w:r>
          </w:p>
        </w:tc>
        <w:tc>
          <w:tcPr>
            <w:tcW w:w="3998"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人力资源和社会保障管理事务</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140.80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140.80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2080199</w:t>
            </w:r>
          </w:p>
        </w:tc>
        <w:tc>
          <w:tcPr>
            <w:tcW w:w="3998"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其他人力资源和社会保障管理事务支出</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140.80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140.80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20828</w:t>
            </w:r>
          </w:p>
        </w:tc>
        <w:tc>
          <w:tcPr>
            <w:tcW w:w="3998"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退役军人管理事务</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42.29</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42.29</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2082801</w:t>
            </w:r>
          </w:p>
        </w:tc>
        <w:tc>
          <w:tcPr>
            <w:tcW w:w="3998"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行政运行</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42.29</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42.29</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13638F" w:rsidRPr="00C33CA7" w:rsidTr="00C33CA7">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3638F" w:rsidRPr="00C33CA7" w:rsidRDefault="0013638F"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210</w:t>
            </w:r>
          </w:p>
        </w:tc>
        <w:tc>
          <w:tcPr>
            <w:tcW w:w="3998"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卫生健康支出</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6E3179">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81.0</w:t>
            </w:r>
            <w:r>
              <w:rPr>
                <w:rFonts w:ascii="宋体" w:eastAsia="宋体" w:hAnsi="宋体" w:cs="Arial" w:hint="eastAsia"/>
                <w:color w:val="000000"/>
                <w:kern w:val="0"/>
                <w:sz w:val="22"/>
              </w:rPr>
              <w:t>6</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13638F">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81.0</w:t>
            </w:r>
            <w:r>
              <w:rPr>
                <w:rFonts w:ascii="宋体" w:eastAsia="宋体" w:hAnsi="宋体" w:cs="Arial" w:hint="eastAsia"/>
                <w:color w:val="000000"/>
                <w:kern w:val="0"/>
                <w:sz w:val="22"/>
              </w:rPr>
              <w:t>6</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13638F" w:rsidRPr="00C33CA7" w:rsidTr="00C33CA7">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3638F" w:rsidRPr="00C33CA7" w:rsidRDefault="0013638F"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21007</w:t>
            </w:r>
          </w:p>
        </w:tc>
        <w:tc>
          <w:tcPr>
            <w:tcW w:w="3998"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计划生育事务</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6E3179">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81.0</w:t>
            </w:r>
            <w:r>
              <w:rPr>
                <w:rFonts w:ascii="宋体" w:eastAsia="宋体" w:hAnsi="宋体" w:cs="Arial" w:hint="eastAsia"/>
                <w:color w:val="000000"/>
                <w:kern w:val="0"/>
                <w:sz w:val="22"/>
              </w:rPr>
              <w:t>6</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13638F">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81.0</w:t>
            </w:r>
            <w:r>
              <w:rPr>
                <w:rFonts w:ascii="宋体" w:eastAsia="宋体" w:hAnsi="宋体" w:cs="Arial" w:hint="eastAsia"/>
                <w:color w:val="000000"/>
                <w:kern w:val="0"/>
                <w:sz w:val="22"/>
              </w:rPr>
              <w:t>6</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13638F" w:rsidRPr="00C33CA7" w:rsidTr="00C33CA7">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3638F" w:rsidRPr="00C33CA7" w:rsidRDefault="0013638F"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2100799</w:t>
            </w:r>
          </w:p>
        </w:tc>
        <w:tc>
          <w:tcPr>
            <w:tcW w:w="3998"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其他计划生育事务支出</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6E3179">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81.0</w:t>
            </w:r>
            <w:r>
              <w:rPr>
                <w:rFonts w:ascii="宋体" w:eastAsia="宋体" w:hAnsi="宋体" w:cs="Arial" w:hint="eastAsia"/>
                <w:color w:val="000000"/>
                <w:kern w:val="0"/>
                <w:sz w:val="22"/>
              </w:rPr>
              <w:t>6</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81.0</w:t>
            </w:r>
            <w:r>
              <w:rPr>
                <w:rFonts w:ascii="宋体" w:eastAsia="宋体" w:hAnsi="宋体" w:cs="Arial" w:hint="eastAsia"/>
                <w:color w:val="000000"/>
                <w:kern w:val="0"/>
                <w:sz w:val="22"/>
              </w:rPr>
              <w:t>6</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13638F" w:rsidRPr="00C33CA7" w:rsidTr="00C33CA7">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3638F" w:rsidRPr="00C33CA7" w:rsidRDefault="0013638F"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212</w:t>
            </w:r>
          </w:p>
        </w:tc>
        <w:tc>
          <w:tcPr>
            <w:tcW w:w="3998"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城乡社区支出</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264.81</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264.81</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13638F" w:rsidRPr="00C33CA7" w:rsidTr="00C33CA7">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3638F" w:rsidRPr="00C33CA7" w:rsidRDefault="0013638F"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21201</w:t>
            </w:r>
          </w:p>
        </w:tc>
        <w:tc>
          <w:tcPr>
            <w:tcW w:w="3998"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城乡社区管理事务</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21.96</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21.96</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13638F" w:rsidRPr="00C33CA7" w:rsidTr="00C33CA7">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3638F" w:rsidRPr="00C33CA7" w:rsidRDefault="0013638F"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lastRenderedPageBreak/>
              <w:t>2120104</w:t>
            </w:r>
          </w:p>
        </w:tc>
        <w:tc>
          <w:tcPr>
            <w:tcW w:w="3998"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城管执法</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21.96</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21.96</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13638F" w:rsidRPr="00C33CA7" w:rsidTr="00C33CA7">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3638F" w:rsidRPr="00C33CA7" w:rsidRDefault="0013638F"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21202</w:t>
            </w:r>
          </w:p>
        </w:tc>
        <w:tc>
          <w:tcPr>
            <w:tcW w:w="3998"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城乡社区规划与管理</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242.85</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242.85</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13638F" w:rsidRPr="00C33CA7" w:rsidTr="00C33CA7">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3638F" w:rsidRPr="00C33CA7" w:rsidRDefault="0013638F"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2120201</w:t>
            </w:r>
          </w:p>
        </w:tc>
        <w:tc>
          <w:tcPr>
            <w:tcW w:w="3998"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城乡社区规划与管理</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242.85</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242.85</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13638F" w:rsidRPr="00C33CA7" w:rsidTr="00C33CA7">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3638F" w:rsidRPr="00C33CA7" w:rsidRDefault="0013638F"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213</w:t>
            </w:r>
          </w:p>
        </w:tc>
        <w:tc>
          <w:tcPr>
            <w:tcW w:w="3998"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农林水支出</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1,849.71</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1,849.71</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13638F" w:rsidRPr="00C33CA7" w:rsidTr="00C33CA7">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3638F" w:rsidRPr="00C33CA7" w:rsidRDefault="0013638F"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21301</w:t>
            </w:r>
          </w:p>
        </w:tc>
        <w:tc>
          <w:tcPr>
            <w:tcW w:w="3998"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农业农村</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926.68</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926.68</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13638F" w:rsidRPr="00C33CA7" w:rsidTr="00C33CA7">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3638F" w:rsidRPr="00C33CA7" w:rsidRDefault="0013638F"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2130101</w:t>
            </w:r>
          </w:p>
        </w:tc>
        <w:tc>
          <w:tcPr>
            <w:tcW w:w="3998"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行政运行</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847.79</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847.79</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13638F" w:rsidRPr="00C33CA7" w:rsidTr="00C33CA7">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3638F" w:rsidRPr="00C33CA7" w:rsidRDefault="0013638F"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2130112</w:t>
            </w:r>
          </w:p>
        </w:tc>
        <w:tc>
          <w:tcPr>
            <w:tcW w:w="3998"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行业业务管理</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8B4ADC">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78.</w:t>
            </w:r>
            <w:r w:rsidR="008B4ADC">
              <w:rPr>
                <w:rFonts w:ascii="宋体" w:eastAsia="宋体" w:hAnsi="宋体" w:cs="Arial" w:hint="eastAsia"/>
                <w:color w:val="000000"/>
                <w:kern w:val="0"/>
                <w:sz w:val="22"/>
              </w:rPr>
              <w:t>89</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8B4ADC">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78.</w:t>
            </w:r>
            <w:r w:rsidR="008B4ADC">
              <w:rPr>
                <w:rFonts w:ascii="宋体" w:eastAsia="宋体" w:hAnsi="宋体" w:cs="Arial" w:hint="eastAsia"/>
                <w:color w:val="000000"/>
                <w:kern w:val="0"/>
                <w:sz w:val="22"/>
              </w:rPr>
              <w:t>89</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13638F" w:rsidRPr="00C33CA7" w:rsidTr="00C33CA7">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3638F" w:rsidRPr="00C33CA7" w:rsidRDefault="0013638F"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21307</w:t>
            </w:r>
          </w:p>
        </w:tc>
        <w:tc>
          <w:tcPr>
            <w:tcW w:w="3998"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农村综合改革</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923.03</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923.03</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13638F" w:rsidRPr="00C33CA7" w:rsidTr="00C33CA7">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13638F" w:rsidRPr="00C33CA7" w:rsidRDefault="0013638F"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2130705</w:t>
            </w:r>
          </w:p>
        </w:tc>
        <w:tc>
          <w:tcPr>
            <w:tcW w:w="3998"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对村民委员会和村党支部的补助</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923.03</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923.03</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13638F" w:rsidRPr="00C33CA7" w:rsidRDefault="0013638F"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13638F" w:rsidRPr="00C33CA7" w:rsidTr="00C33CA7">
        <w:trPr>
          <w:trHeight w:val="308"/>
        </w:trPr>
        <w:tc>
          <w:tcPr>
            <w:tcW w:w="15818" w:type="dxa"/>
            <w:gridSpan w:val="10"/>
            <w:tcBorders>
              <w:top w:val="nil"/>
              <w:left w:val="nil"/>
              <w:bottom w:val="nil"/>
              <w:right w:val="nil"/>
            </w:tcBorders>
            <w:shd w:val="clear" w:color="auto" w:fill="auto"/>
            <w:noWrap/>
            <w:vAlign w:val="center"/>
            <w:hideMark/>
          </w:tcPr>
          <w:p w:rsidR="0013638F" w:rsidRPr="00C33CA7" w:rsidRDefault="0013638F"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注：本表反映部门本年度各项支出情况。</w:t>
            </w:r>
          </w:p>
        </w:tc>
      </w:tr>
    </w:tbl>
    <w:p w:rsidR="00C33CA7" w:rsidRDefault="00C33CA7">
      <w:pPr>
        <w:pStyle w:val="Default"/>
        <w:rPr>
          <w:sz w:val="72"/>
          <w:szCs w:val="72"/>
        </w:rPr>
      </w:pPr>
    </w:p>
    <w:p w:rsidR="00C33CA7" w:rsidRDefault="00C33CA7">
      <w:pPr>
        <w:pStyle w:val="Default"/>
        <w:rPr>
          <w:sz w:val="72"/>
          <w:szCs w:val="72"/>
        </w:rPr>
      </w:pPr>
    </w:p>
    <w:tbl>
      <w:tblPr>
        <w:tblW w:w="5000" w:type="pct"/>
        <w:tblLook w:val="04A0"/>
      </w:tblPr>
      <w:tblGrid>
        <w:gridCol w:w="3071"/>
        <w:gridCol w:w="524"/>
        <w:gridCol w:w="1519"/>
        <w:gridCol w:w="3808"/>
        <w:gridCol w:w="524"/>
        <w:gridCol w:w="1516"/>
        <w:gridCol w:w="1518"/>
        <w:gridCol w:w="1521"/>
        <w:gridCol w:w="1613"/>
      </w:tblGrid>
      <w:tr w:rsidR="00C33CA7" w:rsidRPr="00C33CA7" w:rsidTr="00C33CA7">
        <w:trPr>
          <w:trHeight w:val="390"/>
        </w:trPr>
        <w:tc>
          <w:tcPr>
            <w:tcW w:w="987"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74"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05"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101" w:type="pct"/>
            <w:tcBorders>
              <w:top w:val="nil"/>
              <w:left w:val="nil"/>
              <w:bottom w:val="nil"/>
              <w:right w:val="nil"/>
            </w:tcBorders>
            <w:shd w:val="clear" w:color="auto" w:fill="auto"/>
            <w:noWrap/>
            <w:vAlign w:val="bottom"/>
            <w:hideMark/>
          </w:tcPr>
          <w:p w:rsidR="00C33CA7" w:rsidRPr="00C33CA7" w:rsidRDefault="00C33CA7" w:rsidP="00C33CA7">
            <w:pPr>
              <w:widowControl/>
              <w:jc w:val="center"/>
              <w:rPr>
                <w:rFonts w:ascii="宋体" w:eastAsia="宋体" w:hAnsi="宋体" w:cs="Arial"/>
                <w:color w:val="000000"/>
                <w:kern w:val="0"/>
                <w:sz w:val="30"/>
                <w:szCs w:val="30"/>
              </w:rPr>
            </w:pPr>
            <w:r w:rsidRPr="00C33CA7">
              <w:rPr>
                <w:rFonts w:ascii="宋体" w:eastAsia="宋体" w:hAnsi="宋体" w:cs="Arial" w:hint="eastAsia"/>
                <w:color w:val="000000"/>
                <w:kern w:val="0"/>
                <w:sz w:val="30"/>
                <w:szCs w:val="30"/>
              </w:rPr>
              <w:t>财政拨款收入支出决算总表</w:t>
            </w:r>
          </w:p>
        </w:tc>
        <w:tc>
          <w:tcPr>
            <w:tcW w:w="174"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05"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05"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05"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42"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r>
      <w:tr w:rsidR="00C33CA7" w:rsidRPr="00C33CA7" w:rsidTr="00C33CA7">
        <w:trPr>
          <w:trHeight w:val="255"/>
        </w:trPr>
        <w:tc>
          <w:tcPr>
            <w:tcW w:w="987"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74"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05"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101"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74"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05"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05"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05"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42" w:type="pct"/>
            <w:tcBorders>
              <w:top w:val="nil"/>
              <w:left w:val="nil"/>
              <w:bottom w:val="nil"/>
              <w:right w:val="nil"/>
            </w:tcBorders>
            <w:shd w:val="clear" w:color="auto" w:fill="auto"/>
            <w:noWrap/>
            <w:vAlign w:val="bottom"/>
            <w:hideMark/>
          </w:tcPr>
          <w:p w:rsidR="00C33CA7" w:rsidRPr="00C33CA7" w:rsidRDefault="00C33CA7" w:rsidP="00C33CA7">
            <w:pPr>
              <w:widowControl/>
              <w:jc w:val="right"/>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公开04表</w:t>
            </w:r>
          </w:p>
        </w:tc>
      </w:tr>
      <w:tr w:rsidR="00C33CA7" w:rsidRPr="00C33CA7" w:rsidTr="00C33CA7">
        <w:trPr>
          <w:trHeight w:val="255"/>
        </w:trPr>
        <w:tc>
          <w:tcPr>
            <w:tcW w:w="987"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部门：湘潭县射埠镇人民政府</w:t>
            </w:r>
          </w:p>
        </w:tc>
        <w:tc>
          <w:tcPr>
            <w:tcW w:w="174"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05"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101"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74"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05"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05"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05"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42" w:type="pct"/>
            <w:tcBorders>
              <w:top w:val="nil"/>
              <w:left w:val="nil"/>
              <w:bottom w:val="nil"/>
              <w:right w:val="nil"/>
            </w:tcBorders>
            <w:shd w:val="clear" w:color="auto" w:fill="auto"/>
            <w:noWrap/>
            <w:vAlign w:val="bottom"/>
            <w:hideMark/>
          </w:tcPr>
          <w:p w:rsidR="00C33CA7" w:rsidRPr="00C33CA7" w:rsidRDefault="00C33CA7" w:rsidP="00C33CA7">
            <w:pPr>
              <w:widowControl/>
              <w:jc w:val="right"/>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金额单位：万元</w:t>
            </w:r>
          </w:p>
        </w:tc>
      </w:tr>
      <w:tr w:rsidR="00C33CA7" w:rsidRPr="00C33CA7" w:rsidTr="00C33CA7">
        <w:trPr>
          <w:trHeight w:val="308"/>
        </w:trPr>
        <w:tc>
          <w:tcPr>
            <w:tcW w:w="1667" w:type="pct"/>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收     入</w:t>
            </w:r>
          </w:p>
        </w:tc>
        <w:tc>
          <w:tcPr>
            <w:tcW w:w="3333" w:type="pct"/>
            <w:gridSpan w:val="6"/>
            <w:tcBorders>
              <w:top w:val="single" w:sz="4" w:space="0" w:color="000000"/>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支     出</w:t>
            </w:r>
          </w:p>
        </w:tc>
      </w:tr>
      <w:tr w:rsidR="00C33CA7" w:rsidRPr="00C33CA7" w:rsidTr="00C33CA7">
        <w:trPr>
          <w:trHeight w:val="312"/>
        </w:trPr>
        <w:tc>
          <w:tcPr>
            <w:tcW w:w="987" w:type="pct"/>
            <w:vMerge w:val="restart"/>
            <w:tcBorders>
              <w:top w:val="nil"/>
              <w:left w:val="single" w:sz="4" w:space="0" w:color="000000"/>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项目</w:t>
            </w:r>
          </w:p>
        </w:tc>
        <w:tc>
          <w:tcPr>
            <w:tcW w:w="174" w:type="pct"/>
            <w:vMerge w:val="restar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行次</w:t>
            </w:r>
          </w:p>
        </w:tc>
        <w:tc>
          <w:tcPr>
            <w:tcW w:w="505" w:type="pct"/>
            <w:vMerge w:val="restar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金额</w:t>
            </w:r>
          </w:p>
        </w:tc>
        <w:tc>
          <w:tcPr>
            <w:tcW w:w="1101" w:type="pct"/>
            <w:vMerge w:val="restar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项目</w:t>
            </w:r>
          </w:p>
        </w:tc>
        <w:tc>
          <w:tcPr>
            <w:tcW w:w="174" w:type="pct"/>
            <w:vMerge w:val="restar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行次</w:t>
            </w:r>
          </w:p>
        </w:tc>
        <w:tc>
          <w:tcPr>
            <w:tcW w:w="505" w:type="pct"/>
            <w:vMerge w:val="restar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合计</w:t>
            </w:r>
          </w:p>
        </w:tc>
        <w:tc>
          <w:tcPr>
            <w:tcW w:w="505" w:type="pct"/>
            <w:vMerge w:val="restar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一般公共预算财政拨款</w:t>
            </w:r>
          </w:p>
        </w:tc>
        <w:tc>
          <w:tcPr>
            <w:tcW w:w="505" w:type="pct"/>
            <w:vMerge w:val="restar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政府性基金预算财政拨款</w:t>
            </w:r>
          </w:p>
        </w:tc>
        <w:tc>
          <w:tcPr>
            <w:tcW w:w="542" w:type="pct"/>
            <w:vMerge w:val="restar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国有资本经营预算财政拨款</w:t>
            </w:r>
          </w:p>
        </w:tc>
      </w:tr>
      <w:tr w:rsidR="00C33CA7" w:rsidRPr="00C33CA7" w:rsidTr="00C33CA7">
        <w:trPr>
          <w:trHeight w:val="615"/>
        </w:trPr>
        <w:tc>
          <w:tcPr>
            <w:tcW w:w="987" w:type="pct"/>
            <w:vMerge/>
            <w:tcBorders>
              <w:top w:val="nil"/>
              <w:left w:val="single" w:sz="4" w:space="0" w:color="000000"/>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174" w:type="pct"/>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505" w:type="pct"/>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1101" w:type="pct"/>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174" w:type="pct"/>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505" w:type="pct"/>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505" w:type="pct"/>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505" w:type="pct"/>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542" w:type="pct"/>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栏次</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05"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栏次</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05"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2</w:t>
            </w:r>
          </w:p>
        </w:tc>
        <w:tc>
          <w:tcPr>
            <w:tcW w:w="505"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3</w:t>
            </w:r>
          </w:p>
        </w:tc>
        <w:tc>
          <w:tcPr>
            <w:tcW w:w="505"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4</w:t>
            </w:r>
          </w:p>
        </w:tc>
        <w:tc>
          <w:tcPr>
            <w:tcW w:w="542"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5</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一、一般公共预算财政拨款</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2,404.75</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一、一般公共服务支出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33</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1,321.69</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1,321.69</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二、政府性基金预算财政拨款</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2</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二、外交支出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34</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三、国有资本经营财政拨款</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3</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三、国防支出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35</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4</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四、公共安全支出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36</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lastRenderedPageBreak/>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5</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五、教育支出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37</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6</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六、科学技术支出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38</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7</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七、文化旅游体育与传媒支出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39</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8</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八、社会保障和就业支出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40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65.26</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65.26</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9</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九、卫生健康支出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41</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502B06">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55.5</w:t>
            </w:r>
            <w:r w:rsidR="00502B06">
              <w:rPr>
                <w:rFonts w:ascii="宋体" w:eastAsia="宋体" w:hAnsi="宋体" w:cs="Arial" w:hint="eastAsia"/>
                <w:color w:val="000000"/>
                <w:kern w:val="0"/>
                <w:sz w:val="22"/>
              </w:rPr>
              <w:t>3</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502B06">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55.5</w:t>
            </w:r>
            <w:r w:rsidR="00502B06">
              <w:rPr>
                <w:rFonts w:ascii="宋体" w:eastAsia="宋体" w:hAnsi="宋体" w:cs="Arial" w:hint="eastAsia"/>
                <w:color w:val="000000"/>
                <w:kern w:val="0"/>
                <w:sz w:val="22"/>
              </w:rPr>
              <w:t>3</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十、节能环保支出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42</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11</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十一、城乡社区支出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43</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53.49</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53.49</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12</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十二、农林水支出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44</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908.78</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908.78</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13</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十三、交通运输支出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45</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14</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十四、资源勘探工业信息等支出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46</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15</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十五、商业服务业等支出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47</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16</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十六、金融支出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48</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17</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十七、援助其他地区支出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49</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18</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十八、自然资源海洋气象等支出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50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19</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十九、住房保障支出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51</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20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二十、粮油物资储备支出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52</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21</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二十一、国有资本经营预算支出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53</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22</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二十二、灾害防治及应急管理支出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54</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23</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二十三、其他支出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55</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b/>
                <w:bCs/>
                <w:color w:val="000000"/>
                <w:kern w:val="0"/>
                <w:sz w:val="20"/>
                <w:szCs w:val="20"/>
              </w:rPr>
            </w:pPr>
            <w:r w:rsidRPr="00C33CA7">
              <w:rPr>
                <w:rFonts w:ascii="宋体" w:eastAsia="宋体" w:hAnsi="宋体" w:cs="Arial" w:hint="eastAsia"/>
                <w:b/>
                <w:bCs/>
                <w:color w:val="000000"/>
                <w:kern w:val="0"/>
                <w:sz w:val="20"/>
                <w:szCs w:val="20"/>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24</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二十四、债务还本支出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56</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25</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二十五、债务付息支出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57</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26</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二十六、抗疫特别国债安排的支出</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58</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b/>
                <w:bCs/>
                <w:color w:val="000000"/>
                <w:kern w:val="0"/>
                <w:sz w:val="22"/>
              </w:rPr>
            </w:pPr>
            <w:r w:rsidRPr="00C33CA7">
              <w:rPr>
                <w:rFonts w:ascii="宋体" w:eastAsia="宋体" w:hAnsi="宋体" w:cs="Arial" w:hint="eastAsia"/>
                <w:b/>
                <w:bCs/>
                <w:color w:val="000000"/>
                <w:kern w:val="0"/>
                <w:sz w:val="22"/>
              </w:rPr>
              <w:t>本年收入合计</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27</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2,404.75</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b/>
                <w:bCs/>
                <w:color w:val="000000"/>
                <w:kern w:val="0"/>
                <w:sz w:val="22"/>
              </w:rPr>
            </w:pPr>
            <w:r w:rsidRPr="00C33CA7">
              <w:rPr>
                <w:rFonts w:ascii="宋体" w:eastAsia="宋体" w:hAnsi="宋体" w:cs="Arial" w:hint="eastAsia"/>
                <w:b/>
                <w:bCs/>
                <w:color w:val="000000"/>
                <w:kern w:val="0"/>
                <w:sz w:val="22"/>
              </w:rPr>
              <w:t>本年支出合计</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59</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2,404.75</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2,404.75</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年初财政拨款结转和结余</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28</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年末财政拨款结转和结余</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60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一般公共预算财政拨款</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29</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61</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政府性基金预算财政拨款</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30</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62</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国有资本经营预算财政拨款</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31</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63</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r>
      <w:tr w:rsidR="00C33CA7" w:rsidRPr="00C33CA7" w:rsidTr="00C33CA7">
        <w:trPr>
          <w:trHeight w:val="308"/>
        </w:trPr>
        <w:tc>
          <w:tcPr>
            <w:tcW w:w="987" w:type="pct"/>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b/>
                <w:bCs/>
                <w:color w:val="000000"/>
                <w:kern w:val="0"/>
                <w:sz w:val="22"/>
              </w:rPr>
            </w:pPr>
            <w:r w:rsidRPr="00C33CA7">
              <w:rPr>
                <w:rFonts w:ascii="宋体" w:eastAsia="宋体" w:hAnsi="宋体" w:cs="Arial" w:hint="eastAsia"/>
                <w:b/>
                <w:bCs/>
                <w:color w:val="000000"/>
                <w:kern w:val="0"/>
                <w:sz w:val="22"/>
              </w:rPr>
              <w:t>总计</w:t>
            </w:r>
          </w:p>
        </w:tc>
        <w:tc>
          <w:tcPr>
            <w:tcW w:w="174" w:type="pct"/>
            <w:tcBorders>
              <w:top w:val="nil"/>
              <w:left w:val="nil"/>
              <w:bottom w:val="single" w:sz="8"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32</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2,404.75</w:t>
            </w:r>
          </w:p>
        </w:tc>
        <w:tc>
          <w:tcPr>
            <w:tcW w:w="1101"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b/>
                <w:bCs/>
                <w:color w:val="000000"/>
                <w:kern w:val="0"/>
                <w:sz w:val="22"/>
              </w:rPr>
            </w:pPr>
            <w:r w:rsidRPr="00C33CA7">
              <w:rPr>
                <w:rFonts w:ascii="宋体" w:eastAsia="宋体" w:hAnsi="宋体" w:cs="Arial" w:hint="eastAsia"/>
                <w:b/>
                <w:bCs/>
                <w:color w:val="000000"/>
                <w:kern w:val="0"/>
                <w:sz w:val="22"/>
              </w:rPr>
              <w:t>总计</w:t>
            </w:r>
          </w:p>
        </w:tc>
        <w:tc>
          <w:tcPr>
            <w:tcW w:w="174"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64</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2,404.75</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2,404.75</w:t>
            </w:r>
          </w:p>
        </w:tc>
        <w:tc>
          <w:tcPr>
            <w:tcW w:w="505"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54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4458" w:type="pct"/>
            <w:gridSpan w:val="8"/>
            <w:tcBorders>
              <w:top w:val="nil"/>
              <w:left w:val="nil"/>
              <w:bottom w:val="nil"/>
              <w:right w:val="nil"/>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注：本表反映部门本年度一般公共预算财政拨款、政府性基金预算财政拨款和国有资本经营预算财政拨款的总收支和年末结转结余情况。</w:t>
            </w:r>
          </w:p>
        </w:tc>
        <w:tc>
          <w:tcPr>
            <w:tcW w:w="542" w:type="pct"/>
            <w:tcBorders>
              <w:top w:val="nil"/>
              <w:left w:val="nil"/>
              <w:bottom w:val="nil"/>
              <w:right w:val="nil"/>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0"/>
                <w:szCs w:val="20"/>
              </w:rPr>
            </w:pPr>
          </w:p>
        </w:tc>
      </w:tr>
    </w:tbl>
    <w:p w:rsidR="00C33CA7" w:rsidRDefault="00C33CA7">
      <w:pPr>
        <w:pStyle w:val="Default"/>
        <w:rPr>
          <w:sz w:val="72"/>
          <w:szCs w:val="72"/>
        </w:rPr>
      </w:pPr>
    </w:p>
    <w:tbl>
      <w:tblPr>
        <w:tblW w:w="5000" w:type="pct"/>
        <w:tblLook w:val="04A0"/>
      </w:tblPr>
      <w:tblGrid>
        <w:gridCol w:w="329"/>
        <w:gridCol w:w="329"/>
        <w:gridCol w:w="329"/>
        <w:gridCol w:w="4504"/>
        <w:gridCol w:w="4716"/>
        <w:gridCol w:w="2705"/>
        <w:gridCol w:w="2702"/>
      </w:tblGrid>
      <w:tr w:rsidR="00C33CA7" w:rsidRPr="00C33CA7" w:rsidTr="00C33CA7">
        <w:trPr>
          <w:trHeight w:val="390"/>
        </w:trPr>
        <w:tc>
          <w:tcPr>
            <w:tcW w:w="144"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44"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44"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694"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958" w:type="pct"/>
            <w:tcBorders>
              <w:top w:val="nil"/>
              <w:left w:val="nil"/>
              <w:bottom w:val="nil"/>
              <w:right w:val="nil"/>
            </w:tcBorders>
            <w:shd w:val="clear" w:color="auto" w:fill="auto"/>
            <w:noWrap/>
            <w:vAlign w:val="bottom"/>
            <w:hideMark/>
          </w:tcPr>
          <w:p w:rsidR="00C33CA7" w:rsidRPr="00C33CA7" w:rsidRDefault="00C33CA7" w:rsidP="00C33CA7">
            <w:pPr>
              <w:widowControl/>
              <w:jc w:val="center"/>
              <w:rPr>
                <w:rFonts w:ascii="宋体" w:eastAsia="宋体" w:hAnsi="宋体" w:cs="Arial"/>
                <w:color w:val="000000"/>
                <w:kern w:val="0"/>
                <w:sz w:val="30"/>
                <w:szCs w:val="30"/>
              </w:rPr>
            </w:pPr>
            <w:r w:rsidRPr="00C33CA7">
              <w:rPr>
                <w:rFonts w:ascii="宋体" w:eastAsia="宋体" w:hAnsi="宋体" w:cs="Arial" w:hint="eastAsia"/>
                <w:color w:val="000000"/>
                <w:kern w:val="0"/>
                <w:sz w:val="30"/>
                <w:szCs w:val="30"/>
              </w:rPr>
              <w:t>一般公共预算财政拨款支出决算表</w:t>
            </w:r>
          </w:p>
        </w:tc>
        <w:tc>
          <w:tcPr>
            <w:tcW w:w="958"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958"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r>
      <w:tr w:rsidR="00C33CA7" w:rsidRPr="00C33CA7" w:rsidTr="00C33CA7">
        <w:trPr>
          <w:trHeight w:val="255"/>
        </w:trPr>
        <w:tc>
          <w:tcPr>
            <w:tcW w:w="144"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44"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44"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694"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958"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958"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958" w:type="pct"/>
            <w:tcBorders>
              <w:top w:val="nil"/>
              <w:left w:val="nil"/>
              <w:bottom w:val="nil"/>
              <w:right w:val="nil"/>
            </w:tcBorders>
            <w:shd w:val="clear" w:color="auto" w:fill="auto"/>
            <w:noWrap/>
            <w:vAlign w:val="bottom"/>
            <w:hideMark/>
          </w:tcPr>
          <w:p w:rsidR="00C33CA7" w:rsidRPr="00C33CA7" w:rsidRDefault="00C33CA7" w:rsidP="00C33CA7">
            <w:pPr>
              <w:widowControl/>
              <w:jc w:val="right"/>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公开05表</w:t>
            </w:r>
          </w:p>
        </w:tc>
      </w:tr>
      <w:tr w:rsidR="00C33CA7" w:rsidRPr="00C33CA7" w:rsidTr="00C33CA7">
        <w:trPr>
          <w:trHeight w:val="255"/>
        </w:trPr>
        <w:tc>
          <w:tcPr>
            <w:tcW w:w="2127" w:type="pct"/>
            <w:gridSpan w:val="4"/>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部门：湘潭县射埠镇人民政府</w:t>
            </w:r>
          </w:p>
        </w:tc>
        <w:tc>
          <w:tcPr>
            <w:tcW w:w="958"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958"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958" w:type="pct"/>
            <w:tcBorders>
              <w:top w:val="nil"/>
              <w:left w:val="nil"/>
              <w:bottom w:val="nil"/>
              <w:right w:val="nil"/>
            </w:tcBorders>
            <w:shd w:val="clear" w:color="auto" w:fill="auto"/>
            <w:noWrap/>
            <w:vAlign w:val="bottom"/>
            <w:hideMark/>
          </w:tcPr>
          <w:p w:rsidR="00C33CA7" w:rsidRPr="00C33CA7" w:rsidRDefault="00C33CA7" w:rsidP="00C33CA7">
            <w:pPr>
              <w:widowControl/>
              <w:jc w:val="right"/>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金额单位：万元</w:t>
            </w:r>
          </w:p>
        </w:tc>
      </w:tr>
      <w:tr w:rsidR="00C33CA7" w:rsidRPr="00C33CA7" w:rsidTr="00C33CA7">
        <w:trPr>
          <w:trHeight w:val="308"/>
        </w:trPr>
        <w:tc>
          <w:tcPr>
            <w:tcW w:w="2127" w:type="pct"/>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项目</w:t>
            </w:r>
          </w:p>
        </w:tc>
        <w:tc>
          <w:tcPr>
            <w:tcW w:w="2873" w:type="pct"/>
            <w:gridSpan w:val="3"/>
            <w:tcBorders>
              <w:top w:val="single" w:sz="4" w:space="0" w:color="000000"/>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本年支出</w:t>
            </w:r>
          </w:p>
        </w:tc>
      </w:tr>
      <w:tr w:rsidR="00C33CA7" w:rsidRPr="00C33CA7" w:rsidTr="00C33CA7">
        <w:trPr>
          <w:trHeight w:val="312"/>
        </w:trPr>
        <w:tc>
          <w:tcPr>
            <w:tcW w:w="432" w:type="pct"/>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功能分类科目编码</w:t>
            </w:r>
          </w:p>
        </w:tc>
        <w:tc>
          <w:tcPr>
            <w:tcW w:w="1694" w:type="pct"/>
            <w:vMerge w:val="restar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科目名称</w:t>
            </w:r>
          </w:p>
        </w:tc>
        <w:tc>
          <w:tcPr>
            <w:tcW w:w="958" w:type="pct"/>
            <w:vMerge w:val="restar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小计</w:t>
            </w:r>
          </w:p>
        </w:tc>
        <w:tc>
          <w:tcPr>
            <w:tcW w:w="958" w:type="pct"/>
            <w:vMerge w:val="restar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基本支出</w:t>
            </w:r>
          </w:p>
        </w:tc>
        <w:tc>
          <w:tcPr>
            <w:tcW w:w="958" w:type="pct"/>
            <w:vMerge w:val="restar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项目支出</w:t>
            </w:r>
          </w:p>
        </w:tc>
      </w:tr>
      <w:tr w:rsidR="00C33CA7" w:rsidRPr="00C33CA7" w:rsidTr="00C33CA7">
        <w:trPr>
          <w:trHeight w:val="312"/>
        </w:trPr>
        <w:tc>
          <w:tcPr>
            <w:tcW w:w="432" w:type="pct"/>
            <w:gridSpan w:val="3"/>
            <w:vMerge/>
            <w:tcBorders>
              <w:top w:val="nil"/>
              <w:left w:val="single" w:sz="4" w:space="0" w:color="000000"/>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1694" w:type="pct"/>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958" w:type="pct"/>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958" w:type="pct"/>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958" w:type="pct"/>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r>
      <w:tr w:rsidR="00C33CA7" w:rsidRPr="00C33CA7" w:rsidTr="00C33CA7">
        <w:trPr>
          <w:trHeight w:val="312"/>
        </w:trPr>
        <w:tc>
          <w:tcPr>
            <w:tcW w:w="432" w:type="pct"/>
            <w:gridSpan w:val="3"/>
            <w:vMerge/>
            <w:tcBorders>
              <w:top w:val="nil"/>
              <w:left w:val="single" w:sz="4" w:space="0" w:color="000000"/>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1694" w:type="pct"/>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958" w:type="pct"/>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958" w:type="pct"/>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958" w:type="pct"/>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r>
      <w:tr w:rsidR="00C33CA7" w:rsidRPr="00C33CA7" w:rsidTr="00C33CA7">
        <w:trPr>
          <w:trHeight w:val="308"/>
        </w:trPr>
        <w:tc>
          <w:tcPr>
            <w:tcW w:w="2127"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栏次</w:t>
            </w:r>
          </w:p>
        </w:tc>
        <w:tc>
          <w:tcPr>
            <w:tcW w:w="958"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w:t>
            </w:r>
          </w:p>
        </w:tc>
        <w:tc>
          <w:tcPr>
            <w:tcW w:w="958"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2</w:t>
            </w:r>
          </w:p>
        </w:tc>
        <w:tc>
          <w:tcPr>
            <w:tcW w:w="958"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3</w:t>
            </w:r>
          </w:p>
        </w:tc>
      </w:tr>
      <w:tr w:rsidR="00C33CA7" w:rsidRPr="00C33CA7" w:rsidTr="00C33CA7">
        <w:trPr>
          <w:trHeight w:val="308"/>
        </w:trPr>
        <w:tc>
          <w:tcPr>
            <w:tcW w:w="2127"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合计</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b/>
                <w:bCs/>
                <w:color w:val="000000"/>
                <w:kern w:val="0"/>
                <w:sz w:val="22"/>
              </w:rPr>
            </w:pPr>
            <w:r w:rsidRPr="00C33CA7">
              <w:rPr>
                <w:rFonts w:ascii="宋体" w:eastAsia="宋体" w:hAnsi="宋体" w:cs="Arial" w:hint="eastAsia"/>
                <w:b/>
                <w:bCs/>
                <w:color w:val="000000"/>
                <w:kern w:val="0"/>
                <w:sz w:val="22"/>
              </w:rPr>
              <w:t>2,404.75</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b/>
                <w:bCs/>
                <w:color w:val="000000"/>
                <w:kern w:val="0"/>
                <w:sz w:val="22"/>
              </w:rPr>
            </w:pPr>
            <w:r w:rsidRPr="00C33CA7">
              <w:rPr>
                <w:rFonts w:ascii="宋体" w:eastAsia="宋体" w:hAnsi="宋体" w:cs="Arial" w:hint="eastAsia"/>
                <w:b/>
                <w:bCs/>
                <w:color w:val="000000"/>
                <w:kern w:val="0"/>
                <w:sz w:val="22"/>
              </w:rPr>
              <w:t>2,404.75</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b/>
                <w:bCs/>
                <w:color w:val="000000"/>
                <w:kern w:val="0"/>
                <w:sz w:val="22"/>
              </w:rPr>
            </w:pPr>
            <w:r w:rsidRPr="00C33CA7">
              <w:rPr>
                <w:rFonts w:ascii="宋体" w:eastAsia="宋体" w:hAnsi="宋体" w:cs="Arial" w:hint="eastAsia"/>
                <w:b/>
                <w:bCs/>
                <w:color w:val="000000"/>
                <w:kern w:val="0"/>
                <w:sz w:val="22"/>
              </w:rPr>
              <w:t>0.00</w:t>
            </w:r>
          </w:p>
        </w:tc>
      </w:tr>
      <w:tr w:rsidR="00C33CA7" w:rsidRPr="00C33CA7" w:rsidTr="00C33CA7">
        <w:trPr>
          <w:trHeight w:val="308"/>
        </w:trPr>
        <w:tc>
          <w:tcPr>
            <w:tcW w:w="4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201</w:t>
            </w:r>
          </w:p>
        </w:tc>
        <w:tc>
          <w:tcPr>
            <w:tcW w:w="1694"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一般公共服务支出</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1,321.69</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1,321.69</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4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20103</w:t>
            </w:r>
          </w:p>
        </w:tc>
        <w:tc>
          <w:tcPr>
            <w:tcW w:w="1694"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政府办公厅（室）及相关机构事务</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1,271.48</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1,271.48</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4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2010301</w:t>
            </w:r>
          </w:p>
        </w:tc>
        <w:tc>
          <w:tcPr>
            <w:tcW w:w="1694"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行政运行</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1,208.45</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1,208.45</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4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2010308</w:t>
            </w:r>
          </w:p>
        </w:tc>
        <w:tc>
          <w:tcPr>
            <w:tcW w:w="1694"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信访事务</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8B4ADC">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53.7</w:t>
            </w:r>
            <w:r w:rsidR="008B4ADC">
              <w:rPr>
                <w:rFonts w:ascii="宋体" w:eastAsia="宋体" w:hAnsi="宋体" w:cs="Arial" w:hint="eastAsia"/>
                <w:color w:val="000000"/>
                <w:kern w:val="0"/>
                <w:sz w:val="22"/>
              </w:rPr>
              <w:t>5</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8B4ADC">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53.7</w:t>
            </w:r>
            <w:r w:rsidR="008B4ADC">
              <w:rPr>
                <w:rFonts w:ascii="宋体" w:eastAsia="宋体" w:hAnsi="宋体" w:cs="Arial" w:hint="eastAsia"/>
                <w:color w:val="000000"/>
                <w:kern w:val="0"/>
                <w:sz w:val="22"/>
              </w:rPr>
              <w:t>5</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4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2010350</w:t>
            </w:r>
          </w:p>
        </w:tc>
        <w:tc>
          <w:tcPr>
            <w:tcW w:w="1694"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事业运行</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9.28</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9.28</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4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20106</w:t>
            </w:r>
          </w:p>
        </w:tc>
        <w:tc>
          <w:tcPr>
            <w:tcW w:w="1694"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财政事务</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50.21</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50.21</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4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2010601</w:t>
            </w:r>
          </w:p>
        </w:tc>
        <w:tc>
          <w:tcPr>
            <w:tcW w:w="1694"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行政运行</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50.21</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50.21</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4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208</w:t>
            </w:r>
          </w:p>
        </w:tc>
        <w:tc>
          <w:tcPr>
            <w:tcW w:w="1694"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社会保障和就业支出</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65.26</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65.26</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4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20801</w:t>
            </w:r>
          </w:p>
        </w:tc>
        <w:tc>
          <w:tcPr>
            <w:tcW w:w="1694"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人力资源和社会保障管理事务</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54.62</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54.62</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4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2080199</w:t>
            </w:r>
          </w:p>
        </w:tc>
        <w:tc>
          <w:tcPr>
            <w:tcW w:w="1694"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其他人力资源和社会保障管理事务支出</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54.62</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54.62</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4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20828</w:t>
            </w:r>
          </w:p>
        </w:tc>
        <w:tc>
          <w:tcPr>
            <w:tcW w:w="1694"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退役军人管理事务</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10.63</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10.63</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4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2082801</w:t>
            </w:r>
          </w:p>
        </w:tc>
        <w:tc>
          <w:tcPr>
            <w:tcW w:w="1694"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行政运行</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10.63</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10.63</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4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210</w:t>
            </w:r>
          </w:p>
        </w:tc>
        <w:tc>
          <w:tcPr>
            <w:tcW w:w="1694"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卫生健康支出</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502B06">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55.5</w:t>
            </w:r>
            <w:r w:rsidR="00502B06">
              <w:rPr>
                <w:rFonts w:ascii="宋体" w:eastAsia="宋体" w:hAnsi="宋体" w:cs="Arial" w:hint="eastAsia"/>
                <w:color w:val="000000"/>
                <w:kern w:val="0"/>
                <w:sz w:val="22"/>
              </w:rPr>
              <w:t>3</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502B06">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55.5</w:t>
            </w:r>
            <w:r w:rsidR="00502B06">
              <w:rPr>
                <w:rFonts w:ascii="宋体" w:eastAsia="宋体" w:hAnsi="宋体" w:cs="Arial" w:hint="eastAsia"/>
                <w:color w:val="000000"/>
                <w:kern w:val="0"/>
                <w:sz w:val="22"/>
              </w:rPr>
              <w:t>3</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4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21007</w:t>
            </w:r>
          </w:p>
        </w:tc>
        <w:tc>
          <w:tcPr>
            <w:tcW w:w="1694"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计划生育事务</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502B06">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55.5</w:t>
            </w:r>
            <w:r w:rsidR="00502B06">
              <w:rPr>
                <w:rFonts w:ascii="宋体" w:eastAsia="宋体" w:hAnsi="宋体" w:cs="Arial" w:hint="eastAsia"/>
                <w:color w:val="000000"/>
                <w:kern w:val="0"/>
                <w:sz w:val="22"/>
              </w:rPr>
              <w:t>3</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502B06">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55.5</w:t>
            </w:r>
            <w:r w:rsidR="00502B06">
              <w:rPr>
                <w:rFonts w:ascii="宋体" w:eastAsia="宋体" w:hAnsi="宋体" w:cs="Arial" w:hint="eastAsia"/>
                <w:color w:val="000000"/>
                <w:kern w:val="0"/>
                <w:sz w:val="22"/>
              </w:rPr>
              <w:t>3</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4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2100799</w:t>
            </w:r>
          </w:p>
        </w:tc>
        <w:tc>
          <w:tcPr>
            <w:tcW w:w="1694"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其他计划生育事务支出</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502B06">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55.5</w:t>
            </w:r>
            <w:r w:rsidR="00502B06">
              <w:rPr>
                <w:rFonts w:ascii="宋体" w:eastAsia="宋体" w:hAnsi="宋体" w:cs="Arial" w:hint="eastAsia"/>
                <w:color w:val="000000"/>
                <w:kern w:val="0"/>
                <w:sz w:val="22"/>
              </w:rPr>
              <w:t>3</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502B06">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55.5</w:t>
            </w:r>
            <w:r w:rsidR="00502B06">
              <w:rPr>
                <w:rFonts w:ascii="宋体" w:eastAsia="宋体" w:hAnsi="宋体" w:cs="Arial" w:hint="eastAsia"/>
                <w:color w:val="000000"/>
                <w:kern w:val="0"/>
                <w:sz w:val="22"/>
              </w:rPr>
              <w:t>3</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4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212</w:t>
            </w:r>
          </w:p>
        </w:tc>
        <w:tc>
          <w:tcPr>
            <w:tcW w:w="1694"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城乡社区支出</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53.49</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53.49</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4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21201</w:t>
            </w:r>
          </w:p>
        </w:tc>
        <w:tc>
          <w:tcPr>
            <w:tcW w:w="1694"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城乡社区管理事务</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21.30</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21.30</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4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2120104</w:t>
            </w:r>
          </w:p>
        </w:tc>
        <w:tc>
          <w:tcPr>
            <w:tcW w:w="1694"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城管执法</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21.30</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21.30</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4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lastRenderedPageBreak/>
              <w:t>21202</w:t>
            </w:r>
          </w:p>
        </w:tc>
        <w:tc>
          <w:tcPr>
            <w:tcW w:w="1694"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城乡社区规划与管理</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32.19</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32.19</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4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2120201</w:t>
            </w:r>
          </w:p>
        </w:tc>
        <w:tc>
          <w:tcPr>
            <w:tcW w:w="1694"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城乡社区规划与管理</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32.19</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32.19</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4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213</w:t>
            </w:r>
          </w:p>
        </w:tc>
        <w:tc>
          <w:tcPr>
            <w:tcW w:w="1694"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农林水支出</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908.78</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908.78</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4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21301</w:t>
            </w:r>
          </w:p>
        </w:tc>
        <w:tc>
          <w:tcPr>
            <w:tcW w:w="1694"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农业农村</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223.10</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223.10</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4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2130101</w:t>
            </w:r>
          </w:p>
        </w:tc>
        <w:tc>
          <w:tcPr>
            <w:tcW w:w="1694"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行政运行</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182.22</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182.22</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4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2130112</w:t>
            </w:r>
          </w:p>
        </w:tc>
        <w:tc>
          <w:tcPr>
            <w:tcW w:w="1694"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行业业务管理</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40.89</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40.89</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D436C2">
        <w:trPr>
          <w:trHeight w:val="85"/>
        </w:trPr>
        <w:tc>
          <w:tcPr>
            <w:tcW w:w="4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21307</w:t>
            </w:r>
          </w:p>
        </w:tc>
        <w:tc>
          <w:tcPr>
            <w:tcW w:w="1694"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农村综合改革</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685.68</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685.68</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432"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2130705</w:t>
            </w:r>
          </w:p>
        </w:tc>
        <w:tc>
          <w:tcPr>
            <w:tcW w:w="1694"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对村民委员会和村党支部的补助</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685.68</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685.68</w:t>
            </w:r>
          </w:p>
        </w:tc>
        <w:tc>
          <w:tcPr>
            <w:tcW w:w="958"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C33CA7" w:rsidRPr="00C33CA7" w:rsidTr="00C33CA7">
        <w:trPr>
          <w:trHeight w:val="308"/>
        </w:trPr>
        <w:tc>
          <w:tcPr>
            <w:tcW w:w="5000" w:type="pct"/>
            <w:gridSpan w:val="7"/>
            <w:tcBorders>
              <w:top w:val="nil"/>
              <w:left w:val="nil"/>
              <w:bottom w:val="nil"/>
              <w:right w:val="nil"/>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注：本表反映部门本年度一般公共预算财政拨款支出情况。</w:t>
            </w:r>
          </w:p>
        </w:tc>
      </w:tr>
    </w:tbl>
    <w:p w:rsidR="00C33CA7" w:rsidRDefault="00C33CA7">
      <w:pPr>
        <w:pStyle w:val="Default"/>
        <w:rPr>
          <w:sz w:val="72"/>
          <w:szCs w:val="72"/>
        </w:rPr>
      </w:pPr>
    </w:p>
    <w:p w:rsidR="00C33CA7" w:rsidRDefault="00C33CA7">
      <w:pPr>
        <w:pStyle w:val="Default"/>
        <w:rPr>
          <w:sz w:val="72"/>
          <w:szCs w:val="72"/>
        </w:rPr>
      </w:pPr>
    </w:p>
    <w:p w:rsidR="00C33CA7" w:rsidRDefault="00C33CA7">
      <w:pPr>
        <w:pStyle w:val="Default"/>
        <w:rPr>
          <w:rFonts w:hint="eastAsia"/>
          <w:sz w:val="72"/>
          <w:szCs w:val="72"/>
        </w:rPr>
      </w:pPr>
    </w:p>
    <w:p w:rsidR="00D436C2" w:rsidRDefault="00D436C2">
      <w:pPr>
        <w:pStyle w:val="Default"/>
        <w:rPr>
          <w:rFonts w:hint="eastAsia"/>
          <w:sz w:val="72"/>
          <w:szCs w:val="72"/>
        </w:rPr>
      </w:pPr>
    </w:p>
    <w:p w:rsidR="00D436C2" w:rsidRDefault="00D436C2">
      <w:pPr>
        <w:pStyle w:val="Default"/>
        <w:rPr>
          <w:rFonts w:hint="eastAsia"/>
          <w:sz w:val="72"/>
          <w:szCs w:val="72"/>
        </w:rPr>
      </w:pPr>
    </w:p>
    <w:p w:rsidR="00D436C2" w:rsidRDefault="00D436C2">
      <w:pPr>
        <w:pStyle w:val="Default"/>
        <w:rPr>
          <w:rFonts w:hint="eastAsia"/>
          <w:sz w:val="72"/>
          <w:szCs w:val="72"/>
        </w:rPr>
      </w:pPr>
    </w:p>
    <w:p w:rsidR="00D436C2" w:rsidRDefault="00D436C2">
      <w:pPr>
        <w:pStyle w:val="Default"/>
        <w:rPr>
          <w:rFonts w:hint="eastAsia"/>
          <w:sz w:val="72"/>
          <w:szCs w:val="72"/>
        </w:rPr>
      </w:pPr>
    </w:p>
    <w:p w:rsidR="00D436C2" w:rsidRDefault="00D436C2">
      <w:pPr>
        <w:pStyle w:val="Default"/>
        <w:rPr>
          <w:sz w:val="72"/>
          <w:szCs w:val="72"/>
        </w:rPr>
      </w:pPr>
    </w:p>
    <w:tbl>
      <w:tblPr>
        <w:tblpPr w:leftFromText="180" w:rightFromText="180" w:horzAnchor="page" w:tblpX="1094" w:tblpY="11109"/>
        <w:tblW w:w="4892" w:type="pct"/>
        <w:tblLayout w:type="fixed"/>
        <w:tblLook w:val="04A0"/>
      </w:tblPr>
      <w:tblGrid>
        <w:gridCol w:w="660"/>
        <w:gridCol w:w="446"/>
        <w:gridCol w:w="1983"/>
        <w:gridCol w:w="440"/>
        <w:gridCol w:w="926"/>
        <w:gridCol w:w="657"/>
        <w:gridCol w:w="388"/>
        <w:gridCol w:w="2692"/>
        <w:gridCol w:w="1130"/>
        <w:gridCol w:w="101"/>
        <w:gridCol w:w="746"/>
        <w:gridCol w:w="431"/>
        <w:gridCol w:w="226"/>
        <w:gridCol w:w="2893"/>
        <w:gridCol w:w="678"/>
        <w:gridCol w:w="880"/>
      </w:tblGrid>
      <w:tr w:rsidR="00D436C2" w:rsidRPr="00C33CA7" w:rsidTr="00D436C2">
        <w:trPr>
          <w:trHeight w:val="147"/>
        </w:trPr>
        <w:tc>
          <w:tcPr>
            <w:tcW w:w="216" w:type="pct"/>
            <w:tcBorders>
              <w:top w:val="nil"/>
              <w:left w:val="nil"/>
              <w:bottom w:val="nil"/>
              <w:right w:val="nil"/>
            </w:tcBorders>
            <w:shd w:val="clear" w:color="auto" w:fill="auto"/>
            <w:noWrap/>
            <w:vAlign w:val="bottom"/>
            <w:hideMark/>
          </w:tcPr>
          <w:p w:rsidR="00C33CA7" w:rsidRPr="00C33CA7" w:rsidRDefault="00C33CA7" w:rsidP="00D436C2">
            <w:pPr>
              <w:widowControl/>
              <w:jc w:val="left"/>
              <w:rPr>
                <w:rFonts w:ascii="Arial" w:eastAsia="宋体" w:hAnsi="Arial" w:cs="Arial"/>
                <w:color w:val="000000"/>
                <w:kern w:val="0"/>
                <w:sz w:val="20"/>
                <w:szCs w:val="20"/>
              </w:rPr>
            </w:pPr>
          </w:p>
        </w:tc>
        <w:tc>
          <w:tcPr>
            <w:tcW w:w="939" w:type="pct"/>
            <w:gridSpan w:val="3"/>
            <w:tcBorders>
              <w:top w:val="nil"/>
              <w:left w:val="nil"/>
              <w:bottom w:val="nil"/>
              <w:right w:val="nil"/>
            </w:tcBorders>
            <w:shd w:val="clear" w:color="auto" w:fill="auto"/>
            <w:noWrap/>
            <w:vAlign w:val="bottom"/>
            <w:hideMark/>
          </w:tcPr>
          <w:p w:rsidR="00C33CA7" w:rsidRPr="00C33CA7" w:rsidRDefault="00C33CA7" w:rsidP="00D436C2">
            <w:pPr>
              <w:widowControl/>
              <w:jc w:val="left"/>
              <w:rPr>
                <w:rFonts w:ascii="Arial" w:eastAsia="宋体" w:hAnsi="Arial" w:cs="Arial"/>
                <w:color w:val="000000"/>
                <w:kern w:val="0"/>
                <w:sz w:val="20"/>
                <w:szCs w:val="20"/>
              </w:rPr>
            </w:pPr>
          </w:p>
        </w:tc>
        <w:tc>
          <w:tcPr>
            <w:tcW w:w="302" w:type="pct"/>
            <w:tcBorders>
              <w:top w:val="nil"/>
              <w:left w:val="nil"/>
              <w:bottom w:val="nil"/>
              <w:right w:val="nil"/>
            </w:tcBorders>
            <w:shd w:val="clear" w:color="auto" w:fill="auto"/>
            <w:noWrap/>
            <w:vAlign w:val="bottom"/>
            <w:hideMark/>
          </w:tcPr>
          <w:p w:rsidR="00C33CA7" w:rsidRPr="00C33CA7" w:rsidRDefault="00C33CA7" w:rsidP="00D436C2">
            <w:pPr>
              <w:widowControl/>
              <w:jc w:val="left"/>
              <w:rPr>
                <w:rFonts w:ascii="Arial" w:eastAsia="宋体" w:hAnsi="Arial" w:cs="Arial"/>
                <w:color w:val="000000"/>
                <w:kern w:val="0"/>
                <w:sz w:val="20"/>
                <w:szCs w:val="20"/>
              </w:rPr>
            </w:pPr>
          </w:p>
        </w:tc>
        <w:tc>
          <w:tcPr>
            <w:tcW w:w="215" w:type="pct"/>
            <w:tcBorders>
              <w:top w:val="nil"/>
              <w:left w:val="nil"/>
              <w:bottom w:val="nil"/>
              <w:right w:val="nil"/>
            </w:tcBorders>
            <w:shd w:val="clear" w:color="auto" w:fill="auto"/>
            <w:noWrap/>
            <w:vAlign w:val="bottom"/>
            <w:hideMark/>
          </w:tcPr>
          <w:p w:rsidR="00C33CA7" w:rsidRPr="00C33CA7" w:rsidRDefault="00C33CA7" w:rsidP="00D436C2">
            <w:pPr>
              <w:widowControl/>
              <w:jc w:val="left"/>
              <w:rPr>
                <w:rFonts w:ascii="Arial" w:eastAsia="宋体" w:hAnsi="Arial" w:cs="Arial"/>
                <w:color w:val="000000"/>
                <w:kern w:val="0"/>
                <w:sz w:val="20"/>
                <w:szCs w:val="20"/>
              </w:rPr>
            </w:pPr>
          </w:p>
        </w:tc>
        <w:tc>
          <w:tcPr>
            <w:tcW w:w="1411" w:type="pct"/>
            <w:gridSpan w:val="4"/>
            <w:tcBorders>
              <w:top w:val="nil"/>
              <w:left w:val="nil"/>
              <w:bottom w:val="nil"/>
              <w:right w:val="nil"/>
            </w:tcBorders>
            <w:shd w:val="clear" w:color="auto" w:fill="auto"/>
            <w:noWrap/>
            <w:vAlign w:val="bottom"/>
            <w:hideMark/>
          </w:tcPr>
          <w:p w:rsidR="00C33CA7" w:rsidRPr="00C33CA7" w:rsidRDefault="00C33CA7" w:rsidP="00D436C2">
            <w:pPr>
              <w:widowControl/>
              <w:jc w:val="center"/>
              <w:rPr>
                <w:rFonts w:ascii="宋体" w:eastAsia="宋体" w:hAnsi="宋体" w:cs="Arial"/>
                <w:color w:val="000000"/>
                <w:kern w:val="0"/>
                <w:sz w:val="30"/>
                <w:szCs w:val="30"/>
              </w:rPr>
            </w:pPr>
            <w:r w:rsidRPr="00C33CA7">
              <w:rPr>
                <w:rFonts w:ascii="宋体" w:eastAsia="宋体" w:hAnsi="宋体" w:cs="Arial" w:hint="eastAsia"/>
                <w:color w:val="000000"/>
                <w:kern w:val="0"/>
                <w:sz w:val="30"/>
                <w:szCs w:val="30"/>
              </w:rPr>
              <w:t>一般公共预算财政拨款基本支出决算表</w:t>
            </w:r>
          </w:p>
        </w:tc>
        <w:tc>
          <w:tcPr>
            <w:tcW w:w="244" w:type="pct"/>
            <w:tcBorders>
              <w:top w:val="nil"/>
              <w:left w:val="nil"/>
              <w:bottom w:val="nil"/>
              <w:right w:val="nil"/>
            </w:tcBorders>
            <w:shd w:val="clear" w:color="auto" w:fill="auto"/>
            <w:noWrap/>
            <w:vAlign w:val="bottom"/>
            <w:hideMark/>
          </w:tcPr>
          <w:p w:rsidR="00C33CA7" w:rsidRPr="00C33CA7" w:rsidRDefault="00C33CA7" w:rsidP="00D436C2">
            <w:pPr>
              <w:widowControl/>
              <w:jc w:val="left"/>
              <w:rPr>
                <w:rFonts w:ascii="Arial" w:eastAsia="宋体" w:hAnsi="Arial" w:cs="Arial"/>
                <w:color w:val="000000"/>
                <w:kern w:val="0"/>
                <w:sz w:val="20"/>
                <w:szCs w:val="20"/>
              </w:rPr>
            </w:pPr>
          </w:p>
        </w:tc>
        <w:tc>
          <w:tcPr>
            <w:tcW w:w="215" w:type="pct"/>
            <w:gridSpan w:val="2"/>
            <w:tcBorders>
              <w:top w:val="nil"/>
              <w:left w:val="nil"/>
              <w:bottom w:val="nil"/>
              <w:right w:val="nil"/>
            </w:tcBorders>
            <w:shd w:val="clear" w:color="auto" w:fill="auto"/>
            <w:noWrap/>
            <w:vAlign w:val="bottom"/>
            <w:hideMark/>
          </w:tcPr>
          <w:p w:rsidR="00C33CA7" w:rsidRPr="00C33CA7" w:rsidRDefault="00C33CA7" w:rsidP="00D436C2">
            <w:pPr>
              <w:widowControl/>
              <w:jc w:val="left"/>
              <w:rPr>
                <w:rFonts w:ascii="Arial" w:eastAsia="宋体" w:hAnsi="Arial" w:cs="Arial"/>
                <w:color w:val="000000"/>
                <w:kern w:val="0"/>
                <w:sz w:val="20"/>
                <w:szCs w:val="20"/>
              </w:rPr>
            </w:pPr>
          </w:p>
        </w:tc>
        <w:tc>
          <w:tcPr>
            <w:tcW w:w="1169" w:type="pct"/>
            <w:gridSpan w:val="2"/>
            <w:tcBorders>
              <w:top w:val="nil"/>
              <w:left w:val="nil"/>
              <w:bottom w:val="nil"/>
              <w:right w:val="nil"/>
            </w:tcBorders>
            <w:shd w:val="clear" w:color="auto" w:fill="auto"/>
            <w:noWrap/>
            <w:vAlign w:val="bottom"/>
            <w:hideMark/>
          </w:tcPr>
          <w:p w:rsidR="00C33CA7" w:rsidRPr="00C33CA7" w:rsidRDefault="00C33CA7" w:rsidP="00D436C2">
            <w:pPr>
              <w:widowControl/>
              <w:jc w:val="left"/>
              <w:rPr>
                <w:rFonts w:ascii="Arial" w:eastAsia="宋体" w:hAnsi="Arial" w:cs="Arial"/>
                <w:color w:val="000000"/>
                <w:kern w:val="0"/>
                <w:sz w:val="20"/>
                <w:szCs w:val="20"/>
              </w:rPr>
            </w:pPr>
          </w:p>
        </w:tc>
        <w:tc>
          <w:tcPr>
            <w:tcW w:w="288" w:type="pct"/>
            <w:tcBorders>
              <w:top w:val="nil"/>
              <w:left w:val="nil"/>
              <w:bottom w:val="nil"/>
              <w:right w:val="nil"/>
            </w:tcBorders>
            <w:shd w:val="clear" w:color="auto" w:fill="auto"/>
            <w:noWrap/>
            <w:vAlign w:val="bottom"/>
            <w:hideMark/>
          </w:tcPr>
          <w:p w:rsidR="00C33CA7" w:rsidRPr="00C33CA7" w:rsidRDefault="00C33CA7" w:rsidP="00D436C2">
            <w:pPr>
              <w:widowControl/>
              <w:jc w:val="left"/>
              <w:rPr>
                <w:rFonts w:ascii="Arial" w:eastAsia="宋体" w:hAnsi="Arial" w:cs="Arial"/>
                <w:color w:val="000000"/>
                <w:kern w:val="0"/>
                <w:sz w:val="20"/>
                <w:szCs w:val="20"/>
              </w:rPr>
            </w:pPr>
          </w:p>
        </w:tc>
      </w:tr>
      <w:tr w:rsidR="00D436C2" w:rsidRPr="00C33CA7" w:rsidTr="00D436C2">
        <w:trPr>
          <w:trHeight w:val="96"/>
        </w:trPr>
        <w:tc>
          <w:tcPr>
            <w:tcW w:w="216" w:type="pct"/>
            <w:tcBorders>
              <w:top w:val="nil"/>
              <w:left w:val="nil"/>
              <w:bottom w:val="nil"/>
              <w:right w:val="nil"/>
            </w:tcBorders>
            <w:shd w:val="clear" w:color="auto" w:fill="auto"/>
            <w:noWrap/>
            <w:vAlign w:val="bottom"/>
            <w:hideMark/>
          </w:tcPr>
          <w:p w:rsidR="00C33CA7" w:rsidRPr="00C33CA7" w:rsidRDefault="00C33CA7" w:rsidP="00D436C2">
            <w:pPr>
              <w:widowControl/>
              <w:jc w:val="left"/>
              <w:rPr>
                <w:rFonts w:ascii="Arial" w:eastAsia="宋体" w:hAnsi="Arial" w:cs="Arial"/>
                <w:color w:val="000000"/>
                <w:kern w:val="0"/>
                <w:sz w:val="20"/>
                <w:szCs w:val="20"/>
              </w:rPr>
            </w:pPr>
          </w:p>
        </w:tc>
        <w:tc>
          <w:tcPr>
            <w:tcW w:w="939" w:type="pct"/>
            <w:gridSpan w:val="3"/>
            <w:tcBorders>
              <w:top w:val="nil"/>
              <w:left w:val="nil"/>
              <w:bottom w:val="nil"/>
              <w:right w:val="nil"/>
            </w:tcBorders>
            <w:shd w:val="clear" w:color="auto" w:fill="auto"/>
            <w:noWrap/>
            <w:vAlign w:val="bottom"/>
            <w:hideMark/>
          </w:tcPr>
          <w:p w:rsidR="00C33CA7" w:rsidRPr="00C33CA7" w:rsidRDefault="00C33CA7" w:rsidP="00D436C2">
            <w:pPr>
              <w:widowControl/>
              <w:jc w:val="left"/>
              <w:rPr>
                <w:rFonts w:ascii="Arial" w:eastAsia="宋体" w:hAnsi="Arial" w:cs="Arial"/>
                <w:color w:val="000000"/>
                <w:kern w:val="0"/>
                <w:sz w:val="20"/>
                <w:szCs w:val="20"/>
              </w:rPr>
            </w:pPr>
          </w:p>
        </w:tc>
        <w:tc>
          <w:tcPr>
            <w:tcW w:w="302" w:type="pct"/>
            <w:tcBorders>
              <w:top w:val="nil"/>
              <w:left w:val="nil"/>
              <w:bottom w:val="nil"/>
              <w:right w:val="nil"/>
            </w:tcBorders>
            <w:shd w:val="clear" w:color="auto" w:fill="auto"/>
            <w:noWrap/>
            <w:vAlign w:val="bottom"/>
            <w:hideMark/>
          </w:tcPr>
          <w:p w:rsidR="00C33CA7" w:rsidRPr="00C33CA7" w:rsidRDefault="00C33CA7" w:rsidP="00D436C2">
            <w:pPr>
              <w:widowControl/>
              <w:jc w:val="left"/>
              <w:rPr>
                <w:rFonts w:ascii="Arial" w:eastAsia="宋体" w:hAnsi="Arial" w:cs="Arial"/>
                <w:color w:val="000000"/>
                <w:kern w:val="0"/>
                <w:sz w:val="20"/>
                <w:szCs w:val="20"/>
              </w:rPr>
            </w:pPr>
          </w:p>
        </w:tc>
        <w:tc>
          <w:tcPr>
            <w:tcW w:w="215" w:type="pct"/>
            <w:tcBorders>
              <w:top w:val="nil"/>
              <w:left w:val="nil"/>
              <w:bottom w:val="nil"/>
              <w:right w:val="nil"/>
            </w:tcBorders>
            <w:shd w:val="clear" w:color="auto" w:fill="auto"/>
            <w:noWrap/>
            <w:vAlign w:val="bottom"/>
            <w:hideMark/>
          </w:tcPr>
          <w:p w:rsidR="00C33CA7" w:rsidRPr="00C33CA7" w:rsidRDefault="00C33CA7" w:rsidP="00D436C2">
            <w:pPr>
              <w:widowControl/>
              <w:jc w:val="left"/>
              <w:rPr>
                <w:rFonts w:ascii="Arial" w:eastAsia="宋体" w:hAnsi="Arial" w:cs="Arial"/>
                <w:color w:val="000000"/>
                <w:kern w:val="0"/>
                <w:sz w:val="20"/>
                <w:szCs w:val="20"/>
              </w:rPr>
            </w:pPr>
          </w:p>
        </w:tc>
        <w:tc>
          <w:tcPr>
            <w:tcW w:w="1411" w:type="pct"/>
            <w:gridSpan w:val="4"/>
            <w:tcBorders>
              <w:top w:val="nil"/>
              <w:left w:val="nil"/>
              <w:bottom w:val="nil"/>
              <w:right w:val="nil"/>
            </w:tcBorders>
            <w:shd w:val="clear" w:color="auto" w:fill="auto"/>
            <w:noWrap/>
            <w:vAlign w:val="bottom"/>
            <w:hideMark/>
          </w:tcPr>
          <w:p w:rsidR="00C33CA7" w:rsidRPr="00C33CA7" w:rsidRDefault="00C33CA7" w:rsidP="00D436C2">
            <w:pPr>
              <w:widowControl/>
              <w:jc w:val="left"/>
              <w:rPr>
                <w:rFonts w:ascii="Arial" w:eastAsia="宋体" w:hAnsi="Arial" w:cs="Arial"/>
                <w:color w:val="000000"/>
                <w:kern w:val="0"/>
                <w:sz w:val="20"/>
                <w:szCs w:val="20"/>
              </w:rPr>
            </w:pPr>
          </w:p>
        </w:tc>
        <w:tc>
          <w:tcPr>
            <w:tcW w:w="244" w:type="pct"/>
            <w:tcBorders>
              <w:top w:val="nil"/>
              <w:left w:val="nil"/>
              <w:bottom w:val="nil"/>
              <w:right w:val="nil"/>
            </w:tcBorders>
            <w:shd w:val="clear" w:color="auto" w:fill="auto"/>
            <w:noWrap/>
            <w:vAlign w:val="bottom"/>
            <w:hideMark/>
          </w:tcPr>
          <w:p w:rsidR="00C33CA7" w:rsidRPr="00C33CA7" w:rsidRDefault="00C33CA7" w:rsidP="00D436C2">
            <w:pPr>
              <w:widowControl/>
              <w:jc w:val="left"/>
              <w:rPr>
                <w:rFonts w:ascii="Arial" w:eastAsia="宋体" w:hAnsi="Arial" w:cs="Arial"/>
                <w:color w:val="000000"/>
                <w:kern w:val="0"/>
                <w:sz w:val="20"/>
                <w:szCs w:val="20"/>
              </w:rPr>
            </w:pPr>
          </w:p>
        </w:tc>
        <w:tc>
          <w:tcPr>
            <w:tcW w:w="215" w:type="pct"/>
            <w:gridSpan w:val="2"/>
            <w:tcBorders>
              <w:top w:val="nil"/>
              <w:left w:val="nil"/>
              <w:bottom w:val="nil"/>
              <w:right w:val="nil"/>
            </w:tcBorders>
            <w:shd w:val="clear" w:color="auto" w:fill="auto"/>
            <w:noWrap/>
            <w:vAlign w:val="bottom"/>
            <w:hideMark/>
          </w:tcPr>
          <w:p w:rsidR="00C33CA7" w:rsidRPr="00C33CA7" w:rsidRDefault="00C33CA7" w:rsidP="00D436C2">
            <w:pPr>
              <w:widowControl/>
              <w:jc w:val="left"/>
              <w:rPr>
                <w:rFonts w:ascii="Arial" w:eastAsia="宋体" w:hAnsi="Arial" w:cs="Arial"/>
                <w:color w:val="000000"/>
                <w:kern w:val="0"/>
                <w:sz w:val="20"/>
                <w:szCs w:val="20"/>
              </w:rPr>
            </w:pPr>
          </w:p>
        </w:tc>
        <w:tc>
          <w:tcPr>
            <w:tcW w:w="1169" w:type="pct"/>
            <w:gridSpan w:val="2"/>
            <w:tcBorders>
              <w:top w:val="nil"/>
              <w:left w:val="nil"/>
              <w:bottom w:val="nil"/>
              <w:right w:val="nil"/>
            </w:tcBorders>
            <w:shd w:val="clear" w:color="auto" w:fill="auto"/>
            <w:noWrap/>
            <w:vAlign w:val="bottom"/>
            <w:hideMark/>
          </w:tcPr>
          <w:p w:rsidR="00C33CA7" w:rsidRPr="00C33CA7" w:rsidRDefault="00C33CA7" w:rsidP="00D436C2">
            <w:pPr>
              <w:widowControl/>
              <w:jc w:val="left"/>
              <w:rPr>
                <w:rFonts w:ascii="Arial" w:eastAsia="宋体" w:hAnsi="Arial" w:cs="Arial"/>
                <w:color w:val="000000"/>
                <w:kern w:val="0"/>
                <w:sz w:val="20"/>
                <w:szCs w:val="20"/>
              </w:rPr>
            </w:pPr>
          </w:p>
        </w:tc>
        <w:tc>
          <w:tcPr>
            <w:tcW w:w="288" w:type="pct"/>
            <w:tcBorders>
              <w:top w:val="nil"/>
              <w:left w:val="nil"/>
              <w:bottom w:val="nil"/>
              <w:right w:val="nil"/>
            </w:tcBorders>
            <w:shd w:val="clear" w:color="auto" w:fill="auto"/>
            <w:noWrap/>
            <w:vAlign w:val="bottom"/>
            <w:hideMark/>
          </w:tcPr>
          <w:p w:rsidR="00C33CA7" w:rsidRPr="00C33CA7" w:rsidRDefault="00C33CA7" w:rsidP="00D436C2">
            <w:pPr>
              <w:widowControl/>
              <w:jc w:val="right"/>
              <w:rPr>
                <w:rFonts w:ascii="宋体" w:eastAsia="宋体" w:hAnsi="宋体" w:cs="Arial"/>
                <w:color w:val="000000"/>
                <w:kern w:val="0"/>
                <w:sz w:val="18"/>
                <w:szCs w:val="18"/>
              </w:rPr>
            </w:pPr>
            <w:r w:rsidRPr="00C33CA7">
              <w:rPr>
                <w:rFonts w:ascii="宋体" w:eastAsia="宋体" w:hAnsi="宋体" w:cs="Arial" w:hint="eastAsia"/>
                <w:color w:val="000000"/>
                <w:kern w:val="0"/>
                <w:sz w:val="18"/>
                <w:szCs w:val="18"/>
              </w:rPr>
              <w:t>公开06表</w:t>
            </w:r>
          </w:p>
        </w:tc>
      </w:tr>
      <w:tr w:rsidR="00D436C2" w:rsidRPr="00C33CA7" w:rsidTr="00D436C2">
        <w:trPr>
          <w:trHeight w:val="96"/>
        </w:trPr>
        <w:tc>
          <w:tcPr>
            <w:tcW w:w="1155" w:type="pct"/>
            <w:gridSpan w:val="4"/>
            <w:tcBorders>
              <w:top w:val="nil"/>
              <w:left w:val="nil"/>
              <w:bottom w:val="nil"/>
              <w:right w:val="nil"/>
            </w:tcBorders>
            <w:shd w:val="clear" w:color="auto" w:fill="auto"/>
            <w:noWrap/>
            <w:vAlign w:val="bottom"/>
            <w:hideMark/>
          </w:tcPr>
          <w:p w:rsidR="00C33CA7" w:rsidRPr="00C33CA7" w:rsidRDefault="00C33CA7" w:rsidP="00D436C2">
            <w:pPr>
              <w:widowControl/>
              <w:jc w:val="left"/>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部门：湘潭县射埠镇人民政府</w:t>
            </w:r>
          </w:p>
        </w:tc>
        <w:tc>
          <w:tcPr>
            <w:tcW w:w="302" w:type="pct"/>
            <w:tcBorders>
              <w:top w:val="nil"/>
              <w:left w:val="nil"/>
              <w:bottom w:val="nil"/>
              <w:right w:val="nil"/>
            </w:tcBorders>
            <w:shd w:val="clear" w:color="auto" w:fill="auto"/>
            <w:noWrap/>
            <w:vAlign w:val="bottom"/>
            <w:hideMark/>
          </w:tcPr>
          <w:p w:rsidR="00C33CA7" w:rsidRPr="00C33CA7" w:rsidRDefault="00C33CA7" w:rsidP="00D436C2">
            <w:pPr>
              <w:widowControl/>
              <w:jc w:val="left"/>
              <w:rPr>
                <w:rFonts w:ascii="Arial" w:eastAsia="宋体" w:hAnsi="Arial" w:cs="Arial"/>
                <w:color w:val="000000"/>
                <w:kern w:val="0"/>
                <w:sz w:val="20"/>
                <w:szCs w:val="20"/>
              </w:rPr>
            </w:pPr>
          </w:p>
        </w:tc>
        <w:tc>
          <w:tcPr>
            <w:tcW w:w="215" w:type="pct"/>
            <w:tcBorders>
              <w:top w:val="nil"/>
              <w:left w:val="nil"/>
              <w:bottom w:val="nil"/>
              <w:right w:val="nil"/>
            </w:tcBorders>
            <w:shd w:val="clear" w:color="auto" w:fill="auto"/>
            <w:noWrap/>
            <w:vAlign w:val="bottom"/>
            <w:hideMark/>
          </w:tcPr>
          <w:p w:rsidR="00C33CA7" w:rsidRPr="00C33CA7" w:rsidRDefault="00C33CA7" w:rsidP="00D436C2">
            <w:pPr>
              <w:widowControl/>
              <w:jc w:val="left"/>
              <w:rPr>
                <w:rFonts w:ascii="Arial" w:eastAsia="宋体" w:hAnsi="Arial" w:cs="Arial"/>
                <w:color w:val="000000"/>
                <w:kern w:val="0"/>
                <w:sz w:val="20"/>
                <w:szCs w:val="20"/>
              </w:rPr>
            </w:pPr>
          </w:p>
        </w:tc>
        <w:tc>
          <w:tcPr>
            <w:tcW w:w="1411" w:type="pct"/>
            <w:gridSpan w:val="4"/>
            <w:tcBorders>
              <w:top w:val="nil"/>
              <w:left w:val="nil"/>
              <w:bottom w:val="nil"/>
              <w:right w:val="nil"/>
            </w:tcBorders>
            <w:shd w:val="clear" w:color="auto" w:fill="auto"/>
            <w:noWrap/>
            <w:vAlign w:val="bottom"/>
            <w:hideMark/>
          </w:tcPr>
          <w:p w:rsidR="00C33CA7" w:rsidRPr="00C33CA7" w:rsidRDefault="00C33CA7" w:rsidP="00D436C2">
            <w:pPr>
              <w:widowControl/>
              <w:jc w:val="left"/>
              <w:rPr>
                <w:rFonts w:ascii="Arial" w:eastAsia="宋体" w:hAnsi="Arial" w:cs="Arial"/>
                <w:color w:val="000000"/>
                <w:kern w:val="0"/>
                <w:sz w:val="20"/>
                <w:szCs w:val="20"/>
              </w:rPr>
            </w:pPr>
          </w:p>
        </w:tc>
        <w:tc>
          <w:tcPr>
            <w:tcW w:w="244" w:type="pct"/>
            <w:tcBorders>
              <w:top w:val="nil"/>
              <w:left w:val="nil"/>
              <w:bottom w:val="nil"/>
              <w:right w:val="nil"/>
            </w:tcBorders>
            <w:shd w:val="clear" w:color="auto" w:fill="auto"/>
            <w:noWrap/>
            <w:vAlign w:val="bottom"/>
            <w:hideMark/>
          </w:tcPr>
          <w:p w:rsidR="00C33CA7" w:rsidRPr="00C33CA7" w:rsidRDefault="00C33CA7" w:rsidP="00D436C2">
            <w:pPr>
              <w:widowControl/>
              <w:jc w:val="left"/>
              <w:rPr>
                <w:rFonts w:ascii="Arial" w:eastAsia="宋体" w:hAnsi="Arial" w:cs="Arial"/>
                <w:color w:val="000000"/>
                <w:kern w:val="0"/>
                <w:sz w:val="20"/>
                <w:szCs w:val="20"/>
              </w:rPr>
            </w:pPr>
          </w:p>
        </w:tc>
        <w:tc>
          <w:tcPr>
            <w:tcW w:w="215" w:type="pct"/>
            <w:gridSpan w:val="2"/>
            <w:tcBorders>
              <w:top w:val="nil"/>
              <w:left w:val="nil"/>
              <w:bottom w:val="nil"/>
              <w:right w:val="nil"/>
            </w:tcBorders>
            <w:shd w:val="clear" w:color="auto" w:fill="auto"/>
            <w:noWrap/>
            <w:vAlign w:val="bottom"/>
            <w:hideMark/>
          </w:tcPr>
          <w:p w:rsidR="00C33CA7" w:rsidRPr="00C33CA7" w:rsidRDefault="00C33CA7" w:rsidP="00D436C2">
            <w:pPr>
              <w:widowControl/>
              <w:jc w:val="left"/>
              <w:rPr>
                <w:rFonts w:ascii="Arial" w:eastAsia="宋体" w:hAnsi="Arial" w:cs="Arial"/>
                <w:color w:val="000000"/>
                <w:kern w:val="0"/>
                <w:sz w:val="20"/>
                <w:szCs w:val="20"/>
              </w:rPr>
            </w:pPr>
          </w:p>
        </w:tc>
        <w:tc>
          <w:tcPr>
            <w:tcW w:w="1169" w:type="pct"/>
            <w:gridSpan w:val="2"/>
            <w:tcBorders>
              <w:top w:val="nil"/>
              <w:left w:val="nil"/>
              <w:bottom w:val="nil"/>
              <w:right w:val="nil"/>
            </w:tcBorders>
            <w:shd w:val="clear" w:color="auto" w:fill="auto"/>
            <w:noWrap/>
            <w:vAlign w:val="bottom"/>
            <w:hideMark/>
          </w:tcPr>
          <w:p w:rsidR="00C33CA7" w:rsidRPr="00C33CA7" w:rsidRDefault="00C33CA7" w:rsidP="00D436C2">
            <w:pPr>
              <w:widowControl/>
              <w:jc w:val="left"/>
              <w:rPr>
                <w:rFonts w:ascii="Arial" w:eastAsia="宋体" w:hAnsi="Arial" w:cs="Arial"/>
                <w:color w:val="000000"/>
                <w:kern w:val="0"/>
                <w:sz w:val="20"/>
                <w:szCs w:val="20"/>
              </w:rPr>
            </w:pPr>
          </w:p>
        </w:tc>
        <w:tc>
          <w:tcPr>
            <w:tcW w:w="288" w:type="pct"/>
            <w:tcBorders>
              <w:top w:val="nil"/>
              <w:left w:val="nil"/>
              <w:bottom w:val="nil"/>
              <w:right w:val="nil"/>
            </w:tcBorders>
            <w:shd w:val="clear" w:color="auto" w:fill="auto"/>
            <w:noWrap/>
            <w:vAlign w:val="bottom"/>
            <w:hideMark/>
          </w:tcPr>
          <w:p w:rsidR="00C33CA7" w:rsidRPr="00C33CA7" w:rsidRDefault="00C33CA7" w:rsidP="00D436C2">
            <w:pPr>
              <w:widowControl/>
              <w:jc w:val="right"/>
              <w:rPr>
                <w:rFonts w:ascii="宋体" w:eastAsia="宋体" w:hAnsi="宋体" w:cs="Arial"/>
                <w:color w:val="000000"/>
                <w:kern w:val="0"/>
                <w:sz w:val="18"/>
                <w:szCs w:val="18"/>
              </w:rPr>
            </w:pPr>
            <w:r w:rsidRPr="00C33CA7">
              <w:rPr>
                <w:rFonts w:ascii="宋体" w:eastAsia="宋体" w:hAnsi="宋体" w:cs="Arial" w:hint="eastAsia"/>
                <w:color w:val="000000"/>
                <w:kern w:val="0"/>
                <w:sz w:val="18"/>
                <w:szCs w:val="18"/>
              </w:rPr>
              <w:t>金额单位：万元</w:t>
            </w:r>
          </w:p>
        </w:tc>
      </w:tr>
      <w:tr w:rsidR="00C33CA7" w:rsidRPr="00C33CA7" w:rsidTr="00D436C2">
        <w:trPr>
          <w:trHeight w:val="116"/>
        </w:trPr>
        <w:tc>
          <w:tcPr>
            <w:tcW w:w="1458" w:type="pct"/>
            <w:gridSpan w:val="5"/>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D436C2">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人员经费</w:t>
            </w:r>
          </w:p>
        </w:tc>
        <w:tc>
          <w:tcPr>
            <w:tcW w:w="3542" w:type="pct"/>
            <w:gridSpan w:val="11"/>
            <w:tcBorders>
              <w:top w:val="single" w:sz="4" w:space="0" w:color="000000"/>
              <w:left w:val="nil"/>
              <w:bottom w:val="single" w:sz="4" w:space="0" w:color="000000"/>
              <w:right w:val="single" w:sz="4" w:space="0" w:color="000000"/>
            </w:tcBorders>
            <w:shd w:val="clear" w:color="FFFFFF" w:fill="C0C0C0"/>
            <w:noWrap/>
            <w:vAlign w:val="center"/>
            <w:hideMark/>
          </w:tcPr>
          <w:p w:rsidR="00C33CA7" w:rsidRPr="00C33CA7" w:rsidRDefault="00C33CA7" w:rsidP="00D436C2">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公用经费</w:t>
            </w:r>
          </w:p>
        </w:tc>
      </w:tr>
      <w:tr w:rsidR="00D436C2" w:rsidRPr="00C33CA7" w:rsidTr="00D436C2">
        <w:trPr>
          <w:trHeight w:val="312"/>
        </w:trPr>
        <w:tc>
          <w:tcPr>
            <w:tcW w:w="362" w:type="pct"/>
            <w:gridSpan w:val="2"/>
            <w:vMerge w:val="restart"/>
            <w:tcBorders>
              <w:top w:val="nil"/>
              <w:left w:val="single" w:sz="4" w:space="0" w:color="000000"/>
              <w:bottom w:val="single" w:sz="4" w:space="0" w:color="000000"/>
              <w:right w:val="single" w:sz="4" w:space="0" w:color="000000"/>
            </w:tcBorders>
            <w:shd w:val="clear" w:color="FFFFFF" w:fill="C0C0C0"/>
            <w:vAlign w:val="center"/>
            <w:hideMark/>
          </w:tcPr>
          <w:p w:rsidR="00C33CA7" w:rsidRPr="00C33CA7" w:rsidRDefault="00C33CA7" w:rsidP="00D436C2">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科目编码</w:t>
            </w:r>
          </w:p>
        </w:tc>
        <w:tc>
          <w:tcPr>
            <w:tcW w:w="649" w:type="pct"/>
            <w:vMerge w:val="restar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D436C2">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科目名称</w:t>
            </w:r>
          </w:p>
        </w:tc>
        <w:tc>
          <w:tcPr>
            <w:tcW w:w="446" w:type="pct"/>
            <w:gridSpan w:val="2"/>
            <w:vMerge w:val="restar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D436C2">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决算数</w:t>
            </w:r>
          </w:p>
        </w:tc>
        <w:tc>
          <w:tcPr>
            <w:tcW w:w="342" w:type="pct"/>
            <w:gridSpan w:val="2"/>
            <w:vMerge w:val="restar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D436C2">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科目编码</w:t>
            </w:r>
          </w:p>
        </w:tc>
        <w:tc>
          <w:tcPr>
            <w:tcW w:w="881" w:type="pct"/>
            <w:vMerge w:val="restar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D436C2">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科目名称</w:t>
            </w:r>
          </w:p>
        </w:tc>
        <w:tc>
          <w:tcPr>
            <w:tcW w:w="370" w:type="pct"/>
            <w:vMerge w:val="restar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D436C2">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决算数</w:t>
            </w:r>
          </w:p>
        </w:tc>
        <w:tc>
          <w:tcPr>
            <w:tcW w:w="418" w:type="pct"/>
            <w:gridSpan w:val="3"/>
            <w:vMerge w:val="restar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D436C2">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科目编码</w:t>
            </w:r>
          </w:p>
        </w:tc>
        <w:tc>
          <w:tcPr>
            <w:tcW w:w="1020" w:type="pct"/>
            <w:gridSpan w:val="2"/>
            <w:vMerge w:val="restar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D436C2">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科目名称</w:t>
            </w:r>
          </w:p>
        </w:tc>
        <w:tc>
          <w:tcPr>
            <w:tcW w:w="511" w:type="pct"/>
            <w:gridSpan w:val="2"/>
            <w:vMerge w:val="restar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D436C2">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决算数</w:t>
            </w:r>
          </w:p>
        </w:tc>
      </w:tr>
      <w:tr w:rsidR="00D436C2" w:rsidRPr="00C33CA7" w:rsidTr="00D436C2">
        <w:trPr>
          <w:trHeight w:val="312"/>
        </w:trPr>
        <w:tc>
          <w:tcPr>
            <w:tcW w:w="362" w:type="pct"/>
            <w:gridSpan w:val="2"/>
            <w:vMerge/>
            <w:tcBorders>
              <w:top w:val="nil"/>
              <w:left w:val="single" w:sz="4" w:space="0" w:color="000000"/>
              <w:bottom w:val="single" w:sz="4" w:space="0" w:color="000000"/>
              <w:right w:val="single" w:sz="4" w:space="0" w:color="000000"/>
            </w:tcBorders>
            <w:vAlign w:val="center"/>
            <w:hideMark/>
          </w:tcPr>
          <w:p w:rsidR="00C33CA7" w:rsidRPr="00C33CA7" w:rsidRDefault="00C33CA7" w:rsidP="00D436C2">
            <w:pPr>
              <w:widowControl/>
              <w:jc w:val="left"/>
              <w:rPr>
                <w:rFonts w:ascii="宋体" w:eastAsia="宋体" w:hAnsi="宋体" w:cs="Arial"/>
                <w:color w:val="000000"/>
                <w:kern w:val="0"/>
                <w:sz w:val="22"/>
              </w:rPr>
            </w:pPr>
          </w:p>
        </w:tc>
        <w:tc>
          <w:tcPr>
            <w:tcW w:w="649" w:type="pct"/>
            <w:vMerge/>
            <w:tcBorders>
              <w:top w:val="nil"/>
              <w:left w:val="nil"/>
              <w:bottom w:val="single" w:sz="4" w:space="0" w:color="000000"/>
              <w:right w:val="single" w:sz="4" w:space="0" w:color="000000"/>
            </w:tcBorders>
            <w:vAlign w:val="center"/>
            <w:hideMark/>
          </w:tcPr>
          <w:p w:rsidR="00C33CA7" w:rsidRPr="00C33CA7" w:rsidRDefault="00C33CA7" w:rsidP="00D436C2">
            <w:pPr>
              <w:widowControl/>
              <w:jc w:val="left"/>
              <w:rPr>
                <w:rFonts w:ascii="宋体" w:eastAsia="宋体" w:hAnsi="宋体" w:cs="Arial"/>
                <w:color w:val="000000"/>
                <w:kern w:val="0"/>
                <w:sz w:val="22"/>
              </w:rPr>
            </w:pPr>
          </w:p>
        </w:tc>
        <w:tc>
          <w:tcPr>
            <w:tcW w:w="446" w:type="pct"/>
            <w:gridSpan w:val="2"/>
            <w:vMerge/>
            <w:tcBorders>
              <w:top w:val="nil"/>
              <w:left w:val="nil"/>
              <w:bottom w:val="single" w:sz="4" w:space="0" w:color="000000"/>
              <w:right w:val="single" w:sz="4" w:space="0" w:color="000000"/>
            </w:tcBorders>
            <w:vAlign w:val="center"/>
            <w:hideMark/>
          </w:tcPr>
          <w:p w:rsidR="00C33CA7" w:rsidRPr="00C33CA7" w:rsidRDefault="00C33CA7" w:rsidP="00D436C2">
            <w:pPr>
              <w:widowControl/>
              <w:jc w:val="left"/>
              <w:rPr>
                <w:rFonts w:ascii="宋体" w:eastAsia="宋体" w:hAnsi="宋体" w:cs="Arial"/>
                <w:color w:val="000000"/>
                <w:kern w:val="0"/>
                <w:sz w:val="22"/>
              </w:rPr>
            </w:pPr>
          </w:p>
        </w:tc>
        <w:tc>
          <w:tcPr>
            <w:tcW w:w="342" w:type="pct"/>
            <w:gridSpan w:val="2"/>
            <w:vMerge/>
            <w:tcBorders>
              <w:top w:val="nil"/>
              <w:left w:val="nil"/>
              <w:bottom w:val="single" w:sz="4" w:space="0" w:color="000000"/>
              <w:right w:val="single" w:sz="4" w:space="0" w:color="000000"/>
            </w:tcBorders>
            <w:vAlign w:val="center"/>
            <w:hideMark/>
          </w:tcPr>
          <w:p w:rsidR="00C33CA7" w:rsidRPr="00C33CA7" w:rsidRDefault="00C33CA7" w:rsidP="00D436C2">
            <w:pPr>
              <w:widowControl/>
              <w:jc w:val="left"/>
              <w:rPr>
                <w:rFonts w:ascii="宋体" w:eastAsia="宋体" w:hAnsi="宋体" w:cs="Arial"/>
                <w:color w:val="000000"/>
                <w:kern w:val="0"/>
                <w:sz w:val="22"/>
              </w:rPr>
            </w:pPr>
          </w:p>
        </w:tc>
        <w:tc>
          <w:tcPr>
            <w:tcW w:w="881" w:type="pct"/>
            <w:vMerge/>
            <w:tcBorders>
              <w:top w:val="nil"/>
              <w:left w:val="nil"/>
              <w:bottom w:val="single" w:sz="4" w:space="0" w:color="000000"/>
              <w:right w:val="single" w:sz="4" w:space="0" w:color="000000"/>
            </w:tcBorders>
            <w:vAlign w:val="center"/>
            <w:hideMark/>
          </w:tcPr>
          <w:p w:rsidR="00C33CA7" w:rsidRPr="00C33CA7" w:rsidRDefault="00C33CA7" w:rsidP="00D436C2">
            <w:pPr>
              <w:widowControl/>
              <w:jc w:val="left"/>
              <w:rPr>
                <w:rFonts w:ascii="宋体" w:eastAsia="宋体" w:hAnsi="宋体" w:cs="Arial"/>
                <w:color w:val="000000"/>
                <w:kern w:val="0"/>
                <w:sz w:val="22"/>
              </w:rPr>
            </w:pPr>
          </w:p>
        </w:tc>
        <w:tc>
          <w:tcPr>
            <w:tcW w:w="370" w:type="pct"/>
            <w:vMerge/>
            <w:tcBorders>
              <w:top w:val="nil"/>
              <w:left w:val="nil"/>
              <w:bottom w:val="single" w:sz="4" w:space="0" w:color="000000"/>
              <w:right w:val="single" w:sz="4" w:space="0" w:color="000000"/>
            </w:tcBorders>
            <w:vAlign w:val="center"/>
            <w:hideMark/>
          </w:tcPr>
          <w:p w:rsidR="00C33CA7" w:rsidRPr="00C33CA7" w:rsidRDefault="00C33CA7" w:rsidP="00D436C2">
            <w:pPr>
              <w:widowControl/>
              <w:jc w:val="left"/>
              <w:rPr>
                <w:rFonts w:ascii="宋体" w:eastAsia="宋体" w:hAnsi="宋体" w:cs="Arial"/>
                <w:color w:val="000000"/>
                <w:kern w:val="0"/>
                <w:sz w:val="22"/>
              </w:rPr>
            </w:pPr>
          </w:p>
        </w:tc>
        <w:tc>
          <w:tcPr>
            <w:tcW w:w="418" w:type="pct"/>
            <w:gridSpan w:val="3"/>
            <w:vMerge/>
            <w:tcBorders>
              <w:top w:val="nil"/>
              <w:left w:val="nil"/>
              <w:bottom w:val="single" w:sz="4" w:space="0" w:color="000000"/>
              <w:right w:val="single" w:sz="4" w:space="0" w:color="000000"/>
            </w:tcBorders>
            <w:vAlign w:val="center"/>
            <w:hideMark/>
          </w:tcPr>
          <w:p w:rsidR="00C33CA7" w:rsidRPr="00C33CA7" w:rsidRDefault="00C33CA7" w:rsidP="00D436C2">
            <w:pPr>
              <w:widowControl/>
              <w:jc w:val="left"/>
              <w:rPr>
                <w:rFonts w:ascii="宋体" w:eastAsia="宋体" w:hAnsi="宋体" w:cs="Arial"/>
                <w:color w:val="000000"/>
                <w:kern w:val="0"/>
                <w:sz w:val="22"/>
              </w:rPr>
            </w:pPr>
          </w:p>
        </w:tc>
        <w:tc>
          <w:tcPr>
            <w:tcW w:w="1020" w:type="pct"/>
            <w:gridSpan w:val="2"/>
            <w:vMerge/>
            <w:tcBorders>
              <w:top w:val="nil"/>
              <w:left w:val="nil"/>
              <w:bottom w:val="single" w:sz="4" w:space="0" w:color="000000"/>
              <w:right w:val="single" w:sz="4" w:space="0" w:color="000000"/>
            </w:tcBorders>
            <w:vAlign w:val="center"/>
            <w:hideMark/>
          </w:tcPr>
          <w:p w:rsidR="00C33CA7" w:rsidRPr="00C33CA7" w:rsidRDefault="00C33CA7" w:rsidP="00D436C2">
            <w:pPr>
              <w:widowControl/>
              <w:jc w:val="left"/>
              <w:rPr>
                <w:rFonts w:ascii="宋体" w:eastAsia="宋体" w:hAnsi="宋体" w:cs="Arial"/>
                <w:color w:val="000000"/>
                <w:kern w:val="0"/>
                <w:sz w:val="22"/>
              </w:rPr>
            </w:pPr>
          </w:p>
        </w:tc>
        <w:tc>
          <w:tcPr>
            <w:tcW w:w="511" w:type="pct"/>
            <w:gridSpan w:val="2"/>
            <w:vMerge/>
            <w:tcBorders>
              <w:top w:val="nil"/>
              <w:left w:val="nil"/>
              <w:bottom w:val="single" w:sz="4" w:space="0" w:color="000000"/>
              <w:right w:val="single" w:sz="4" w:space="0" w:color="000000"/>
            </w:tcBorders>
            <w:vAlign w:val="center"/>
            <w:hideMark/>
          </w:tcPr>
          <w:p w:rsidR="00C33CA7" w:rsidRPr="00C33CA7" w:rsidRDefault="00C33CA7" w:rsidP="00D436C2">
            <w:pPr>
              <w:widowControl/>
              <w:jc w:val="left"/>
              <w:rPr>
                <w:rFonts w:ascii="宋体" w:eastAsia="宋体" w:hAnsi="宋体" w:cs="Arial"/>
                <w:color w:val="000000"/>
                <w:kern w:val="0"/>
                <w:sz w:val="22"/>
              </w:rPr>
            </w:pPr>
          </w:p>
        </w:tc>
      </w:tr>
      <w:tr w:rsidR="00D436C2" w:rsidRPr="00C33CA7" w:rsidTr="00D436C2">
        <w:trPr>
          <w:trHeight w:val="116"/>
        </w:trPr>
        <w:tc>
          <w:tcPr>
            <w:tcW w:w="362" w:type="pct"/>
            <w:gridSpan w:val="2"/>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301</w:t>
            </w:r>
          </w:p>
        </w:tc>
        <w:tc>
          <w:tcPr>
            <w:tcW w:w="64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工资福利支出</w:t>
            </w:r>
          </w:p>
        </w:tc>
        <w:tc>
          <w:tcPr>
            <w:tcW w:w="446"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1,316.2</w:t>
            </w:r>
            <w:r w:rsidR="00796D8B">
              <w:rPr>
                <w:rFonts w:ascii="宋体" w:eastAsia="宋体" w:hAnsi="宋体" w:cs="Arial" w:hint="eastAsia"/>
                <w:color w:val="000000"/>
                <w:kern w:val="0"/>
                <w:sz w:val="22"/>
              </w:rPr>
              <w:t>0</w:t>
            </w:r>
          </w:p>
        </w:tc>
        <w:tc>
          <w:tcPr>
            <w:tcW w:w="342"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302</w:t>
            </w:r>
          </w:p>
        </w:tc>
        <w:tc>
          <w:tcPr>
            <w:tcW w:w="88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商品和服务支出</w:t>
            </w:r>
          </w:p>
        </w:tc>
        <w:tc>
          <w:tcPr>
            <w:tcW w:w="37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402.87</w:t>
            </w:r>
          </w:p>
        </w:tc>
        <w:tc>
          <w:tcPr>
            <w:tcW w:w="418" w:type="pct"/>
            <w:gridSpan w:val="3"/>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307</w:t>
            </w:r>
          </w:p>
        </w:tc>
        <w:tc>
          <w:tcPr>
            <w:tcW w:w="1020"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债务利息及费用支出</w:t>
            </w:r>
          </w:p>
        </w:tc>
        <w:tc>
          <w:tcPr>
            <w:tcW w:w="511"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D436C2" w:rsidRPr="00C33CA7" w:rsidTr="00D436C2">
        <w:trPr>
          <w:trHeight w:val="116"/>
        </w:trPr>
        <w:tc>
          <w:tcPr>
            <w:tcW w:w="362" w:type="pct"/>
            <w:gridSpan w:val="2"/>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30101</w:t>
            </w:r>
          </w:p>
        </w:tc>
        <w:tc>
          <w:tcPr>
            <w:tcW w:w="64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基本工资</w:t>
            </w:r>
          </w:p>
        </w:tc>
        <w:tc>
          <w:tcPr>
            <w:tcW w:w="446"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520.8</w:t>
            </w:r>
            <w:r w:rsidR="00796D8B">
              <w:rPr>
                <w:rFonts w:ascii="宋体" w:eastAsia="宋体" w:hAnsi="宋体" w:cs="Arial" w:hint="eastAsia"/>
                <w:color w:val="000000"/>
                <w:kern w:val="0"/>
                <w:sz w:val="22"/>
              </w:rPr>
              <w:t>6</w:t>
            </w:r>
          </w:p>
        </w:tc>
        <w:tc>
          <w:tcPr>
            <w:tcW w:w="342"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30201</w:t>
            </w:r>
          </w:p>
        </w:tc>
        <w:tc>
          <w:tcPr>
            <w:tcW w:w="88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办公费</w:t>
            </w:r>
          </w:p>
        </w:tc>
        <w:tc>
          <w:tcPr>
            <w:tcW w:w="37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55.25</w:t>
            </w:r>
          </w:p>
        </w:tc>
        <w:tc>
          <w:tcPr>
            <w:tcW w:w="418" w:type="pct"/>
            <w:gridSpan w:val="3"/>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30701</w:t>
            </w:r>
          </w:p>
        </w:tc>
        <w:tc>
          <w:tcPr>
            <w:tcW w:w="1020"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国内债务付息</w:t>
            </w:r>
          </w:p>
        </w:tc>
        <w:tc>
          <w:tcPr>
            <w:tcW w:w="511"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D436C2" w:rsidRPr="00C33CA7" w:rsidTr="00D436C2">
        <w:trPr>
          <w:trHeight w:val="116"/>
        </w:trPr>
        <w:tc>
          <w:tcPr>
            <w:tcW w:w="362" w:type="pct"/>
            <w:gridSpan w:val="2"/>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30102</w:t>
            </w:r>
          </w:p>
        </w:tc>
        <w:tc>
          <w:tcPr>
            <w:tcW w:w="64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津贴补贴</w:t>
            </w:r>
          </w:p>
        </w:tc>
        <w:tc>
          <w:tcPr>
            <w:tcW w:w="446"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81.34</w:t>
            </w:r>
          </w:p>
        </w:tc>
        <w:tc>
          <w:tcPr>
            <w:tcW w:w="342"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30202</w:t>
            </w:r>
          </w:p>
        </w:tc>
        <w:tc>
          <w:tcPr>
            <w:tcW w:w="88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印刷费</w:t>
            </w:r>
          </w:p>
        </w:tc>
        <w:tc>
          <w:tcPr>
            <w:tcW w:w="37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47.65</w:t>
            </w:r>
          </w:p>
        </w:tc>
        <w:tc>
          <w:tcPr>
            <w:tcW w:w="418" w:type="pct"/>
            <w:gridSpan w:val="3"/>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30702</w:t>
            </w:r>
          </w:p>
        </w:tc>
        <w:tc>
          <w:tcPr>
            <w:tcW w:w="1020"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国外债务付息</w:t>
            </w:r>
          </w:p>
        </w:tc>
        <w:tc>
          <w:tcPr>
            <w:tcW w:w="511"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D436C2" w:rsidRPr="00C33CA7" w:rsidTr="00D436C2">
        <w:trPr>
          <w:trHeight w:val="116"/>
        </w:trPr>
        <w:tc>
          <w:tcPr>
            <w:tcW w:w="362" w:type="pct"/>
            <w:gridSpan w:val="2"/>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30103</w:t>
            </w:r>
          </w:p>
        </w:tc>
        <w:tc>
          <w:tcPr>
            <w:tcW w:w="64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奖金</w:t>
            </w:r>
          </w:p>
        </w:tc>
        <w:tc>
          <w:tcPr>
            <w:tcW w:w="446"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116.91</w:t>
            </w:r>
          </w:p>
        </w:tc>
        <w:tc>
          <w:tcPr>
            <w:tcW w:w="342"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30203</w:t>
            </w:r>
          </w:p>
        </w:tc>
        <w:tc>
          <w:tcPr>
            <w:tcW w:w="88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咨询费</w:t>
            </w:r>
          </w:p>
        </w:tc>
        <w:tc>
          <w:tcPr>
            <w:tcW w:w="37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418" w:type="pct"/>
            <w:gridSpan w:val="3"/>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310</w:t>
            </w:r>
          </w:p>
        </w:tc>
        <w:tc>
          <w:tcPr>
            <w:tcW w:w="1020"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资本性支出</w:t>
            </w:r>
          </w:p>
        </w:tc>
        <w:tc>
          <w:tcPr>
            <w:tcW w:w="511"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D436C2" w:rsidRPr="00C33CA7" w:rsidTr="00D436C2">
        <w:trPr>
          <w:trHeight w:val="116"/>
        </w:trPr>
        <w:tc>
          <w:tcPr>
            <w:tcW w:w="362" w:type="pct"/>
            <w:gridSpan w:val="2"/>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30106</w:t>
            </w:r>
          </w:p>
        </w:tc>
        <w:tc>
          <w:tcPr>
            <w:tcW w:w="64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伙食补助费</w:t>
            </w:r>
          </w:p>
        </w:tc>
        <w:tc>
          <w:tcPr>
            <w:tcW w:w="446"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66.81</w:t>
            </w:r>
          </w:p>
        </w:tc>
        <w:tc>
          <w:tcPr>
            <w:tcW w:w="342"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30204</w:t>
            </w:r>
          </w:p>
        </w:tc>
        <w:tc>
          <w:tcPr>
            <w:tcW w:w="88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手续费</w:t>
            </w:r>
          </w:p>
        </w:tc>
        <w:tc>
          <w:tcPr>
            <w:tcW w:w="37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418" w:type="pct"/>
            <w:gridSpan w:val="3"/>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31001</w:t>
            </w:r>
          </w:p>
        </w:tc>
        <w:tc>
          <w:tcPr>
            <w:tcW w:w="1020"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房屋建筑物购建</w:t>
            </w:r>
          </w:p>
        </w:tc>
        <w:tc>
          <w:tcPr>
            <w:tcW w:w="511"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D436C2" w:rsidRPr="00C33CA7" w:rsidTr="00D436C2">
        <w:trPr>
          <w:trHeight w:val="116"/>
        </w:trPr>
        <w:tc>
          <w:tcPr>
            <w:tcW w:w="362" w:type="pct"/>
            <w:gridSpan w:val="2"/>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30107</w:t>
            </w:r>
          </w:p>
        </w:tc>
        <w:tc>
          <w:tcPr>
            <w:tcW w:w="64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绩效工资</w:t>
            </w:r>
          </w:p>
        </w:tc>
        <w:tc>
          <w:tcPr>
            <w:tcW w:w="446"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200.72</w:t>
            </w:r>
          </w:p>
        </w:tc>
        <w:tc>
          <w:tcPr>
            <w:tcW w:w="342"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30205</w:t>
            </w:r>
          </w:p>
        </w:tc>
        <w:tc>
          <w:tcPr>
            <w:tcW w:w="88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水费</w:t>
            </w:r>
          </w:p>
        </w:tc>
        <w:tc>
          <w:tcPr>
            <w:tcW w:w="37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418" w:type="pct"/>
            <w:gridSpan w:val="3"/>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31002</w:t>
            </w:r>
          </w:p>
        </w:tc>
        <w:tc>
          <w:tcPr>
            <w:tcW w:w="1020"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办公设备购置</w:t>
            </w:r>
          </w:p>
        </w:tc>
        <w:tc>
          <w:tcPr>
            <w:tcW w:w="511"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D436C2" w:rsidRPr="00C33CA7" w:rsidTr="00D436C2">
        <w:trPr>
          <w:trHeight w:val="116"/>
        </w:trPr>
        <w:tc>
          <w:tcPr>
            <w:tcW w:w="362" w:type="pct"/>
            <w:gridSpan w:val="2"/>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30108</w:t>
            </w:r>
          </w:p>
        </w:tc>
        <w:tc>
          <w:tcPr>
            <w:tcW w:w="64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机关事业单位基本养老保险缴费</w:t>
            </w:r>
          </w:p>
        </w:tc>
        <w:tc>
          <w:tcPr>
            <w:tcW w:w="446"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39.00</w:t>
            </w:r>
          </w:p>
        </w:tc>
        <w:tc>
          <w:tcPr>
            <w:tcW w:w="342"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30206</w:t>
            </w:r>
          </w:p>
        </w:tc>
        <w:tc>
          <w:tcPr>
            <w:tcW w:w="88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电费</w:t>
            </w:r>
          </w:p>
        </w:tc>
        <w:tc>
          <w:tcPr>
            <w:tcW w:w="37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10.43</w:t>
            </w:r>
          </w:p>
        </w:tc>
        <w:tc>
          <w:tcPr>
            <w:tcW w:w="418" w:type="pct"/>
            <w:gridSpan w:val="3"/>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31003</w:t>
            </w:r>
          </w:p>
        </w:tc>
        <w:tc>
          <w:tcPr>
            <w:tcW w:w="1020"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专用设备购置</w:t>
            </w:r>
          </w:p>
        </w:tc>
        <w:tc>
          <w:tcPr>
            <w:tcW w:w="511"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D436C2" w:rsidRPr="00C33CA7" w:rsidTr="00D436C2">
        <w:trPr>
          <w:trHeight w:val="116"/>
        </w:trPr>
        <w:tc>
          <w:tcPr>
            <w:tcW w:w="362" w:type="pct"/>
            <w:gridSpan w:val="2"/>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30109</w:t>
            </w:r>
          </w:p>
        </w:tc>
        <w:tc>
          <w:tcPr>
            <w:tcW w:w="64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职业年金缴费</w:t>
            </w:r>
          </w:p>
        </w:tc>
        <w:tc>
          <w:tcPr>
            <w:tcW w:w="446"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11.34</w:t>
            </w:r>
          </w:p>
        </w:tc>
        <w:tc>
          <w:tcPr>
            <w:tcW w:w="342"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30207</w:t>
            </w:r>
          </w:p>
        </w:tc>
        <w:tc>
          <w:tcPr>
            <w:tcW w:w="88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邮电费</w:t>
            </w:r>
          </w:p>
        </w:tc>
        <w:tc>
          <w:tcPr>
            <w:tcW w:w="37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418" w:type="pct"/>
            <w:gridSpan w:val="3"/>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31005</w:t>
            </w:r>
          </w:p>
        </w:tc>
        <w:tc>
          <w:tcPr>
            <w:tcW w:w="1020"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基础设施建设</w:t>
            </w:r>
          </w:p>
        </w:tc>
        <w:tc>
          <w:tcPr>
            <w:tcW w:w="511"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D436C2" w:rsidRPr="00C33CA7" w:rsidTr="00D436C2">
        <w:trPr>
          <w:trHeight w:val="116"/>
        </w:trPr>
        <w:tc>
          <w:tcPr>
            <w:tcW w:w="362" w:type="pct"/>
            <w:gridSpan w:val="2"/>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30110</w:t>
            </w:r>
          </w:p>
        </w:tc>
        <w:tc>
          <w:tcPr>
            <w:tcW w:w="64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职工基本医疗保险缴费</w:t>
            </w:r>
          </w:p>
        </w:tc>
        <w:tc>
          <w:tcPr>
            <w:tcW w:w="446"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31.95</w:t>
            </w:r>
          </w:p>
        </w:tc>
        <w:tc>
          <w:tcPr>
            <w:tcW w:w="342"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30208</w:t>
            </w:r>
          </w:p>
        </w:tc>
        <w:tc>
          <w:tcPr>
            <w:tcW w:w="88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取暖费</w:t>
            </w:r>
          </w:p>
        </w:tc>
        <w:tc>
          <w:tcPr>
            <w:tcW w:w="37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418" w:type="pct"/>
            <w:gridSpan w:val="3"/>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31006</w:t>
            </w:r>
          </w:p>
        </w:tc>
        <w:tc>
          <w:tcPr>
            <w:tcW w:w="1020"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大型修缮</w:t>
            </w:r>
          </w:p>
        </w:tc>
        <w:tc>
          <w:tcPr>
            <w:tcW w:w="511"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D436C2" w:rsidRPr="00C33CA7" w:rsidTr="00D436C2">
        <w:trPr>
          <w:trHeight w:val="116"/>
        </w:trPr>
        <w:tc>
          <w:tcPr>
            <w:tcW w:w="362" w:type="pct"/>
            <w:gridSpan w:val="2"/>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30111</w:t>
            </w:r>
          </w:p>
        </w:tc>
        <w:tc>
          <w:tcPr>
            <w:tcW w:w="64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公务员医疗补助缴费</w:t>
            </w:r>
          </w:p>
        </w:tc>
        <w:tc>
          <w:tcPr>
            <w:tcW w:w="446"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6.09</w:t>
            </w:r>
          </w:p>
        </w:tc>
        <w:tc>
          <w:tcPr>
            <w:tcW w:w="342"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30209</w:t>
            </w:r>
          </w:p>
        </w:tc>
        <w:tc>
          <w:tcPr>
            <w:tcW w:w="88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物业管理费</w:t>
            </w:r>
          </w:p>
        </w:tc>
        <w:tc>
          <w:tcPr>
            <w:tcW w:w="37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418" w:type="pct"/>
            <w:gridSpan w:val="3"/>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31007</w:t>
            </w:r>
          </w:p>
        </w:tc>
        <w:tc>
          <w:tcPr>
            <w:tcW w:w="1020"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信息网络及软件购置更新</w:t>
            </w:r>
          </w:p>
        </w:tc>
        <w:tc>
          <w:tcPr>
            <w:tcW w:w="511"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D436C2" w:rsidRPr="00C33CA7" w:rsidTr="00D436C2">
        <w:trPr>
          <w:trHeight w:val="116"/>
        </w:trPr>
        <w:tc>
          <w:tcPr>
            <w:tcW w:w="362" w:type="pct"/>
            <w:gridSpan w:val="2"/>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30112</w:t>
            </w:r>
          </w:p>
        </w:tc>
        <w:tc>
          <w:tcPr>
            <w:tcW w:w="64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其他社会保障缴费</w:t>
            </w:r>
          </w:p>
        </w:tc>
        <w:tc>
          <w:tcPr>
            <w:tcW w:w="446"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5.25</w:t>
            </w:r>
          </w:p>
        </w:tc>
        <w:tc>
          <w:tcPr>
            <w:tcW w:w="342"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30211</w:t>
            </w:r>
          </w:p>
        </w:tc>
        <w:tc>
          <w:tcPr>
            <w:tcW w:w="88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差旅费</w:t>
            </w:r>
          </w:p>
        </w:tc>
        <w:tc>
          <w:tcPr>
            <w:tcW w:w="37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12.23</w:t>
            </w:r>
          </w:p>
        </w:tc>
        <w:tc>
          <w:tcPr>
            <w:tcW w:w="418" w:type="pct"/>
            <w:gridSpan w:val="3"/>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31008</w:t>
            </w:r>
          </w:p>
        </w:tc>
        <w:tc>
          <w:tcPr>
            <w:tcW w:w="1020"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物资储备</w:t>
            </w:r>
          </w:p>
        </w:tc>
        <w:tc>
          <w:tcPr>
            <w:tcW w:w="511"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D436C2" w:rsidRPr="00C33CA7" w:rsidTr="00D436C2">
        <w:trPr>
          <w:trHeight w:val="116"/>
        </w:trPr>
        <w:tc>
          <w:tcPr>
            <w:tcW w:w="362" w:type="pct"/>
            <w:gridSpan w:val="2"/>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30113</w:t>
            </w:r>
          </w:p>
        </w:tc>
        <w:tc>
          <w:tcPr>
            <w:tcW w:w="64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住房公积金</w:t>
            </w:r>
          </w:p>
        </w:tc>
        <w:tc>
          <w:tcPr>
            <w:tcW w:w="446"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157.76</w:t>
            </w:r>
          </w:p>
        </w:tc>
        <w:tc>
          <w:tcPr>
            <w:tcW w:w="342"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30212</w:t>
            </w:r>
          </w:p>
        </w:tc>
        <w:tc>
          <w:tcPr>
            <w:tcW w:w="88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因公出国（境）费用</w:t>
            </w:r>
          </w:p>
        </w:tc>
        <w:tc>
          <w:tcPr>
            <w:tcW w:w="37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418" w:type="pct"/>
            <w:gridSpan w:val="3"/>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31009</w:t>
            </w:r>
          </w:p>
        </w:tc>
        <w:tc>
          <w:tcPr>
            <w:tcW w:w="1020"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土地补偿</w:t>
            </w:r>
          </w:p>
        </w:tc>
        <w:tc>
          <w:tcPr>
            <w:tcW w:w="511"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D436C2" w:rsidRPr="00C33CA7" w:rsidTr="00D436C2">
        <w:trPr>
          <w:trHeight w:val="116"/>
        </w:trPr>
        <w:tc>
          <w:tcPr>
            <w:tcW w:w="362" w:type="pct"/>
            <w:gridSpan w:val="2"/>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30114</w:t>
            </w:r>
          </w:p>
        </w:tc>
        <w:tc>
          <w:tcPr>
            <w:tcW w:w="64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医疗费</w:t>
            </w:r>
          </w:p>
        </w:tc>
        <w:tc>
          <w:tcPr>
            <w:tcW w:w="446"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342"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30213</w:t>
            </w:r>
          </w:p>
        </w:tc>
        <w:tc>
          <w:tcPr>
            <w:tcW w:w="88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维修（护）费</w:t>
            </w:r>
          </w:p>
        </w:tc>
        <w:tc>
          <w:tcPr>
            <w:tcW w:w="37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2.17</w:t>
            </w:r>
          </w:p>
        </w:tc>
        <w:tc>
          <w:tcPr>
            <w:tcW w:w="418" w:type="pct"/>
            <w:gridSpan w:val="3"/>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31010</w:t>
            </w:r>
          </w:p>
        </w:tc>
        <w:tc>
          <w:tcPr>
            <w:tcW w:w="1020"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安置补助</w:t>
            </w:r>
          </w:p>
        </w:tc>
        <w:tc>
          <w:tcPr>
            <w:tcW w:w="511"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D436C2" w:rsidRPr="00C33CA7" w:rsidTr="00D436C2">
        <w:trPr>
          <w:trHeight w:val="116"/>
        </w:trPr>
        <w:tc>
          <w:tcPr>
            <w:tcW w:w="362" w:type="pct"/>
            <w:gridSpan w:val="2"/>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lastRenderedPageBreak/>
              <w:t>30199</w:t>
            </w:r>
          </w:p>
        </w:tc>
        <w:tc>
          <w:tcPr>
            <w:tcW w:w="64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其他工资福利支出</w:t>
            </w:r>
          </w:p>
        </w:tc>
        <w:tc>
          <w:tcPr>
            <w:tcW w:w="446"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78.17</w:t>
            </w:r>
          </w:p>
        </w:tc>
        <w:tc>
          <w:tcPr>
            <w:tcW w:w="342"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30214</w:t>
            </w:r>
          </w:p>
        </w:tc>
        <w:tc>
          <w:tcPr>
            <w:tcW w:w="88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租赁费</w:t>
            </w:r>
          </w:p>
        </w:tc>
        <w:tc>
          <w:tcPr>
            <w:tcW w:w="37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0.79</w:t>
            </w:r>
          </w:p>
        </w:tc>
        <w:tc>
          <w:tcPr>
            <w:tcW w:w="418" w:type="pct"/>
            <w:gridSpan w:val="3"/>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31011</w:t>
            </w:r>
          </w:p>
        </w:tc>
        <w:tc>
          <w:tcPr>
            <w:tcW w:w="1020"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地上附着物和青苗补偿</w:t>
            </w:r>
          </w:p>
        </w:tc>
        <w:tc>
          <w:tcPr>
            <w:tcW w:w="511"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D436C2" w:rsidRPr="00C33CA7" w:rsidTr="00D436C2">
        <w:trPr>
          <w:trHeight w:val="116"/>
        </w:trPr>
        <w:tc>
          <w:tcPr>
            <w:tcW w:w="362" w:type="pct"/>
            <w:gridSpan w:val="2"/>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303</w:t>
            </w:r>
          </w:p>
        </w:tc>
        <w:tc>
          <w:tcPr>
            <w:tcW w:w="64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对个人和家庭的补助</w:t>
            </w:r>
          </w:p>
        </w:tc>
        <w:tc>
          <w:tcPr>
            <w:tcW w:w="446"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685.68</w:t>
            </w:r>
          </w:p>
        </w:tc>
        <w:tc>
          <w:tcPr>
            <w:tcW w:w="342"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30215</w:t>
            </w:r>
          </w:p>
        </w:tc>
        <w:tc>
          <w:tcPr>
            <w:tcW w:w="88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会议费</w:t>
            </w:r>
          </w:p>
        </w:tc>
        <w:tc>
          <w:tcPr>
            <w:tcW w:w="37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10.83</w:t>
            </w:r>
          </w:p>
        </w:tc>
        <w:tc>
          <w:tcPr>
            <w:tcW w:w="418" w:type="pct"/>
            <w:gridSpan w:val="3"/>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31012</w:t>
            </w:r>
          </w:p>
        </w:tc>
        <w:tc>
          <w:tcPr>
            <w:tcW w:w="1020"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拆迁补偿</w:t>
            </w:r>
          </w:p>
        </w:tc>
        <w:tc>
          <w:tcPr>
            <w:tcW w:w="511"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D436C2" w:rsidRPr="00C33CA7" w:rsidTr="00D436C2">
        <w:trPr>
          <w:trHeight w:val="116"/>
        </w:trPr>
        <w:tc>
          <w:tcPr>
            <w:tcW w:w="362" w:type="pct"/>
            <w:gridSpan w:val="2"/>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30301</w:t>
            </w:r>
          </w:p>
        </w:tc>
        <w:tc>
          <w:tcPr>
            <w:tcW w:w="64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离休费</w:t>
            </w:r>
          </w:p>
        </w:tc>
        <w:tc>
          <w:tcPr>
            <w:tcW w:w="446"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342"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30216</w:t>
            </w:r>
          </w:p>
        </w:tc>
        <w:tc>
          <w:tcPr>
            <w:tcW w:w="88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培训费</w:t>
            </w:r>
          </w:p>
        </w:tc>
        <w:tc>
          <w:tcPr>
            <w:tcW w:w="37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0.25</w:t>
            </w:r>
          </w:p>
        </w:tc>
        <w:tc>
          <w:tcPr>
            <w:tcW w:w="418" w:type="pct"/>
            <w:gridSpan w:val="3"/>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31013</w:t>
            </w:r>
          </w:p>
        </w:tc>
        <w:tc>
          <w:tcPr>
            <w:tcW w:w="1020"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公务用车购置</w:t>
            </w:r>
          </w:p>
        </w:tc>
        <w:tc>
          <w:tcPr>
            <w:tcW w:w="511"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D436C2" w:rsidRPr="00C33CA7" w:rsidTr="00D436C2">
        <w:trPr>
          <w:trHeight w:val="116"/>
        </w:trPr>
        <w:tc>
          <w:tcPr>
            <w:tcW w:w="362" w:type="pct"/>
            <w:gridSpan w:val="2"/>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30302</w:t>
            </w:r>
          </w:p>
        </w:tc>
        <w:tc>
          <w:tcPr>
            <w:tcW w:w="64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退休费</w:t>
            </w:r>
          </w:p>
        </w:tc>
        <w:tc>
          <w:tcPr>
            <w:tcW w:w="446"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342"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30217</w:t>
            </w:r>
          </w:p>
        </w:tc>
        <w:tc>
          <w:tcPr>
            <w:tcW w:w="88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公务接待费</w:t>
            </w:r>
          </w:p>
        </w:tc>
        <w:tc>
          <w:tcPr>
            <w:tcW w:w="37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1.80</w:t>
            </w:r>
          </w:p>
        </w:tc>
        <w:tc>
          <w:tcPr>
            <w:tcW w:w="418" w:type="pct"/>
            <w:gridSpan w:val="3"/>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31019</w:t>
            </w:r>
          </w:p>
        </w:tc>
        <w:tc>
          <w:tcPr>
            <w:tcW w:w="1020"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其他交通工具购置</w:t>
            </w:r>
          </w:p>
        </w:tc>
        <w:tc>
          <w:tcPr>
            <w:tcW w:w="511"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D436C2" w:rsidRPr="00C33CA7" w:rsidTr="00D436C2">
        <w:trPr>
          <w:trHeight w:val="116"/>
        </w:trPr>
        <w:tc>
          <w:tcPr>
            <w:tcW w:w="362" w:type="pct"/>
            <w:gridSpan w:val="2"/>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30303</w:t>
            </w:r>
          </w:p>
        </w:tc>
        <w:tc>
          <w:tcPr>
            <w:tcW w:w="64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退职（役）费</w:t>
            </w:r>
          </w:p>
        </w:tc>
        <w:tc>
          <w:tcPr>
            <w:tcW w:w="446"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342"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30218</w:t>
            </w:r>
          </w:p>
        </w:tc>
        <w:tc>
          <w:tcPr>
            <w:tcW w:w="88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专用材料费</w:t>
            </w:r>
          </w:p>
        </w:tc>
        <w:tc>
          <w:tcPr>
            <w:tcW w:w="37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418" w:type="pct"/>
            <w:gridSpan w:val="3"/>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31021</w:t>
            </w:r>
          </w:p>
        </w:tc>
        <w:tc>
          <w:tcPr>
            <w:tcW w:w="1020"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文物和陈列品购置</w:t>
            </w:r>
          </w:p>
        </w:tc>
        <w:tc>
          <w:tcPr>
            <w:tcW w:w="511"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D436C2" w:rsidRPr="00C33CA7" w:rsidTr="00D436C2">
        <w:trPr>
          <w:trHeight w:val="116"/>
        </w:trPr>
        <w:tc>
          <w:tcPr>
            <w:tcW w:w="362" w:type="pct"/>
            <w:gridSpan w:val="2"/>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30304</w:t>
            </w:r>
          </w:p>
        </w:tc>
        <w:tc>
          <w:tcPr>
            <w:tcW w:w="64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抚恤金</w:t>
            </w:r>
          </w:p>
        </w:tc>
        <w:tc>
          <w:tcPr>
            <w:tcW w:w="446"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342"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30224</w:t>
            </w:r>
          </w:p>
        </w:tc>
        <w:tc>
          <w:tcPr>
            <w:tcW w:w="88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被装购置费</w:t>
            </w:r>
          </w:p>
        </w:tc>
        <w:tc>
          <w:tcPr>
            <w:tcW w:w="37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418" w:type="pct"/>
            <w:gridSpan w:val="3"/>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31022</w:t>
            </w:r>
          </w:p>
        </w:tc>
        <w:tc>
          <w:tcPr>
            <w:tcW w:w="1020"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无形资产购置</w:t>
            </w:r>
          </w:p>
        </w:tc>
        <w:tc>
          <w:tcPr>
            <w:tcW w:w="511"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D436C2" w:rsidRPr="00C33CA7" w:rsidTr="00D436C2">
        <w:trPr>
          <w:trHeight w:val="116"/>
        </w:trPr>
        <w:tc>
          <w:tcPr>
            <w:tcW w:w="362" w:type="pct"/>
            <w:gridSpan w:val="2"/>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30305</w:t>
            </w:r>
          </w:p>
        </w:tc>
        <w:tc>
          <w:tcPr>
            <w:tcW w:w="64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生活补助</w:t>
            </w:r>
          </w:p>
        </w:tc>
        <w:tc>
          <w:tcPr>
            <w:tcW w:w="446"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342"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30225</w:t>
            </w:r>
          </w:p>
        </w:tc>
        <w:tc>
          <w:tcPr>
            <w:tcW w:w="88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专用燃料费</w:t>
            </w:r>
          </w:p>
        </w:tc>
        <w:tc>
          <w:tcPr>
            <w:tcW w:w="37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418" w:type="pct"/>
            <w:gridSpan w:val="3"/>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31099</w:t>
            </w:r>
          </w:p>
        </w:tc>
        <w:tc>
          <w:tcPr>
            <w:tcW w:w="1020"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其他资本性支出</w:t>
            </w:r>
          </w:p>
        </w:tc>
        <w:tc>
          <w:tcPr>
            <w:tcW w:w="511"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D436C2" w:rsidRPr="00C33CA7" w:rsidTr="00D436C2">
        <w:trPr>
          <w:trHeight w:val="116"/>
        </w:trPr>
        <w:tc>
          <w:tcPr>
            <w:tcW w:w="362" w:type="pct"/>
            <w:gridSpan w:val="2"/>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30306</w:t>
            </w:r>
          </w:p>
        </w:tc>
        <w:tc>
          <w:tcPr>
            <w:tcW w:w="64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救济费</w:t>
            </w:r>
          </w:p>
        </w:tc>
        <w:tc>
          <w:tcPr>
            <w:tcW w:w="446"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342"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30226</w:t>
            </w:r>
          </w:p>
        </w:tc>
        <w:tc>
          <w:tcPr>
            <w:tcW w:w="88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劳务费</w:t>
            </w:r>
          </w:p>
        </w:tc>
        <w:tc>
          <w:tcPr>
            <w:tcW w:w="37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21.84</w:t>
            </w:r>
          </w:p>
        </w:tc>
        <w:tc>
          <w:tcPr>
            <w:tcW w:w="418" w:type="pct"/>
            <w:gridSpan w:val="3"/>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399</w:t>
            </w:r>
          </w:p>
        </w:tc>
        <w:tc>
          <w:tcPr>
            <w:tcW w:w="1020"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其他支出</w:t>
            </w:r>
          </w:p>
        </w:tc>
        <w:tc>
          <w:tcPr>
            <w:tcW w:w="511"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D436C2" w:rsidRPr="00C33CA7" w:rsidTr="00D436C2">
        <w:trPr>
          <w:trHeight w:val="116"/>
        </w:trPr>
        <w:tc>
          <w:tcPr>
            <w:tcW w:w="362" w:type="pct"/>
            <w:gridSpan w:val="2"/>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30307</w:t>
            </w:r>
          </w:p>
        </w:tc>
        <w:tc>
          <w:tcPr>
            <w:tcW w:w="64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医疗费补助</w:t>
            </w:r>
          </w:p>
        </w:tc>
        <w:tc>
          <w:tcPr>
            <w:tcW w:w="446"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342"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30227</w:t>
            </w:r>
          </w:p>
        </w:tc>
        <w:tc>
          <w:tcPr>
            <w:tcW w:w="88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委托业务费</w:t>
            </w:r>
          </w:p>
        </w:tc>
        <w:tc>
          <w:tcPr>
            <w:tcW w:w="37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239.63</w:t>
            </w:r>
          </w:p>
        </w:tc>
        <w:tc>
          <w:tcPr>
            <w:tcW w:w="418" w:type="pct"/>
            <w:gridSpan w:val="3"/>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39906</w:t>
            </w:r>
          </w:p>
        </w:tc>
        <w:tc>
          <w:tcPr>
            <w:tcW w:w="1020"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赠与</w:t>
            </w:r>
          </w:p>
        </w:tc>
        <w:tc>
          <w:tcPr>
            <w:tcW w:w="511"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D436C2" w:rsidRPr="00C33CA7" w:rsidTr="00D436C2">
        <w:trPr>
          <w:trHeight w:val="116"/>
        </w:trPr>
        <w:tc>
          <w:tcPr>
            <w:tcW w:w="362" w:type="pct"/>
            <w:gridSpan w:val="2"/>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30308</w:t>
            </w:r>
          </w:p>
        </w:tc>
        <w:tc>
          <w:tcPr>
            <w:tcW w:w="64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助学金</w:t>
            </w:r>
          </w:p>
        </w:tc>
        <w:tc>
          <w:tcPr>
            <w:tcW w:w="446"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342"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30228</w:t>
            </w:r>
          </w:p>
        </w:tc>
        <w:tc>
          <w:tcPr>
            <w:tcW w:w="88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工会经费</w:t>
            </w:r>
          </w:p>
        </w:tc>
        <w:tc>
          <w:tcPr>
            <w:tcW w:w="37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418" w:type="pct"/>
            <w:gridSpan w:val="3"/>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39907</w:t>
            </w:r>
          </w:p>
        </w:tc>
        <w:tc>
          <w:tcPr>
            <w:tcW w:w="1020"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国家赔偿费用支出</w:t>
            </w:r>
          </w:p>
        </w:tc>
        <w:tc>
          <w:tcPr>
            <w:tcW w:w="511"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D436C2" w:rsidRPr="00C33CA7" w:rsidTr="00D436C2">
        <w:trPr>
          <w:trHeight w:val="116"/>
        </w:trPr>
        <w:tc>
          <w:tcPr>
            <w:tcW w:w="362" w:type="pct"/>
            <w:gridSpan w:val="2"/>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30309</w:t>
            </w:r>
          </w:p>
        </w:tc>
        <w:tc>
          <w:tcPr>
            <w:tcW w:w="64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奖励金</w:t>
            </w:r>
          </w:p>
        </w:tc>
        <w:tc>
          <w:tcPr>
            <w:tcW w:w="446"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342"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30229</w:t>
            </w:r>
          </w:p>
        </w:tc>
        <w:tc>
          <w:tcPr>
            <w:tcW w:w="88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福利费</w:t>
            </w:r>
          </w:p>
        </w:tc>
        <w:tc>
          <w:tcPr>
            <w:tcW w:w="37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418" w:type="pct"/>
            <w:gridSpan w:val="3"/>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39908</w:t>
            </w:r>
          </w:p>
        </w:tc>
        <w:tc>
          <w:tcPr>
            <w:tcW w:w="1020"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对民间非营利组织和群众性自治组织补贴</w:t>
            </w:r>
          </w:p>
        </w:tc>
        <w:tc>
          <w:tcPr>
            <w:tcW w:w="511"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D436C2" w:rsidRPr="00C33CA7" w:rsidTr="00D436C2">
        <w:trPr>
          <w:trHeight w:val="116"/>
        </w:trPr>
        <w:tc>
          <w:tcPr>
            <w:tcW w:w="362" w:type="pct"/>
            <w:gridSpan w:val="2"/>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30310</w:t>
            </w:r>
          </w:p>
        </w:tc>
        <w:tc>
          <w:tcPr>
            <w:tcW w:w="64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个人农业生产补贴</w:t>
            </w:r>
          </w:p>
        </w:tc>
        <w:tc>
          <w:tcPr>
            <w:tcW w:w="446"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685.68</w:t>
            </w:r>
          </w:p>
        </w:tc>
        <w:tc>
          <w:tcPr>
            <w:tcW w:w="342"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30231</w:t>
            </w:r>
          </w:p>
        </w:tc>
        <w:tc>
          <w:tcPr>
            <w:tcW w:w="88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公务用车运行维护费</w:t>
            </w:r>
          </w:p>
        </w:tc>
        <w:tc>
          <w:tcPr>
            <w:tcW w:w="37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418" w:type="pct"/>
            <w:gridSpan w:val="3"/>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39999</w:t>
            </w:r>
          </w:p>
        </w:tc>
        <w:tc>
          <w:tcPr>
            <w:tcW w:w="1020"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其他支出</w:t>
            </w:r>
          </w:p>
        </w:tc>
        <w:tc>
          <w:tcPr>
            <w:tcW w:w="511"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r>
      <w:tr w:rsidR="00D436C2" w:rsidRPr="00C33CA7" w:rsidTr="00D436C2">
        <w:trPr>
          <w:trHeight w:val="116"/>
        </w:trPr>
        <w:tc>
          <w:tcPr>
            <w:tcW w:w="362" w:type="pct"/>
            <w:gridSpan w:val="2"/>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30311</w:t>
            </w:r>
          </w:p>
        </w:tc>
        <w:tc>
          <w:tcPr>
            <w:tcW w:w="64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代缴社会保险费</w:t>
            </w:r>
          </w:p>
        </w:tc>
        <w:tc>
          <w:tcPr>
            <w:tcW w:w="446"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342"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30239</w:t>
            </w:r>
          </w:p>
        </w:tc>
        <w:tc>
          <w:tcPr>
            <w:tcW w:w="88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其他交通费用</w:t>
            </w:r>
          </w:p>
        </w:tc>
        <w:tc>
          <w:tcPr>
            <w:tcW w:w="37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418" w:type="pct"/>
            <w:gridSpan w:val="3"/>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020"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11"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r>
      <w:tr w:rsidR="00D436C2" w:rsidRPr="00C33CA7" w:rsidTr="00D436C2">
        <w:trPr>
          <w:trHeight w:val="116"/>
        </w:trPr>
        <w:tc>
          <w:tcPr>
            <w:tcW w:w="362" w:type="pct"/>
            <w:gridSpan w:val="2"/>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30399</w:t>
            </w:r>
          </w:p>
        </w:tc>
        <w:tc>
          <w:tcPr>
            <w:tcW w:w="64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其他对个人和家庭的补助</w:t>
            </w:r>
          </w:p>
        </w:tc>
        <w:tc>
          <w:tcPr>
            <w:tcW w:w="446"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342"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30240</w:t>
            </w:r>
          </w:p>
        </w:tc>
        <w:tc>
          <w:tcPr>
            <w:tcW w:w="88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税金及附加费用</w:t>
            </w:r>
          </w:p>
        </w:tc>
        <w:tc>
          <w:tcPr>
            <w:tcW w:w="37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418" w:type="pct"/>
            <w:gridSpan w:val="3"/>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020"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11"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r>
      <w:tr w:rsidR="00D436C2" w:rsidRPr="00C33CA7" w:rsidTr="00D436C2">
        <w:trPr>
          <w:trHeight w:val="116"/>
        </w:trPr>
        <w:tc>
          <w:tcPr>
            <w:tcW w:w="362" w:type="pct"/>
            <w:gridSpan w:val="2"/>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64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446"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342"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30299</w:t>
            </w:r>
          </w:p>
        </w:tc>
        <w:tc>
          <w:tcPr>
            <w:tcW w:w="881"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其他商品和服务支出</w:t>
            </w:r>
          </w:p>
        </w:tc>
        <w:tc>
          <w:tcPr>
            <w:tcW w:w="37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418" w:type="pct"/>
            <w:gridSpan w:val="3"/>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020"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11"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r>
      <w:tr w:rsidR="00D436C2" w:rsidRPr="00C33CA7" w:rsidTr="00D436C2">
        <w:trPr>
          <w:trHeight w:val="116"/>
        </w:trPr>
        <w:tc>
          <w:tcPr>
            <w:tcW w:w="1011"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D436C2">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人员经费合计</w:t>
            </w:r>
          </w:p>
        </w:tc>
        <w:tc>
          <w:tcPr>
            <w:tcW w:w="446"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2,001.88</w:t>
            </w:r>
          </w:p>
        </w:tc>
        <w:tc>
          <w:tcPr>
            <w:tcW w:w="3032" w:type="pct"/>
            <w:gridSpan w:val="9"/>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公用经费合计</w:t>
            </w:r>
          </w:p>
        </w:tc>
        <w:tc>
          <w:tcPr>
            <w:tcW w:w="511" w:type="pct"/>
            <w:gridSpan w:val="2"/>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D436C2">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402.87</w:t>
            </w:r>
          </w:p>
        </w:tc>
      </w:tr>
      <w:tr w:rsidR="00C33CA7" w:rsidRPr="00C33CA7" w:rsidTr="00D436C2">
        <w:trPr>
          <w:trHeight w:val="116"/>
        </w:trPr>
        <w:tc>
          <w:tcPr>
            <w:tcW w:w="5000" w:type="pct"/>
            <w:gridSpan w:val="16"/>
            <w:tcBorders>
              <w:top w:val="nil"/>
              <w:left w:val="nil"/>
              <w:bottom w:val="nil"/>
              <w:right w:val="nil"/>
            </w:tcBorders>
            <w:shd w:val="clear" w:color="auto" w:fill="auto"/>
            <w:noWrap/>
            <w:vAlign w:val="center"/>
            <w:hideMark/>
          </w:tcPr>
          <w:p w:rsidR="00C33CA7" w:rsidRPr="00C33CA7" w:rsidRDefault="00C33CA7" w:rsidP="00D436C2">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注：本表反映部门本年度一般公共预算财政拨款基本支出明细情况。</w:t>
            </w:r>
          </w:p>
        </w:tc>
      </w:tr>
    </w:tbl>
    <w:p w:rsidR="00C33CA7" w:rsidRDefault="00C33CA7">
      <w:pPr>
        <w:pStyle w:val="Default"/>
        <w:rPr>
          <w:sz w:val="72"/>
          <w:szCs w:val="72"/>
        </w:rPr>
      </w:pPr>
    </w:p>
    <w:p w:rsidR="00C33CA7" w:rsidRDefault="00C33CA7">
      <w:pPr>
        <w:pStyle w:val="Default"/>
        <w:rPr>
          <w:sz w:val="72"/>
          <w:szCs w:val="72"/>
        </w:rPr>
      </w:pPr>
    </w:p>
    <w:p w:rsidR="00C33CA7" w:rsidRDefault="00C33CA7">
      <w:pPr>
        <w:pStyle w:val="Default"/>
        <w:rPr>
          <w:sz w:val="72"/>
          <w:szCs w:val="72"/>
        </w:rPr>
      </w:pPr>
    </w:p>
    <w:tbl>
      <w:tblPr>
        <w:tblW w:w="5000" w:type="pct"/>
        <w:tblLook w:val="04A0"/>
      </w:tblPr>
      <w:tblGrid>
        <w:gridCol w:w="1141"/>
        <w:gridCol w:w="1142"/>
        <w:gridCol w:w="558"/>
        <w:gridCol w:w="558"/>
        <w:gridCol w:w="558"/>
        <w:gridCol w:w="7393"/>
        <w:gridCol w:w="558"/>
        <w:gridCol w:w="729"/>
        <w:gridCol w:w="558"/>
        <w:gridCol w:w="558"/>
        <w:gridCol w:w="558"/>
        <w:gridCol w:w="1303"/>
      </w:tblGrid>
      <w:tr w:rsidR="00C33CA7" w:rsidRPr="00C33CA7" w:rsidTr="00C33CA7">
        <w:trPr>
          <w:trHeight w:val="540"/>
        </w:trPr>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center"/>
              <w:rPr>
                <w:rFonts w:ascii="宋体" w:eastAsia="宋体" w:hAnsi="宋体" w:cs="Arial"/>
                <w:color w:val="000000"/>
                <w:kern w:val="0"/>
                <w:sz w:val="44"/>
                <w:szCs w:val="44"/>
              </w:rPr>
            </w:pPr>
            <w:r w:rsidRPr="00C33CA7">
              <w:rPr>
                <w:rFonts w:ascii="宋体" w:eastAsia="宋体" w:hAnsi="宋体" w:cs="Arial" w:hint="eastAsia"/>
                <w:color w:val="000000"/>
                <w:kern w:val="0"/>
                <w:sz w:val="44"/>
                <w:szCs w:val="44"/>
              </w:rPr>
              <w:t>一般公共预算财政拨款“三公”经费支出决算表</w:t>
            </w:r>
          </w:p>
        </w:tc>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422"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r>
      <w:tr w:rsidR="00C33CA7" w:rsidRPr="00C33CA7" w:rsidTr="00C33CA7">
        <w:trPr>
          <w:trHeight w:val="255"/>
        </w:trPr>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422" w:type="pct"/>
            <w:tcBorders>
              <w:top w:val="nil"/>
              <w:left w:val="nil"/>
              <w:bottom w:val="nil"/>
              <w:right w:val="nil"/>
            </w:tcBorders>
            <w:shd w:val="clear" w:color="auto" w:fill="auto"/>
            <w:noWrap/>
            <w:vAlign w:val="bottom"/>
            <w:hideMark/>
          </w:tcPr>
          <w:p w:rsidR="00C33CA7" w:rsidRPr="00C33CA7" w:rsidRDefault="00C33CA7" w:rsidP="00C33CA7">
            <w:pPr>
              <w:widowControl/>
              <w:jc w:val="right"/>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公开07表</w:t>
            </w:r>
          </w:p>
        </w:tc>
      </w:tr>
      <w:tr w:rsidR="00C33CA7" w:rsidRPr="00C33CA7" w:rsidTr="00C33CA7">
        <w:trPr>
          <w:trHeight w:val="255"/>
        </w:trPr>
        <w:tc>
          <w:tcPr>
            <w:tcW w:w="832" w:type="pct"/>
            <w:gridSpan w:val="2"/>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部门：湘潭县射埠镇人民政府</w:t>
            </w:r>
          </w:p>
        </w:tc>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416"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422" w:type="pct"/>
            <w:tcBorders>
              <w:top w:val="nil"/>
              <w:left w:val="nil"/>
              <w:bottom w:val="nil"/>
              <w:right w:val="nil"/>
            </w:tcBorders>
            <w:shd w:val="clear" w:color="auto" w:fill="auto"/>
            <w:noWrap/>
            <w:vAlign w:val="bottom"/>
            <w:hideMark/>
          </w:tcPr>
          <w:p w:rsidR="00C33CA7" w:rsidRPr="00C33CA7" w:rsidRDefault="00C33CA7" w:rsidP="00C33CA7">
            <w:pPr>
              <w:widowControl/>
              <w:jc w:val="right"/>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金额单位：万元</w:t>
            </w:r>
          </w:p>
        </w:tc>
      </w:tr>
      <w:tr w:rsidR="00C33CA7" w:rsidRPr="00C33CA7" w:rsidTr="00C33CA7">
        <w:trPr>
          <w:trHeight w:val="308"/>
        </w:trPr>
        <w:tc>
          <w:tcPr>
            <w:tcW w:w="2497" w:type="pct"/>
            <w:gridSpan w:val="6"/>
            <w:tcBorders>
              <w:top w:val="single" w:sz="4" w:space="0" w:color="000000"/>
              <w:left w:val="single" w:sz="4" w:space="0" w:color="000000"/>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预算数</w:t>
            </w:r>
          </w:p>
        </w:tc>
        <w:tc>
          <w:tcPr>
            <w:tcW w:w="2503" w:type="pct"/>
            <w:gridSpan w:val="6"/>
            <w:tcBorders>
              <w:top w:val="single" w:sz="4" w:space="0" w:color="000000"/>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决算数</w:t>
            </w:r>
          </w:p>
        </w:tc>
      </w:tr>
      <w:tr w:rsidR="00C33CA7" w:rsidRPr="00C33CA7" w:rsidTr="00C33CA7">
        <w:trPr>
          <w:trHeight w:val="308"/>
        </w:trPr>
        <w:tc>
          <w:tcPr>
            <w:tcW w:w="416" w:type="pct"/>
            <w:vMerge w:val="restart"/>
            <w:tcBorders>
              <w:top w:val="nil"/>
              <w:left w:val="single" w:sz="4" w:space="0" w:color="000000"/>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合计</w:t>
            </w:r>
          </w:p>
        </w:tc>
        <w:tc>
          <w:tcPr>
            <w:tcW w:w="416" w:type="pct"/>
            <w:vMerge w:val="restar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因公出国（境）费</w:t>
            </w:r>
          </w:p>
        </w:tc>
        <w:tc>
          <w:tcPr>
            <w:tcW w:w="1249" w:type="pct"/>
            <w:gridSpan w:val="3"/>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公务用车购置及运行费</w:t>
            </w:r>
          </w:p>
        </w:tc>
        <w:tc>
          <w:tcPr>
            <w:tcW w:w="416" w:type="pct"/>
            <w:vMerge w:val="restar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公务接待费</w:t>
            </w:r>
          </w:p>
        </w:tc>
        <w:tc>
          <w:tcPr>
            <w:tcW w:w="416" w:type="pct"/>
            <w:vMerge w:val="restar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合计</w:t>
            </w:r>
          </w:p>
        </w:tc>
        <w:tc>
          <w:tcPr>
            <w:tcW w:w="416" w:type="pct"/>
            <w:vMerge w:val="restar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因公出国（境）费</w:t>
            </w:r>
          </w:p>
        </w:tc>
        <w:tc>
          <w:tcPr>
            <w:tcW w:w="1249" w:type="pct"/>
            <w:gridSpan w:val="3"/>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公务用车购置及运行费</w:t>
            </w:r>
          </w:p>
        </w:tc>
        <w:tc>
          <w:tcPr>
            <w:tcW w:w="422" w:type="pct"/>
            <w:vMerge w:val="restar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公务接待费</w:t>
            </w:r>
          </w:p>
        </w:tc>
      </w:tr>
      <w:tr w:rsidR="00C33CA7" w:rsidRPr="00C33CA7" w:rsidTr="00C33CA7">
        <w:trPr>
          <w:trHeight w:val="615"/>
        </w:trPr>
        <w:tc>
          <w:tcPr>
            <w:tcW w:w="416" w:type="pct"/>
            <w:vMerge/>
            <w:tcBorders>
              <w:top w:val="nil"/>
              <w:left w:val="single" w:sz="4" w:space="0" w:color="000000"/>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416" w:type="pct"/>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416" w:type="pc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小计</w:t>
            </w:r>
          </w:p>
        </w:tc>
        <w:tc>
          <w:tcPr>
            <w:tcW w:w="416" w:type="pc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公务用车购置费</w:t>
            </w:r>
          </w:p>
        </w:tc>
        <w:tc>
          <w:tcPr>
            <w:tcW w:w="416" w:type="pc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公务用车运行费</w:t>
            </w:r>
          </w:p>
        </w:tc>
        <w:tc>
          <w:tcPr>
            <w:tcW w:w="416" w:type="pct"/>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416" w:type="pct"/>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416" w:type="pct"/>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416" w:type="pc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小计</w:t>
            </w:r>
          </w:p>
        </w:tc>
        <w:tc>
          <w:tcPr>
            <w:tcW w:w="416" w:type="pc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公务用车购置费</w:t>
            </w:r>
          </w:p>
        </w:tc>
        <w:tc>
          <w:tcPr>
            <w:tcW w:w="416" w:type="pc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公务用车运行费</w:t>
            </w:r>
          </w:p>
        </w:tc>
        <w:tc>
          <w:tcPr>
            <w:tcW w:w="422" w:type="pct"/>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r>
      <w:tr w:rsidR="00C33CA7" w:rsidRPr="00C33CA7" w:rsidTr="00C33CA7">
        <w:trPr>
          <w:trHeight w:val="308"/>
        </w:trPr>
        <w:tc>
          <w:tcPr>
            <w:tcW w:w="416" w:type="pct"/>
            <w:tcBorders>
              <w:top w:val="nil"/>
              <w:left w:val="single" w:sz="4" w:space="0" w:color="000000"/>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w:t>
            </w:r>
          </w:p>
        </w:tc>
        <w:tc>
          <w:tcPr>
            <w:tcW w:w="416" w:type="pc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2</w:t>
            </w:r>
          </w:p>
        </w:tc>
        <w:tc>
          <w:tcPr>
            <w:tcW w:w="416" w:type="pc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3</w:t>
            </w:r>
          </w:p>
        </w:tc>
        <w:tc>
          <w:tcPr>
            <w:tcW w:w="416" w:type="pc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4</w:t>
            </w:r>
          </w:p>
        </w:tc>
        <w:tc>
          <w:tcPr>
            <w:tcW w:w="416" w:type="pc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5</w:t>
            </w:r>
          </w:p>
        </w:tc>
        <w:tc>
          <w:tcPr>
            <w:tcW w:w="416" w:type="pc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6</w:t>
            </w:r>
          </w:p>
        </w:tc>
        <w:tc>
          <w:tcPr>
            <w:tcW w:w="416" w:type="pc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7</w:t>
            </w:r>
          </w:p>
        </w:tc>
        <w:tc>
          <w:tcPr>
            <w:tcW w:w="416" w:type="pc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8</w:t>
            </w:r>
          </w:p>
        </w:tc>
        <w:tc>
          <w:tcPr>
            <w:tcW w:w="416" w:type="pc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9</w:t>
            </w:r>
          </w:p>
        </w:tc>
        <w:tc>
          <w:tcPr>
            <w:tcW w:w="416" w:type="pc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10</w:t>
            </w:r>
          </w:p>
        </w:tc>
        <w:tc>
          <w:tcPr>
            <w:tcW w:w="416" w:type="pc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11</w:t>
            </w:r>
          </w:p>
        </w:tc>
        <w:tc>
          <w:tcPr>
            <w:tcW w:w="422" w:type="pc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12</w:t>
            </w:r>
          </w:p>
        </w:tc>
      </w:tr>
      <w:tr w:rsidR="00C33CA7" w:rsidRPr="00C33CA7" w:rsidTr="00C33CA7">
        <w:trPr>
          <w:trHeight w:val="308"/>
        </w:trPr>
        <w:tc>
          <w:tcPr>
            <w:tcW w:w="416" w:type="pct"/>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1.80</w:t>
            </w:r>
          </w:p>
        </w:tc>
        <w:tc>
          <w:tcPr>
            <w:tcW w:w="416"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416"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416"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416"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416"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1.80</w:t>
            </w:r>
          </w:p>
        </w:tc>
        <w:tc>
          <w:tcPr>
            <w:tcW w:w="416"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1.80</w:t>
            </w:r>
          </w:p>
        </w:tc>
        <w:tc>
          <w:tcPr>
            <w:tcW w:w="416"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416"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416"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416"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0.00</w:t>
            </w:r>
          </w:p>
        </w:tc>
        <w:tc>
          <w:tcPr>
            <w:tcW w:w="422"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1.80</w:t>
            </w:r>
          </w:p>
        </w:tc>
      </w:tr>
      <w:tr w:rsidR="00C33CA7" w:rsidRPr="00C33CA7" w:rsidTr="00C33CA7">
        <w:trPr>
          <w:trHeight w:val="615"/>
        </w:trPr>
        <w:tc>
          <w:tcPr>
            <w:tcW w:w="5000" w:type="pct"/>
            <w:gridSpan w:val="12"/>
            <w:tcBorders>
              <w:top w:val="nil"/>
              <w:left w:val="nil"/>
              <w:bottom w:val="nil"/>
              <w:right w:val="nil"/>
            </w:tcBorders>
            <w:shd w:val="clear" w:color="auto" w:fill="auto"/>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rsidR="00C33CA7" w:rsidRDefault="00C33CA7">
      <w:pPr>
        <w:pStyle w:val="Default"/>
        <w:rPr>
          <w:sz w:val="72"/>
          <w:szCs w:val="72"/>
        </w:rPr>
      </w:pPr>
    </w:p>
    <w:p w:rsidR="00C33CA7" w:rsidRDefault="00C33CA7">
      <w:pPr>
        <w:pStyle w:val="Default"/>
        <w:rPr>
          <w:sz w:val="72"/>
          <w:szCs w:val="72"/>
        </w:rPr>
      </w:pPr>
    </w:p>
    <w:p w:rsidR="00C33CA7" w:rsidRDefault="00C33CA7">
      <w:pPr>
        <w:pStyle w:val="Default"/>
        <w:rPr>
          <w:sz w:val="72"/>
          <w:szCs w:val="72"/>
        </w:rPr>
      </w:pPr>
    </w:p>
    <w:tbl>
      <w:tblPr>
        <w:tblW w:w="5000" w:type="pct"/>
        <w:tblLook w:val="04A0"/>
      </w:tblPr>
      <w:tblGrid>
        <w:gridCol w:w="223"/>
        <w:gridCol w:w="223"/>
        <w:gridCol w:w="223"/>
        <w:gridCol w:w="2697"/>
        <w:gridCol w:w="1254"/>
        <w:gridCol w:w="5616"/>
        <w:gridCol w:w="1254"/>
        <w:gridCol w:w="1254"/>
        <w:gridCol w:w="1254"/>
        <w:gridCol w:w="1616"/>
      </w:tblGrid>
      <w:tr w:rsidR="00C33CA7" w:rsidRPr="00C33CA7" w:rsidTr="00C33CA7">
        <w:trPr>
          <w:trHeight w:val="390"/>
        </w:trPr>
        <w:tc>
          <w:tcPr>
            <w:tcW w:w="113"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13"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13"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310"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59"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59" w:type="pct"/>
            <w:tcBorders>
              <w:top w:val="nil"/>
              <w:left w:val="nil"/>
              <w:bottom w:val="nil"/>
              <w:right w:val="nil"/>
            </w:tcBorders>
            <w:shd w:val="clear" w:color="auto" w:fill="auto"/>
            <w:noWrap/>
            <w:vAlign w:val="bottom"/>
            <w:hideMark/>
          </w:tcPr>
          <w:p w:rsidR="00C33CA7" w:rsidRPr="00C33CA7" w:rsidRDefault="00C33CA7" w:rsidP="00C33CA7">
            <w:pPr>
              <w:widowControl/>
              <w:jc w:val="center"/>
              <w:rPr>
                <w:rFonts w:ascii="宋体" w:eastAsia="宋体" w:hAnsi="宋体" w:cs="Arial"/>
                <w:color w:val="000000"/>
                <w:kern w:val="0"/>
                <w:sz w:val="30"/>
                <w:szCs w:val="30"/>
              </w:rPr>
            </w:pPr>
            <w:r w:rsidRPr="00C33CA7">
              <w:rPr>
                <w:rFonts w:ascii="宋体" w:eastAsia="宋体" w:hAnsi="宋体" w:cs="Arial" w:hint="eastAsia"/>
                <w:color w:val="000000"/>
                <w:kern w:val="0"/>
                <w:sz w:val="30"/>
                <w:szCs w:val="30"/>
              </w:rPr>
              <w:t>政府性基金预算财政拨款收入支出决算表</w:t>
            </w:r>
          </w:p>
        </w:tc>
        <w:tc>
          <w:tcPr>
            <w:tcW w:w="559"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59"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59"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59"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r>
      <w:tr w:rsidR="00C33CA7" w:rsidRPr="00C33CA7" w:rsidTr="00C33CA7">
        <w:trPr>
          <w:trHeight w:val="255"/>
        </w:trPr>
        <w:tc>
          <w:tcPr>
            <w:tcW w:w="113"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13"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13"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310"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59"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59"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59"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59"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59"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59" w:type="pct"/>
            <w:tcBorders>
              <w:top w:val="nil"/>
              <w:left w:val="nil"/>
              <w:bottom w:val="nil"/>
              <w:right w:val="nil"/>
            </w:tcBorders>
            <w:shd w:val="clear" w:color="auto" w:fill="auto"/>
            <w:noWrap/>
            <w:vAlign w:val="bottom"/>
            <w:hideMark/>
          </w:tcPr>
          <w:p w:rsidR="00C33CA7" w:rsidRPr="00C33CA7" w:rsidRDefault="00C33CA7" w:rsidP="00C33CA7">
            <w:pPr>
              <w:widowControl/>
              <w:jc w:val="right"/>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公开08表</w:t>
            </w:r>
          </w:p>
        </w:tc>
      </w:tr>
      <w:tr w:rsidR="00C33CA7" w:rsidRPr="00C33CA7" w:rsidTr="00C33CA7">
        <w:trPr>
          <w:trHeight w:val="255"/>
        </w:trPr>
        <w:tc>
          <w:tcPr>
            <w:tcW w:w="1649" w:type="pct"/>
            <w:gridSpan w:val="4"/>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部门：湘潭县射埠镇人民政府</w:t>
            </w:r>
          </w:p>
        </w:tc>
        <w:tc>
          <w:tcPr>
            <w:tcW w:w="559"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59"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59"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59"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59"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559" w:type="pct"/>
            <w:tcBorders>
              <w:top w:val="nil"/>
              <w:left w:val="nil"/>
              <w:bottom w:val="nil"/>
              <w:right w:val="nil"/>
            </w:tcBorders>
            <w:shd w:val="clear" w:color="auto" w:fill="auto"/>
            <w:noWrap/>
            <w:vAlign w:val="bottom"/>
            <w:hideMark/>
          </w:tcPr>
          <w:p w:rsidR="00C33CA7" w:rsidRPr="00C33CA7" w:rsidRDefault="00C33CA7" w:rsidP="00C33CA7">
            <w:pPr>
              <w:widowControl/>
              <w:jc w:val="right"/>
              <w:rPr>
                <w:rFonts w:ascii="宋体" w:eastAsia="宋体" w:hAnsi="宋体" w:cs="Arial"/>
                <w:color w:val="000000"/>
                <w:kern w:val="0"/>
                <w:sz w:val="20"/>
                <w:szCs w:val="20"/>
              </w:rPr>
            </w:pPr>
            <w:r w:rsidRPr="00C33CA7">
              <w:rPr>
                <w:rFonts w:ascii="宋体" w:eastAsia="宋体" w:hAnsi="宋体" w:cs="Arial" w:hint="eastAsia"/>
                <w:color w:val="000000"/>
                <w:kern w:val="0"/>
                <w:sz w:val="20"/>
                <w:szCs w:val="20"/>
              </w:rPr>
              <w:t>金额单位：万元</w:t>
            </w:r>
          </w:p>
        </w:tc>
      </w:tr>
      <w:tr w:rsidR="00C33CA7" w:rsidRPr="00C33CA7" w:rsidTr="00C33CA7">
        <w:trPr>
          <w:trHeight w:val="308"/>
        </w:trPr>
        <w:tc>
          <w:tcPr>
            <w:tcW w:w="1649" w:type="pct"/>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项目</w:t>
            </w:r>
          </w:p>
        </w:tc>
        <w:tc>
          <w:tcPr>
            <w:tcW w:w="559"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年初结转和结余</w:t>
            </w:r>
          </w:p>
        </w:tc>
        <w:tc>
          <w:tcPr>
            <w:tcW w:w="559"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本年收入</w:t>
            </w:r>
          </w:p>
        </w:tc>
        <w:tc>
          <w:tcPr>
            <w:tcW w:w="1676" w:type="pct"/>
            <w:gridSpan w:val="3"/>
            <w:tcBorders>
              <w:top w:val="single" w:sz="4" w:space="0" w:color="000000"/>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本年支出</w:t>
            </w:r>
          </w:p>
        </w:tc>
        <w:tc>
          <w:tcPr>
            <w:tcW w:w="559" w:type="pct"/>
            <w:vMerge w:val="restart"/>
            <w:tcBorders>
              <w:top w:val="single" w:sz="4" w:space="0" w:color="000000"/>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年末结转和结余</w:t>
            </w:r>
          </w:p>
        </w:tc>
      </w:tr>
      <w:tr w:rsidR="00C33CA7" w:rsidRPr="00C33CA7" w:rsidTr="00C33CA7">
        <w:trPr>
          <w:trHeight w:val="312"/>
        </w:trPr>
        <w:tc>
          <w:tcPr>
            <w:tcW w:w="339" w:type="pct"/>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功能分类科目编码</w:t>
            </w:r>
          </w:p>
        </w:tc>
        <w:tc>
          <w:tcPr>
            <w:tcW w:w="1310" w:type="pct"/>
            <w:vMerge w:val="restar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科目名称</w:t>
            </w:r>
          </w:p>
        </w:tc>
        <w:tc>
          <w:tcPr>
            <w:tcW w:w="559" w:type="pct"/>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559" w:type="pct"/>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559" w:type="pct"/>
            <w:vMerge w:val="restar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小计</w:t>
            </w:r>
          </w:p>
        </w:tc>
        <w:tc>
          <w:tcPr>
            <w:tcW w:w="559" w:type="pct"/>
            <w:vMerge w:val="restar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基本支出</w:t>
            </w:r>
          </w:p>
        </w:tc>
        <w:tc>
          <w:tcPr>
            <w:tcW w:w="559" w:type="pct"/>
            <w:vMerge w:val="restart"/>
            <w:tcBorders>
              <w:top w:val="nil"/>
              <w:left w:val="nil"/>
              <w:bottom w:val="single" w:sz="4" w:space="0" w:color="000000"/>
              <w:right w:val="single" w:sz="4" w:space="0" w:color="000000"/>
            </w:tcBorders>
            <w:shd w:val="clear" w:color="FFFFFF" w:fill="C0C0C0"/>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项目支出</w:t>
            </w:r>
          </w:p>
        </w:tc>
        <w:tc>
          <w:tcPr>
            <w:tcW w:w="559" w:type="pct"/>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r>
      <w:tr w:rsidR="00C33CA7" w:rsidRPr="00C33CA7" w:rsidTr="00C33CA7">
        <w:trPr>
          <w:trHeight w:val="312"/>
        </w:trPr>
        <w:tc>
          <w:tcPr>
            <w:tcW w:w="339" w:type="pct"/>
            <w:gridSpan w:val="3"/>
            <w:vMerge/>
            <w:tcBorders>
              <w:top w:val="nil"/>
              <w:left w:val="single" w:sz="4" w:space="0" w:color="000000"/>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1310" w:type="pct"/>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559" w:type="pct"/>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559" w:type="pct"/>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559" w:type="pct"/>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559" w:type="pct"/>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559" w:type="pct"/>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559" w:type="pct"/>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r>
      <w:tr w:rsidR="00C33CA7" w:rsidRPr="00C33CA7" w:rsidTr="00C33CA7">
        <w:trPr>
          <w:trHeight w:val="312"/>
        </w:trPr>
        <w:tc>
          <w:tcPr>
            <w:tcW w:w="339" w:type="pct"/>
            <w:gridSpan w:val="3"/>
            <w:vMerge/>
            <w:tcBorders>
              <w:top w:val="nil"/>
              <w:left w:val="single" w:sz="4" w:space="0" w:color="000000"/>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1310" w:type="pct"/>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559" w:type="pct"/>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559" w:type="pct"/>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559" w:type="pct"/>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559" w:type="pct"/>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559" w:type="pct"/>
            <w:vMerge/>
            <w:tcBorders>
              <w:top w:val="nil"/>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c>
          <w:tcPr>
            <w:tcW w:w="559" w:type="pct"/>
            <w:vMerge/>
            <w:tcBorders>
              <w:top w:val="single" w:sz="4" w:space="0" w:color="000000"/>
              <w:left w:val="nil"/>
              <w:bottom w:val="single" w:sz="4" w:space="0" w:color="000000"/>
              <w:right w:val="single" w:sz="4" w:space="0" w:color="000000"/>
            </w:tcBorders>
            <w:vAlign w:val="center"/>
            <w:hideMark/>
          </w:tcPr>
          <w:p w:rsidR="00C33CA7" w:rsidRPr="00C33CA7" w:rsidRDefault="00C33CA7" w:rsidP="00C33CA7">
            <w:pPr>
              <w:widowControl/>
              <w:jc w:val="left"/>
              <w:rPr>
                <w:rFonts w:ascii="宋体" w:eastAsia="宋体" w:hAnsi="宋体" w:cs="Arial"/>
                <w:color w:val="000000"/>
                <w:kern w:val="0"/>
                <w:sz w:val="22"/>
              </w:rPr>
            </w:pPr>
          </w:p>
        </w:tc>
      </w:tr>
      <w:tr w:rsidR="00C33CA7" w:rsidRPr="00C33CA7" w:rsidTr="00C33CA7">
        <w:trPr>
          <w:trHeight w:val="308"/>
        </w:trPr>
        <w:tc>
          <w:tcPr>
            <w:tcW w:w="1649"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栏次</w:t>
            </w:r>
          </w:p>
        </w:tc>
        <w:tc>
          <w:tcPr>
            <w:tcW w:w="559"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1</w:t>
            </w:r>
          </w:p>
        </w:tc>
        <w:tc>
          <w:tcPr>
            <w:tcW w:w="559"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2</w:t>
            </w:r>
          </w:p>
        </w:tc>
        <w:tc>
          <w:tcPr>
            <w:tcW w:w="559"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3</w:t>
            </w:r>
          </w:p>
        </w:tc>
        <w:tc>
          <w:tcPr>
            <w:tcW w:w="559"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4</w:t>
            </w:r>
          </w:p>
        </w:tc>
        <w:tc>
          <w:tcPr>
            <w:tcW w:w="559"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5</w:t>
            </w:r>
          </w:p>
        </w:tc>
        <w:tc>
          <w:tcPr>
            <w:tcW w:w="559" w:type="pct"/>
            <w:tcBorders>
              <w:top w:val="nil"/>
              <w:left w:val="nil"/>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6</w:t>
            </w:r>
          </w:p>
        </w:tc>
      </w:tr>
      <w:tr w:rsidR="00C33CA7" w:rsidRPr="00C33CA7" w:rsidTr="00C33CA7">
        <w:trPr>
          <w:trHeight w:val="308"/>
        </w:trPr>
        <w:tc>
          <w:tcPr>
            <w:tcW w:w="1649"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C33CA7" w:rsidRPr="00C33CA7" w:rsidRDefault="00C33CA7" w:rsidP="00C33CA7">
            <w:pPr>
              <w:widowControl/>
              <w:jc w:val="center"/>
              <w:rPr>
                <w:rFonts w:ascii="宋体" w:eastAsia="宋体" w:hAnsi="宋体" w:cs="Arial"/>
                <w:color w:val="000000"/>
                <w:kern w:val="0"/>
                <w:sz w:val="22"/>
              </w:rPr>
            </w:pPr>
            <w:r w:rsidRPr="00C33CA7">
              <w:rPr>
                <w:rFonts w:ascii="宋体" w:eastAsia="宋体" w:hAnsi="宋体" w:cs="Arial" w:hint="eastAsia"/>
                <w:color w:val="000000"/>
                <w:kern w:val="0"/>
                <w:sz w:val="22"/>
              </w:rPr>
              <w:t>合计</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b/>
                <w:bCs/>
                <w:color w:val="000000"/>
                <w:kern w:val="0"/>
                <w:sz w:val="22"/>
              </w:rPr>
            </w:pPr>
            <w:r w:rsidRPr="00C33CA7">
              <w:rPr>
                <w:rFonts w:ascii="宋体" w:eastAsia="宋体" w:hAnsi="宋体" w:cs="Arial" w:hint="eastAsia"/>
                <w:b/>
                <w:bCs/>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b/>
                <w:bCs/>
                <w:color w:val="000000"/>
                <w:kern w:val="0"/>
                <w:sz w:val="22"/>
              </w:rPr>
            </w:pPr>
            <w:r w:rsidRPr="00C33CA7">
              <w:rPr>
                <w:rFonts w:ascii="宋体" w:eastAsia="宋体" w:hAnsi="宋体" w:cs="Arial" w:hint="eastAsia"/>
                <w:b/>
                <w:bCs/>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b/>
                <w:bCs/>
                <w:color w:val="000000"/>
                <w:kern w:val="0"/>
                <w:sz w:val="22"/>
              </w:rPr>
            </w:pPr>
            <w:r w:rsidRPr="00C33CA7">
              <w:rPr>
                <w:rFonts w:ascii="宋体" w:eastAsia="宋体" w:hAnsi="宋体" w:cs="Arial" w:hint="eastAsia"/>
                <w:b/>
                <w:bCs/>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b/>
                <w:bCs/>
                <w:color w:val="000000"/>
                <w:kern w:val="0"/>
                <w:sz w:val="22"/>
              </w:rPr>
            </w:pPr>
            <w:r w:rsidRPr="00C33CA7">
              <w:rPr>
                <w:rFonts w:ascii="宋体" w:eastAsia="宋体" w:hAnsi="宋体" w:cs="Arial" w:hint="eastAsia"/>
                <w:b/>
                <w:bCs/>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b/>
                <w:bCs/>
                <w:color w:val="000000"/>
                <w:kern w:val="0"/>
                <w:sz w:val="22"/>
              </w:rPr>
            </w:pPr>
            <w:r w:rsidRPr="00C33CA7">
              <w:rPr>
                <w:rFonts w:ascii="宋体" w:eastAsia="宋体" w:hAnsi="宋体" w:cs="Arial" w:hint="eastAsia"/>
                <w:b/>
                <w:bCs/>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b/>
                <w:bCs/>
                <w:color w:val="000000"/>
                <w:kern w:val="0"/>
                <w:sz w:val="22"/>
              </w:rPr>
            </w:pPr>
            <w:r w:rsidRPr="00C33CA7">
              <w:rPr>
                <w:rFonts w:ascii="宋体" w:eastAsia="宋体" w:hAnsi="宋体" w:cs="Arial" w:hint="eastAsia"/>
                <w:b/>
                <w:bCs/>
                <w:color w:val="000000"/>
                <w:kern w:val="0"/>
                <w:sz w:val="22"/>
              </w:rPr>
              <w:t xml:space="preserve">　</w:t>
            </w:r>
          </w:p>
        </w:tc>
      </w:tr>
      <w:tr w:rsidR="00C33CA7" w:rsidRPr="00C33CA7" w:rsidTr="00C33CA7">
        <w:trPr>
          <w:trHeight w:val="308"/>
        </w:trPr>
        <w:tc>
          <w:tcPr>
            <w:tcW w:w="339"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31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r>
      <w:tr w:rsidR="00C33CA7" w:rsidRPr="00C33CA7" w:rsidTr="00C33CA7">
        <w:trPr>
          <w:trHeight w:val="308"/>
        </w:trPr>
        <w:tc>
          <w:tcPr>
            <w:tcW w:w="339"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31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r>
      <w:tr w:rsidR="00C33CA7" w:rsidRPr="00C33CA7" w:rsidTr="00C33CA7">
        <w:trPr>
          <w:trHeight w:val="308"/>
        </w:trPr>
        <w:tc>
          <w:tcPr>
            <w:tcW w:w="339"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31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r>
      <w:tr w:rsidR="00C33CA7" w:rsidRPr="00C33CA7" w:rsidTr="00C33CA7">
        <w:trPr>
          <w:trHeight w:val="308"/>
        </w:trPr>
        <w:tc>
          <w:tcPr>
            <w:tcW w:w="339"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31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r>
      <w:tr w:rsidR="00C33CA7" w:rsidRPr="00C33CA7" w:rsidTr="00C33CA7">
        <w:trPr>
          <w:trHeight w:val="308"/>
        </w:trPr>
        <w:tc>
          <w:tcPr>
            <w:tcW w:w="339"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31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r>
      <w:tr w:rsidR="00C33CA7" w:rsidRPr="00C33CA7" w:rsidTr="00C33CA7">
        <w:trPr>
          <w:trHeight w:val="308"/>
        </w:trPr>
        <w:tc>
          <w:tcPr>
            <w:tcW w:w="339"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1310"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r w:rsidR="0013638F">
              <w:rPr>
                <w:rFonts w:ascii="宋体" w:eastAsia="宋体" w:hAnsi="宋体" w:cs="Arial" w:hint="eastAsia"/>
                <w:b/>
                <w:bCs/>
                <w:color w:val="000000"/>
                <w:kern w:val="0"/>
                <w:sz w:val="22"/>
              </w:rPr>
              <w:t>本表无数据</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13638F" w:rsidP="0013638F">
            <w:pPr>
              <w:widowControl/>
              <w:jc w:val="center"/>
              <w:rPr>
                <w:rFonts w:ascii="宋体" w:eastAsia="宋体" w:hAnsi="宋体" w:cs="Arial"/>
                <w:color w:val="000000"/>
                <w:kern w:val="0"/>
                <w:sz w:val="22"/>
              </w:rPr>
            </w:pPr>
            <w:r>
              <w:rPr>
                <w:rFonts w:ascii="宋体" w:eastAsia="宋体" w:hAnsi="宋体" w:cs="Arial" w:hint="eastAsia"/>
                <w:b/>
                <w:bCs/>
                <w:color w:val="000000"/>
                <w:kern w:val="0"/>
                <w:sz w:val="22"/>
              </w:rPr>
              <w:t>本表无数据</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c>
          <w:tcPr>
            <w:tcW w:w="559" w:type="pct"/>
            <w:tcBorders>
              <w:top w:val="nil"/>
              <w:left w:val="nil"/>
              <w:bottom w:val="single" w:sz="4" w:space="0" w:color="000000"/>
              <w:right w:val="single" w:sz="4" w:space="0" w:color="000000"/>
            </w:tcBorders>
            <w:shd w:val="clear" w:color="auto" w:fill="auto"/>
            <w:noWrap/>
            <w:vAlign w:val="center"/>
            <w:hideMark/>
          </w:tcPr>
          <w:p w:rsidR="00C33CA7" w:rsidRPr="00C33CA7" w:rsidRDefault="00C33CA7" w:rsidP="00C33CA7">
            <w:pPr>
              <w:widowControl/>
              <w:jc w:val="right"/>
              <w:rPr>
                <w:rFonts w:ascii="宋体" w:eastAsia="宋体" w:hAnsi="宋体" w:cs="Arial"/>
                <w:color w:val="000000"/>
                <w:kern w:val="0"/>
                <w:sz w:val="22"/>
              </w:rPr>
            </w:pPr>
            <w:r w:rsidRPr="00C33CA7">
              <w:rPr>
                <w:rFonts w:ascii="宋体" w:eastAsia="宋体" w:hAnsi="宋体" w:cs="Arial" w:hint="eastAsia"/>
                <w:color w:val="000000"/>
                <w:kern w:val="0"/>
                <w:sz w:val="22"/>
              </w:rPr>
              <w:t xml:space="preserve">　</w:t>
            </w:r>
          </w:p>
        </w:tc>
      </w:tr>
      <w:tr w:rsidR="00C33CA7" w:rsidRPr="00C33CA7" w:rsidTr="00C33CA7">
        <w:trPr>
          <w:trHeight w:val="308"/>
        </w:trPr>
        <w:tc>
          <w:tcPr>
            <w:tcW w:w="5000" w:type="pct"/>
            <w:gridSpan w:val="10"/>
            <w:tcBorders>
              <w:top w:val="nil"/>
              <w:left w:val="nil"/>
              <w:bottom w:val="nil"/>
              <w:right w:val="nil"/>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C33CA7">
              <w:rPr>
                <w:rFonts w:ascii="宋体" w:eastAsia="宋体" w:hAnsi="宋体" w:cs="Arial" w:hint="eastAsia"/>
                <w:color w:val="000000"/>
                <w:kern w:val="0"/>
                <w:sz w:val="22"/>
              </w:rPr>
              <w:t>注：本表反映部门本年度政府性基金预算财政拨款收入、支出及结转和结余情况。</w:t>
            </w:r>
          </w:p>
        </w:tc>
      </w:tr>
    </w:tbl>
    <w:p w:rsidR="00C33CA7" w:rsidRDefault="00C33CA7">
      <w:pPr>
        <w:pStyle w:val="Default"/>
        <w:rPr>
          <w:sz w:val="72"/>
          <w:szCs w:val="72"/>
        </w:rPr>
      </w:pPr>
    </w:p>
    <w:p w:rsidR="00C33CA7" w:rsidRDefault="00C33CA7">
      <w:pPr>
        <w:pStyle w:val="Default"/>
        <w:rPr>
          <w:sz w:val="72"/>
          <w:szCs w:val="72"/>
        </w:rPr>
      </w:pPr>
    </w:p>
    <w:p w:rsidR="00C33CA7" w:rsidRDefault="00C33CA7">
      <w:pPr>
        <w:pStyle w:val="Default"/>
        <w:rPr>
          <w:sz w:val="72"/>
          <w:szCs w:val="72"/>
        </w:rPr>
      </w:pPr>
    </w:p>
    <w:p w:rsidR="00C33CA7" w:rsidRDefault="00C33CA7">
      <w:pPr>
        <w:pStyle w:val="Default"/>
        <w:rPr>
          <w:sz w:val="72"/>
          <w:szCs w:val="72"/>
        </w:rPr>
      </w:pPr>
    </w:p>
    <w:tbl>
      <w:tblPr>
        <w:tblW w:w="5000" w:type="pct"/>
        <w:tblLook w:val="04A0"/>
      </w:tblPr>
      <w:tblGrid>
        <w:gridCol w:w="223"/>
        <w:gridCol w:w="222"/>
        <w:gridCol w:w="222"/>
        <w:gridCol w:w="5282"/>
        <w:gridCol w:w="5316"/>
        <w:gridCol w:w="2174"/>
        <w:gridCol w:w="2175"/>
      </w:tblGrid>
      <w:tr w:rsidR="00C33CA7" w:rsidRPr="00E801EF" w:rsidTr="00C33CA7">
        <w:trPr>
          <w:trHeight w:val="390"/>
        </w:trPr>
        <w:tc>
          <w:tcPr>
            <w:tcW w:w="170"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70"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70"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1970" w:type="pct"/>
            <w:tcBorders>
              <w:top w:val="nil"/>
              <w:left w:val="nil"/>
              <w:bottom w:val="nil"/>
              <w:right w:val="nil"/>
            </w:tcBorders>
            <w:shd w:val="clear" w:color="auto" w:fill="auto"/>
            <w:noWrap/>
            <w:vAlign w:val="bottom"/>
            <w:hideMark/>
          </w:tcPr>
          <w:p w:rsidR="00C33CA7" w:rsidRPr="00C33CA7" w:rsidRDefault="00C33CA7" w:rsidP="00C33CA7">
            <w:pPr>
              <w:widowControl/>
              <w:jc w:val="left"/>
              <w:rPr>
                <w:rFonts w:ascii="Arial" w:eastAsia="宋体" w:hAnsi="Arial" w:cs="Arial"/>
                <w:color w:val="000000"/>
                <w:kern w:val="0"/>
                <w:sz w:val="20"/>
                <w:szCs w:val="20"/>
              </w:rPr>
            </w:pPr>
          </w:p>
        </w:tc>
        <w:tc>
          <w:tcPr>
            <w:tcW w:w="840" w:type="pct"/>
            <w:tcBorders>
              <w:top w:val="nil"/>
              <w:left w:val="nil"/>
              <w:bottom w:val="nil"/>
              <w:right w:val="nil"/>
            </w:tcBorders>
            <w:shd w:val="clear" w:color="auto" w:fill="auto"/>
            <w:noWrap/>
            <w:vAlign w:val="bottom"/>
            <w:hideMark/>
          </w:tcPr>
          <w:p w:rsidR="00C33CA7" w:rsidRPr="00E801EF" w:rsidRDefault="00C33CA7" w:rsidP="00C33CA7">
            <w:pPr>
              <w:widowControl/>
              <w:jc w:val="center"/>
              <w:rPr>
                <w:rFonts w:ascii="宋体" w:eastAsia="宋体" w:hAnsi="宋体" w:cs="Arial"/>
                <w:color w:val="000000"/>
                <w:kern w:val="0"/>
                <w:sz w:val="30"/>
                <w:szCs w:val="30"/>
              </w:rPr>
            </w:pPr>
            <w:r w:rsidRPr="00E801EF">
              <w:rPr>
                <w:rFonts w:ascii="宋体" w:eastAsia="宋体" w:hAnsi="宋体" w:cs="Arial" w:hint="eastAsia"/>
                <w:color w:val="000000"/>
                <w:kern w:val="0"/>
                <w:sz w:val="30"/>
                <w:szCs w:val="30"/>
              </w:rPr>
              <w:t>国有资本经营预算财政拨款支出决算表</w:t>
            </w:r>
          </w:p>
        </w:tc>
        <w:tc>
          <w:tcPr>
            <w:tcW w:w="840" w:type="pct"/>
            <w:tcBorders>
              <w:top w:val="nil"/>
              <w:left w:val="nil"/>
              <w:bottom w:val="nil"/>
              <w:right w:val="nil"/>
            </w:tcBorders>
            <w:shd w:val="clear" w:color="auto" w:fill="auto"/>
            <w:noWrap/>
            <w:vAlign w:val="bottom"/>
            <w:hideMark/>
          </w:tcPr>
          <w:p w:rsidR="00C33CA7" w:rsidRPr="00E801EF" w:rsidRDefault="00C33CA7" w:rsidP="00C33CA7">
            <w:pPr>
              <w:widowControl/>
              <w:jc w:val="left"/>
              <w:rPr>
                <w:rFonts w:ascii="Arial" w:eastAsia="宋体" w:hAnsi="Arial" w:cs="Arial"/>
                <w:color w:val="000000"/>
                <w:kern w:val="0"/>
                <w:sz w:val="20"/>
                <w:szCs w:val="20"/>
              </w:rPr>
            </w:pPr>
          </w:p>
        </w:tc>
        <w:tc>
          <w:tcPr>
            <w:tcW w:w="840" w:type="pct"/>
            <w:tcBorders>
              <w:top w:val="nil"/>
              <w:left w:val="nil"/>
              <w:bottom w:val="nil"/>
              <w:right w:val="nil"/>
            </w:tcBorders>
            <w:shd w:val="clear" w:color="auto" w:fill="auto"/>
            <w:noWrap/>
            <w:vAlign w:val="bottom"/>
            <w:hideMark/>
          </w:tcPr>
          <w:p w:rsidR="00C33CA7" w:rsidRPr="00E801EF" w:rsidRDefault="00C33CA7" w:rsidP="00C33CA7">
            <w:pPr>
              <w:widowControl/>
              <w:jc w:val="left"/>
              <w:rPr>
                <w:rFonts w:ascii="Arial" w:eastAsia="宋体" w:hAnsi="Arial" w:cs="Arial"/>
                <w:color w:val="000000"/>
                <w:kern w:val="0"/>
                <w:sz w:val="20"/>
                <w:szCs w:val="20"/>
              </w:rPr>
            </w:pPr>
          </w:p>
        </w:tc>
      </w:tr>
      <w:tr w:rsidR="00C33CA7" w:rsidRPr="00E801EF" w:rsidTr="00C33CA7">
        <w:trPr>
          <w:trHeight w:val="255"/>
        </w:trPr>
        <w:tc>
          <w:tcPr>
            <w:tcW w:w="170" w:type="pct"/>
            <w:tcBorders>
              <w:top w:val="nil"/>
              <w:left w:val="nil"/>
              <w:bottom w:val="nil"/>
              <w:right w:val="nil"/>
            </w:tcBorders>
            <w:shd w:val="clear" w:color="auto" w:fill="auto"/>
            <w:noWrap/>
            <w:vAlign w:val="bottom"/>
            <w:hideMark/>
          </w:tcPr>
          <w:p w:rsidR="00C33CA7" w:rsidRPr="00E801EF" w:rsidRDefault="00C33CA7" w:rsidP="00C33CA7">
            <w:pPr>
              <w:widowControl/>
              <w:jc w:val="left"/>
              <w:rPr>
                <w:rFonts w:ascii="Arial" w:eastAsia="宋体" w:hAnsi="Arial" w:cs="Arial"/>
                <w:color w:val="000000"/>
                <w:kern w:val="0"/>
                <w:sz w:val="20"/>
                <w:szCs w:val="20"/>
              </w:rPr>
            </w:pPr>
          </w:p>
        </w:tc>
        <w:tc>
          <w:tcPr>
            <w:tcW w:w="170" w:type="pct"/>
            <w:tcBorders>
              <w:top w:val="nil"/>
              <w:left w:val="nil"/>
              <w:bottom w:val="nil"/>
              <w:right w:val="nil"/>
            </w:tcBorders>
            <w:shd w:val="clear" w:color="auto" w:fill="auto"/>
            <w:noWrap/>
            <w:vAlign w:val="bottom"/>
            <w:hideMark/>
          </w:tcPr>
          <w:p w:rsidR="00C33CA7" w:rsidRPr="00E801EF" w:rsidRDefault="00C33CA7" w:rsidP="00C33CA7">
            <w:pPr>
              <w:widowControl/>
              <w:jc w:val="left"/>
              <w:rPr>
                <w:rFonts w:ascii="Arial" w:eastAsia="宋体" w:hAnsi="Arial" w:cs="Arial"/>
                <w:color w:val="000000"/>
                <w:kern w:val="0"/>
                <w:sz w:val="20"/>
                <w:szCs w:val="20"/>
              </w:rPr>
            </w:pPr>
          </w:p>
        </w:tc>
        <w:tc>
          <w:tcPr>
            <w:tcW w:w="170" w:type="pct"/>
            <w:tcBorders>
              <w:top w:val="nil"/>
              <w:left w:val="nil"/>
              <w:bottom w:val="nil"/>
              <w:right w:val="nil"/>
            </w:tcBorders>
            <w:shd w:val="clear" w:color="auto" w:fill="auto"/>
            <w:noWrap/>
            <w:vAlign w:val="bottom"/>
            <w:hideMark/>
          </w:tcPr>
          <w:p w:rsidR="00C33CA7" w:rsidRPr="00E801EF" w:rsidRDefault="00C33CA7" w:rsidP="00C33CA7">
            <w:pPr>
              <w:widowControl/>
              <w:jc w:val="left"/>
              <w:rPr>
                <w:rFonts w:ascii="Arial" w:eastAsia="宋体" w:hAnsi="Arial" w:cs="Arial"/>
                <w:color w:val="000000"/>
                <w:kern w:val="0"/>
                <w:sz w:val="20"/>
                <w:szCs w:val="20"/>
              </w:rPr>
            </w:pPr>
          </w:p>
        </w:tc>
        <w:tc>
          <w:tcPr>
            <w:tcW w:w="1970" w:type="pct"/>
            <w:tcBorders>
              <w:top w:val="nil"/>
              <w:left w:val="nil"/>
              <w:bottom w:val="nil"/>
              <w:right w:val="nil"/>
            </w:tcBorders>
            <w:shd w:val="clear" w:color="auto" w:fill="auto"/>
            <w:noWrap/>
            <w:vAlign w:val="bottom"/>
            <w:hideMark/>
          </w:tcPr>
          <w:p w:rsidR="00C33CA7" w:rsidRPr="00E801EF" w:rsidRDefault="00C33CA7" w:rsidP="00C33CA7">
            <w:pPr>
              <w:widowControl/>
              <w:jc w:val="left"/>
              <w:rPr>
                <w:rFonts w:ascii="Arial" w:eastAsia="宋体" w:hAnsi="Arial" w:cs="Arial"/>
                <w:color w:val="000000"/>
                <w:kern w:val="0"/>
                <w:sz w:val="20"/>
                <w:szCs w:val="20"/>
              </w:rPr>
            </w:pPr>
          </w:p>
        </w:tc>
        <w:tc>
          <w:tcPr>
            <w:tcW w:w="840" w:type="pct"/>
            <w:tcBorders>
              <w:top w:val="nil"/>
              <w:left w:val="nil"/>
              <w:bottom w:val="nil"/>
              <w:right w:val="nil"/>
            </w:tcBorders>
            <w:shd w:val="clear" w:color="auto" w:fill="auto"/>
            <w:noWrap/>
            <w:vAlign w:val="bottom"/>
            <w:hideMark/>
          </w:tcPr>
          <w:p w:rsidR="00C33CA7" w:rsidRPr="00E801EF" w:rsidRDefault="00C33CA7" w:rsidP="00C33CA7">
            <w:pPr>
              <w:widowControl/>
              <w:jc w:val="left"/>
              <w:rPr>
                <w:rFonts w:ascii="Arial" w:eastAsia="宋体" w:hAnsi="Arial" w:cs="Arial"/>
                <w:color w:val="000000"/>
                <w:kern w:val="0"/>
                <w:sz w:val="20"/>
                <w:szCs w:val="20"/>
              </w:rPr>
            </w:pPr>
          </w:p>
        </w:tc>
        <w:tc>
          <w:tcPr>
            <w:tcW w:w="840" w:type="pct"/>
            <w:tcBorders>
              <w:top w:val="nil"/>
              <w:left w:val="nil"/>
              <w:bottom w:val="nil"/>
              <w:right w:val="nil"/>
            </w:tcBorders>
            <w:shd w:val="clear" w:color="auto" w:fill="auto"/>
            <w:noWrap/>
            <w:vAlign w:val="bottom"/>
            <w:hideMark/>
          </w:tcPr>
          <w:p w:rsidR="00C33CA7" w:rsidRPr="00E801EF" w:rsidRDefault="00C33CA7" w:rsidP="00C33CA7">
            <w:pPr>
              <w:widowControl/>
              <w:jc w:val="left"/>
              <w:rPr>
                <w:rFonts w:ascii="Arial" w:eastAsia="宋体" w:hAnsi="Arial" w:cs="Arial"/>
                <w:color w:val="000000"/>
                <w:kern w:val="0"/>
                <w:sz w:val="20"/>
                <w:szCs w:val="20"/>
              </w:rPr>
            </w:pPr>
          </w:p>
        </w:tc>
        <w:tc>
          <w:tcPr>
            <w:tcW w:w="840" w:type="pct"/>
            <w:tcBorders>
              <w:top w:val="nil"/>
              <w:left w:val="nil"/>
              <w:bottom w:val="nil"/>
              <w:right w:val="nil"/>
            </w:tcBorders>
            <w:shd w:val="clear" w:color="auto" w:fill="auto"/>
            <w:noWrap/>
            <w:vAlign w:val="bottom"/>
            <w:hideMark/>
          </w:tcPr>
          <w:p w:rsidR="00C33CA7" w:rsidRPr="00E801EF" w:rsidRDefault="00C33CA7" w:rsidP="00C33CA7">
            <w:pPr>
              <w:widowControl/>
              <w:jc w:val="right"/>
              <w:rPr>
                <w:rFonts w:ascii="宋体" w:eastAsia="宋体" w:hAnsi="宋体" w:cs="Arial"/>
                <w:color w:val="000000"/>
                <w:kern w:val="0"/>
                <w:sz w:val="20"/>
                <w:szCs w:val="20"/>
              </w:rPr>
            </w:pPr>
            <w:r w:rsidRPr="00E801EF">
              <w:rPr>
                <w:rFonts w:ascii="宋体" w:eastAsia="宋体" w:hAnsi="宋体" w:cs="Arial" w:hint="eastAsia"/>
                <w:color w:val="000000"/>
                <w:kern w:val="0"/>
                <w:sz w:val="20"/>
                <w:szCs w:val="20"/>
              </w:rPr>
              <w:t>公开09表</w:t>
            </w:r>
          </w:p>
        </w:tc>
      </w:tr>
      <w:tr w:rsidR="00C33CA7" w:rsidRPr="00E801EF" w:rsidTr="00C33CA7">
        <w:trPr>
          <w:trHeight w:val="255"/>
        </w:trPr>
        <w:tc>
          <w:tcPr>
            <w:tcW w:w="2480" w:type="pct"/>
            <w:gridSpan w:val="4"/>
            <w:tcBorders>
              <w:top w:val="nil"/>
              <w:left w:val="nil"/>
              <w:bottom w:val="nil"/>
              <w:right w:val="nil"/>
            </w:tcBorders>
            <w:shd w:val="clear" w:color="auto" w:fill="auto"/>
            <w:noWrap/>
            <w:vAlign w:val="bottom"/>
            <w:hideMark/>
          </w:tcPr>
          <w:p w:rsidR="00C33CA7" w:rsidRPr="00E801EF" w:rsidRDefault="00C33CA7" w:rsidP="00C33CA7">
            <w:pPr>
              <w:widowControl/>
              <w:jc w:val="left"/>
              <w:rPr>
                <w:rFonts w:ascii="宋体" w:eastAsia="宋体" w:hAnsi="宋体" w:cs="Arial"/>
                <w:color w:val="000000"/>
                <w:kern w:val="0"/>
                <w:sz w:val="20"/>
                <w:szCs w:val="20"/>
              </w:rPr>
            </w:pPr>
            <w:r w:rsidRPr="00E801EF">
              <w:rPr>
                <w:rFonts w:ascii="宋体" w:eastAsia="宋体" w:hAnsi="宋体" w:cs="Arial" w:hint="eastAsia"/>
                <w:color w:val="000000"/>
                <w:kern w:val="0"/>
                <w:sz w:val="20"/>
                <w:szCs w:val="20"/>
              </w:rPr>
              <w:t>部门：湘潭县射埠镇人民政府</w:t>
            </w:r>
          </w:p>
        </w:tc>
        <w:tc>
          <w:tcPr>
            <w:tcW w:w="840" w:type="pct"/>
            <w:tcBorders>
              <w:top w:val="nil"/>
              <w:left w:val="nil"/>
              <w:bottom w:val="nil"/>
              <w:right w:val="nil"/>
            </w:tcBorders>
            <w:shd w:val="clear" w:color="auto" w:fill="auto"/>
            <w:noWrap/>
            <w:vAlign w:val="bottom"/>
            <w:hideMark/>
          </w:tcPr>
          <w:p w:rsidR="00C33CA7" w:rsidRPr="00E801EF" w:rsidRDefault="00C33CA7" w:rsidP="00C33CA7">
            <w:pPr>
              <w:widowControl/>
              <w:jc w:val="left"/>
              <w:rPr>
                <w:rFonts w:ascii="Arial" w:eastAsia="宋体" w:hAnsi="Arial" w:cs="Arial"/>
                <w:color w:val="000000"/>
                <w:kern w:val="0"/>
                <w:sz w:val="20"/>
                <w:szCs w:val="20"/>
              </w:rPr>
            </w:pPr>
          </w:p>
        </w:tc>
        <w:tc>
          <w:tcPr>
            <w:tcW w:w="840" w:type="pct"/>
            <w:tcBorders>
              <w:top w:val="nil"/>
              <w:left w:val="nil"/>
              <w:bottom w:val="nil"/>
              <w:right w:val="nil"/>
            </w:tcBorders>
            <w:shd w:val="clear" w:color="auto" w:fill="auto"/>
            <w:noWrap/>
            <w:vAlign w:val="bottom"/>
            <w:hideMark/>
          </w:tcPr>
          <w:p w:rsidR="00C33CA7" w:rsidRPr="00E801EF" w:rsidRDefault="00C33CA7" w:rsidP="00C33CA7">
            <w:pPr>
              <w:widowControl/>
              <w:jc w:val="left"/>
              <w:rPr>
                <w:rFonts w:ascii="Arial" w:eastAsia="宋体" w:hAnsi="Arial" w:cs="Arial"/>
                <w:color w:val="000000"/>
                <w:kern w:val="0"/>
                <w:sz w:val="20"/>
                <w:szCs w:val="20"/>
              </w:rPr>
            </w:pPr>
          </w:p>
        </w:tc>
        <w:tc>
          <w:tcPr>
            <w:tcW w:w="840" w:type="pct"/>
            <w:tcBorders>
              <w:top w:val="nil"/>
              <w:left w:val="nil"/>
              <w:bottom w:val="nil"/>
              <w:right w:val="nil"/>
            </w:tcBorders>
            <w:shd w:val="clear" w:color="auto" w:fill="auto"/>
            <w:noWrap/>
            <w:vAlign w:val="bottom"/>
            <w:hideMark/>
          </w:tcPr>
          <w:p w:rsidR="00C33CA7" w:rsidRPr="00E801EF" w:rsidRDefault="00C33CA7" w:rsidP="00C33CA7">
            <w:pPr>
              <w:widowControl/>
              <w:jc w:val="right"/>
              <w:rPr>
                <w:rFonts w:ascii="宋体" w:eastAsia="宋体" w:hAnsi="宋体" w:cs="Arial"/>
                <w:color w:val="000000"/>
                <w:kern w:val="0"/>
                <w:sz w:val="20"/>
                <w:szCs w:val="20"/>
              </w:rPr>
            </w:pPr>
            <w:r w:rsidRPr="00E801EF">
              <w:rPr>
                <w:rFonts w:ascii="宋体" w:eastAsia="宋体" w:hAnsi="宋体" w:cs="Arial" w:hint="eastAsia"/>
                <w:color w:val="000000"/>
                <w:kern w:val="0"/>
                <w:sz w:val="20"/>
                <w:szCs w:val="20"/>
              </w:rPr>
              <w:t>金额单位：万元</w:t>
            </w:r>
          </w:p>
        </w:tc>
      </w:tr>
      <w:tr w:rsidR="00C33CA7" w:rsidRPr="00E801EF" w:rsidTr="00C33CA7">
        <w:trPr>
          <w:trHeight w:val="308"/>
        </w:trPr>
        <w:tc>
          <w:tcPr>
            <w:tcW w:w="2480" w:type="pct"/>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C33CA7" w:rsidRPr="00E801EF" w:rsidRDefault="00C33CA7" w:rsidP="00C33CA7">
            <w:pPr>
              <w:widowControl/>
              <w:jc w:val="center"/>
              <w:rPr>
                <w:rFonts w:ascii="宋体" w:eastAsia="宋体" w:hAnsi="宋体" w:cs="Arial"/>
                <w:color w:val="000000"/>
                <w:kern w:val="0"/>
                <w:sz w:val="22"/>
              </w:rPr>
            </w:pPr>
            <w:r w:rsidRPr="00E801EF">
              <w:rPr>
                <w:rFonts w:ascii="宋体" w:eastAsia="宋体" w:hAnsi="宋体" w:cs="Arial" w:hint="eastAsia"/>
                <w:color w:val="000000"/>
                <w:kern w:val="0"/>
                <w:sz w:val="22"/>
              </w:rPr>
              <w:t>项目</w:t>
            </w:r>
          </w:p>
        </w:tc>
        <w:tc>
          <w:tcPr>
            <w:tcW w:w="2520" w:type="pct"/>
            <w:gridSpan w:val="3"/>
            <w:tcBorders>
              <w:top w:val="single" w:sz="4" w:space="0" w:color="000000"/>
              <w:left w:val="nil"/>
              <w:bottom w:val="single" w:sz="4" w:space="0" w:color="000000"/>
              <w:right w:val="single" w:sz="4" w:space="0" w:color="000000"/>
            </w:tcBorders>
            <w:shd w:val="clear" w:color="FFFFFF" w:fill="C0C0C0"/>
            <w:vAlign w:val="center"/>
            <w:hideMark/>
          </w:tcPr>
          <w:p w:rsidR="00C33CA7" w:rsidRPr="00E801EF" w:rsidRDefault="00C33CA7" w:rsidP="00C33CA7">
            <w:pPr>
              <w:widowControl/>
              <w:jc w:val="center"/>
              <w:rPr>
                <w:rFonts w:ascii="宋体" w:eastAsia="宋体" w:hAnsi="宋体" w:cs="Arial"/>
                <w:color w:val="000000"/>
                <w:kern w:val="0"/>
                <w:sz w:val="22"/>
              </w:rPr>
            </w:pPr>
            <w:r w:rsidRPr="00E801EF">
              <w:rPr>
                <w:rFonts w:ascii="宋体" w:eastAsia="宋体" w:hAnsi="宋体" w:cs="Arial" w:hint="eastAsia"/>
                <w:color w:val="000000"/>
                <w:kern w:val="0"/>
                <w:sz w:val="22"/>
              </w:rPr>
              <w:t>本年支出</w:t>
            </w:r>
          </w:p>
        </w:tc>
      </w:tr>
      <w:tr w:rsidR="00C33CA7" w:rsidRPr="00E801EF" w:rsidTr="00C33CA7">
        <w:trPr>
          <w:trHeight w:val="312"/>
        </w:trPr>
        <w:tc>
          <w:tcPr>
            <w:tcW w:w="510" w:type="pct"/>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C33CA7" w:rsidRPr="00E801EF" w:rsidRDefault="00C33CA7" w:rsidP="00C33CA7">
            <w:pPr>
              <w:widowControl/>
              <w:jc w:val="center"/>
              <w:rPr>
                <w:rFonts w:ascii="宋体" w:eastAsia="宋体" w:hAnsi="宋体" w:cs="Arial"/>
                <w:color w:val="000000"/>
                <w:kern w:val="0"/>
                <w:sz w:val="22"/>
              </w:rPr>
            </w:pPr>
            <w:r w:rsidRPr="00E801EF">
              <w:rPr>
                <w:rFonts w:ascii="宋体" w:eastAsia="宋体" w:hAnsi="宋体" w:cs="Arial" w:hint="eastAsia"/>
                <w:color w:val="000000"/>
                <w:kern w:val="0"/>
                <w:sz w:val="22"/>
              </w:rPr>
              <w:t>功能分类科目编码</w:t>
            </w:r>
          </w:p>
        </w:tc>
        <w:tc>
          <w:tcPr>
            <w:tcW w:w="1970" w:type="pct"/>
            <w:vMerge w:val="restart"/>
            <w:tcBorders>
              <w:top w:val="nil"/>
              <w:left w:val="nil"/>
              <w:bottom w:val="single" w:sz="4" w:space="0" w:color="000000"/>
              <w:right w:val="single" w:sz="4" w:space="0" w:color="000000"/>
            </w:tcBorders>
            <w:shd w:val="clear" w:color="FFFFFF" w:fill="C0C0C0"/>
            <w:noWrap/>
            <w:vAlign w:val="center"/>
            <w:hideMark/>
          </w:tcPr>
          <w:p w:rsidR="00C33CA7" w:rsidRPr="00E801EF" w:rsidRDefault="00C33CA7" w:rsidP="00C33CA7">
            <w:pPr>
              <w:widowControl/>
              <w:jc w:val="center"/>
              <w:rPr>
                <w:rFonts w:ascii="宋体" w:eastAsia="宋体" w:hAnsi="宋体" w:cs="Arial"/>
                <w:color w:val="000000"/>
                <w:kern w:val="0"/>
                <w:sz w:val="22"/>
              </w:rPr>
            </w:pPr>
            <w:r w:rsidRPr="00E801EF">
              <w:rPr>
                <w:rFonts w:ascii="宋体" w:eastAsia="宋体" w:hAnsi="宋体" w:cs="Arial" w:hint="eastAsia"/>
                <w:color w:val="000000"/>
                <w:kern w:val="0"/>
                <w:sz w:val="22"/>
              </w:rPr>
              <w:t>科目名称</w:t>
            </w:r>
          </w:p>
        </w:tc>
        <w:tc>
          <w:tcPr>
            <w:tcW w:w="840" w:type="pct"/>
            <w:vMerge w:val="restart"/>
            <w:tcBorders>
              <w:top w:val="nil"/>
              <w:left w:val="nil"/>
              <w:bottom w:val="single" w:sz="4" w:space="0" w:color="000000"/>
              <w:right w:val="single" w:sz="4" w:space="0" w:color="000000"/>
            </w:tcBorders>
            <w:shd w:val="clear" w:color="FFFFFF" w:fill="C0C0C0"/>
            <w:vAlign w:val="center"/>
            <w:hideMark/>
          </w:tcPr>
          <w:p w:rsidR="00C33CA7" w:rsidRPr="00E801EF" w:rsidRDefault="00C33CA7" w:rsidP="00C33CA7">
            <w:pPr>
              <w:widowControl/>
              <w:jc w:val="center"/>
              <w:rPr>
                <w:rFonts w:ascii="宋体" w:eastAsia="宋体" w:hAnsi="宋体" w:cs="Arial"/>
                <w:color w:val="000000"/>
                <w:kern w:val="0"/>
                <w:sz w:val="22"/>
              </w:rPr>
            </w:pPr>
            <w:r w:rsidRPr="00E801EF">
              <w:rPr>
                <w:rFonts w:ascii="宋体" w:eastAsia="宋体" w:hAnsi="宋体" w:cs="Arial" w:hint="eastAsia"/>
                <w:color w:val="000000"/>
                <w:kern w:val="0"/>
                <w:sz w:val="22"/>
              </w:rPr>
              <w:t>合计</w:t>
            </w:r>
          </w:p>
        </w:tc>
        <w:tc>
          <w:tcPr>
            <w:tcW w:w="840" w:type="pct"/>
            <w:vMerge w:val="restart"/>
            <w:tcBorders>
              <w:top w:val="nil"/>
              <w:left w:val="nil"/>
              <w:bottom w:val="single" w:sz="4" w:space="0" w:color="000000"/>
              <w:right w:val="single" w:sz="4" w:space="0" w:color="000000"/>
            </w:tcBorders>
            <w:shd w:val="clear" w:color="FFFFFF" w:fill="C0C0C0"/>
            <w:vAlign w:val="center"/>
            <w:hideMark/>
          </w:tcPr>
          <w:p w:rsidR="00C33CA7" w:rsidRPr="00E801EF" w:rsidRDefault="00C33CA7" w:rsidP="00C33CA7">
            <w:pPr>
              <w:widowControl/>
              <w:jc w:val="center"/>
              <w:rPr>
                <w:rFonts w:ascii="宋体" w:eastAsia="宋体" w:hAnsi="宋体" w:cs="Arial"/>
                <w:color w:val="000000"/>
                <w:kern w:val="0"/>
                <w:sz w:val="22"/>
              </w:rPr>
            </w:pPr>
            <w:r w:rsidRPr="00E801EF">
              <w:rPr>
                <w:rFonts w:ascii="宋体" w:eastAsia="宋体" w:hAnsi="宋体" w:cs="Arial" w:hint="eastAsia"/>
                <w:color w:val="000000"/>
                <w:kern w:val="0"/>
                <w:sz w:val="22"/>
              </w:rPr>
              <w:t>基本支出</w:t>
            </w:r>
          </w:p>
        </w:tc>
        <w:tc>
          <w:tcPr>
            <w:tcW w:w="840" w:type="pct"/>
            <w:vMerge w:val="restart"/>
            <w:tcBorders>
              <w:top w:val="nil"/>
              <w:left w:val="nil"/>
              <w:bottom w:val="single" w:sz="4" w:space="0" w:color="000000"/>
              <w:right w:val="single" w:sz="4" w:space="0" w:color="000000"/>
            </w:tcBorders>
            <w:shd w:val="clear" w:color="FFFFFF" w:fill="C0C0C0"/>
            <w:vAlign w:val="center"/>
            <w:hideMark/>
          </w:tcPr>
          <w:p w:rsidR="00C33CA7" w:rsidRPr="00E801EF" w:rsidRDefault="00C33CA7" w:rsidP="00C33CA7">
            <w:pPr>
              <w:widowControl/>
              <w:jc w:val="center"/>
              <w:rPr>
                <w:rFonts w:ascii="宋体" w:eastAsia="宋体" w:hAnsi="宋体" w:cs="Arial"/>
                <w:color w:val="000000"/>
                <w:kern w:val="0"/>
                <w:sz w:val="22"/>
              </w:rPr>
            </w:pPr>
            <w:r w:rsidRPr="00E801EF">
              <w:rPr>
                <w:rFonts w:ascii="宋体" w:eastAsia="宋体" w:hAnsi="宋体" w:cs="Arial" w:hint="eastAsia"/>
                <w:color w:val="000000"/>
                <w:kern w:val="0"/>
                <w:sz w:val="22"/>
              </w:rPr>
              <w:t>项目支出</w:t>
            </w:r>
          </w:p>
        </w:tc>
      </w:tr>
      <w:tr w:rsidR="00C33CA7" w:rsidRPr="00E801EF" w:rsidTr="00C33CA7">
        <w:trPr>
          <w:trHeight w:val="312"/>
        </w:trPr>
        <w:tc>
          <w:tcPr>
            <w:tcW w:w="510" w:type="pct"/>
            <w:gridSpan w:val="3"/>
            <w:vMerge/>
            <w:tcBorders>
              <w:top w:val="nil"/>
              <w:left w:val="single" w:sz="4" w:space="0" w:color="000000"/>
              <w:bottom w:val="single" w:sz="4" w:space="0" w:color="000000"/>
              <w:right w:val="single" w:sz="4" w:space="0" w:color="000000"/>
            </w:tcBorders>
            <w:vAlign w:val="center"/>
            <w:hideMark/>
          </w:tcPr>
          <w:p w:rsidR="00C33CA7" w:rsidRPr="00E801EF" w:rsidRDefault="00C33CA7" w:rsidP="00C33CA7">
            <w:pPr>
              <w:widowControl/>
              <w:jc w:val="left"/>
              <w:rPr>
                <w:rFonts w:ascii="宋体" w:eastAsia="宋体" w:hAnsi="宋体" w:cs="Arial"/>
                <w:color w:val="000000"/>
                <w:kern w:val="0"/>
                <w:sz w:val="22"/>
              </w:rPr>
            </w:pPr>
          </w:p>
        </w:tc>
        <w:tc>
          <w:tcPr>
            <w:tcW w:w="1970" w:type="pct"/>
            <w:vMerge/>
            <w:tcBorders>
              <w:top w:val="nil"/>
              <w:left w:val="nil"/>
              <w:bottom w:val="single" w:sz="4" w:space="0" w:color="000000"/>
              <w:right w:val="single" w:sz="4" w:space="0" w:color="000000"/>
            </w:tcBorders>
            <w:vAlign w:val="center"/>
            <w:hideMark/>
          </w:tcPr>
          <w:p w:rsidR="00C33CA7" w:rsidRPr="00E801EF" w:rsidRDefault="00C33CA7" w:rsidP="00C33CA7">
            <w:pPr>
              <w:widowControl/>
              <w:jc w:val="left"/>
              <w:rPr>
                <w:rFonts w:ascii="宋体" w:eastAsia="宋体" w:hAnsi="宋体" w:cs="Arial"/>
                <w:color w:val="000000"/>
                <w:kern w:val="0"/>
                <w:sz w:val="22"/>
              </w:rPr>
            </w:pPr>
          </w:p>
        </w:tc>
        <w:tc>
          <w:tcPr>
            <w:tcW w:w="840" w:type="pct"/>
            <w:vMerge/>
            <w:tcBorders>
              <w:top w:val="nil"/>
              <w:left w:val="nil"/>
              <w:bottom w:val="single" w:sz="4" w:space="0" w:color="000000"/>
              <w:right w:val="single" w:sz="4" w:space="0" w:color="000000"/>
            </w:tcBorders>
            <w:vAlign w:val="center"/>
            <w:hideMark/>
          </w:tcPr>
          <w:p w:rsidR="00C33CA7" w:rsidRPr="00E801EF" w:rsidRDefault="00C33CA7" w:rsidP="00C33CA7">
            <w:pPr>
              <w:widowControl/>
              <w:jc w:val="left"/>
              <w:rPr>
                <w:rFonts w:ascii="宋体" w:eastAsia="宋体" w:hAnsi="宋体" w:cs="Arial"/>
                <w:color w:val="000000"/>
                <w:kern w:val="0"/>
                <w:sz w:val="22"/>
              </w:rPr>
            </w:pPr>
          </w:p>
        </w:tc>
        <w:tc>
          <w:tcPr>
            <w:tcW w:w="840" w:type="pct"/>
            <w:vMerge/>
            <w:tcBorders>
              <w:top w:val="nil"/>
              <w:left w:val="nil"/>
              <w:bottom w:val="single" w:sz="4" w:space="0" w:color="000000"/>
              <w:right w:val="single" w:sz="4" w:space="0" w:color="000000"/>
            </w:tcBorders>
            <w:vAlign w:val="center"/>
            <w:hideMark/>
          </w:tcPr>
          <w:p w:rsidR="00C33CA7" w:rsidRPr="00E801EF" w:rsidRDefault="00C33CA7" w:rsidP="00C33CA7">
            <w:pPr>
              <w:widowControl/>
              <w:jc w:val="left"/>
              <w:rPr>
                <w:rFonts w:ascii="宋体" w:eastAsia="宋体" w:hAnsi="宋体" w:cs="Arial"/>
                <w:color w:val="000000"/>
                <w:kern w:val="0"/>
                <w:sz w:val="22"/>
              </w:rPr>
            </w:pPr>
          </w:p>
        </w:tc>
        <w:tc>
          <w:tcPr>
            <w:tcW w:w="840" w:type="pct"/>
            <w:vMerge/>
            <w:tcBorders>
              <w:top w:val="nil"/>
              <w:left w:val="nil"/>
              <w:bottom w:val="single" w:sz="4" w:space="0" w:color="000000"/>
              <w:right w:val="single" w:sz="4" w:space="0" w:color="000000"/>
            </w:tcBorders>
            <w:vAlign w:val="center"/>
            <w:hideMark/>
          </w:tcPr>
          <w:p w:rsidR="00C33CA7" w:rsidRPr="00E801EF" w:rsidRDefault="00C33CA7" w:rsidP="00C33CA7">
            <w:pPr>
              <w:widowControl/>
              <w:jc w:val="left"/>
              <w:rPr>
                <w:rFonts w:ascii="宋体" w:eastAsia="宋体" w:hAnsi="宋体" w:cs="Arial"/>
                <w:color w:val="000000"/>
                <w:kern w:val="0"/>
                <w:sz w:val="22"/>
              </w:rPr>
            </w:pPr>
          </w:p>
        </w:tc>
      </w:tr>
      <w:tr w:rsidR="00C33CA7" w:rsidRPr="00E801EF" w:rsidTr="00C33CA7">
        <w:trPr>
          <w:trHeight w:val="312"/>
        </w:trPr>
        <w:tc>
          <w:tcPr>
            <w:tcW w:w="510" w:type="pct"/>
            <w:gridSpan w:val="3"/>
            <w:vMerge/>
            <w:tcBorders>
              <w:top w:val="nil"/>
              <w:left w:val="single" w:sz="4" w:space="0" w:color="000000"/>
              <w:bottom w:val="single" w:sz="4" w:space="0" w:color="000000"/>
              <w:right w:val="single" w:sz="4" w:space="0" w:color="000000"/>
            </w:tcBorders>
            <w:vAlign w:val="center"/>
            <w:hideMark/>
          </w:tcPr>
          <w:p w:rsidR="00C33CA7" w:rsidRPr="00E801EF" w:rsidRDefault="00C33CA7" w:rsidP="00C33CA7">
            <w:pPr>
              <w:widowControl/>
              <w:jc w:val="left"/>
              <w:rPr>
                <w:rFonts w:ascii="宋体" w:eastAsia="宋体" w:hAnsi="宋体" w:cs="Arial"/>
                <w:color w:val="000000"/>
                <w:kern w:val="0"/>
                <w:sz w:val="22"/>
              </w:rPr>
            </w:pPr>
          </w:p>
        </w:tc>
        <w:tc>
          <w:tcPr>
            <w:tcW w:w="1970" w:type="pct"/>
            <w:vMerge/>
            <w:tcBorders>
              <w:top w:val="nil"/>
              <w:left w:val="nil"/>
              <w:bottom w:val="single" w:sz="4" w:space="0" w:color="000000"/>
              <w:right w:val="single" w:sz="4" w:space="0" w:color="000000"/>
            </w:tcBorders>
            <w:vAlign w:val="center"/>
            <w:hideMark/>
          </w:tcPr>
          <w:p w:rsidR="00C33CA7" w:rsidRPr="00E801EF" w:rsidRDefault="00C33CA7" w:rsidP="00C33CA7">
            <w:pPr>
              <w:widowControl/>
              <w:jc w:val="left"/>
              <w:rPr>
                <w:rFonts w:ascii="宋体" w:eastAsia="宋体" w:hAnsi="宋体" w:cs="Arial"/>
                <w:color w:val="000000"/>
                <w:kern w:val="0"/>
                <w:sz w:val="22"/>
              </w:rPr>
            </w:pPr>
          </w:p>
        </w:tc>
        <w:tc>
          <w:tcPr>
            <w:tcW w:w="840" w:type="pct"/>
            <w:vMerge/>
            <w:tcBorders>
              <w:top w:val="nil"/>
              <w:left w:val="nil"/>
              <w:bottom w:val="single" w:sz="4" w:space="0" w:color="000000"/>
              <w:right w:val="single" w:sz="4" w:space="0" w:color="000000"/>
            </w:tcBorders>
            <w:vAlign w:val="center"/>
            <w:hideMark/>
          </w:tcPr>
          <w:p w:rsidR="00C33CA7" w:rsidRPr="00E801EF" w:rsidRDefault="00C33CA7" w:rsidP="00C33CA7">
            <w:pPr>
              <w:widowControl/>
              <w:jc w:val="left"/>
              <w:rPr>
                <w:rFonts w:ascii="宋体" w:eastAsia="宋体" w:hAnsi="宋体" w:cs="Arial"/>
                <w:color w:val="000000"/>
                <w:kern w:val="0"/>
                <w:sz w:val="22"/>
              </w:rPr>
            </w:pPr>
          </w:p>
        </w:tc>
        <w:tc>
          <w:tcPr>
            <w:tcW w:w="840" w:type="pct"/>
            <w:vMerge/>
            <w:tcBorders>
              <w:top w:val="nil"/>
              <w:left w:val="nil"/>
              <w:bottom w:val="single" w:sz="4" w:space="0" w:color="000000"/>
              <w:right w:val="single" w:sz="4" w:space="0" w:color="000000"/>
            </w:tcBorders>
            <w:vAlign w:val="center"/>
            <w:hideMark/>
          </w:tcPr>
          <w:p w:rsidR="00C33CA7" w:rsidRPr="00E801EF" w:rsidRDefault="00C33CA7" w:rsidP="00C33CA7">
            <w:pPr>
              <w:widowControl/>
              <w:jc w:val="left"/>
              <w:rPr>
                <w:rFonts w:ascii="宋体" w:eastAsia="宋体" w:hAnsi="宋体" w:cs="Arial"/>
                <w:color w:val="000000"/>
                <w:kern w:val="0"/>
                <w:sz w:val="22"/>
              </w:rPr>
            </w:pPr>
          </w:p>
        </w:tc>
        <w:tc>
          <w:tcPr>
            <w:tcW w:w="840" w:type="pct"/>
            <w:vMerge/>
            <w:tcBorders>
              <w:top w:val="nil"/>
              <w:left w:val="nil"/>
              <w:bottom w:val="single" w:sz="4" w:space="0" w:color="000000"/>
              <w:right w:val="single" w:sz="4" w:space="0" w:color="000000"/>
            </w:tcBorders>
            <w:vAlign w:val="center"/>
            <w:hideMark/>
          </w:tcPr>
          <w:p w:rsidR="00C33CA7" w:rsidRPr="00E801EF" w:rsidRDefault="00C33CA7" w:rsidP="00C33CA7">
            <w:pPr>
              <w:widowControl/>
              <w:jc w:val="left"/>
              <w:rPr>
                <w:rFonts w:ascii="宋体" w:eastAsia="宋体" w:hAnsi="宋体" w:cs="Arial"/>
                <w:color w:val="000000"/>
                <w:kern w:val="0"/>
                <w:sz w:val="22"/>
              </w:rPr>
            </w:pPr>
          </w:p>
        </w:tc>
      </w:tr>
      <w:tr w:rsidR="00C33CA7" w:rsidRPr="00E801EF" w:rsidTr="00C33CA7">
        <w:trPr>
          <w:trHeight w:val="308"/>
        </w:trPr>
        <w:tc>
          <w:tcPr>
            <w:tcW w:w="2480"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C33CA7" w:rsidRPr="00E801EF" w:rsidRDefault="00C33CA7" w:rsidP="00C33CA7">
            <w:pPr>
              <w:widowControl/>
              <w:jc w:val="center"/>
              <w:rPr>
                <w:rFonts w:ascii="宋体" w:eastAsia="宋体" w:hAnsi="宋体" w:cs="Arial"/>
                <w:color w:val="000000"/>
                <w:kern w:val="0"/>
                <w:sz w:val="22"/>
              </w:rPr>
            </w:pPr>
            <w:r w:rsidRPr="00E801EF">
              <w:rPr>
                <w:rFonts w:ascii="宋体" w:eastAsia="宋体" w:hAnsi="宋体" w:cs="Arial" w:hint="eastAsia"/>
                <w:color w:val="000000"/>
                <w:kern w:val="0"/>
                <w:sz w:val="22"/>
              </w:rPr>
              <w:t>栏次</w:t>
            </w:r>
          </w:p>
        </w:tc>
        <w:tc>
          <w:tcPr>
            <w:tcW w:w="840" w:type="pct"/>
            <w:tcBorders>
              <w:top w:val="nil"/>
              <w:left w:val="nil"/>
              <w:bottom w:val="single" w:sz="4" w:space="0" w:color="000000"/>
              <w:right w:val="single" w:sz="4" w:space="0" w:color="000000"/>
            </w:tcBorders>
            <w:shd w:val="clear" w:color="FFFFFF" w:fill="C0C0C0"/>
            <w:noWrap/>
            <w:vAlign w:val="center"/>
            <w:hideMark/>
          </w:tcPr>
          <w:p w:rsidR="00C33CA7" w:rsidRPr="00E801EF" w:rsidRDefault="00C33CA7" w:rsidP="00C33CA7">
            <w:pPr>
              <w:widowControl/>
              <w:jc w:val="center"/>
              <w:rPr>
                <w:rFonts w:ascii="宋体" w:eastAsia="宋体" w:hAnsi="宋体" w:cs="Arial"/>
                <w:color w:val="000000"/>
                <w:kern w:val="0"/>
                <w:sz w:val="22"/>
              </w:rPr>
            </w:pPr>
            <w:r w:rsidRPr="00E801EF">
              <w:rPr>
                <w:rFonts w:ascii="宋体" w:eastAsia="宋体" w:hAnsi="宋体" w:cs="Arial" w:hint="eastAsia"/>
                <w:color w:val="000000"/>
                <w:kern w:val="0"/>
                <w:sz w:val="22"/>
              </w:rPr>
              <w:t>1</w:t>
            </w:r>
          </w:p>
        </w:tc>
        <w:tc>
          <w:tcPr>
            <w:tcW w:w="840" w:type="pct"/>
            <w:tcBorders>
              <w:top w:val="nil"/>
              <w:left w:val="nil"/>
              <w:bottom w:val="single" w:sz="4" w:space="0" w:color="000000"/>
              <w:right w:val="single" w:sz="4" w:space="0" w:color="000000"/>
            </w:tcBorders>
            <w:shd w:val="clear" w:color="FFFFFF" w:fill="C0C0C0"/>
            <w:noWrap/>
            <w:vAlign w:val="center"/>
            <w:hideMark/>
          </w:tcPr>
          <w:p w:rsidR="00C33CA7" w:rsidRPr="00E801EF" w:rsidRDefault="00C33CA7" w:rsidP="00C33CA7">
            <w:pPr>
              <w:widowControl/>
              <w:jc w:val="center"/>
              <w:rPr>
                <w:rFonts w:ascii="宋体" w:eastAsia="宋体" w:hAnsi="宋体" w:cs="Arial"/>
                <w:color w:val="000000"/>
                <w:kern w:val="0"/>
                <w:sz w:val="22"/>
              </w:rPr>
            </w:pPr>
            <w:r w:rsidRPr="00E801EF">
              <w:rPr>
                <w:rFonts w:ascii="宋体" w:eastAsia="宋体" w:hAnsi="宋体" w:cs="Arial" w:hint="eastAsia"/>
                <w:color w:val="000000"/>
                <w:kern w:val="0"/>
                <w:sz w:val="22"/>
              </w:rPr>
              <w:t>2</w:t>
            </w:r>
          </w:p>
        </w:tc>
        <w:tc>
          <w:tcPr>
            <w:tcW w:w="840" w:type="pct"/>
            <w:tcBorders>
              <w:top w:val="nil"/>
              <w:left w:val="nil"/>
              <w:bottom w:val="single" w:sz="4" w:space="0" w:color="000000"/>
              <w:right w:val="single" w:sz="4" w:space="0" w:color="000000"/>
            </w:tcBorders>
            <w:shd w:val="clear" w:color="FFFFFF" w:fill="C0C0C0"/>
            <w:noWrap/>
            <w:vAlign w:val="center"/>
            <w:hideMark/>
          </w:tcPr>
          <w:p w:rsidR="00C33CA7" w:rsidRPr="00E801EF" w:rsidRDefault="00C33CA7" w:rsidP="00C33CA7">
            <w:pPr>
              <w:widowControl/>
              <w:jc w:val="center"/>
              <w:rPr>
                <w:rFonts w:ascii="宋体" w:eastAsia="宋体" w:hAnsi="宋体" w:cs="Arial"/>
                <w:color w:val="000000"/>
                <w:kern w:val="0"/>
                <w:sz w:val="22"/>
              </w:rPr>
            </w:pPr>
            <w:r w:rsidRPr="00E801EF">
              <w:rPr>
                <w:rFonts w:ascii="宋体" w:eastAsia="宋体" w:hAnsi="宋体" w:cs="Arial" w:hint="eastAsia"/>
                <w:color w:val="000000"/>
                <w:kern w:val="0"/>
                <w:sz w:val="22"/>
              </w:rPr>
              <w:t>3</w:t>
            </w:r>
          </w:p>
        </w:tc>
      </w:tr>
      <w:tr w:rsidR="00C33CA7" w:rsidRPr="00E801EF" w:rsidTr="00C33CA7">
        <w:trPr>
          <w:trHeight w:val="308"/>
        </w:trPr>
        <w:tc>
          <w:tcPr>
            <w:tcW w:w="2480" w:type="pct"/>
            <w:gridSpan w:val="4"/>
            <w:tcBorders>
              <w:top w:val="nil"/>
              <w:left w:val="single" w:sz="4" w:space="0" w:color="000000"/>
              <w:bottom w:val="single" w:sz="4" w:space="0" w:color="000000"/>
              <w:right w:val="single" w:sz="4" w:space="0" w:color="000000"/>
            </w:tcBorders>
            <w:shd w:val="clear" w:color="FFFFFF" w:fill="C0C0C0"/>
            <w:noWrap/>
            <w:vAlign w:val="center"/>
            <w:hideMark/>
          </w:tcPr>
          <w:p w:rsidR="00C33CA7" w:rsidRPr="00E801EF" w:rsidRDefault="00C33CA7" w:rsidP="00C33CA7">
            <w:pPr>
              <w:widowControl/>
              <w:jc w:val="center"/>
              <w:rPr>
                <w:rFonts w:ascii="宋体" w:eastAsia="宋体" w:hAnsi="宋体" w:cs="Arial"/>
                <w:color w:val="000000"/>
                <w:kern w:val="0"/>
                <w:sz w:val="22"/>
              </w:rPr>
            </w:pPr>
            <w:r w:rsidRPr="00E801EF">
              <w:rPr>
                <w:rFonts w:ascii="宋体" w:eastAsia="宋体" w:hAnsi="宋体" w:cs="Arial" w:hint="eastAsia"/>
                <w:color w:val="000000"/>
                <w:kern w:val="0"/>
                <w:sz w:val="22"/>
              </w:rPr>
              <w:t>合计</w:t>
            </w:r>
          </w:p>
        </w:tc>
        <w:tc>
          <w:tcPr>
            <w:tcW w:w="840" w:type="pct"/>
            <w:tcBorders>
              <w:top w:val="nil"/>
              <w:left w:val="nil"/>
              <w:bottom w:val="single" w:sz="4" w:space="0" w:color="000000"/>
              <w:right w:val="single" w:sz="4" w:space="0" w:color="000000"/>
            </w:tcBorders>
            <w:shd w:val="clear" w:color="auto" w:fill="auto"/>
            <w:noWrap/>
            <w:vAlign w:val="center"/>
            <w:hideMark/>
          </w:tcPr>
          <w:p w:rsidR="00C33CA7" w:rsidRPr="00E801EF" w:rsidRDefault="00C33CA7" w:rsidP="0013638F">
            <w:pPr>
              <w:widowControl/>
              <w:jc w:val="center"/>
              <w:rPr>
                <w:rFonts w:ascii="宋体" w:eastAsia="宋体" w:hAnsi="宋体" w:cs="Arial"/>
                <w:b/>
                <w:bCs/>
                <w:color w:val="000000"/>
                <w:kern w:val="0"/>
                <w:sz w:val="22"/>
              </w:rPr>
            </w:pPr>
          </w:p>
        </w:tc>
        <w:tc>
          <w:tcPr>
            <w:tcW w:w="840" w:type="pct"/>
            <w:tcBorders>
              <w:top w:val="nil"/>
              <w:left w:val="nil"/>
              <w:bottom w:val="single" w:sz="4" w:space="0" w:color="000000"/>
              <w:right w:val="single" w:sz="4" w:space="0" w:color="000000"/>
            </w:tcBorders>
            <w:shd w:val="clear" w:color="auto" w:fill="auto"/>
            <w:noWrap/>
            <w:vAlign w:val="center"/>
            <w:hideMark/>
          </w:tcPr>
          <w:p w:rsidR="00C33CA7" w:rsidRPr="00E801EF" w:rsidRDefault="00C33CA7" w:rsidP="00C33CA7">
            <w:pPr>
              <w:widowControl/>
              <w:jc w:val="right"/>
              <w:rPr>
                <w:rFonts w:ascii="宋体" w:eastAsia="宋体" w:hAnsi="宋体" w:cs="Arial"/>
                <w:b/>
                <w:bCs/>
                <w:color w:val="000000"/>
                <w:kern w:val="0"/>
                <w:sz w:val="22"/>
              </w:rPr>
            </w:pPr>
            <w:r w:rsidRPr="00E801EF">
              <w:rPr>
                <w:rFonts w:ascii="宋体" w:eastAsia="宋体" w:hAnsi="宋体" w:cs="Arial" w:hint="eastAsia"/>
                <w:b/>
                <w:bCs/>
                <w:color w:val="000000"/>
                <w:kern w:val="0"/>
                <w:sz w:val="22"/>
              </w:rPr>
              <w:t xml:space="preserve">　</w:t>
            </w:r>
          </w:p>
        </w:tc>
        <w:tc>
          <w:tcPr>
            <w:tcW w:w="840" w:type="pct"/>
            <w:tcBorders>
              <w:top w:val="nil"/>
              <w:left w:val="nil"/>
              <w:bottom w:val="single" w:sz="4" w:space="0" w:color="000000"/>
              <w:right w:val="single" w:sz="4" w:space="0" w:color="000000"/>
            </w:tcBorders>
            <w:shd w:val="clear" w:color="auto" w:fill="auto"/>
            <w:noWrap/>
            <w:vAlign w:val="center"/>
            <w:hideMark/>
          </w:tcPr>
          <w:p w:rsidR="00C33CA7" w:rsidRPr="00E801EF" w:rsidRDefault="00C33CA7" w:rsidP="00C33CA7">
            <w:pPr>
              <w:widowControl/>
              <w:jc w:val="right"/>
              <w:rPr>
                <w:rFonts w:ascii="宋体" w:eastAsia="宋体" w:hAnsi="宋体" w:cs="Arial"/>
                <w:b/>
                <w:bCs/>
                <w:color w:val="000000"/>
                <w:kern w:val="0"/>
                <w:sz w:val="22"/>
              </w:rPr>
            </w:pPr>
            <w:r w:rsidRPr="00E801EF">
              <w:rPr>
                <w:rFonts w:ascii="宋体" w:eastAsia="宋体" w:hAnsi="宋体" w:cs="Arial" w:hint="eastAsia"/>
                <w:b/>
                <w:bCs/>
                <w:color w:val="000000"/>
                <w:kern w:val="0"/>
                <w:sz w:val="22"/>
              </w:rPr>
              <w:t xml:space="preserve">　</w:t>
            </w:r>
          </w:p>
        </w:tc>
      </w:tr>
      <w:tr w:rsidR="00C33CA7" w:rsidRPr="00E801EF" w:rsidTr="00C33CA7">
        <w:trPr>
          <w:trHeight w:val="308"/>
        </w:trPr>
        <w:tc>
          <w:tcPr>
            <w:tcW w:w="510"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E801EF" w:rsidRDefault="00C33CA7" w:rsidP="00C33CA7">
            <w:pPr>
              <w:widowControl/>
              <w:jc w:val="left"/>
              <w:rPr>
                <w:rFonts w:ascii="宋体" w:eastAsia="宋体" w:hAnsi="宋体" w:cs="Arial"/>
                <w:color w:val="000000"/>
                <w:kern w:val="0"/>
                <w:sz w:val="22"/>
              </w:rPr>
            </w:pPr>
            <w:r w:rsidRPr="00E801EF">
              <w:rPr>
                <w:rFonts w:ascii="宋体" w:eastAsia="宋体" w:hAnsi="宋体" w:cs="Arial" w:hint="eastAsia"/>
                <w:color w:val="000000"/>
                <w:kern w:val="0"/>
                <w:sz w:val="22"/>
              </w:rPr>
              <w:t xml:space="preserve">　</w:t>
            </w:r>
          </w:p>
        </w:tc>
        <w:tc>
          <w:tcPr>
            <w:tcW w:w="1970" w:type="pct"/>
            <w:tcBorders>
              <w:top w:val="nil"/>
              <w:left w:val="nil"/>
              <w:bottom w:val="single" w:sz="4" w:space="0" w:color="000000"/>
              <w:right w:val="single" w:sz="4" w:space="0" w:color="000000"/>
            </w:tcBorders>
            <w:shd w:val="clear" w:color="auto" w:fill="auto"/>
            <w:noWrap/>
            <w:vAlign w:val="center"/>
            <w:hideMark/>
          </w:tcPr>
          <w:p w:rsidR="00C33CA7" w:rsidRPr="00E801EF" w:rsidRDefault="00C33CA7" w:rsidP="00C33CA7">
            <w:pPr>
              <w:widowControl/>
              <w:jc w:val="left"/>
              <w:rPr>
                <w:rFonts w:ascii="宋体" w:eastAsia="宋体" w:hAnsi="宋体" w:cs="Arial"/>
                <w:color w:val="000000"/>
                <w:kern w:val="0"/>
                <w:sz w:val="22"/>
              </w:rPr>
            </w:pPr>
            <w:r w:rsidRPr="00E801EF">
              <w:rPr>
                <w:rFonts w:ascii="宋体" w:eastAsia="宋体" w:hAnsi="宋体" w:cs="Arial" w:hint="eastAsia"/>
                <w:color w:val="000000"/>
                <w:kern w:val="0"/>
                <w:sz w:val="22"/>
              </w:rPr>
              <w:t xml:space="preserve">　</w:t>
            </w:r>
          </w:p>
        </w:tc>
        <w:tc>
          <w:tcPr>
            <w:tcW w:w="840" w:type="pct"/>
            <w:tcBorders>
              <w:top w:val="nil"/>
              <w:left w:val="nil"/>
              <w:bottom w:val="single" w:sz="4" w:space="0" w:color="000000"/>
              <w:right w:val="single" w:sz="4" w:space="0" w:color="000000"/>
            </w:tcBorders>
            <w:shd w:val="clear" w:color="auto" w:fill="auto"/>
            <w:noWrap/>
            <w:vAlign w:val="center"/>
            <w:hideMark/>
          </w:tcPr>
          <w:p w:rsidR="00C33CA7" w:rsidRPr="00E801EF" w:rsidRDefault="00C33CA7" w:rsidP="00C33CA7">
            <w:pPr>
              <w:widowControl/>
              <w:jc w:val="right"/>
              <w:rPr>
                <w:rFonts w:ascii="宋体" w:eastAsia="宋体" w:hAnsi="宋体" w:cs="Arial"/>
                <w:color w:val="000000"/>
                <w:kern w:val="0"/>
                <w:sz w:val="22"/>
              </w:rPr>
            </w:pPr>
            <w:r w:rsidRPr="00E801EF">
              <w:rPr>
                <w:rFonts w:ascii="宋体" w:eastAsia="宋体" w:hAnsi="宋体" w:cs="Arial" w:hint="eastAsia"/>
                <w:color w:val="000000"/>
                <w:kern w:val="0"/>
                <w:sz w:val="22"/>
              </w:rPr>
              <w:t xml:space="preserve">　</w:t>
            </w:r>
          </w:p>
        </w:tc>
        <w:tc>
          <w:tcPr>
            <w:tcW w:w="840" w:type="pct"/>
            <w:tcBorders>
              <w:top w:val="nil"/>
              <w:left w:val="nil"/>
              <w:bottom w:val="single" w:sz="4" w:space="0" w:color="000000"/>
              <w:right w:val="single" w:sz="4" w:space="0" w:color="000000"/>
            </w:tcBorders>
            <w:shd w:val="clear" w:color="auto" w:fill="auto"/>
            <w:noWrap/>
            <w:vAlign w:val="center"/>
            <w:hideMark/>
          </w:tcPr>
          <w:p w:rsidR="00C33CA7" w:rsidRPr="00E801EF" w:rsidRDefault="00C33CA7" w:rsidP="00C33CA7">
            <w:pPr>
              <w:widowControl/>
              <w:jc w:val="right"/>
              <w:rPr>
                <w:rFonts w:ascii="宋体" w:eastAsia="宋体" w:hAnsi="宋体" w:cs="Arial"/>
                <w:color w:val="000000"/>
                <w:kern w:val="0"/>
                <w:sz w:val="22"/>
              </w:rPr>
            </w:pPr>
            <w:r w:rsidRPr="00E801EF">
              <w:rPr>
                <w:rFonts w:ascii="宋体" w:eastAsia="宋体" w:hAnsi="宋体" w:cs="Arial" w:hint="eastAsia"/>
                <w:color w:val="000000"/>
                <w:kern w:val="0"/>
                <w:sz w:val="22"/>
              </w:rPr>
              <w:t xml:space="preserve">　</w:t>
            </w:r>
          </w:p>
        </w:tc>
        <w:tc>
          <w:tcPr>
            <w:tcW w:w="840" w:type="pct"/>
            <w:tcBorders>
              <w:top w:val="nil"/>
              <w:left w:val="nil"/>
              <w:bottom w:val="single" w:sz="4" w:space="0" w:color="000000"/>
              <w:right w:val="single" w:sz="4" w:space="0" w:color="000000"/>
            </w:tcBorders>
            <w:shd w:val="clear" w:color="auto" w:fill="auto"/>
            <w:noWrap/>
            <w:vAlign w:val="center"/>
            <w:hideMark/>
          </w:tcPr>
          <w:p w:rsidR="00C33CA7" w:rsidRPr="00E801EF" w:rsidRDefault="00C33CA7" w:rsidP="00C33CA7">
            <w:pPr>
              <w:widowControl/>
              <w:jc w:val="right"/>
              <w:rPr>
                <w:rFonts w:ascii="宋体" w:eastAsia="宋体" w:hAnsi="宋体" w:cs="Arial"/>
                <w:color w:val="000000"/>
                <w:kern w:val="0"/>
                <w:sz w:val="22"/>
              </w:rPr>
            </w:pPr>
            <w:r w:rsidRPr="00E801EF">
              <w:rPr>
                <w:rFonts w:ascii="宋体" w:eastAsia="宋体" w:hAnsi="宋体" w:cs="Arial" w:hint="eastAsia"/>
                <w:color w:val="000000"/>
                <w:kern w:val="0"/>
                <w:sz w:val="22"/>
              </w:rPr>
              <w:t xml:space="preserve">　</w:t>
            </w:r>
          </w:p>
        </w:tc>
      </w:tr>
      <w:tr w:rsidR="00C33CA7" w:rsidRPr="00E801EF" w:rsidTr="00C33CA7">
        <w:trPr>
          <w:trHeight w:val="308"/>
        </w:trPr>
        <w:tc>
          <w:tcPr>
            <w:tcW w:w="510"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E801EF" w:rsidRDefault="00C33CA7" w:rsidP="00C33CA7">
            <w:pPr>
              <w:widowControl/>
              <w:jc w:val="left"/>
              <w:rPr>
                <w:rFonts w:ascii="宋体" w:eastAsia="宋体" w:hAnsi="宋体" w:cs="Arial"/>
                <w:color w:val="000000"/>
                <w:kern w:val="0"/>
                <w:sz w:val="22"/>
              </w:rPr>
            </w:pPr>
            <w:r w:rsidRPr="00E801EF">
              <w:rPr>
                <w:rFonts w:ascii="宋体" w:eastAsia="宋体" w:hAnsi="宋体" w:cs="Arial" w:hint="eastAsia"/>
                <w:color w:val="000000"/>
                <w:kern w:val="0"/>
                <w:sz w:val="22"/>
              </w:rPr>
              <w:t xml:space="preserve">　</w:t>
            </w:r>
          </w:p>
        </w:tc>
        <w:tc>
          <w:tcPr>
            <w:tcW w:w="1970" w:type="pct"/>
            <w:tcBorders>
              <w:top w:val="nil"/>
              <w:left w:val="nil"/>
              <w:bottom w:val="single" w:sz="4" w:space="0" w:color="000000"/>
              <w:right w:val="single" w:sz="4" w:space="0" w:color="000000"/>
            </w:tcBorders>
            <w:shd w:val="clear" w:color="auto" w:fill="auto"/>
            <w:noWrap/>
            <w:vAlign w:val="center"/>
            <w:hideMark/>
          </w:tcPr>
          <w:p w:rsidR="00C33CA7" w:rsidRPr="00E801EF" w:rsidRDefault="00C33CA7" w:rsidP="00C33CA7">
            <w:pPr>
              <w:widowControl/>
              <w:jc w:val="left"/>
              <w:rPr>
                <w:rFonts w:ascii="宋体" w:eastAsia="宋体" w:hAnsi="宋体" w:cs="Arial"/>
                <w:color w:val="000000"/>
                <w:kern w:val="0"/>
                <w:sz w:val="22"/>
              </w:rPr>
            </w:pPr>
            <w:r w:rsidRPr="00E801EF">
              <w:rPr>
                <w:rFonts w:ascii="宋体" w:eastAsia="宋体" w:hAnsi="宋体" w:cs="Arial" w:hint="eastAsia"/>
                <w:color w:val="000000"/>
                <w:kern w:val="0"/>
                <w:sz w:val="22"/>
              </w:rPr>
              <w:t xml:space="preserve">　</w:t>
            </w:r>
          </w:p>
        </w:tc>
        <w:tc>
          <w:tcPr>
            <w:tcW w:w="840" w:type="pct"/>
            <w:tcBorders>
              <w:top w:val="nil"/>
              <w:left w:val="nil"/>
              <w:bottom w:val="single" w:sz="4" w:space="0" w:color="000000"/>
              <w:right w:val="single" w:sz="4" w:space="0" w:color="000000"/>
            </w:tcBorders>
            <w:shd w:val="clear" w:color="auto" w:fill="auto"/>
            <w:noWrap/>
            <w:vAlign w:val="center"/>
            <w:hideMark/>
          </w:tcPr>
          <w:p w:rsidR="00C33CA7" w:rsidRPr="00E801EF" w:rsidRDefault="00C33CA7" w:rsidP="00C33CA7">
            <w:pPr>
              <w:widowControl/>
              <w:jc w:val="right"/>
              <w:rPr>
                <w:rFonts w:ascii="宋体" w:eastAsia="宋体" w:hAnsi="宋体" w:cs="Arial"/>
                <w:color w:val="000000"/>
                <w:kern w:val="0"/>
                <w:sz w:val="22"/>
              </w:rPr>
            </w:pPr>
            <w:r w:rsidRPr="00E801EF">
              <w:rPr>
                <w:rFonts w:ascii="宋体" w:eastAsia="宋体" w:hAnsi="宋体" w:cs="Arial" w:hint="eastAsia"/>
                <w:color w:val="000000"/>
                <w:kern w:val="0"/>
                <w:sz w:val="22"/>
              </w:rPr>
              <w:t xml:space="preserve">　</w:t>
            </w:r>
          </w:p>
        </w:tc>
        <w:tc>
          <w:tcPr>
            <w:tcW w:w="840" w:type="pct"/>
            <w:tcBorders>
              <w:top w:val="nil"/>
              <w:left w:val="nil"/>
              <w:bottom w:val="single" w:sz="4" w:space="0" w:color="000000"/>
              <w:right w:val="single" w:sz="4" w:space="0" w:color="000000"/>
            </w:tcBorders>
            <w:shd w:val="clear" w:color="auto" w:fill="auto"/>
            <w:noWrap/>
            <w:vAlign w:val="center"/>
            <w:hideMark/>
          </w:tcPr>
          <w:p w:rsidR="00C33CA7" w:rsidRPr="00E801EF" w:rsidRDefault="00C33CA7" w:rsidP="00C33CA7">
            <w:pPr>
              <w:widowControl/>
              <w:jc w:val="right"/>
              <w:rPr>
                <w:rFonts w:ascii="宋体" w:eastAsia="宋体" w:hAnsi="宋体" w:cs="Arial"/>
                <w:color w:val="000000"/>
                <w:kern w:val="0"/>
                <w:sz w:val="22"/>
              </w:rPr>
            </w:pPr>
            <w:r w:rsidRPr="00E801EF">
              <w:rPr>
                <w:rFonts w:ascii="宋体" w:eastAsia="宋体" w:hAnsi="宋体" w:cs="Arial" w:hint="eastAsia"/>
                <w:color w:val="000000"/>
                <w:kern w:val="0"/>
                <w:sz w:val="22"/>
              </w:rPr>
              <w:t xml:space="preserve">　</w:t>
            </w:r>
          </w:p>
        </w:tc>
        <w:tc>
          <w:tcPr>
            <w:tcW w:w="840" w:type="pct"/>
            <w:tcBorders>
              <w:top w:val="nil"/>
              <w:left w:val="nil"/>
              <w:bottom w:val="single" w:sz="4" w:space="0" w:color="000000"/>
              <w:right w:val="single" w:sz="4" w:space="0" w:color="000000"/>
            </w:tcBorders>
            <w:shd w:val="clear" w:color="auto" w:fill="auto"/>
            <w:noWrap/>
            <w:vAlign w:val="center"/>
            <w:hideMark/>
          </w:tcPr>
          <w:p w:rsidR="00C33CA7" w:rsidRPr="00E801EF" w:rsidRDefault="00C33CA7" w:rsidP="00C33CA7">
            <w:pPr>
              <w:widowControl/>
              <w:jc w:val="right"/>
              <w:rPr>
                <w:rFonts w:ascii="宋体" w:eastAsia="宋体" w:hAnsi="宋体" w:cs="Arial"/>
                <w:color w:val="000000"/>
                <w:kern w:val="0"/>
                <w:sz w:val="22"/>
              </w:rPr>
            </w:pPr>
            <w:r w:rsidRPr="00E801EF">
              <w:rPr>
                <w:rFonts w:ascii="宋体" w:eastAsia="宋体" w:hAnsi="宋体" w:cs="Arial" w:hint="eastAsia"/>
                <w:color w:val="000000"/>
                <w:kern w:val="0"/>
                <w:sz w:val="22"/>
              </w:rPr>
              <w:t xml:space="preserve">　</w:t>
            </w:r>
          </w:p>
        </w:tc>
      </w:tr>
      <w:tr w:rsidR="00C33CA7" w:rsidRPr="00E801EF" w:rsidTr="00C33CA7">
        <w:trPr>
          <w:trHeight w:val="308"/>
        </w:trPr>
        <w:tc>
          <w:tcPr>
            <w:tcW w:w="510"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E801EF" w:rsidRDefault="00C33CA7" w:rsidP="00C33CA7">
            <w:pPr>
              <w:widowControl/>
              <w:jc w:val="left"/>
              <w:rPr>
                <w:rFonts w:ascii="宋体" w:eastAsia="宋体" w:hAnsi="宋体" w:cs="Arial"/>
                <w:color w:val="000000"/>
                <w:kern w:val="0"/>
                <w:sz w:val="22"/>
              </w:rPr>
            </w:pPr>
            <w:r w:rsidRPr="00E801EF">
              <w:rPr>
                <w:rFonts w:ascii="宋体" w:eastAsia="宋体" w:hAnsi="宋体" w:cs="Arial" w:hint="eastAsia"/>
                <w:color w:val="000000"/>
                <w:kern w:val="0"/>
                <w:sz w:val="22"/>
              </w:rPr>
              <w:t xml:space="preserve">　</w:t>
            </w:r>
          </w:p>
        </w:tc>
        <w:tc>
          <w:tcPr>
            <w:tcW w:w="1970" w:type="pct"/>
            <w:tcBorders>
              <w:top w:val="nil"/>
              <w:left w:val="nil"/>
              <w:bottom w:val="single" w:sz="4" w:space="0" w:color="000000"/>
              <w:right w:val="single" w:sz="4" w:space="0" w:color="000000"/>
            </w:tcBorders>
            <w:shd w:val="clear" w:color="auto" w:fill="auto"/>
            <w:noWrap/>
            <w:vAlign w:val="center"/>
            <w:hideMark/>
          </w:tcPr>
          <w:p w:rsidR="00C33CA7" w:rsidRPr="00E801EF" w:rsidRDefault="00C33CA7" w:rsidP="00C33CA7">
            <w:pPr>
              <w:widowControl/>
              <w:jc w:val="left"/>
              <w:rPr>
                <w:rFonts w:ascii="宋体" w:eastAsia="宋体" w:hAnsi="宋体" w:cs="Arial"/>
                <w:color w:val="000000"/>
                <w:kern w:val="0"/>
                <w:sz w:val="22"/>
              </w:rPr>
            </w:pPr>
            <w:r w:rsidRPr="00E801EF">
              <w:rPr>
                <w:rFonts w:ascii="宋体" w:eastAsia="宋体" w:hAnsi="宋体" w:cs="Arial" w:hint="eastAsia"/>
                <w:color w:val="000000"/>
                <w:kern w:val="0"/>
                <w:sz w:val="22"/>
              </w:rPr>
              <w:t xml:space="preserve">　</w:t>
            </w:r>
          </w:p>
        </w:tc>
        <w:tc>
          <w:tcPr>
            <w:tcW w:w="840" w:type="pct"/>
            <w:tcBorders>
              <w:top w:val="nil"/>
              <w:left w:val="nil"/>
              <w:bottom w:val="single" w:sz="4" w:space="0" w:color="000000"/>
              <w:right w:val="single" w:sz="4" w:space="0" w:color="000000"/>
            </w:tcBorders>
            <w:shd w:val="clear" w:color="auto" w:fill="auto"/>
            <w:noWrap/>
            <w:vAlign w:val="center"/>
            <w:hideMark/>
          </w:tcPr>
          <w:p w:rsidR="00C33CA7" w:rsidRPr="00E801EF" w:rsidRDefault="00C33CA7" w:rsidP="00C33CA7">
            <w:pPr>
              <w:widowControl/>
              <w:jc w:val="right"/>
              <w:rPr>
                <w:rFonts w:ascii="宋体" w:eastAsia="宋体" w:hAnsi="宋体" w:cs="Arial"/>
                <w:color w:val="000000"/>
                <w:kern w:val="0"/>
                <w:sz w:val="22"/>
              </w:rPr>
            </w:pPr>
            <w:r w:rsidRPr="00E801EF">
              <w:rPr>
                <w:rFonts w:ascii="宋体" w:eastAsia="宋体" w:hAnsi="宋体" w:cs="Arial" w:hint="eastAsia"/>
                <w:color w:val="000000"/>
                <w:kern w:val="0"/>
                <w:sz w:val="22"/>
              </w:rPr>
              <w:t xml:space="preserve">　</w:t>
            </w:r>
          </w:p>
        </w:tc>
        <w:tc>
          <w:tcPr>
            <w:tcW w:w="840" w:type="pct"/>
            <w:tcBorders>
              <w:top w:val="nil"/>
              <w:left w:val="nil"/>
              <w:bottom w:val="single" w:sz="4" w:space="0" w:color="000000"/>
              <w:right w:val="single" w:sz="4" w:space="0" w:color="000000"/>
            </w:tcBorders>
            <w:shd w:val="clear" w:color="auto" w:fill="auto"/>
            <w:noWrap/>
            <w:vAlign w:val="center"/>
            <w:hideMark/>
          </w:tcPr>
          <w:p w:rsidR="00C33CA7" w:rsidRPr="00E801EF" w:rsidRDefault="00C33CA7" w:rsidP="00C33CA7">
            <w:pPr>
              <w:widowControl/>
              <w:jc w:val="right"/>
              <w:rPr>
                <w:rFonts w:ascii="宋体" w:eastAsia="宋体" w:hAnsi="宋体" w:cs="Arial"/>
                <w:color w:val="000000"/>
                <w:kern w:val="0"/>
                <w:sz w:val="22"/>
              </w:rPr>
            </w:pPr>
            <w:r w:rsidRPr="00E801EF">
              <w:rPr>
                <w:rFonts w:ascii="宋体" w:eastAsia="宋体" w:hAnsi="宋体" w:cs="Arial" w:hint="eastAsia"/>
                <w:color w:val="000000"/>
                <w:kern w:val="0"/>
                <w:sz w:val="22"/>
              </w:rPr>
              <w:t xml:space="preserve">　</w:t>
            </w:r>
          </w:p>
        </w:tc>
        <w:tc>
          <w:tcPr>
            <w:tcW w:w="840" w:type="pct"/>
            <w:tcBorders>
              <w:top w:val="nil"/>
              <w:left w:val="nil"/>
              <w:bottom w:val="single" w:sz="4" w:space="0" w:color="000000"/>
              <w:right w:val="single" w:sz="4" w:space="0" w:color="000000"/>
            </w:tcBorders>
            <w:shd w:val="clear" w:color="auto" w:fill="auto"/>
            <w:noWrap/>
            <w:vAlign w:val="center"/>
            <w:hideMark/>
          </w:tcPr>
          <w:p w:rsidR="00C33CA7" w:rsidRPr="00E801EF" w:rsidRDefault="00C33CA7" w:rsidP="00C33CA7">
            <w:pPr>
              <w:widowControl/>
              <w:jc w:val="right"/>
              <w:rPr>
                <w:rFonts w:ascii="宋体" w:eastAsia="宋体" w:hAnsi="宋体" w:cs="Arial"/>
                <w:color w:val="000000"/>
                <w:kern w:val="0"/>
                <w:sz w:val="22"/>
              </w:rPr>
            </w:pPr>
            <w:r w:rsidRPr="00E801EF">
              <w:rPr>
                <w:rFonts w:ascii="宋体" w:eastAsia="宋体" w:hAnsi="宋体" w:cs="Arial" w:hint="eastAsia"/>
                <w:color w:val="000000"/>
                <w:kern w:val="0"/>
                <w:sz w:val="22"/>
              </w:rPr>
              <w:t xml:space="preserve">　</w:t>
            </w:r>
          </w:p>
        </w:tc>
      </w:tr>
      <w:tr w:rsidR="00C33CA7" w:rsidRPr="00E801EF" w:rsidTr="00C33CA7">
        <w:trPr>
          <w:trHeight w:val="308"/>
        </w:trPr>
        <w:tc>
          <w:tcPr>
            <w:tcW w:w="510"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E801EF" w:rsidRDefault="00C33CA7" w:rsidP="00C33CA7">
            <w:pPr>
              <w:widowControl/>
              <w:jc w:val="left"/>
              <w:rPr>
                <w:rFonts w:ascii="宋体" w:eastAsia="宋体" w:hAnsi="宋体" w:cs="Arial"/>
                <w:color w:val="000000"/>
                <w:kern w:val="0"/>
                <w:sz w:val="22"/>
              </w:rPr>
            </w:pPr>
            <w:r w:rsidRPr="00E801EF">
              <w:rPr>
                <w:rFonts w:ascii="宋体" w:eastAsia="宋体" w:hAnsi="宋体" w:cs="Arial" w:hint="eastAsia"/>
                <w:color w:val="000000"/>
                <w:kern w:val="0"/>
                <w:sz w:val="22"/>
              </w:rPr>
              <w:t xml:space="preserve">　</w:t>
            </w:r>
          </w:p>
        </w:tc>
        <w:tc>
          <w:tcPr>
            <w:tcW w:w="1970" w:type="pct"/>
            <w:tcBorders>
              <w:top w:val="nil"/>
              <w:left w:val="nil"/>
              <w:bottom w:val="single" w:sz="4" w:space="0" w:color="000000"/>
              <w:right w:val="single" w:sz="4" w:space="0" w:color="000000"/>
            </w:tcBorders>
            <w:shd w:val="clear" w:color="auto" w:fill="auto"/>
            <w:noWrap/>
            <w:vAlign w:val="center"/>
            <w:hideMark/>
          </w:tcPr>
          <w:p w:rsidR="00C33CA7" w:rsidRPr="00E801EF" w:rsidRDefault="00C33CA7" w:rsidP="00C33CA7">
            <w:pPr>
              <w:widowControl/>
              <w:jc w:val="left"/>
              <w:rPr>
                <w:rFonts w:ascii="宋体" w:eastAsia="宋体" w:hAnsi="宋体" w:cs="Arial"/>
                <w:color w:val="000000"/>
                <w:kern w:val="0"/>
                <w:sz w:val="22"/>
              </w:rPr>
            </w:pPr>
            <w:r w:rsidRPr="00E801EF">
              <w:rPr>
                <w:rFonts w:ascii="宋体" w:eastAsia="宋体" w:hAnsi="宋体" w:cs="Arial" w:hint="eastAsia"/>
                <w:color w:val="000000"/>
                <w:kern w:val="0"/>
                <w:sz w:val="22"/>
              </w:rPr>
              <w:t xml:space="preserve">　</w:t>
            </w:r>
          </w:p>
        </w:tc>
        <w:tc>
          <w:tcPr>
            <w:tcW w:w="840" w:type="pct"/>
            <w:tcBorders>
              <w:top w:val="nil"/>
              <w:left w:val="nil"/>
              <w:bottom w:val="single" w:sz="4" w:space="0" w:color="000000"/>
              <w:right w:val="single" w:sz="4" w:space="0" w:color="000000"/>
            </w:tcBorders>
            <w:shd w:val="clear" w:color="auto" w:fill="auto"/>
            <w:noWrap/>
            <w:vAlign w:val="center"/>
            <w:hideMark/>
          </w:tcPr>
          <w:p w:rsidR="00C33CA7" w:rsidRPr="00E801EF" w:rsidRDefault="00C33CA7" w:rsidP="00C33CA7">
            <w:pPr>
              <w:widowControl/>
              <w:jc w:val="right"/>
              <w:rPr>
                <w:rFonts w:ascii="宋体" w:eastAsia="宋体" w:hAnsi="宋体" w:cs="Arial"/>
                <w:color w:val="000000"/>
                <w:kern w:val="0"/>
                <w:sz w:val="22"/>
              </w:rPr>
            </w:pPr>
            <w:r w:rsidRPr="00E801EF">
              <w:rPr>
                <w:rFonts w:ascii="宋体" w:eastAsia="宋体" w:hAnsi="宋体" w:cs="Arial" w:hint="eastAsia"/>
                <w:color w:val="000000"/>
                <w:kern w:val="0"/>
                <w:sz w:val="22"/>
              </w:rPr>
              <w:t xml:space="preserve">　</w:t>
            </w:r>
          </w:p>
        </w:tc>
        <w:tc>
          <w:tcPr>
            <w:tcW w:w="840" w:type="pct"/>
            <w:tcBorders>
              <w:top w:val="nil"/>
              <w:left w:val="nil"/>
              <w:bottom w:val="single" w:sz="4" w:space="0" w:color="000000"/>
              <w:right w:val="single" w:sz="4" w:space="0" w:color="000000"/>
            </w:tcBorders>
            <w:shd w:val="clear" w:color="auto" w:fill="auto"/>
            <w:noWrap/>
            <w:vAlign w:val="center"/>
            <w:hideMark/>
          </w:tcPr>
          <w:p w:rsidR="00C33CA7" w:rsidRPr="00E801EF" w:rsidRDefault="00C33CA7" w:rsidP="00C33CA7">
            <w:pPr>
              <w:widowControl/>
              <w:jc w:val="right"/>
              <w:rPr>
                <w:rFonts w:ascii="宋体" w:eastAsia="宋体" w:hAnsi="宋体" w:cs="Arial"/>
                <w:color w:val="000000"/>
                <w:kern w:val="0"/>
                <w:sz w:val="22"/>
              </w:rPr>
            </w:pPr>
            <w:r w:rsidRPr="00E801EF">
              <w:rPr>
                <w:rFonts w:ascii="宋体" w:eastAsia="宋体" w:hAnsi="宋体" w:cs="Arial" w:hint="eastAsia"/>
                <w:color w:val="000000"/>
                <w:kern w:val="0"/>
                <w:sz w:val="22"/>
              </w:rPr>
              <w:t xml:space="preserve">　</w:t>
            </w:r>
          </w:p>
        </w:tc>
        <w:tc>
          <w:tcPr>
            <w:tcW w:w="840" w:type="pct"/>
            <w:tcBorders>
              <w:top w:val="nil"/>
              <w:left w:val="nil"/>
              <w:bottom w:val="single" w:sz="4" w:space="0" w:color="000000"/>
              <w:right w:val="single" w:sz="4" w:space="0" w:color="000000"/>
            </w:tcBorders>
            <w:shd w:val="clear" w:color="auto" w:fill="auto"/>
            <w:noWrap/>
            <w:vAlign w:val="center"/>
            <w:hideMark/>
          </w:tcPr>
          <w:p w:rsidR="00C33CA7" w:rsidRPr="00E801EF" w:rsidRDefault="00C33CA7" w:rsidP="00C33CA7">
            <w:pPr>
              <w:widowControl/>
              <w:jc w:val="right"/>
              <w:rPr>
                <w:rFonts w:ascii="宋体" w:eastAsia="宋体" w:hAnsi="宋体" w:cs="Arial"/>
                <w:color w:val="000000"/>
                <w:kern w:val="0"/>
                <w:sz w:val="22"/>
              </w:rPr>
            </w:pPr>
            <w:r w:rsidRPr="00E801EF">
              <w:rPr>
                <w:rFonts w:ascii="宋体" w:eastAsia="宋体" w:hAnsi="宋体" w:cs="Arial" w:hint="eastAsia"/>
                <w:color w:val="000000"/>
                <w:kern w:val="0"/>
                <w:sz w:val="22"/>
              </w:rPr>
              <w:t xml:space="preserve">　</w:t>
            </w:r>
          </w:p>
        </w:tc>
      </w:tr>
      <w:tr w:rsidR="00C33CA7" w:rsidRPr="00E801EF" w:rsidTr="00C33CA7">
        <w:trPr>
          <w:trHeight w:val="308"/>
        </w:trPr>
        <w:tc>
          <w:tcPr>
            <w:tcW w:w="510"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E801EF" w:rsidRDefault="00C33CA7" w:rsidP="00C33CA7">
            <w:pPr>
              <w:widowControl/>
              <w:jc w:val="left"/>
              <w:rPr>
                <w:rFonts w:ascii="宋体" w:eastAsia="宋体" w:hAnsi="宋体" w:cs="Arial"/>
                <w:color w:val="000000"/>
                <w:kern w:val="0"/>
                <w:sz w:val="22"/>
              </w:rPr>
            </w:pPr>
            <w:r w:rsidRPr="00E801EF">
              <w:rPr>
                <w:rFonts w:ascii="宋体" w:eastAsia="宋体" w:hAnsi="宋体" w:cs="Arial" w:hint="eastAsia"/>
                <w:color w:val="000000"/>
                <w:kern w:val="0"/>
                <w:sz w:val="22"/>
              </w:rPr>
              <w:t xml:space="preserve">　</w:t>
            </w:r>
          </w:p>
        </w:tc>
        <w:tc>
          <w:tcPr>
            <w:tcW w:w="1970" w:type="pct"/>
            <w:tcBorders>
              <w:top w:val="nil"/>
              <w:left w:val="nil"/>
              <w:bottom w:val="single" w:sz="4" w:space="0" w:color="000000"/>
              <w:right w:val="single" w:sz="4" w:space="0" w:color="000000"/>
            </w:tcBorders>
            <w:shd w:val="clear" w:color="auto" w:fill="auto"/>
            <w:noWrap/>
            <w:vAlign w:val="center"/>
            <w:hideMark/>
          </w:tcPr>
          <w:p w:rsidR="00C33CA7" w:rsidRPr="00E801EF" w:rsidRDefault="00C33CA7" w:rsidP="00C33CA7">
            <w:pPr>
              <w:widowControl/>
              <w:jc w:val="left"/>
              <w:rPr>
                <w:rFonts w:ascii="宋体" w:eastAsia="宋体" w:hAnsi="宋体" w:cs="Arial"/>
                <w:color w:val="000000"/>
                <w:kern w:val="0"/>
                <w:sz w:val="22"/>
              </w:rPr>
            </w:pPr>
            <w:r w:rsidRPr="00E801EF">
              <w:rPr>
                <w:rFonts w:ascii="宋体" w:eastAsia="宋体" w:hAnsi="宋体" w:cs="Arial" w:hint="eastAsia"/>
                <w:color w:val="000000"/>
                <w:kern w:val="0"/>
                <w:sz w:val="22"/>
              </w:rPr>
              <w:t xml:space="preserve">　</w:t>
            </w:r>
          </w:p>
        </w:tc>
        <w:tc>
          <w:tcPr>
            <w:tcW w:w="840" w:type="pct"/>
            <w:tcBorders>
              <w:top w:val="nil"/>
              <w:left w:val="nil"/>
              <w:bottom w:val="single" w:sz="4" w:space="0" w:color="000000"/>
              <w:right w:val="single" w:sz="4" w:space="0" w:color="000000"/>
            </w:tcBorders>
            <w:shd w:val="clear" w:color="auto" w:fill="auto"/>
            <w:noWrap/>
            <w:vAlign w:val="center"/>
            <w:hideMark/>
          </w:tcPr>
          <w:p w:rsidR="00C33CA7" w:rsidRPr="00E801EF" w:rsidRDefault="00C33CA7" w:rsidP="00C33CA7">
            <w:pPr>
              <w:widowControl/>
              <w:jc w:val="right"/>
              <w:rPr>
                <w:rFonts w:ascii="宋体" w:eastAsia="宋体" w:hAnsi="宋体" w:cs="Arial"/>
                <w:color w:val="000000"/>
                <w:kern w:val="0"/>
                <w:sz w:val="22"/>
              </w:rPr>
            </w:pPr>
            <w:r w:rsidRPr="00E801EF">
              <w:rPr>
                <w:rFonts w:ascii="宋体" w:eastAsia="宋体" w:hAnsi="宋体" w:cs="Arial" w:hint="eastAsia"/>
                <w:color w:val="000000"/>
                <w:kern w:val="0"/>
                <w:sz w:val="22"/>
              </w:rPr>
              <w:t xml:space="preserve">　</w:t>
            </w:r>
          </w:p>
        </w:tc>
        <w:tc>
          <w:tcPr>
            <w:tcW w:w="840" w:type="pct"/>
            <w:tcBorders>
              <w:top w:val="nil"/>
              <w:left w:val="nil"/>
              <w:bottom w:val="single" w:sz="4" w:space="0" w:color="000000"/>
              <w:right w:val="single" w:sz="4" w:space="0" w:color="000000"/>
            </w:tcBorders>
            <w:shd w:val="clear" w:color="auto" w:fill="auto"/>
            <w:noWrap/>
            <w:vAlign w:val="center"/>
            <w:hideMark/>
          </w:tcPr>
          <w:p w:rsidR="00C33CA7" w:rsidRPr="00E801EF" w:rsidRDefault="00C33CA7" w:rsidP="00C33CA7">
            <w:pPr>
              <w:widowControl/>
              <w:jc w:val="right"/>
              <w:rPr>
                <w:rFonts w:ascii="宋体" w:eastAsia="宋体" w:hAnsi="宋体" w:cs="Arial"/>
                <w:color w:val="000000"/>
                <w:kern w:val="0"/>
                <w:sz w:val="22"/>
              </w:rPr>
            </w:pPr>
            <w:r w:rsidRPr="00E801EF">
              <w:rPr>
                <w:rFonts w:ascii="宋体" w:eastAsia="宋体" w:hAnsi="宋体" w:cs="Arial" w:hint="eastAsia"/>
                <w:color w:val="000000"/>
                <w:kern w:val="0"/>
                <w:sz w:val="22"/>
              </w:rPr>
              <w:t xml:space="preserve">　</w:t>
            </w:r>
          </w:p>
        </w:tc>
        <w:tc>
          <w:tcPr>
            <w:tcW w:w="840" w:type="pct"/>
            <w:tcBorders>
              <w:top w:val="nil"/>
              <w:left w:val="nil"/>
              <w:bottom w:val="single" w:sz="4" w:space="0" w:color="000000"/>
              <w:right w:val="single" w:sz="4" w:space="0" w:color="000000"/>
            </w:tcBorders>
            <w:shd w:val="clear" w:color="auto" w:fill="auto"/>
            <w:noWrap/>
            <w:vAlign w:val="center"/>
            <w:hideMark/>
          </w:tcPr>
          <w:p w:rsidR="00C33CA7" w:rsidRPr="00E801EF" w:rsidRDefault="00C33CA7" w:rsidP="00C33CA7">
            <w:pPr>
              <w:widowControl/>
              <w:jc w:val="right"/>
              <w:rPr>
                <w:rFonts w:ascii="宋体" w:eastAsia="宋体" w:hAnsi="宋体" w:cs="Arial"/>
                <w:color w:val="000000"/>
                <w:kern w:val="0"/>
                <w:sz w:val="22"/>
              </w:rPr>
            </w:pPr>
            <w:r w:rsidRPr="00E801EF">
              <w:rPr>
                <w:rFonts w:ascii="宋体" w:eastAsia="宋体" w:hAnsi="宋体" w:cs="Arial" w:hint="eastAsia"/>
                <w:color w:val="000000"/>
                <w:kern w:val="0"/>
                <w:sz w:val="22"/>
              </w:rPr>
              <w:t xml:space="preserve">　</w:t>
            </w:r>
          </w:p>
        </w:tc>
      </w:tr>
      <w:tr w:rsidR="00C33CA7" w:rsidRPr="00E801EF" w:rsidTr="00C33CA7">
        <w:trPr>
          <w:trHeight w:val="308"/>
        </w:trPr>
        <w:tc>
          <w:tcPr>
            <w:tcW w:w="510" w:type="pct"/>
            <w:gridSpan w:val="3"/>
            <w:tcBorders>
              <w:top w:val="nil"/>
              <w:left w:val="single" w:sz="4" w:space="0" w:color="000000"/>
              <w:bottom w:val="single" w:sz="4" w:space="0" w:color="000000"/>
              <w:right w:val="single" w:sz="4" w:space="0" w:color="000000"/>
            </w:tcBorders>
            <w:shd w:val="clear" w:color="auto" w:fill="auto"/>
            <w:noWrap/>
            <w:vAlign w:val="center"/>
            <w:hideMark/>
          </w:tcPr>
          <w:p w:rsidR="00C33CA7" w:rsidRPr="00E801EF" w:rsidRDefault="00C33CA7" w:rsidP="00C33CA7">
            <w:pPr>
              <w:widowControl/>
              <w:jc w:val="left"/>
              <w:rPr>
                <w:rFonts w:ascii="宋体" w:eastAsia="宋体" w:hAnsi="宋体" w:cs="Arial"/>
                <w:color w:val="000000"/>
                <w:kern w:val="0"/>
                <w:sz w:val="22"/>
              </w:rPr>
            </w:pPr>
            <w:r w:rsidRPr="00E801EF">
              <w:rPr>
                <w:rFonts w:ascii="宋体" w:eastAsia="宋体" w:hAnsi="宋体" w:cs="Arial" w:hint="eastAsia"/>
                <w:color w:val="000000"/>
                <w:kern w:val="0"/>
                <w:sz w:val="22"/>
              </w:rPr>
              <w:t xml:space="preserve">　</w:t>
            </w:r>
          </w:p>
        </w:tc>
        <w:tc>
          <w:tcPr>
            <w:tcW w:w="1970" w:type="pct"/>
            <w:tcBorders>
              <w:top w:val="nil"/>
              <w:left w:val="nil"/>
              <w:bottom w:val="single" w:sz="4" w:space="0" w:color="000000"/>
              <w:right w:val="single" w:sz="4" w:space="0" w:color="000000"/>
            </w:tcBorders>
            <w:shd w:val="clear" w:color="auto" w:fill="auto"/>
            <w:noWrap/>
            <w:vAlign w:val="center"/>
            <w:hideMark/>
          </w:tcPr>
          <w:p w:rsidR="00C33CA7" w:rsidRPr="00E801EF" w:rsidRDefault="0013638F" w:rsidP="0013638F">
            <w:pPr>
              <w:widowControl/>
              <w:jc w:val="center"/>
              <w:rPr>
                <w:rFonts w:ascii="宋体" w:eastAsia="宋体" w:hAnsi="宋体" w:cs="Arial"/>
                <w:color w:val="000000"/>
                <w:kern w:val="0"/>
                <w:sz w:val="22"/>
              </w:rPr>
            </w:pPr>
            <w:r>
              <w:rPr>
                <w:rFonts w:ascii="宋体" w:eastAsia="宋体" w:hAnsi="宋体" w:cs="Arial" w:hint="eastAsia"/>
                <w:b/>
                <w:bCs/>
                <w:color w:val="000000"/>
                <w:kern w:val="0"/>
                <w:sz w:val="22"/>
              </w:rPr>
              <w:t>本表无数据</w:t>
            </w:r>
          </w:p>
        </w:tc>
        <w:tc>
          <w:tcPr>
            <w:tcW w:w="840" w:type="pct"/>
            <w:tcBorders>
              <w:top w:val="nil"/>
              <w:left w:val="nil"/>
              <w:bottom w:val="single" w:sz="4" w:space="0" w:color="000000"/>
              <w:right w:val="single" w:sz="4" w:space="0" w:color="000000"/>
            </w:tcBorders>
            <w:shd w:val="clear" w:color="auto" w:fill="auto"/>
            <w:noWrap/>
            <w:vAlign w:val="center"/>
            <w:hideMark/>
          </w:tcPr>
          <w:p w:rsidR="00C33CA7" w:rsidRPr="00E801EF" w:rsidRDefault="0013638F" w:rsidP="0013638F">
            <w:pPr>
              <w:widowControl/>
              <w:jc w:val="center"/>
              <w:rPr>
                <w:rFonts w:ascii="宋体" w:eastAsia="宋体" w:hAnsi="宋体" w:cs="Arial"/>
                <w:color w:val="000000"/>
                <w:kern w:val="0"/>
                <w:sz w:val="22"/>
              </w:rPr>
            </w:pPr>
            <w:r>
              <w:rPr>
                <w:rFonts w:ascii="宋体" w:eastAsia="宋体" w:hAnsi="宋体" w:cs="Arial" w:hint="eastAsia"/>
                <w:b/>
                <w:bCs/>
                <w:color w:val="000000"/>
                <w:kern w:val="0"/>
                <w:sz w:val="22"/>
              </w:rPr>
              <w:t>本表无数据</w:t>
            </w:r>
          </w:p>
        </w:tc>
        <w:tc>
          <w:tcPr>
            <w:tcW w:w="840" w:type="pct"/>
            <w:tcBorders>
              <w:top w:val="nil"/>
              <w:left w:val="nil"/>
              <w:bottom w:val="single" w:sz="4" w:space="0" w:color="000000"/>
              <w:right w:val="single" w:sz="4" w:space="0" w:color="000000"/>
            </w:tcBorders>
            <w:shd w:val="clear" w:color="auto" w:fill="auto"/>
            <w:noWrap/>
            <w:vAlign w:val="center"/>
            <w:hideMark/>
          </w:tcPr>
          <w:p w:rsidR="00C33CA7" w:rsidRPr="00E801EF" w:rsidRDefault="00C33CA7" w:rsidP="00C33CA7">
            <w:pPr>
              <w:widowControl/>
              <w:jc w:val="right"/>
              <w:rPr>
                <w:rFonts w:ascii="宋体" w:eastAsia="宋体" w:hAnsi="宋体" w:cs="Arial"/>
                <w:color w:val="000000"/>
                <w:kern w:val="0"/>
                <w:sz w:val="22"/>
              </w:rPr>
            </w:pPr>
            <w:r w:rsidRPr="00E801EF">
              <w:rPr>
                <w:rFonts w:ascii="宋体" w:eastAsia="宋体" w:hAnsi="宋体" w:cs="Arial" w:hint="eastAsia"/>
                <w:color w:val="000000"/>
                <w:kern w:val="0"/>
                <w:sz w:val="22"/>
              </w:rPr>
              <w:t xml:space="preserve">　</w:t>
            </w:r>
          </w:p>
        </w:tc>
        <w:tc>
          <w:tcPr>
            <w:tcW w:w="840" w:type="pct"/>
            <w:tcBorders>
              <w:top w:val="nil"/>
              <w:left w:val="nil"/>
              <w:bottom w:val="single" w:sz="4" w:space="0" w:color="000000"/>
              <w:right w:val="single" w:sz="4" w:space="0" w:color="000000"/>
            </w:tcBorders>
            <w:shd w:val="clear" w:color="auto" w:fill="auto"/>
            <w:noWrap/>
            <w:vAlign w:val="center"/>
            <w:hideMark/>
          </w:tcPr>
          <w:p w:rsidR="00C33CA7" w:rsidRPr="00E801EF" w:rsidRDefault="00C33CA7" w:rsidP="00C33CA7">
            <w:pPr>
              <w:widowControl/>
              <w:jc w:val="right"/>
              <w:rPr>
                <w:rFonts w:ascii="宋体" w:eastAsia="宋体" w:hAnsi="宋体" w:cs="Arial"/>
                <w:color w:val="000000"/>
                <w:kern w:val="0"/>
                <w:sz w:val="22"/>
              </w:rPr>
            </w:pPr>
            <w:r w:rsidRPr="00E801EF">
              <w:rPr>
                <w:rFonts w:ascii="宋体" w:eastAsia="宋体" w:hAnsi="宋体" w:cs="Arial" w:hint="eastAsia"/>
                <w:color w:val="000000"/>
                <w:kern w:val="0"/>
                <w:sz w:val="22"/>
              </w:rPr>
              <w:t xml:space="preserve">　</w:t>
            </w:r>
          </w:p>
        </w:tc>
      </w:tr>
      <w:tr w:rsidR="00C33CA7" w:rsidRPr="00C33CA7" w:rsidTr="00C33CA7">
        <w:trPr>
          <w:trHeight w:val="308"/>
        </w:trPr>
        <w:tc>
          <w:tcPr>
            <w:tcW w:w="5000" w:type="pct"/>
            <w:gridSpan w:val="7"/>
            <w:tcBorders>
              <w:top w:val="nil"/>
              <w:left w:val="nil"/>
              <w:bottom w:val="nil"/>
              <w:right w:val="nil"/>
            </w:tcBorders>
            <w:shd w:val="clear" w:color="auto" w:fill="auto"/>
            <w:noWrap/>
            <w:vAlign w:val="center"/>
            <w:hideMark/>
          </w:tcPr>
          <w:p w:rsidR="00C33CA7" w:rsidRPr="00C33CA7" w:rsidRDefault="00C33CA7" w:rsidP="00C33CA7">
            <w:pPr>
              <w:widowControl/>
              <w:jc w:val="left"/>
              <w:rPr>
                <w:rFonts w:ascii="宋体" w:eastAsia="宋体" w:hAnsi="宋体" w:cs="Arial"/>
                <w:color w:val="000000"/>
                <w:kern w:val="0"/>
                <w:sz w:val="22"/>
              </w:rPr>
            </w:pPr>
            <w:r w:rsidRPr="00E801EF">
              <w:rPr>
                <w:rFonts w:ascii="宋体" w:eastAsia="宋体" w:hAnsi="宋体" w:cs="Arial" w:hint="eastAsia"/>
                <w:color w:val="000000"/>
                <w:kern w:val="0"/>
                <w:sz w:val="22"/>
              </w:rPr>
              <w:t>注：本表反映部门本年度国有资本经营预算财政拨款支出情况。</w:t>
            </w:r>
          </w:p>
        </w:tc>
      </w:tr>
    </w:tbl>
    <w:p w:rsidR="00C33CA7" w:rsidRDefault="00C33CA7">
      <w:pPr>
        <w:pStyle w:val="Default"/>
        <w:rPr>
          <w:sz w:val="72"/>
          <w:szCs w:val="72"/>
        </w:rPr>
        <w:sectPr w:rsidR="00C33CA7">
          <w:pgSz w:w="16838" w:h="11906" w:orient="landscape"/>
          <w:pgMar w:top="720" w:right="720" w:bottom="720" w:left="720" w:header="851" w:footer="992" w:gutter="0"/>
          <w:cols w:space="425"/>
          <w:docGrid w:type="lines" w:linePitch="312"/>
        </w:sectPr>
      </w:pPr>
    </w:p>
    <w:p w:rsidR="007220C6" w:rsidRDefault="007220C6">
      <w:pPr>
        <w:pStyle w:val="Default"/>
        <w:rPr>
          <w:sz w:val="72"/>
          <w:szCs w:val="72"/>
        </w:rPr>
      </w:pPr>
    </w:p>
    <w:p w:rsidR="007220C6" w:rsidRDefault="007220C6">
      <w:pPr>
        <w:pStyle w:val="Default"/>
        <w:rPr>
          <w:sz w:val="72"/>
          <w:szCs w:val="72"/>
        </w:rPr>
      </w:pPr>
    </w:p>
    <w:p w:rsidR="007220C6" w:rsidRDefault="007220C6">
      <w:pPr>
        <w:pStyle w:val="Default"/>
        <w:rPr>
          <w:sz w:val="72"/>
          <w:szCs w:val="72"/>
        </w:rPr>
      </w:pPr>
    </w:p>
    <w:p w:rsidR="007220C6" w:rsidRDefault="007220C6">
      <w:pPr>
        <w:pStyle w:val="Default"/>
        <w:rPr>
          <w:sz w:val="72"/>
          <w:szCs w:val="72"/>
        </w:rPr>
      </w:pPr>
    </w:p>
    <w:p w:rsidR="007220C6" w:rsidRDefault="007220C6">
      <w:pPr>
        <w:pStyle w:val="Default"/>
        <w:jc w:val="center"/>
        <w:rPr>
          <w:sz w:val="72"/>
          <w:szCs w:val="72"/>
        </w:rPr>
      </w:pPr>
    </w:p>
    <w:p w:rsidR="007220C6" w:rsidRDefault="007220C6">
      <w:pPr>
        <w:pStyle w:val="Default"/>
        <w:jc w:val="center"/>
        <w:rPr>
          <w:sz w:val="72"/>
          <w:szCs w:val="72"/>
        </w:rPr>
      </w:pPr>
    </w:p>
    <w:p w:rsidR="007220C6" w:rsidRDefault="00C33CA7">
      <w:pPr>
        <w:pStyle w:val="Default"/>
        <w:jc w:val="center"/>
        <w:rPr>
          <w:sz w:val="72"/>
          <w:szCs w:val="72"/>
        </w:rPr>
      </w:pPr>
      <w:r>
        <w:rPr>
          <w:rFonts w:hint="eastAsia"/>
          <w:sz w:val="72"/>
          <w:szCs w:val="72"/>
        </w:rPr>
        <w:t>第三部分</w:t>
      </w:r>
    </w:p>
    <w:p w:rsidR="007220C6" w:rsidRDefault="007220C6">
      <w:pPr>
        <w:pStyle w:val="Default"/>
        <w:jc w:val="center"/>
        <w:rPr>
          <w:sz w:val="70"/>
          <w:szCs w:val="70"/>
        </w:rPr>
      </w:pPr>
    </w:p>
    <w:p w:rsidR="007220C6" w:rsidRDefault="00C33CA7">
      <w:pPr>
        <w:pStyle w:val="Default"/>
        <w:jc w:val="center"/>
        <w:rPr>
          <w:sz w:val="70"/>
          <w:szCs w:val="70"/>
        </w:rPr>
      </w:pPr>
      <w:r>
        <w:rPr>
          <w:sz w:val="70"/>
          <w:szCs w:val="70"/>
        </w:rPr>
        <w:t>20</w:t>
      </w:r>
      <w:r>
        <w:rPr>
          <w:rFonts w:hint="eastAsia"/>
          <w:sz w:val="70"/>
          <w:szCs w:val="70"/>
        </w:rPr>
        <w:t>20年度部门决算情况说明</w:t>
      </w:r>
    </w:p>
    <w:p w:rsidR="007220C6" w:rsidRDefault="00C33CA7">
      <w:pPr>
        <w:widowControl/>
        <w:jc w:val="left"/>
        <w:rPr>
          <w:rFonts w:ascii="黑体" w:eastAsia="黑体" w:cs="黑体"/>
          <w:color w:val="000000"/>
          <w:kern w:val="0"/>
          <w:sz w:val="70"/>
          <w:szCs w:val="70"/>
        </w:rPr>
      </w:pPr>
      <w:r>
        <w:rPr>
          <w:sz w:val="70"/>
          <w:szCs w:val="70"/>
        </w:rPr>
        <w:br w:type="page"/>
      </w:r>
    </w:p>
    <w:p w:rsidR="007220C6" w:rsidRDefault="007220C6">
      <w:pPr>
        <w:pStyle w:val="Default"/>
        <w:rPr>
          <w:rFonts w:asciiTheme="minorEastAsia" w:eastAsiaTheme="minorEastAsia" w:hAnsiTheme="minorEastAsia"/>
          <w:sz w:val="32"/>
          <w:szCs w:val="32"/>
        </w:rPr>
      </w:pPr>
    </w:p>
    <w:p w:rsidR="007220C6" w:rsidRDefault="00C33CA7">
      <w:pPr>
        <w:pStyle w:val="Default"/>
        <w:rPr>
          <w:rFonts w:hAnsi="黑体"/>
          <w:b/>
          <w:sz w:val="32"/>
          <w:szCs w:val="32"/>
        </w:rPr>
      </w:pPr>
      <w:r>
        <w:rPr>
          <w:rFonts w:hAnsi="黑体" w:hint="eastAsia"/>
          <w:b/>
          <w:sz w:val="32"/>
          <w:szCs w:val="32"/>
        </w:rPr>
        <w:t>一、收入支出决算总体情况说明</w:t>
      </w:r>
    </w:p>
    <w:p w:rsidR="007220C6" w:rsidRDefault="00C33CA7">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2020年度收、支总计42</w:t>
      </w:r>
      <w:r w:rsidR="00036945">
        <w:rPr>
          <w:rFonts w:asciiTheme="minorEastAsia" w:eastAsiaTheme="minorEastAsia" w:hAnsiTheme="minorEastAsia" w:hint="eastAsia"/>
          <w:sz w:val="32"/>
          <w:szCs w:val="32"/>
        </w:rPr>
        <w:t>70</w:t>
      </w:r>
      <w:r>
        <w:rPr>
          <w:rFonts w:asciiTheme="minorEastAsia" w:eastAsiaTheme="minorEastAsia" w:hAnsiTheme="minorEastAsia" w:hint="eastAsia"/>
          <w:sz w:val="32"/>
          <w:szCs w:val="32"/>
        </w:rPr>
        <w:t>.24万元。与上年相比，减少</w:t>
      </w:r>
      <w:r w:rsidR="00DA6C49">
        <w:rPr>
          <w:rFonts w:asciiTheme="minorEastAsia" w:eastAsiaTheme="minorEastAsia" w:hAnsiTheme="minorEastAsia" w:hint="eastAsia"/>
          <w:sz w:val="32"/>
          <w:szCs w:val="32"/>
        </w:rPr>
        <w:t>1504.01</w:t>
      </w:r>
      <w:r>
        <w:rPr>
          <w:rFonts w:asciiTheme="minorEastAsia" w:eastAsiaTheme="minorEastAsia" w:hAnsiTheme="minorEastAsia" w:hint="eastAsia"/>
          <w:sz w:val="32"/>
          <w:szCs w:val="32"/>
        </w:rPr>
        <w:t>万元，减少</w:t>
      </w:r>
      <w:r w:rsidR="00DA6C49">
        <w:rPr>
          <w:rFonts w:asciiTheme="minorEastAsia" w:eastAsiaTheme="minorEastAsia" w:hAnsiTheme="minorEastAsia" w:hint="eastAsia"/>
          <w:sz w:val="32"/>
          <w:szCs w:val="32"/>
        </w:rPr>
        <w:t>26.04</w:t>
      </w:r>
      <w:r>
        <w:rPr>
          <w:rFonts w:asciiTheme="minorEastAsia" w:eastAsiaTheme="minorEastAsia" w:hAnsiTheme="minorEastAsia" w:hint="eastAsia"/>
          <w:sz w:val="32"/>
          <w:szCs w:val="32"/>
        </w:rPr>
        <w:t>%，主要是因为预算调整，本年度实际拨款有所减少，压缩了部分项目开支，另有部分补助尚未发放到位。</w:t>
      </w:r>
    </w:p>
    <w:p w:rsidR="007220C6" w:rsidRDefault="00C33CA7">
      <w:pPr>
        <w:pStyle w:val="Default"/>
        <w:rPr>
          <w:rFonts w:hAnsi="黑体"/>
          <w:b/>
          <w:sz w:val="32"/>
          <w:szCs w:val="32"/>
        </w:rPr>
      </w:pPr>
      <w:r>
        <w:rPr>
          <w:rFonts w:hAnsi="黑体" w:hint="eastAsia"/>
          <w:b/>
          <w:sz w:val="32"/>
          <w:szCs w:val="32"/>
        </w:rPr>
        <w:t>二、收入决算情况说明</w:t>
      </w:r>
    </w:p>
    <w:p w:rsidR="007220C6" w:rsidRDefault="00C33CA7">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本年收入合计</w:t>
      </w:r>
      <w:r w:rsidR="00DA6C49">
        <w:rPr>
          <w:rFonts w:asciiTheme="minorEastAsia" w:eastAsiaTheme="minorEastAsia" w:hAnsiTheme="minorEastAsia" w:hint="eastAsia"/>
          <w:sz w:val="32"/>
          <w:szCs w:val="32"/>
        </w:rPr>
        <w:t>4270.24</w:t>
      </w:r>
      <w:r>
        <w:rPr>
          <w:rFonts w:asciiTheme="minorEastAsia" w:eastAsiaTheme="minorEastAsia" w:hAnsiTheme="minorEastAsia" w:hint="eastAsia"/>
          <w:sz w:val="32"/>
          <w:szCs w:val="32"/>
        </w:rPr>
        <w:t>万元，其中：财政拨款收入</w:t>
      </w:r>
      <w:r w:rsidR="00DA6C49">
        <w:rPr>
          <w:rFonts w:asciiTheme="minorEastAsia" w:eastAsiaTheme="minorEastAsia" w:hAnsiTheme="minorEastAsia" w:hint="eastAsia"/>
          <w:sz w:val="32"/>
          <w:szCs w:val="32"/>
        </w:rPr>
        <w:t>2404.75</w:t>
      </w:r>
      <w:r>
        <w:rPr>
          <w:rFonts w:asciiTheme="minorEastAsia" w:eastAsiaTheme="minorEastAsia" w:hAnsiTheme="minorEastAsia" w:hint="eastAsia"/>
          <w:sz w:val="32"/>
          <w:szCs w:val="32"/>
        </w:rPr>
        <w:t>万元，占</w:t>
      </w:r>
      <w:r w:rsidR="00DA6C49">
        <w:rPr>
          <w:rFonts w:asciiTheme="minorEastAsia" w:eastAsiaTheme="minorEastAsia" w:hAnsiTheme="minorEastAsia" w:hint="eastAsia"/>
          <w:sz w:val="32"/>
          <w:szCs w:val="32"/>
        </w:rPr>
        <w:t>56</w:t>
      </w:r>
      <w:r>
        <w:rPr>
          <w:rFonts w:asciiTheme="minorEastAsia" w:eastAsiaTheme="minorEastAsia" w:hAnsiTheme="minorEastAsia" w:hint="eastAsia"/>
          <w:sz w:val="32"/>
          <w:szCs w:val="32"/>
        </w:rPr>
        <w:t>%；无</w:t>
      </w:r>
      <w:r>
        <w:rPr>
          <w:rFonts w:ascii="宋体" w:eastAsia="宋体" w:hAnsi="宋体" w:cs="宋体" w:hint="eastAsia"/>
          <w:sz w:val="32"/>
          <w:szCs w:val="32"/>
        </w:rPr>
        <w:t>上级补助收入；</w:t>
      </w:r>
      <w:r>
        <w:rPr>
          <w:rFonts w:asciiTheme="minorEastAsia" w:eastAsiaTheme="minorEastAsia" w:hAnsiTheme="minorEastAsia" w:hint="eastAsia"/>
          <w:sz w:val="32"/>
          <w:szCs w:val="32"/>
        </w:rPr>
        <w:t>其他收入</w:t>
      </w:r>
      <w:r w:rsidR="00DA6C49">
        <w:rPr>
          <w:rFonts w:asciiTheme="minorEastAsia" w:eastAsiaTheme="minorEastAsia" w:hAnsiTheme="minorEastAsia" w:hint="eastAsia"/>
          <w:sz w:val="32"/>
          <w:szCs w:val="32"/>
        </w:rPr>
        <w:t>1865.49</w:t>
      </w:r>
      <w:r>
        <w:rPr>
          <w:rFonts w:asciiTheme="minorEastAsia" w:eastAsiaTheme="minorEastAsia" w:hAnsiTheme="minorEastAsia" w:hint="eastAsia"/>
          <w:sz w:val="32"/>
          <w:szCs w:val="32"/>
        </w:rPr>
        <w:t>万元，占</w:t>
      </w:r>
      <w:r w:rsidR="00DA6C49">
        <w:rPr>
          <w:rFonts w:asciiTheme="minorEastAsia" w:eastAsiaTheme="minorEastAsia" w:hAnsiTheme="minorEastAsia" w:hint="eastAsia"/>
          <w:sz w:val="32"/>
          <w:szCs w:val="32"/>
        </w:rPr>
        <w:t>44</w:t>
      </w:r>
      <w:r>
        <w:rPr>
          <w:rFonts w:asciiTheme="minorEastAsia" w:eastAsiaTheme="minorEastAsia" w:hAnsiTheme="minorEastAsia" w:hint="eastAsia"/>
          <w:sz w:val="32"/>
          <w:szCs w:val="32"/>
        </w:rPr>
        <w:t>%。</w:t>
      </w:r>
    </w:p>
    <w:p w:rsidR="007220C6" w:rsidRDefault="00C33CA7">
      <w:pPr>
        <w:pStyle w:val="Default"/>
        <w:rPr>
          <w:rFonts w:hAnsi="黑体"/>
          <w:b/>
          <w:sz w:val="32"/>
          <w:szCs w:val="32"/>
        </w:rPr>
      </w:pPr>
      <w:r>
        <w:rPr>
          <w:rFonts w:hAnsi="黑体" w:hint="eastAsia"/>
          <w:b/>
          <w:sz w:val="32"/>
          <w:szCs w:val="32"/>
        </w:rPr>
        <w:t>三、支出决算情况说明</w:t>
      </w:r>
    </w:p>
    <w:p w:rsidR="007220C6" w:rsidRDefault="00C33CA7">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本年支出合计</w:t>
      </w:r>
      <w:r w:rsidR="00DA6C49">
        <w:rPr>
          <w:rFonts w:asciiTheme="minorEastAsia" w:eastAsiaTheme="minorEastAsia" w:hAnsiTheme="minorEastAsia" w:hint="eastAsia"/>
          <w:sz w:val="32"/>
          <w:szCs w:val="32"/>
        </w:rPr>
        <w:t>4270.24</w:t>
      </w:r>
      <w:r>
        <w:rPr>
          <w:rFonts w:asciiTheme="minorEastAsia" w:eastAsiaTheme="minorEastAsia" w:hAnsiTheme="minorEastAsia" w:hint="eastAsia"/>
          <w:sz w:val="32"/>
          <w:szCs w:val="32"/>
        </w:rPr>
        <w:t>万元，其中：基本支出</w:t>
      </w:r>
      <w:r w:rsidR="00DA6C49">
        <w:rPr>
          <w:rFonts w:asciiTheme="minorEastAsia" w:eastAsiaTheme="minorEastAsia" w:hAnsiTheme="minorEastAsia" w:hint="eastAsia"/>
          <w:sz w:val="32"/>
          <w:szCs w:val="32"/>
        </w:rPr>
        <w:t>4270.24</w:t>
      </w:r>
      <w:r>
        <w:rPr>
          <w:rFonts w:asciiTheme="minorEastAsia" w:eastAsiaTheme="minorEastAsia" w:hAnsiTheme="minorEastAsia" w:hint="eastAsia"/>
          <w:sz w:val="32"/>
          <w:szCs w:val="32"/>
        </w:rPr>
        <w:t>万元，占</w:t>
      </w:r>
      <w:r w:rsidR="00DA6C49">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宋体" w:eastAsia="宋体" w:hAnsi="宋体" w:cs="宋体" w:hint="eastAsia"/>
          <w:sz w:val="32"/>
          <w:szCs w:val="32"/>
        </w:rPr>
        <w:t>。</w:t>
      </w:r>
    </w:p>
    <w:p w:rsidR="007220C6" w:rsidRDefault="00C33CA7">
      <w:pPr>
        <w:pStyle w:val="Default"/>
        <w:rPr>
          <w:rFonts w:hAnsi="黑体"/>
          <w:b/>
          <w:sz w:val="32"/>
          <w:szCs w:val="32"/>
        </w:rPr>
      </w:pPr>
      <w:r>
        <w:rPr>
          <w:rFonts w:hAnsi="黑体" w:hint="eastAsia"/>
          <w:b/>
          <w:sz w:val="32"/>
          <w:szCs w:val="32"/>
        </w:rPr>
        <w:t>四、财政拨款收入支出决算总体情况说明</w:t>
      </w:r>
    </w:p>
    <w:p w:rsidR="007220C6" w:rsidRDefault="00C33CA7">
      <w:pPr>
        <w:pStyle w:val="Default"/>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2020年度财政拨款收、支总计</w:t>
      </w:r>
      <w:r w:rsidR="00DA6C49">
        <w:rPr>
          <w:rFonts w:asciiTheme="minorEastAsia" w:eastAsiaTheme="minorEastAsia" w:hAnsiTheme="minorEastAsia" w:hint="eastAsia"/>
          <w:sz w:val="32"/>
          <w:szCs w:val="32"/>
        </w:rPr>
        <w:t>2404.75</w:t>
      </w:r>
      <w:r>
        <w:rPr>
          <w:rFonts w:asciiTheme="minorEastAsia" w:eastAsiaTheme="minorEastAsia" w:hAnsiTheme="minorEastAsia" w:hint="eastAsia"/>
          <w:sz w:val="32"/>
          <w:szCs w:val="32"/>
        </w:rPr>
        <w:t>万元，与上年相比，</w:t>
      </w:r>
      <w:r w:rsidR="00DA6C49">
        <w:rPr>
          <w:rFonts w:asciiTheme="minorEastAsia" w:eastAsiaTheme="minorEastAsia" w:hAnsiTheme="minorEastAsia" w:hint="eastAsia"/>
          <w:sz w:val="32"/>
          <w:szCs w:val="32"/>
        </w:rPr>
        <w:t>减少157.24</w:t>
      </w:r>
      <w:r>
        <w:rPr>
          <w:rFonts w:asciiTheme="minorEastAsia" w:eastAsiaTheme="minorEastAsia" w:hAnsiTheme="minorEastAsia" w:hint="eastAsia"/>
          <w:sz w:val="32"/>
          <w:szCs w:val="32"/>
        </w:rPr>
        <w:t>万元,</w:t>
      </w:r>
      <w:r w:rsidR="00DA6C49">
        <w:rPr>
          <w:rFonts w:asciiTheme="minorEastAsia" w:eastAsiaTheme="minorEastAsia" w:hAnsiTheme="minorEastAsia" w:hint="eastAsia"/>
          <w:sz w:val="32"/>
          <w:szCs w:val="32"/>
        </w:rPr>
        <w:t>减少0.06</w:t>
      </w:r>
      <w:r>
        <w:rPr>
          <w:rFonts w:asciiTheme="minorEastAsia" w:eastAsiaTheme="minorEastAsia" w:hAnsiTheme="minorEastAsia" w:hint="eastAsia"/>
          <w:sz w:val="32"/>
          <w:szCs w:val="32"/>
        </w:rPr>
        <w:t>%，主要是因为预算有所调整，</w:t>
      </w:r>
      <w:r w:rsidR="00DA6C49">
        <w:rPr>
          <w:rFonts w:asciiTheme="minorEastAsia" w:eastAsiaTheme="minorEastAsia" w:hAnsiTheme="minorEastAsia" w:hint="eastAsia"/>
          <w:sz w:val="32"/>
          <w:szCs w:val="32"/>
        </w:rPr>
        <w:t>压减了部分开支</w:t>
      </w:r>
      <w:r>
        <w:rPr>
          <w:rFonts w:asciiTheme="minorEastAsia" w:eastAsiaTheme="minorEastAsia" w:hAnsiTheme="minorEastAsia" w:hint="eastAsia"/>
          <w:sz w:val="32"/>
          <w:szCs w:val="32"/>
        </w:rPr>
        <w:t>。</w:t>
      </w:r>
    </w:p>
    <w:p w:rsidR="007220C6" w:rsidRDefault="00C33CA7">
      <w:pPr>
        <w:pStyle w:val="Default"/>
        <w:rPr>
          <w:rFonts w:hAnsi="黑体"/>
          <w:b/>
          <w:sz w:val="32"/>
          <w:szCs w:val="32"/>
        </w:rPr>
      </w:pPr>
      <w:r>
        <w:rPr>
          <w:rFonts w:hAnsi="黑体" w:hint="eastAsia"/>
          <w:b/>
          <w:sz w:val="32"/>
          <w:szCs w:val="32"/>
        </w:rPr>
        <w:t>五、一般公共预算财政拨款支出决算情况说明</w:t>
      </w:r>
    </w:p>
    <w:p w:rsidR="007220C6" w:rsidRDefault="00C33CA7" w:rsidP="00C33CA7">
      <w:pPr>
        <w:pStyle w:val="Defaul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（一）财政拨款支出决算总体情况</w:t>
      </w:r>
    </w:p>
    <w:p w:rsidR="007220C6" w:rsidRDefault="00C33CA7">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2020年度财政拨款支出</w:t>
      </w:r>
      <w:r w:rsidR="00DA6C49">
        <w:rPr>
          <w:rFonts w:asciiTheme="minorEastAsia" w:eastAsiaTheme="minorEastAsia" w:hAnsiTheme="minorEastAsia" w:hint="eastAsia"/>
          <w:sz w:val="32"/>
          <w:szCs w:val="32"/>
        </w:rPr>
        <w:t>2404.75</w:t>
      </w:r>
      <w:r>
        <w:rPr>
          <w:rFonts w:asciiTheme="minorEastAsia" w:eastAsiaTheme="minorEastAsia" w:hAnsiTheme="minorEastAsia" w:hint="eastAsia"/>
          <w:sz w:val="32"/>
          <w:szCs w:val="32"/>
        </w:rPr>
        <w:t>万元，占本年支出合计的</w:t>
      </w:r>
      <w:r w:rsidR="00DA6C49">
        <w:rPr>
          <w:rFonts w:asciiTheme="minorEastAsia" w:eastAsiaTheme="minorEastAsia" w:hAnsiTheme="minorEastAsia" w:hint="eastAsia"/>
          <w:sz w:val="32"/>
          <w:szCs w:val="32"/>
        </w:rPr>
        <w:t>56</w:t>
      </w:r>
      <w:r>
        <w:rPr>
          <w:rFonts w:asciiTheme="minorEastAsia" w:eastAsiaTheme="minorEastAsia" w:hAnsiTheme="minorEastAsia" w:hint="eastAsia"/>
          <w:sz w:val="32"/>
          <w:szCs w:val="32"/>
        </w:rPr>
        <w:t>%，与上年相比，财政拨款支出</w:t>
      </w:r>
      <w:r w:rsidR="00B844C7">
        <w:rPr>
          <w:rFonts w:asciiTheme="minorEastAsia" w:eastAsiaTheme="minorEastAsia" w:hAnsiTheme="minorEastAsia" w:hint="eastAsia"/>
          <w:sz w:val="32"/>
          <w:szCs w:val="32"/>
        </w:rPr>
        <w:t>减少157.24万元,减少0.06%</w:t>
      </w:r>
      <w:r>
        <w:rPr>
          <w:rFonts w:asciiTheme="minorEastAsia" w:eastAsiaTheme="minorEastAsia" w:hAnsiTheme="minorEastAsia" w:hint="eastAsia"/>
          <w:sz w:val="32"/>
          <w:szCs w:val="32"/>
        </w:rPr>
        <w:t>，主要是因为一般公共服务支出有所</w:t>
      </w:r>
      <w:r w:rsidR="00B844C7">
        <w:rPr>
          <w:rFonts w:asciiTheme="minorEastAsia" w:eastAsiaTheme="minorEastAsia" w:hAnsiTheme="minorEastAsia" w:hint="eastAsia"/>
          <w:sz w:val="32"/>
          <w:szCs w:val="32"/>
        </w:rPr>
        <w:t>压减</w:t>
      </w:r>
      <w:r>
        <w:rPr>
          <w:rFonts w:asciiTheme="minorEastAsia" w:eastAsiaTheme="minorEastAsia" w:hAnsiTheme="minorEastAsia" w:hint="eastAsia"/>
          <w:sz w:val="32"/>
          <w:szCs w:val="32"/>
        </w:rPr>
        <w:t>。</w:t>
      </w:r>
    </w:p>
    <w:p w:rsidR="007220C6" w:rsidRDefault="00C33CA7" w:rsidP="00C33CA7">
      <w:pPr>
        <w:pStyle w:val="Default"/>
        <w:ind w:firstLineChars="150" w:firstLine="482"/>
        <w:rPr>
          <w:rFonts w:asciiTheme="minorEastAsia" w:eastAsiaTheme="minorEastAsia" w:hAnsiTheme="minorEastAsia"/>
          <w:b/>
          <w:sz w:val="32"/>
          <w:szCs w:val="32"/>
        </w:rPr>
      </w:pPr>
      <w:r>
        <w:rPr>
          <w:rFonts w:asciiTheme="minorEastAsia" w:eastAsiaTheme="minorEastAsia" w:hAnsiTheme="minorEastAsia" w:hint="eastAsia"/>
          <w:b/>
          <w:sz w:val="32"/>
          <w:szCs w:val="32"/>
        </w:rPr>
        <w:t>（二）财政拨款支出决算结构情况</w:t>
      </w:r>
    </w:p>
    <w:p w:rsidR="007220C6" w:rsidRDefault="00C33CA7">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2020年度财政拨款支出</w:t>
      </w:r>
      <w:r w:rsidR="00B844C7">
        <w:rPr>
          <w:rFonts w:asciiTheme="minorEastAsia" w:eastAsiaTheme="minorEastAsia" w:hAnsiTheme="minorEastAsia" w:hint="eastAsia"/>
          <w:sz w:val="32"/>
          <w:szCs w:val="32"/>
        </w:rPr>
        <w:t>2404.75</w:t>
      </w:r>
      <w:r>
        <w:rPr>
          <w:rFonts w:asciiTheme="minorEastAsia" w:eastAsiaTheme="minorEastAsia" w:hAnsiTheme="minorEastAsia" w:hint="eastAsia"/>
          <w:sz w:val="32"/>
          <w:szCs w:val="32"/>
        </w:rPr>
        <w:t>万元，主要用于以下方面：一般公共服务（类）支出</w:t>
      </w:r>
      <w:r w:rsidR="00B844C7">
        <w:rPr>
          <w:rFonts w:asciiTheme="minorEastAsia" w:eastAsiaTheme="minorEastAsia" w:hAnsiTheme="minorEastAsia" w:hint="eastAsia"/>
          <w:sz w:val="32"/>
          <w:szCs w:val="32"/>
        </w:rPr>
        <w:t>1321.69</w:t>
      </w:r>
      <w:r>
        <w:rPr>
          <w:rFonts w:asciiTheme="minorEastAsia" w:eastAsiaTheme="minorEastAsia" w:hAnsiTheme="minorEastAsia" w:hint="eastAsia"/>
          <w:sz w:val="32"/>
          <w:szCs w:val="32"/>
        </w:rPr>
        <w:t>万元，占</w:t>
      </w:r>
      <w:r w:rsidR="00B844C7">
        <w:rPr>
          <w:rFonts w:asciiTheme="minorEastAsia" w:eastAsiaTheme="minorEastAsia" w:hAnsiTheme="minorEastAsia" w:hint="eastAsia"/>
          <w:sz w:val="32"/>
          <w:szCs w:val="32"/>
        </w:rPr>
        <w:t>55</w:t>
      </w:r>
      <w:r>
        <w:rPr>
          <w:rFonts w:asciiTheme="minorEastAsia" w:eastAsiaTheme="minorEastAsia" w:hAnsiTheme="minorEastAsia" w:hint="eastAsia"/>
          <w:sz w:val="32"/>
          <w:szCs w:val="32"/>
        </w:rPr>
        <w:t>%；社会保障和就业（类）支出</w:t>
      </w:r>
      <w:r w:rsidR="00B844C7">
        <w:rPr>
          <w:rFonts w:asciiTheme="minorEastAsia" w:eastAsiaTheme="minorEastAsia" w:hAnsiTheme="minorEastAsia" w:hint="eastAsia"/>
          <w:sz w:val="32"/>
          <w:szCs w:val="32"/>
        </w:rPr>
        <w:t>65.26</w:t>
      </w:r>
      <w:r>
        <w:rPr>
          <w:rFonts w:asciiTheme="minorEastAsia" w:eastAsiaTheme="minorEastAsia" w:hAnsiTheme="minorEastAsia" w:hint="eastAsia"/>
          <w:sz w:val="32"/>
          <w:szCs w:val="32"/>
        </w:rPr>
        <w:t>万元，占</w:t>
      </w:r>
      <w:r w:rsidR="00B844C7">
        <w:rPr>
          <w:rFonts w:asciiTheme="minorEastAsia" w:eastAsiaTheme="minorEastAsia" w:hAnsiTheme="minorEastAsia" w:hint="eastAsia"/>
          <w:sz w:val="32"/>
          <w:szCs w:val="32"/>
        </w:rPr>
        <w:t>3</w:t>
      </w:r>
      <w:r>
        <w:rPr>
          <w:rFonts w:asciiTheme="minorEastAsia" w:eastAsiaTheme="minorEastAsia" w:hAnsiTheme="minorEastAsia" w:hint="eastAsia"/>
          <w:sz w:val="32"/>
          <w:szCs w:val="32"/>
        </w:rPr>
        <w:t>%;卫生健康（类）支出</w:t>
      </w:r>
      <w:r w:rsidR="00B844C7">
        <w:rPr>
          <w:rFonts w:asciiTheme="minorEastAsia" w:eastAsiaTheme="minorEastAsia" w:hAnsiTheme="minorEastAsia" w:hint="eastAsia"/>
          <w:sz w:val="32"/>
          <w:szCs w:val="32"/>
        </w:rPr>
        <w:t>55.52</w:t>
      </w:r>
      <w:r>
        <w:rPr>
          <w:rFonts w:asciiTheme="minorEastAsia" w:eastAsiaTheme="minorEastAsia" w:hAnsiTheme="minorEastAsia" w:hint="eastAsia"/>
          <w:sz w:val="32"/>
          <w:szCs w:val="32"/>
        </w:rPr>
        <w:t>万元，占</w:t>
      </w:r>
      <w:r w:rsidR="00B844C7">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%;城乡社区（类）支出</w:t>
      </w:r>
      <w:r w:rsidR="00B844C7">
        <w:rPr>
          <w:rFonts w:asciiTheme="minorEastAsia" w:eastAsiaTheme="minorEastAsia" w:hAnsiTheme="minorEastAsia" w:hint="eastAsia"/>
          <w:sz w:val="32"/>
          <w:szCs w:val="32"/>
        </w:rPr>
        <w:t>53.49</w:t>
      </w:r>
      <w:r>
        <w:rPr>
          <w:rFonts w:asciiTheme="minorEastAsia" w:eastAsiaTheme="minorEastAsia" w:hAnsiTheme="minorEastAsia" w:hint="eastAsia"/>
          <w:sz w:val="32"/>
          <w:szCs w:val="32"/>
        </w:rPr>
        <w:t>万元，占</w:t>
      </w:r>
      <w:r w:rsidR="00B844C7">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%;农林水（类）支出</w:t>
      </w:r>
      <w:r w:rsidR="00B844C7">
        <w:rPr>
          <w:rFonts w:asciiTheme="minorEastAsia" w:eastAsiaTheme="minorEastAsia" w:hAnsiTheme="minorEastAsia" w:hint="eastAsia"/>
          <w:sz w:val="32"/>
          <w:szCs w:val="32"/>
        </w:rPr>
        <w:t>908.78</w:t>
      </w:r>
      <w:r>
        <w:rPr>
          <w:rFonts w:asciiTheme="minorEastAsia" w:eastAsiaTheme="minorEastAsia" w:hAnsiTheme="minorEastAsia" w:hint="eastAsia"/>
          <w:sz w:val="32"/>
          <w:szCs w:val="32"/>
        </w:rPr>
        <w:t>万元，占</w:t>
      </w:r>
      <w:r w:rsidR="00B844C7">
        <w:rPr>
          <w:rFonts w:asciiTheme="minorEastAsia" w:eastAsiaTheme="minorEastAsia" w:hAnsiTheme="minorEastAsia" w:hint="eastAsia"/>
          <w:sz w:val="32"/>
          <w:szCs w:val="32"/>
        </w:rPr>
        <w:t>38</w:t>
      </w:r>
      <w:r>
        <w:rPr>
          <w:rFonts w:asciiTheme="minorEastAsia" w:eastAsiaTheme="minorEastAsia" w:hAnsiTheme="minorEastAsia" w:hint="eastAsia"/>
          <w:sz w:val="32"/>
          <w:szCs w:val="32"/>
        </w:rPr>
        <w:t>%。</w:t>
      </w:r>
    </w:p>
    <w:p w:rsidR="007220C6" w:rsidRDefault="00C33CA7" w:rsidP="00C33CA7">
      <w:pPr>
        <w:pStyle w:val="Default"/>
        <w:ind w:firstLineChars="250" w:firstLine="803"/>
        <w:rPr>
          <w:rFonts w:asciiTheme="minorEastAsia" w:eastAsiaTheme="minorEastAsia" w:hAnsiTheme="minorEastAsia"/>
          <w:b/>
          <w:sz w:val="32"/>
          <w:szCs w:val="32"/>
        </w:rPr>
      </w:pPr>
      <w:r>
        <w:rPr>
          <w:rFonts w:asciiTheme="minorEastAsia" w:eastAsiaTheme="minorEastAsia" w:hAnsiTheme="minorEastAsia" w:hint="eastAsia"/>
          <w:b/>
          <w:sz w:val="32"/>
          <w:szCs w:val="32"/>
        </w:rPr>
        <w:t>（三）财政拨款支出决算具体情况</w:t>
      </w:r>
    </w:p>
    <w:p w:rsidR="007220C6" w:rsidRPr="00B95CE9" w:rsidRDefault="00C33CA7">
      <w:pPr>
        <w:pStyle w:val="Default"/>
        <w:ind w:firstLineChars="250" w:firstLine="800"/>
        <w:rPr>
          <w:rFonts w:asciiTheme="minorEastAsia" w:eastAsiaTheme="minorEastAsia" w:hAnsiTheme="minorEastAsia"/>
          <w:sz w:val="32"/>
          <w:szCs w:val="32"/>
        </w:rPr>
      </w:pPr>
      <w:r w:rsidRPr="00B95CE9">
        <w:rPr>
          <w:rFonts w:asciiTheme="minorEastAsia" w:eastAsiaTheme="minorEastAsia" w:hAnsiTheme="minorEastAsia" w:hint="eastAsia"/>
          <w:sz w:val="32"/>
          <w:szCs w:val="32"/>
        </w:rPr>
        <w:lastRenderedPageBreak/>
        <w:t>2020年度财政拨款支出年初预算数为</w:t>
      </w:r>
      <w:r w:rsidR="005C7EAE" w:rsidRPr="00B95CE9">
        <w:rPr>
          <w:rFonts w:asciiTheme="minorEastAsia" w:eastAsiaTheme="minorEastAsia" w:hAnsiTheme="minorEastAsia" w:hint="eastAsia"/>
          <w:sz w:val="32"/>
          <w:szCs w:val="32"/>
        </w:rPr>
        <w:t>2151.75</w:t>
      </w:r>
      <w:r w:rsidRPr="00B95CE9">
        <w:rPr>
          <w:rFonts w:asciiTheme="minorEastAsia" w:eastAsiaTheme="minorEastAsia" w:hAnsiTheme="minorEastAsia" w:hint="eastAsia"/>
          <w:sz w:val="32"/>
          <w:szCs w:val="32"/>
        </w:rPr>
        <w:t>万元，支出决算数为</w:t>
      </w:r>
      <w:r w:rsidR="00EC54FF" w:rsidRPr="00B95CE9">
        <w:rPr>
          <w:rFonts w:asciiTheme="minorEastAsia" w:eastAsiaTheme="minorEastAsia" w:hAnsiTheme="minorEastAsia" w:hint="eastAsia"/>
          <w:sz w:val="32"/>
          <w:szCs w:val="32"/>
        </w:rPr>
        <w:t>2404.75</w:t>
      </w:r>
      <w:r w:rsidRPr="00B95CE9">
        <w:rPr>
          <w:rFonts w:asciiTheme="minorEastAsia" w:eastAsiaTheme="minorEastAsia" w:hAnsiTheme="minorEastAsia" w:hint="eastAsia"/>
          <w:sz w:val="32"/>
          <w:szCs w:val="32"/>
        </w:rPr>
        <w:t>万元，完成年初预算的</w:t>
      </w:r>
      <w:r w:rsidR="00B95CE9" w:rsidRPr="00B95CE9">
        <w:rPr>
          <w:rFonts w:asciiTheme="minorEastAsia" w:eastAsiaTheme="minorEastAsia" w:hAnsiTheme="minorEastAsia" w:hint="eastAsia"/>
          <w:sz w:val="32"/>
          <w:szCs w:val="32"/>
        </w:rPr>
        <w:t>111.76</w:t>
      </w:r>
      <w:r w:rsidRPr="00B95CE9">
        <w:rPr>
          <w:rFonts w:asciiTheme="minorEastAsia" w:eastAsiaTheme="minorEastAsia" w:hAnsiTheme="minorEastAsia" w:hint="eastAsia"/>
          <w:sz w:val="32"/>
          <w:szCs w:val="32"/>
        </w:rPr>
        <w:t>%，其中：</w:t>
      </w:r>
    </w:p>
    <w:p w:rsidR="007220C6" w:rsidRPr="00EC54FF" w:rsidRDefault="00C33CA7">
      <w:pPr>
        <w:pStyle w:val="Default"/>
        <w:ind w:firstLineChars="250" w:firstLine="800"/>
        <w:rPr>
          <w:rFonts w:asciiTheme="minorEastAsia" w:eastAsiaTheme="minorEastAsia" w:hAnsiTheme="minorEastAsia"/>
          <w:sz w:val="32"/>
          <w:szCs w:val="32"/>
        </w:rPr>
      </w:pPr>
      <w:r w:rsidRPr="00EC54FF">
        <w:rPr>
          <w:rFonts w:asciiTheme="minorEastAsia" w:eastAsiaTheme="minorEastAsia" w:hAnsiTheme="minorEastAsia" w:hint="eastAsia"/>
          <w:sz w:val="32"/>
          <w:szCs w:val="32"/>
        </w:rPr>
        <w:t>1、一般公共服务（类）政府办公厅及相关机构事务（款）行政运行（项）。</w:t>
      </w:r>
    </w:p>
    <w:p w:rsidR="007220C6" w:rsidRPr="00B95CE9" w:rsidRDefault="00C33CA7">
      <w:pPr>
        <w:pStyle w:val="Default"/>
        <w:ind w:firstLineChars="250" w:firstLine="800"/>
        <w:rPr>
          <w:rFonts w:asciiTheme="minorEastAsia" w:eastAsiaTheme="minorEastAsia" w:hAnsiTheme="minorEastAsia"/>
          <w:sz w:val="32"/>
          <w:szCs w:val="32"/>
        </w:rPr>
      </w:pPr>
      <w:r w:rsidRPr="00EC54FF">
        <w:rPr>
          <w:rFonts w:asciiTheme="minorEastAsia" w:eastAsiaTheme="minorEastAsia" w:hAnsiTheme="minorEastAsia" w:hint="eastAsia"/>
          <w:sz w:val="32"/>
          <w:szCs w:val="32"/>
        </w:rPr>
        <w:t>年初预算为</w:t>
      </w:r>
      <w:r w:rsidR="00B624D8" w:rsidRPr="00EC54FF">
        <w:rPr>
          <w:rFonts w:asciiTheme="minorEastAsia" w:eastAsiaTheme="minorEastAsia" w:hAnsiTheme="minorEastAsia" w:hint="eastAsia"/>
          <w:sz w:val="32"/>
          <w:szCs w:val="32"/>
        </w:rPr>
        <w:t>10</w:t>
      </w:r>
      <w:r w:rsidR="00734463" w:rsidRPr="00EC54FF">
        <w:rPr>
          <w:rFonts w:asciiTheme="minorEastAsia" w:eastAsiaTheme="minorEastAsia" w:hAnsiTheme="minorEastAsia" w:hint="eastAsia"/>
          <w:sz w:val="32"/>
          <w:szCs w:val="32"/>
        </w:rPr>
        <w:t>75</w:t>
      </w:r>
      <w:r w:rsidR="00B624D8" w:rsidRPr="00EC54FF">
        <w:rPr>
          <w:rFonts w:asciiTheme="minorEastAsia" w:eastAsiaTheme="minorEastAsia" w:hAnsiTheme="minorEastAsia" w:hint="eastAsia"/>
          <w:sz w:val="32"/>
          <w:szCs w:val="32"/>
        </w:rPr>
        <w:t>.</w:t>
      </w:r>
      <w:r w:rsidR="00734463" w:rsidRPr="00EC54FF">
        <w:rPr>
          <w:rFonts w:asciiTheme="minorEastAsia" w:eastAsiaTheme="minorEastAsia" w:hAnsiTheme="minorEastAsia" w:hint="eastAsia"/>
          <w:sz w:val="32"/>
          <w:szCs w:val="32"/>
        </w:rPr>
        <w:t>57</w:t>
      </w:r>
      <w:r w:rsidRPr="00EC54FF">
        <w:rPr>
          <w:rFonts w:asciiTheme="minorEastAsia" w:eastAsiaTheme="minorEastAsia" w:hAnsiTheme="minorEastAsia" w:hint="eastAsia"/>
          <w:sz w:val="32"/>
          <w:szCs w:val="32"/>
        </w:rPr>
        <w:t>万元，支出决算为</w:t>
      </w:r>
      <w:r w:rsidR="00734463" w:rsidRPr="00EC54FF">
        <w:rPr>
          <w:rFonts w:asciiTheme="minorEastAsia" w:eastAsiaTheme="minorEastAsia" w:hAnsiTheme="minorEastAsia" w:hint="eastAsia"/>
          <w:sz w:val="32"/>
          <w:szCs w:val="32"/>
        </w:rPr>
        <w:t>1028.45</w:t>
      </w:r>
      <w:r w:rsidRPr="00EC54FF">
        <w:rPr>
          <w:rFonts w:asciiTheme="minorEastAsia" w:eastAsiaTheme="minorEastAsia" w:hAnsiTheme="minorEastAsia" w:hint="eastAsia"/>
          <w:sz w:val="32"/>
          <w:szCs w:val="32"/>
        </w:rPr>
        <w:t>万元，完成年初预算的</w:t>
      </w:r>
      <w:r w:rsidR="00EC54FF" w:rsidRPr="00B95CE9">
        <w:rPr>
          <w:rFonts w:asciiTheme="minorEastAsia" w:eastAsiaTheme="minorEastAsia" w:hAnsiTheme="minorEastAsia" w:hint="eastAsia"/>
          <w:sz w:val="32"/>
          <w:szCs w:val="32"/>
        </w:rPr>
        <w:t>95.62</w:t>
      </w:r>
      <w:r w:rsidRPr="00B95CE9">
        <w:rPr>
          <w:rFonts w:asciiTheme="minorEastAsia" w:eastAsiaTheme="minorEastAsia" w:hAnsiTheme="minorEastAsia" w:hint="eastAsia"/>
          <w:sz w:val="32"/>
          <w:szCs w:val="32"/>
        </w:rPr>
        <w:t>%，决算数</w:t>
      </w:r>
      <w:r w:rsidR="00B95CE9" w:rsidRPr="00B95CE9">
        <w:rPr>
          <w:rFonts w:asciiTheme="minorEastAsia" w:eastAsiaTheme="minorEastAsia" w:hAnsiTheme="minorEastAsia" w:hint="eastAsia"/>
          <w:sz w:val="32"/>
          <w:szCs w:val="32"/>
        </w:rPr>
        <w:t>小</w:t>
      </w:r>
      <w:r w:rsidRPr="00B95CE9">
        <w:rPr>
          <w:rFonts w:asciiTheme="minorEastAsia" w:eastAsiaTheme="minorEastAsia" w:hAnsiTheme="minorEastAsia" w:hint="eastAsia"/>
          <w:sz w:val="32"/>
          <w:szCs w:val="32"/>
        </w:rPr>
        <w:t>于年初预算数的主要原因是：行政运行支出有所</w:t>
      </w:r>
      <w:r w:rsidR="00B95CE9" w:rsidRPr="00B95CE9">
        <w:rPr>
          <w:rFonts w:asciiTheme="minorEastAsia" w:eastAsiaTheme="minorEastAsia" w:hAnsiTheme="minorEastAsia" w:hint="eastAsia"/>
          <w:sz w:val="32"/>
          <w:szCs w:val="32"/>
        </w:rPr>
        <w:t>减少</w:t>
      </w:r>
      <w:r w:rsidRPr="00B95CE9">
        <w:rPr>
          <w:rFonts w:asciiTheme="minorEastAsia" w:eastAsiaTheme="minorEastAsia" w:hAnsiTheme="minorEastAsia" w:hint="eastAsia"/>
          <w:sz w:val="32"/>
          <w:szCs w:val="32"/>
        </w:rPr>
        <w:t>。</w:t>
      </w:r>
    </w:p>
    <w:p w:rsidR="007220C6" w:rsidRPr="00B95CE9" w:rsidRDefault="00C33CA7">
      <w:pPr>
        <w:pStyle w:val="Default"/>
        <w:ind w:firstLineChars="250" w:firstLine="800"/>
        <w:rPr>
          <w:rFonts w:asciiTheme="minorEastAsia" w:eastAsiaTheme="minorEastAsia" w:hAnsiTheme="minorEastAsia"/>
          <w:sz w:val="32"/>
          <w:szCs w:val="32"/>
        </w:rPr>
      </w:pPr>
      <w:r w:rsidRPr="00B95CE9">
        <w:rPr>
          <w:rFonts w:asciiTheme="minorEastAsia" w:eastAsiaTheme="minorEastAsia" w:hAnsiTheme="minorEastAsia" w:hint="eastAsia"/>
          <w:sz w:val="32"/>
          <w:szCs w:val="32"/>
        </w:rPr>
        <w:t>4、一般公共服务（类）发展与改革事务（款）其他发展与改革事务支出（项）。</w:t>
      </w:r>
    </w:p>
    <w:p w:rsidR="007220C6" w:rsidRPr="00B95CE9" w:rsidRDefault="00C33CA7">
      <w:pPr>
        <w:pStyle w:val="Default"/>
        <w:ind w:firstLineChars="250" w:firstLine="800"/>
        <w:rPr>
          <w:rFonts w:asciiTheme="minorEastAsia" w:eastAsiaTheme="minorEastAsia" w:hAnsiTheme="minorEastAsia"/>
          <w:sz w:val="32"/>
          <w:szCs w:val="32"/>
        </w:rPr>
      </w:pPr>
      <w:r w:rsidRPr="00B95CE9">
        <w:rPr>
          <w:rFonts w:asciiTheme="minorEastAsia" w:eastAsiaTheme="minorEastAsia" w:hAnsiTheme="minorEastAsia" w:hint="eastAsia"/>
          <w:sz w:val="32"/>
          <w:szCs w:val="32"/>
        </w:rPr>
        <w:t>年初预算为</w:t>
      </w:r>
      <w:r w:rsidR="00B624D8" w:rsidRPr="00B95CE9">
        <w:rPr>
          <w:rFonts w:asciiTheme="minorEastAsia" w:eastAsiaTheme="minorEastAsia" w:hAnsiTheme="minorEastAsia" w:hint="eastAsia"/>
          <w:sz w:val="32"/>
          <w:szCs w:val="32"/>
        </w:rPr>
        <w:t>27.94</w:t>
      </w:r>
      <w:r w:rsidRPr="00B95CE9">
        <w:rPr>
          <w:rFonts w:asciiTheme="minorEastAsia" w:eastAsiaTheme="minorEastAsia" w:hAnsiTheme="minorEastAsia" w:hint="eastAsia"/>
          <w:sz w:val="32"/>
          <w:szCs w:val="32"/>
        </w:rPr>
        <w:t>万元，支出决算为</w:t>
      </w:r>
      <w:r w:rsidR="00734463" w:rsidRPr="00B95CE9">
        <w:rPr>
          <w:rFonts w:asciiTheme="minorEastAsia" w:eastAsiaTheme="minorEastAsia" w:hAnsiTheme="minorEastAsia" w:hint="eastAsia"/>
          <w:sz w:val="32"/>
          <w:szCs w:val="32"/>
        </w:rPr>
        <w:t>9.28</w:t>
      </w:r>
      <w:r w:rsidRPr="00B95CE9">
        <w:rPr>
          <w:rFonts w:asciiTheme="minorEastAsia" w:eastAsiaTheme="minorEastAsia" w:hAnsiTheme="minorEastAsia" w:hint="eastAsia"/>
          <w:sz w:val="32"/>
          <w:szCs w:val="32"/>
        </w:rPr>
        <w:t>万元，完成年初预算的</w:t>
      </w:r>
      <w:r w:rsidR="00EC54FF" w:rsidRPr="00B95CE9">
        <w:rPr>
          <w:rFonts w:asciiTheme="minorEastAsia" w:eastAsiaTheme="minorEastAsia" w:hAnsiTheme="minorEastAsia" w:hint="eastAsia"/>
          <w:sz w:val="32"/>
          <w:szCs w:val="32"/>
        </w:rPr>
        <w:t>33.21</w:t>
      </w:r>
      <w:r w:rsidRPr="00B95CE9">
        <w:rPr>
          <w:rFonts w:asciiTheme="minorEastAsia" w:eastAsiaTheme="minorEastAsia" w:hAnsiTheme="minorEastAsia" w:hint="eastAsia"/>
          <w:sz w:val="32"/>
          <w:szCs w:val="32"/>
        </w:rPr>
        <w:t>%，决算数</w:t>
      </w:r>
      <w:r w:rsidR="00B95CE9" w:rsidRPr="00B95CE9">
        <w:rPr>
          <w:rFonts w:asciiTheme="minorEastAsia" w:eastAsiaTheme="minorEastAsia" w:hAnsiTheme="minorEastAsia" w:hint="eastAsia"/>
          <w:sz w:val="32"/>
          <w:szCs w:val="32"/>
        </w:rPr>
        <w:t>小</w:t>
      </w:r>
      <w:r w:rsidRPr="00B95CE9">
        <w:rPr>
          <w:rFonts w:asciiTheme="minorEastAsia" w:eastAsiaTheme="minorEastAsia" w:hAnsiTheme="minorEastAsia" w:hint="eastAsia"/>
          <w:sz w:val="32"/>
          <w:szCs w:val="32"/>
        </w:rPr>
        <w:t>于年初预算数的主要原因是：其他发展与改革事务支出有所</w:t>
      </w:r>
      <w:r w:rsidR="00B95CE9" w:rsidRPr="00B95CE9">
        <w:rPr>
          <w:rFonts w:asciiTheme="minorEastAsia" w:eastAsiaTheme="minorEastAsia" w:hAnsiTheme="minorEastAsia" w:hint="eastAsia"/>
          <w:sz w:val="32"/>
          <w:szCs w:val="32"/>
        </w:rPr>
        <w:t>减少</w:t>
      </w:r>
      <w:r w:rsidRPr="00B95CE9">
        <w:rPr>
          <w:rFonts w:asciiTheme="minorEastAsia" w:eastAsiaTheme="minorEastAsia" w:hAnsiTheme="minorEastAsia" w:hint="eastAsia"/>
          <w:sz w:val="32"/>
          <w:szCs w:val="32"/>
        </w:rPr>
        <w:t>。</w:t>
      </w:r>
    </w:p>
    <w:p w:rsidR="007220C6" w:rsidRPr="00B95CE9" w:rsidRDefault="00C33CA7">
      <w:pPr>
        <w:pStyle w:val="Default"/>
        <w:ind w:firstLineChars="250" w:firstLine="800"/>
        <w:rPr>
          <w:rFonts w:asciiTheme="minorEastAsia" w:eastAsiaTheme="minorEastAsia" w:hAnsiTheme="minorEastAsia"/>
          <w:sz w:val="32"/>
          <w:szCs w:val="32"/>
        </w:rPr>
      </w:pPr>
      <w:r w:rsidRPr="00B95CE9">
        <w:rPr>
          <w:rFonts w:asciiTheme="minorEastAsia" w:eastAsiaTheme="minorEastAsia" w:hAnsiTheme="minorEastAsia" w:hint="eastAsia"/>
          <w:sz w:val="32"/>
          <w:szCs w:val="32"/>
        </w:rPr>
        <w:t>5、一般公共服务（类）财政事务（款）行政运行（项）。</w:t>
      </w:r>
    </w:p>
    <w:p w:rsidR="007220C6" w:rsidRPr="00B95CE9" w:rsidRDefault="00C33CA7">
      <w:pPr>
        <w:pStyle w:val="Default"/>
        <w:ind w:firstLineChars="250" w:firstLine="800"/>
        <w:rPr>
          <w:rFonts w:asciiTheme="minorEastAsia" w:eastAsiaTheme="minorEastAsia" w:hAnsiTheme="minorEastAsia"/>
          <w:sz w:val="32"/>
          <w:szCs w:val="32"/>
        </w:rPr>
      </w:pPr>
      <w:r w:rsidRPr="00B95CE9">
        <w:rPr>
          <w:rFonts w:asciiTheme="minorEastAsia" w:eastAsiaTheme="minorEastAsia" w:hAnsiTheme="minorEastAsia" w:hint="eastAsia"/>
          <w:sz w:val="32"/>
          <w:szCs w:val="32"/>
        </w:rPr>
        <w:t>年初预算为</w:t>
      </w:r>
      <w:r w:rsidR="00B624D8" w:rsidRPr="00B95CE9">
        <w:rPr>
          <w:rFonts w:asciiTheme="minorEastAsia" w:eastAsiaTheme="minorEastAsia" w:hAnsiTheme="minorEastAsia" w:hint="eastAsia"/>
          <w:sz w:val="32"/>
          <w:szCs w:val="32"/>
        </w:rPr>
        <w:t>8</w:t>
      </w:r>
      <w:r w:rsidR="00E53A61" w:rsidRPr="00B95CE9">
        <w:rPr>
          <w:rFonts w:asciiTheme="minorEastAsia" w:eastAsiaTheme="minorEastAsia" w:hAnsiTheme="minorEastAsia" w:hint="eastAsia"/>
          <w:sz w:val="32"/>
          <w:szCs w:val="32"/>
        </w:rPr>
        <w:t>4.7</w:t>
      </w:r>
      <w:r w:rsidRPr="00B95CE9">
        <w:rPr>
          <w:rFonts w:asciiTheme="minorEastAsia" w:eastAsiaTheme="minorEastAsia" w:hAnsiTheme="minorEastAsia" w:hint="eastAsia"/>
          <w:sz w:val="32"/>
          <w:szCs w:val="32"/>
        </w:rPr>
        <w:t>万元，支出决算为</w:t>
      </w:r>
      <w:r w:rsidR="00734463" w:rsidRPr="00B95CE9">
        <w:rPr>
          <w:rFonts w:asciiTheme="minorEastAsia" w:eastAsiaTheme="minorEastAsia" w:hAnsiTheme="minorEastAsia" w:hint="eastAsia"/>
          <w:sz w:val="32"/>
          <w:szCs w:val="32"/>
        </w:rPr>
        <w:t>50.21</w:t>
      </w:r>
      <w:r w:rsidRPr="00B95CE9">
        <w:rPr>
          <w:rFonts w:asciiTheme="minorEastAsia" w:eastAsiaTheme="minorEastAsia" w:hAnsiTheme="minorEastAsia" w:hint="eastAsia"/>
          <w:sz w:val="32"/>
          <w:szCs w:val="32"/>
        </w:rPr>
        <w:t>万元，完成年初预算的</w:t>
      </w:r>
      <w:r w:rsidR="00EC54FF" w:rsidRPr="00B95CE9">
        <w:rPr>
          <w:rFonts w:asciiTheme="minorEastAsia" w:eastAsiaTheme="minorEastAsia" w:hAnsiTheme="minorEastAsia" w:hint="eastAsia"/>
          <w:sz w:val="32"/>
          <w:szCs w:val="32"/>
        </w:rPr>
        <w:t>59.28</w:t>
      </w:r>
      <w:r w:rsidRPr="00B95CE9">
        <w:rPr>
          <w:rFonts w:asciiTheme="minorEastAsia" w:eastAsiaTheme="minorEastAsia" w:hAnsiTheme="minorEastAsia" w:hint="eastAsia"/>
          <w:sz w:val="32"/>
          <w:szCs w:val="32"/>
        </w:rPr>
        <w:t>%，决算数</w:t>
      </w:r>
      <w:r w:rsidR="00B95CE9" w:rsidRPr="00B95CE9">
        <w:rPr>
          <w:rFonts w:asciiTheme="minorEastAsia" w:eastAsiaTheme="minorEastAsia" w:hAnsiTheme="minorEastAsia" w:hint="eastAsia"/>
          <w:sz w:val="32"/>
          <w:szCs w:val="32"/>
        </w:rPr>
        <w:t>小</w:t>
      </w:r>
      <w:r w:rsidRPr="00B95CE9">
        <w:rPr>
          <w:rFonts w:asciiTheme="minorEastAsia" w:eastAsiaTheme="minorEastAsia" w:hAnsiTheme="minorEastAsia" w:hint="eastAsia"/>
          <w:sz w:val="32"/>
          <w:szCs w:val="32"/>
        </w:rPr>
        <w:t>于年初预算数的主要原因是：财政事务行政运行支出有所</w:t>
      </w:r>
      <w:r w:rsidR="00B95CE9" w:rsidRPr="00B95CE9">
        <w:rPr>
          <w:rFonts w:asciiTheme="minorEastAsia" w:eastAsiaTheme="minorEastAsia" w:hAnsiTheme="minorEastAsia" w:hint="eastAsia"/>
          <w:sz w:val="32"/>
          <w:szCs w:val="32"/>
        </w:rPr>
        <w:t>减少</w:t>
      </w:r>
      <w:r w:rsidRPr="00B95CE9">
        <w:rPr>
          <w:rFonts w:asciiTheme="minorEastAsia" w:eastAsiaTheme="minorEastAsia" w:hAnsiTheme="minorEastAsia" w:hint="eastAsia"/>
          <w:sz w:val="32"/>
          <w:szCs w:val="32"/>
        </w:rPr>
        <w:t>。</w:t>
      </w:r>
    </w:p>
    <w:p w:rsidR="007220C6" w:rsidRPr="00B95CE9" w:rsidRDefault="00C33CA7">
      <w:pPr>
        <w:pStyle w:val="Default"/>
        <w:ind w:firstLineChars="250" w:firstLine="800"/>
        <w:rPr>
          <w:rFonts w:asciiTheme="minorEastAsia" w:eastAsiaTheme="minorEastAsia" w:hAnsiTheme="minorEastAsia"/>
          <w:sz w:val="32"/>
          <w:szCs w:val="32"/>
        </w:rPr>
      </w:pPr>
      <w:r w:rsidRPr="00B95CE9">
        <w:rPr>
          <w:rFonts w:asciiTheme="minorEastAsia" w:eastAsiaTheme="minorEastAsia" w:hAnsiTheme="minorEastAsia" w:hint="eastAsia"/>
          <w:sz w:val="32"/>
          <w:szCs w:val="32"/>
        </w:rPr>
        <w:t>6、公共安全支出（类）其他公共安全支出（款）其他公共安全支出（项）。</w:t>
      </w:r>
    </w:p>
    <w:p w:rsidR="007220C6" w:rsidRPr="00B95CE9" w:rsidRDefault="00C33CA7">
      <w:pPr>
        <w:pStyle w:val="Default"/>
        <w:ind w:firstLineChars="250" w:firstLine="800"/>
        <w:rPr>
          <w:rFonts w:asciiTheme="minorEastAsia" w:eastAsiaTheme="minorEastAsia" w:hAnsiTheme="minorEastAsia"/>
          <w:sz w:val="32"/>
          <w:szCs w:val="32"/>
        </w:rPr>
      </w:pPr>
      <w:r w:rsidRPr="00B95CE9">
        <w:rPr>
          <w:rFonts w:asciiTheme="minorEastAsia" w:eastAsiaTheme="minorEastAsia" w:hAnsiTheme="minorEastAsia" w:hint="eastAsia"/>
          <w:sz w:val="32"/>
          <w:szCs w:val="32"/>
        </w:rPr>
        <w:t>年初预算为</w:t>
      </w:r>
      <w:r w:rsidR="00B624D8" w:rsidRPr="00B95CE9">
        <w:rPr>
          <w:rFonts w:asciiTheme="minorEastAsia" w:eastAsiaTheme="minorEastAsia" w:hAnsiTheme="minorEastAsia" w:hint="eastAsia"/>
          <w:sz w:val="32"/>
          <w:szCs w:val="32"/>
        </w:rPr>
        <w:t>56.62</w:t>
      </w:r>
      <w:r w:rsidRPr="00B95CE9">
        <w:rPr>
          <w:rFonts w:asciiTheme="minorEastAsia" w:eastAsiaTheme="minorEastAsia" w:hAnsiTheme="minorEastAsia" w:hint="eastAsia"/>
          <w:sz w:val="32"/>
          <w:szCs w:val="32"/>
        </w:rPr>
        <w:t>万元，支出决算为</w:t>
      </w:r>
      <w:r w:rsidR="00734463" w:rsidRPr="00B95CE9">
        <w:rPr>
          <w:rFonts w:asciiTheme="minorEastAsia" w:eastAsiaTheme="minorEastAsia" w:hAnsiTheme="minorEastAsia" w:hint="eastAsia"/>
          <w:sz w:val="32"/>
          <w:szCs w:val="32"/>
        </w:rPr>
        <w:t>53.76</w:t>
      </w:r>
      <w:r w:rsidRPr="00B95CE9">
        <w:rPr>
          <w:rFonts w:asciiTheme="minorEastAsia" w:eastAsiaTheme="minorEastAsia" w:hAnsiTheme="minorEastAsia" w:hint="eastAsia"/>
          <w:sz w:val="32"/>
          <w:szCs w:val="32"/>
        </w:rPr>
        <w:t>万元，完成年初预算的</w:t>
      </w:r>
      <w:r w:rsidR="00EC54FF" w:rsidRPr="00B95CE9">
        <w:rPr>
          <w:rFonts w:asciiTheme="minorEastAsia" w:eastAsiaTheme="minorEastAsia" w:hAnsiTheme="minorEastAsia" w:hint="eastAsia"/>
          <w:sz w:val="32"/>
          <w:szCs w:val="32"/>
        </w:rPr>
        <w:t>94.84</w:t>
      </w:r>
      <w:r w:rsidRPr="00B95CE9">
        <w:rPr>
          <w:rFonts w:asciiTheme="minorEastAsia" w:eastAsiaTheme="minorEastAsia" w:hAnsiTheme="minorEastAsia" w:hint="eastAsia"/>
          <w:sz w:val="32"/>
          <w:szCs w:val="32"/>
        </w:rPr>
        <w:t>%，决算数</w:t>
      </w:r>
      <w:r w:rsidR="00B95CE9" w:rsidRPr="00B95CE9">
        <w:rPr>
          <w:rFonts w:asciiTheme="minorEastAsia" w:eastAsiaTheme="minorEastAsia" w:hAnsiTheme="minorEastAsia" w:hint="eastAsia"/>
          <w:sz w:val="32"/>
          <w:szCs w:val="32"/>
        </w:rPr>
        <w:t>小</w:t>
      </w:r>
      <w:r w:rsidRPr="00B95CE9">
        <w:rPr>
          <w:rFonts w:asciiTheme="minorEastAsia" w:eastAsiaTheme="minorEastAsia" w:hAnsiTheme="minorEastAsia" w:hint="eastAsia"/>
          <w:sz w:val="32"/>
          <w:szCs w:val="32"/>
        </w:rPr>
        <w:t>于年初预算数的主要原因是：综治维稳等其他公共安全支出有所</w:t>
      </w:r>
      <w:r w:rsidR="00B95CE9" w:rsidRPr="00B95CE9">
        <w:rPr>
          <w:rFonts w:asciiTheme="minorEastAsia" w:eastAsiaTheme="minorEastAsia" w:hAnsiTheme="minorEastAsia" w:hint="eastAsia"/>
          <w:sz w:val="32"/>
          <w:szCs w:val="32"/>
        </w:rPr>
        <w:t>减少</w:t>
      </w:r>
      <w:r w:rsidRPr="00B95CE9">
        <w:rPr>
          <w:rFonts w:asciiTheme="minorEastAsia" w:eastAsiaTheme="minorEastAsia" w:hAnsiTheme="minorEastAsia" w:hint="eastAsia"/>
          <w:sz w:val="32"/>
          <w:szCs w:val="32"/>
        </w:rPr>
        <w:t>。</w:t>
      </w:r>
    </w:p>
    <w:p w:rsidR="007220C6" w:rsidRPr="00EC54FF" w:rsidRDefault="00C33CA7">
      <w:pPr>
        <w:pStyle w:val="Default"/>
        <w:ind w:firstLineChars="250" w:firstLine="800"/>
        <w:rPr>
          <w:rFonts w:asciiTheme="minorEastAsia" w:eastAsiaTheme="minorEastAsia" w:hAnsiTheme="minorEastAsia"/>
          <w:sz w:val="32"/>
          <w:szCs w:val="32"/>
        </w:rPr>
      </w:pPr>
      <w:r w:rsidRPr="00EC54FF">
        <w:rPr>
          <w:rFonts w:asciiTheme="minorEastAsia" w:eastAsiaTheme="minorEastAsia" w:hAnsiTheme="minorEastAsia" w:hint="eastAsia"/>
          <w:sz w:val="32"/>
          <w:szCs w:val="32"/>
        </w:rPr>
        <w:t>7、文化旅游体育与传媒支出（类）其他文化旅游体育与传媒支出（款）其他文化旅游体育与传媒支出（项）。</w:t>
      </w:r>
    </w:p>
    <w:p w:rsidR="00E53A61" w:rsidRPr="00EC54FF" w:rsidRDefault="00E53A61">
      <w:pPr>
        <w:pStyle w:val="Default"/>
        <w:ind w:firstLineChars="250" w:firstLine="800"/>
        <w:rPr>
          <w:rFonts w:asciiTheme="minorEastAsia" w:eastAsiaTheme="minorEastAsia" w:hAnsiTheme="minorEastAsia"/>
          <w:sz w:val="32"/>
          <w:szCs w:val="32"/>
        </w:rPr>
      </w:pPr>
      <w:r w:rsidRPr="00EC54FF">
        <w:rPr>
          <w:rFonts w:asciiTheme="minorEastAsia" w:eastAsiaTheme="minorEastAsia" w:hAnsiTheme="minorEastAsia" w:hint="eastAsia"/>
          <w:sz w:val="32"/>
          <w:szCs w:val="32"/>
        </w:rPr>
        <w:t>卫生健康支出（类）卫生健康管理事务（款）其他卫生健康管理事务支出（项）。</w:t>
      </w:r>
    </w:p>
    <w:p w:rsidR="007220C6" w:rsidRPr="00EC54FF" w:rsidRDefault="00C33CA7">
      <w:pPr>
        <w:pStyle w:val="Default"/>
        <w:ind w:firstLineChars="250" w:firstLine="800"/>
        <w:rPr>
          <w:rFonts w:asciiTheme="minorEastAsia" w:eastAsiaTheme="minorEastAsia" w:hAnsiTheme="minorEastAsia"/>
          <w:sz w:val="32"/>
          <w:szCs w:val="32"/>
        </w:rPr>
      </w:pPr>
      <w:r w:rsidRPr="00EC54FF">
        <w:rPr>
          <w:rFonts w:asciiTheme="minorEastAsia" w:eastAsiaTheme="minorEastAsia" w:hAnsiTheme="minorEastAsia" w:hint="eastAsia"/>
          <w:sz w:val="32"/>
          <w:szCs w:val="32"/>
        </w:rPr>
        <w:t>年初预算为</w:t>
      </w:r>
      <w:r w:rsidR="00E53A61" w:rsidRPr="00EC54FF">
        <w:rPr>
          <w:rFonts w:asciiTheme="minorEastAsia" w:eastAsiaTheme="minorEastAsia" w:hAnsiTheme="minorEastAsia" w:hint="eastAsia"/>
          <w:sz w:val="32"/>
          <w:szCs w:val="32"/>
        </w:rPr>
        <w:t>23.64</w:t>
      </w:r>
      <w:r w:rsidRPr="00EC54FF">
        <w:rPr>
          <w:rFonts w:asciiTheme="minorEastAsia" w:eastAsiaTheme="minorEastAsia" w:hAnsiTheme="minorEastAsia" w:hint="eastAsia"/>
          <w:sz w:val="32"/>
          <w:szCs w:val="32"/>
        </w:rPr>
        <w:t>万元，支出决算为</w:t>
      </w:r>
      <w:r w:rsidR="0042640F" w:rsidRPr="00EC54FF">
        <w:rPr>
          <w:rFonts w:asciiTheme="minorEastAsia" w:eastAsiaTheme="minorEastAsia" w:hAnsiTheme="minorEastAsia" w:hint="eastAsia"/>
          <w:sz w:val="32"/>
          <w:szCs w:val="32"/>
        </w:rPr>
        <w:t>55.52</w:t>
      </w:r>
      <w:r w:rsidRPr="00EC54FF">
        <w:rPr>
          <w:rFonts w:asciiTheme="minorEastAsia" w:eastAsiaTheme="minorEastAsia" w:hAnsiTheme="minorEastAsia" w:hint="eastAsia"/>
          <w:sz w:val="32"/>
          <w:szCs w:val="32"/>
        </w:rPr>
        <w:t>万元，完成年初预算的</w:t>
      </w:r>
      <w:r w:rsidR="00EC54FF" w:rsidRPr="00EC54FF">
        <w:rPr>
          <w:rFonts w:asciiTheme="minorEastAsia" w:eastAsiaTheme="minorEastAsia" w:hAnsiTheme="minorEastAsia" w:hint="eastAsia"/>
          <w:sz w:val="32"/>
          <w:szCs w:val="32"/>
        </w:rPr>
        <w:t>234.86</w:t>
      </w:r>
      <w:r w:rsidRPr="00EC54FF">
        <w:rPr>
          <w:rFonts w:asciiTheme="minorEastAsia" w:eastAsiaTheme="minorEastAsia" w:hAnsiTheme="minorEastAsia" w:hint="eastAsia"/>
          <w:sz w:val="32"/>
          <w:szCs w:val="32"/>
        </w:rPr>
        <w:t>%，决算数大于年初预算数的主要原因是：其他文化旅游体育与传媒支出有所增加。</w:t>
      </w:r>
    </w:p>
    <w:p w:rsidR="00734463" w:rsidRPr="00EC54FF" w:rsidRDefault="00734463" w:rsidP="00734463">
      <w:pPr>
        <w:pStyle w:val="Default"/>
        <w:ind w:firstLineChars="250" w:firstLine="800"/>
        <w:rPr>
          <w:rFonts w:asciiTheme="minorEastAsia" w:eastAsiaTheme="minorEastAsia" w:hAnsiTheme="minorEastAsia"/>
          <w:sz w:val="32"/>
          <w:szCs w:val="32"/>
        </w:rPr>
      </w:pPr>
      <w:r w:rsidRPr="00EC54FF">
        <w:rPr>
          <w:rFonts w:asciiTheme="minorEastAsia" w:eastAsiaTheme="minorEastAsia" w:hAnsiTheme="minorEastAsia" w:hint="eastAsia"/>
          <w:sz w:val="32"/>
          <w:szCs w:val="32"/>
        </w:rPr>
        <w:t>8、社会保障和就业支出（类）人力资源和社会保障管理事务（款）其</w:t>
      </w:r>
      <w:r w:rsidRPr="00EC54FF">
        <w:rPr>
          <w:rFonts w:asciiTheme="minorEastAsia" w:eastAsiaTheme="minorEastAsia" w:hAnsiTheme="minorEastAsia" w:hint="eastAsia"/>
          <w:sz w:val="32"/>
          <w:szCs w:val="32"/>
        </w:rPr>
        <w:lastRenderedPageBreak/>
        <w:t>他人力资源和社会保障管理事务支出（项）。</w:t>
      </w:r>
    </w:p>
    <w:p w:rsidR="00734463" w:rsidRPr="00B95CE9" w:rsidRDefault="00734463" w:rsidP="00734463">
      <w:pPr>
        <w:pStyle w:val="Default"/>
        <w:ind w:firstLineChars="250" w:firstLine="800"/>
        <w:rPr>
          <w:rFonts w:asciiTheme="minorEastAsia" w:eastAsiaTheme="minorEastAsia" w:hAnsiTheme="minorEastAsia"/>
          <w:sz w:val="32"/>
          <w:szCs w:val="32"/>
        </w:rPr>
      </w:pPr>
      <w:r w:rsidRPr="00EC54FF">
        <w:rPr>
          <w:rFonts w:asciiTheme="minorEastAsia" w:eastAsiaTheme="minorEastAsia" w:hAnsiTheme="minorEastAsia" w:hint="eastAsia"/>
          <w:sz w:val="32"/>
          <w:szCs w:val="32"/>
        </w:rPr>
        <w:t>年初预算为80.49万元，支出决算为</w:t>
      </w:r>
      <w:r w:rsidR="0042640F" w:rsidRPr="00EC54FF">
        <w:rPr>
          <w:rFonts w:asciiTheme="minorEastAsia" w:eastAsiaTheme="minorEastAsia" w:hAnsiTheme="minorEastAsia" w:hint="eastAsia"/>
          <w:sz w:val="32"/>
          <w:szCs w:val="32"/>
        </w:rPr>
        <w:t>54.62</w:t>
      </w:r>
      <w:r w:rsidRPr="00EC54FF">
        <w:rPr>
          <w:rFonts w:asciiTheme="minorEastAsia" w:eastAsiaTheme="minorEastAsia" w:hAnsiTheme="minorEastAsia" w:hint="eastAsia"/>
          <w:sz w:val="32"/>
          <w:szCs w:val="32"/>
        </w:rPr>
        <w:t>万元，完成年初预算的</w:t>
      </w:r>
      <w:r w:rsidR="00EC54FF" w:rsidRPr="00B95CE9">
        <w:rPr>
          <w:rFonts w:asciiTheme="minorEastAsia" w:eastAsiaTheme="minorEastAsia" w:hAnsiTheme="minorEastAsia" w:hint="eastAsia"/>
          <w:sz w:val="32"/>
          <w:szCs w:val="32"/>
        </w:rPr>
        <w:t>67.86</w:t>
      </w:r>
      <w:r w:rsidRPr="00B95CE9">
        <w:rPr>
          <w:rFonts w:asciiTheme="minorEastAsia" w:eastAsiaTheme="minorEastAsia" w:hAnsiTheme="minorEastAsia" w:hint="eastAsia"/>
          <w:sz w:val="32"/>
          <w:szCs w:val="32"/>
        </w:rPr>
        <w:t>%，决算数</w:t>
      </w:r>
      <w:r w:rsidR="00B95CE9" w:rsidRPr="00B95CE9">
        <w:rPr>
          <w:rFonts w:asciiTheme="minorEastAsia" w:eastAsiaTheme="minorEastAsia" w:hAnsiTheme="minorEastAsia" w:hint="eastAsia"/>
          <w:sz w:val="32"/>
          <w:szCs w:val="32"/>
        </w:rPr>
        <w:t>小</w:t>
      </w:r>
      <w:r w:rsidRPr="00B95CE9">
        <w:rPr>
          <w:rFonts w:asciiTheme="minorEastAsia" w:eastAsiaTheme="minorEastAsia" w:hAnsiTheme="minorEastAsia" w:hint="eastAsia"/>
          <w:sz w:val="32"/>
          <w:szCs w:val="32"/>
        </w:rPr>
        <w:t>于年初预算数的主要原因是：其他退役军人事务管理支出有所</w:t>
      </w:r>
      <w:r w:rsidR="00B95CE9" w:rsidRPr="00B95CE9">
        <w:rPr>
          <w:rFonts w:asciiTheme="minorEastAsia" w:eastAsiaTheme="minorEastAsia" w:hAnsiTheme="minorEastAsia" w:hint="eastAsia"/>
          <w:sz w:val="32"/>
          <w:szCs w:val="32"/>
        </w:rPr>
        <w:t>减少</w:t>
      </w:r>
      <w:r w:rsidRPr="00B95CE9">
        <w:rPr>
          <w:rFonts w:asciiTheme="minorEastAsia" w:eastAsiaTheme="minorEastAsia" w:hAnsiTheme="minorEastAsia" w:hint="eastAsia"/>
          <w:sz w:val="32"/>
          <w:szCs w:val="32"/>
        </w:rPr>
        <w:t>。</w:t>
      </w:r>
    </w:p>
    <w:p w:rsidR="007220C6" w:rsidRPr="00B95CE9" w:rsidRDefault="00C33CA7">
      <w:pPr>
        <w:pStyle w:val="Default"/>
        <w:ind w:firstLineChars="250" w:firstLine="800"/>
        <w:rPr>
          <w:rFonts w:asciiTheme="minorEastAsia" w:eastAsiaTheme="minorEastAsia" w:hAnsiTheme="minorEastAsia"/>
          <w:sz w:val="32"/>
          <w:szCs w:val="32"/>
        </w:rPr>
      </w:pPr>
      <w:r w:rsidRPr="00B95CE9">
        <w:rPr>
          <w:rFonts w:asciiTheme="minorEastAsia" w:eastAsiaTheme="minorEastAsia" w:hAnsiTheme="minorEastAsia" w:hint="eastAsia"/>
          <w:sz w:val="32"/>
          <w:szCs w:val="32"/>
        </w:rPr>
        <w:t>8、社会保障和就业支出（类）退役军人管理事务（款）其他退役军人事务管理支出（项）。</w:t>
      </w:r>
    </w:p>
    <w:p w:rsidR="007220C6" w:rsidRPr="00B95CE9" w:rsidRDefault="00C33CA7">
      <w:pPr>
        <w:pStyle w:val="Default"/>
        <w:ind w:firstLineChars="250" w:firstLine="800"/>
        <w:rPr>
          <w:rFonts w:asciiTheme="minorEastAsia" w:eastAsiaTheme="minorEastAsia" w:hAnsiTheme="minorEastAsia"/>
          <w:sz w:val="32"/>
          <w:szCs w:val="32"/>
        </w:rPr>
      </w:pPr>
      <w:r w:rsidRPr="00B95CE9">
        <w:rPr>
          <w:rFonts w:asciiTheme="minorEastAsia" w:eastAsiaTheme="minorEastAsia" w:hAnsiTheme="minorEastAsia" w:hint="eastAsia"/>
          <w:sz w:val="32"/>
          <w:szCs w:val="32"/>
        </w:rPr>
        <w:t>年初预算为</w:t>
      </w:r>
      <w:r w:rsidR="00E53A61" w:rsidRPr="00B95CE9">
        <w:rPr>
          <w:rFonts w:asciiTheme="minorEastAsia" w:eastAsiaTheme="minorEastAsia" w:hAnsiTheme="minorEastAsia" w:hint="eastAsia"/>
          <w:sz w:val="32"/>
          <w:szCs w:val="32"/>
        </w:rPr>
        <w:t>11.42</w:t>
      </w:r>
      <w:r w:rsidRPr="00B95CE9">
        <w:rPr>
          <w:rFonts w:asciiTheme="minorEastAsia" w:eastAsiaTheme="minorEastAsia" w:hAnsiTheme="minorEastAsia" w:hint="eastAsia"/>
          <w:sz w:val="32"/>
          <w:szCs w:val="32"/>
        </w:rPr>
        <w:t>万元，支出决算为</w:t>
      </w:r>
      <w:r w:rsidR="0042640F" w:rsidRPr="00B95CE9">
        <w:rPr>
          <w:rFonts w:asciiTheme="minorEastAsia" w:eastAsiaTheme="minorEastAsia" w:hAnsiTheme="minorEastAsia" w:hint="eastAsia"/>
          <w:sz w:val="32"/>
          <w:szCs w:val="32"/>
        </w:rPr>
        <w:t>10.63</w:t>
      </w:r>
      <w:r w:rsidRPr="00B95CE9">
        <w:rPr>
          <w:rFonts w:asciiTheme="minorEastAsia" w:eastAsiaTheme="minorEastAsia" w:hAnsiTheme="minorEastAsia" w:hint="eastAsia"/>
          <w:sz w:val="32"/>
          <w:szCs w:val="32"/>
        </w:rPr>
        <w:t>万元，完成年初预算的</w:t>
      </w:r>
      <w:r w:rsidR="00EC54FF" w:rsidRPr="00B95CE9">
        <w:rPr>
          <w:rFonts w:asciiTheme="minorEastAsia" w:eastAsiaTheme="minorEastAsia" w:hAnsiTheme="minorEastAsia" w:hint="eastAsia"/>
          <w:sz w:val="32"/>
          <w:szCs w:val="32"/>
        </w:rPr>
        <w:t>93.08</w:t>
      </w:r>
      <w:r w:rsidRPr="00B95CE9">
        <w:rPr>
          <w:rFonts w:asciiTheme="minorEastAsia" w:eastAsiaTheme="minorEastAsia" w:hAnsiTheme="minorEastAsia" w:hint="eastAsia"/>
          <w:sz w:val="32"/>
          <w:szCs w:val="32"/>
        </w:rPr>
        <w:t>%，决算数</w:t>
      </w:r>
      <w:r w:rsidR="00B95CE9" w:rsidRPr="00B95CE9">
        <w:rPr>
          <w:rFonts w:asciiTheme="minorEastAsia" w:eastAsiaTheme="minorEastAsia" w:hAnsiTheme="minorEastAsia" w:hint="eastAsia"/>
          <w:sz w:val="32"/>
          <w:szCs w:val="32"/>
        </w:rPr>
        <w:t>小</w:t>
      </w:r>
      <w:r w:rsidRPr="00B95CE9">
        <w:rPr>
          <w:rFonts w:asciiTheme="minorEastAsia" w:eastAsiaTheme="minorEastAsia" w:hAnsiTheme="minorEastAsia" w:hint="eastAsia"/>
          <w:sz w:val="32"/>
          <w:szCs w:val="32"/>
        </w:rPr>
        <w:t>于年初预算数的主要原因是：其他退役军人事务管理支出有所</w:t>
      </w:r>
      <w:r w:rsidR="00B95CE9" w:rsidRPr="00B95CE9">
        <w:rPr>
          <w:rFonts w:asciiTheme="minorEastAsia" w:eastAsiaTheme="minorEastAsia" w:hAnsiTheme="minorEastAsia" w:hint="eastAsia"/>
          <w:sz w:val="32"/>
          <w:szCs w:val="32"/>
        </w:rPr>
        <w:t>减少</w:t>
      </w:r>
      <w:r w:rsidRPr="00B95CE9">
        <w:rPr>
          <w:rFonts w:asciiTheme="minorEastAsia" w:eastAsiaTheme="minorEastAsia" w:hAnsiTheme="minorEastAsia" w:hint="eastAsia"/>
          <w:sz w:val="32"/>
          <w:szCs w:val="32"/>
        </w:rPr>
        <w:t>。</w:t>
      </w:r>
    </w:p>
    <w:p w:rsidR="007220C6" w:rsidRPr="00B95CE9" w:rsidRDefault="00C33CA7">
      <w:pPr>
        <w:pStyle w:val="Default"/>
        <w:ind w:firstLineChars="250" w:firstLine="800"/>
        <w:rPr>
          <w:rFonts w:asciiTheme="minorEastAsia" w:eastAsiaTheme="minorEastAsia" w:hAnsiTheme="minorEastAsia"/>
          <w:sz w:val="32"/>
          <w:szCs w:val="32"/>
        </w:rPr>
      </w:pPr>
      <w:r w:rsidRPr="00B95CE9">
        <w:rPr>
          <w:rFonts w:asciiTheme="minorEastAsia" w:eastAsiaTheme="minorEastAsia" w:hAnsiTheme="minorEastAsia" w:hint="eastAsia"/>
          <w:sz w:val="32"/>
          <w:szCs w:val="32"/>
        </w:rPr>
        <w:t>10、城乡社区支出（类）城乡社区管理事务（款）城管执法（项）。</w:t>
      </w:r>
    </w:p>
    <w:p w:rsidR="007220C6" w:rsidRPr="00B95CE9" w:rsidRDefault="00C33CA7">
      <w:pPr>
        <w:pStyle w:val="Default"/>
        <w:ind w:firstLineChars="250" w:firstLine="800"/>
        <w:rPr>
          <w:rFonts w:asciiTheme="minorEastAsia" w:eastAsiaTheme="minorEastAsia" w:hAnsiTheme="minorEastAsia"/>
          <w:sz w:val="32"/>
          <w:szCs w:val="32"/>
        </w:rPr>
      </w:pPr>
      <w:r w:rsidRPr="00B95CE9">
        <w:rPr>
          <w:rFonts w:asciiTheme="minorEastAsia" w:eastAsiaTheme="minorEastAsia" w:hAnsiTheme="minorEastAsia" w:hint="eastAsia"/>
          <w:sz w:val="32"/>
          <w:szCs w:val="32"/>
        </w:rPr>
        <w:t>年初预算为</w:t>
      </w:r>
      <w:r w:rsidR="00E53A61" w:rsidRPr="00B95CE9">
        <w:rPr>
          <w:rFonts w:asciiTheme="minorEastAsia" w:eastAsiaTheme="minorEastAsia" w:hAnsiTheme="minorEastAsia" w:hint="eastAsia"/>
          <w:sz w:val="32"/>
          <w:szCs w:val="32"/>
        </w:rPr>
        <w:t>30.54</w:t>
      </w:r>
      <w:r w:rsidRPr="00B95CE9">
        <w:rPr>
          <w:rFonts w:asciiTheme="minorEastAsia" w:eastAsiaTheme="minorEastAsia" w:hAnsiTheme="minorEastAsia" w:hint="eastAsia"/>
          <w:sz w:val="32"/>
          <w:szCs w:val="32"/>
        </w:rPr>
        <w:t>万元，支出决算为</w:t>
      </w:r>
      <w:r w:rsidR="0042640F" w:rsidRPr="00B95CE9">
        <w:rPr>
          <w:rFonts w:asciiTheme="minorEastAsia" w:eastAsiaTheme="minorEastAsia" w:hAnsiTheme="minorEastAsia" w:hint="eastAsia"/>
          <w:sz w:val="32"/>
          <w:szCs w:val="32"/>
        </w:rPr>
        <w:t>21.3</w:t>
      </w:r>
      <w:r w:rsidRPr="00B95CE9">
        <w:rPr>
          <w:rFonts w:asciiTheme="minorEastAsia" w:eastAsiaTheme="minorEastAsia" w:hAnsiTheme="minorEastAsia" w:hint="eastAsia"/>
          <w:sz w:val="32"/>
          <w:szCs w:val="32"/>
        </w:rPr>
        <w:t>万元，完成年初预算的</w:t>
      </w:r>
      <w:r w:rsidR="00EC54FF" w:rsidRPr="00B95CE9">
        <w:rPr>
          <w:rFonts w:asciiTheme="minorEastAsia" w:eastAsiaTheme="minorEastAsia" w:hAnsiTheme="minorEastAsia" w:hint="eastAsia"/>
          <w:sz w:val="32"/>
          <w:szCs w:val="32"/>
        </w:rPr>
        <w:t>69.74</w:t>
      </w:r>
      <w:r w:rsidRPr="00B95CE9">
        <w:rPr>
          <w:rFonts w:asciiTheme="minorEastAsia" w:eastAsiaTheme="minorEastAsia" w:hAnsiTheme="minorEastAsia" w:hint="eastAsia"/>
          <w:sz w:val="32"/>
          <w:szCs w:val="32"/>
        </w:rPr>
        <w:t>%，决算数小于年初预算数的主要原因是：城管执法支出压减。</w:t>
      </w:r>
    </w:p>
    <w:p w:rsidR="007220C6" w:rsidRPr="00B95CE9" w:rsidRDefault="00C33CA7">
      <w:pPr>
        <w:pStyle w:val="Default"/>
        <w:ind w:firstLineChars="250" w:firstLine="800"/>
        <w:rPr>
          <w:rFonts w:asciiTheme="minorEastAsia" w:eastAsiaTheme="minorEastAsia" w:hAnsiTheme="minorEastAsia"/>
          <w:sz w:val="32"/>
          <w:szCs w:val="32"/>
        </w:rPr>
      </w:pPr>
      <w:r w:rsidRPr="00B95CE9">
        <w:rPr>
          <w:rFonts w:asciiTheme="minorEastAsia" w:eastAsiaTheme="minorEastAsia" w:hAnsiTheme="minorEastAsia" w:hint="eastAsia"/>
          <w:sz w:val="32"/>
          <w:szCs w:val="32"/>
        </w:rPr>
        <w:t>11、城乡社区支出（类）城乡社区环境卫生（款）城乡社区环境卫生（项）。</w:t>
      </w:r>
    </w:p>
    <w:p w:rsidR="007220C6" w:rsidRPr="00B95CE9" w:rsidRDefault="00C33CA7">
      <w:pPr>
        <w:pStyle w:val="Default"/>
        <w:ind w:firstLineChars="250" w:firstLine="800"/>
        <w:rPr>
          <w:rFonts w:asciiTheme="minorEastAsia" w:eastAsiaTheme="minorEastAsia" w:hAnsiTheme="minorEastAsia"/>
          <w:sz w:val="32"/>
          <w:szCs w:val="32"/>
        </w:rPr>
      </w:pPr>
      <w:r w:rsidRPr="00B95CE9">
        <w:rPr>
          <w:rFonts w:asciiTheme="minorEastAsia" w:eastAsiaTheme="minorEastAsia" w:hAnsiTheme="minorEastAsia" w:hint="eastAsia"/>
          <w:sz w:val="32"/>
          <w:szCs w:val="32"/>
        </w:rPr>
        <w:t>年初预算为</w:t>
      </w:r>
      <w:r w:rsidR="00734463" w:rsidRPr="00B95CE9">
        <w:rPr>
          <w:rFonts w:asciiTheme="minorEastAsia" w:eastAsiaTheme="minorEastAsia" w:hAnsiTheme="minorEastAsia" w:hint="eastAsia"/>
          <w:sz w:val="32"/>
          <w:szCs w:val="32"/>
        </w:rPr>
        <w:t>35.17</w:t>
      </w:r>
      <w:r w:rsidRPr="00B95CE9">
        <w:rPr>
          <w:rFonts w:asciiTheme="minorEastAsia" w:eastAsiaTheme="minorEastAsia" w:hAnsiTheme="minorEastAsia" w:hint="eastAsia"/>
          <w:sz w:val="32"/>
          <w:szCs w:val="32"/>
        </w:rPr>
        <w:t>万元，支出决算为</w:t>
      </w:r>
      <w:r w:rsidR="0042640F" w:rsidRPr="00B95CE9">
        <w:rPr>
          <w:rFonts w:asciiTheme="minorEastAsia" w:eastAsiaTheme="minorEastAsia" w:hAnsiTheme="minorEastAsia" w:hint="eastAsia"/>
          <w:sz w:val="32"/>
          <w:szCs w:val="32"/>
        </w:rPr>
        <w:t>32.19</w:t>
      </w:r>
      <w:r w:rsidRPr="00B95CE9">
        <w:rPr>
          <w:rFonts w:asciiTheme="minorEastAsia" w:eastAsiaTheme="minorEastAsia" w:hAnsiTheme="minorEastAsia" w:hint="eastAsia"/>
          <w:sz w:val="32"/>
          <w:szCs w:val="32"/>
        </w:rPr>
        <w:t>万元，完成年初预算的</w:t>
      </w:r>
      <w:r w:rsidR="00EC54FF" w:rsidRPr="00B95CE9">
        <w:rPr>
          <w:rFonts w:asciiTheme="minorEastAsia" w:eastAsiaTheme="minorEastAsia" w:hAnsiTheme="minorEastAsia" w:hint="eastAsia"/>
          <w:sz w:val="32"/>
          <w:szCs w:val="32"/>
        </w:rPr>
        <w:t>91.53</w:t>
      </w:r>
      <w:r w:rsidRPr="00B95CE9">
        <w:rPr>
          <w:rFonts w:asciiTheme="minorEastAsia" w:eastAsiaTheme="minorEastAsia" w:hAnsiTheme="minorEastAsia" w:hint="eastAsia"/>
          <w:sz w:val="32"/>
          <w:szCs w:val="32"/>
        </w:rPr>
        <w:t>%，决算数</w:t>
      </w:r>
      <w:r w:rsidR="00B95CE9" w:rsidRPr="00B95CE9">
        <w:rPr>
          <w:rFonts w:asciiTheme="minorEastAsia" w:eastAsiaTheme="minorEastAsia" w:hAnsiTheme="minorEastAsia" w:hint="eastAsia"/>
          <w:sz w:val="32"/>
          <w:szCs w:val="32"/>
        </w:rPr>
        <w:t>小</w:t>
      </w:r>
      <w:r w:rsidRPr="00B95CE9">
        <w:rPr>
          <w:rFonts w:asciiTheme="minorEastAsia" w:eastAsiaTheme="minorEastAsia" w:hAnsiTheme="minorEastAsia" w:hint="eastAsia"/>
          <w:sz w:val="32"/>
          <w:szCs w:val="32"/>
        </w:rPr>
        <w:t>于年初预算数的主要原因是：城乡社区环境卫生支出有所</w:t>
      </w:r>
      <w:r w:rsidR="00B95CE9" w:rsidRPr="00B95CE9">
        <w:rPr>
          <w:rFonts w:asciiTheme="minorEastAsia" w:eastAsiaTheme="minorEastAsia" w:hAnsiTheme="minorEastAsia" w:hint="eastAsia"/>
          <w:sz w:val="32"/>
          <w:szCs w:val="32"/>
        </w:rPr>
        <w:t>减少</w:t>
      </w:r>
      <w:r w:rsidRPr="00B95CE9">
        <w:rPr>
          <w:rFonts w:asciiTheme="minorEastAsia" w:eastAsiaTheme="minorEastAsia" w:hAnsiTheme="minorEastAsia" w:hint="eastAsia"/>
          <w:sz w:val="32"/>
          <w:szCs w:val="32"/>
        </w:rPr>
        <w:t>。</w:t>
      </w:r>
    </w:p>
    <w:p w:rsidR="007220C6" w:rsidRPr="00EC54FF" w:rsidRDefault="00C33CA7">
      <w:pPr>
        <w:pStyle w:val="Default"/>
        <w:ind w:firstLineChars="250" w:firstLine="800"/>
        <w:rPr>
          <w:rFonts w:asciiTheme="minorEastAsia" w:eastAsiaTheme="minorEastAsia" w:hAnsiTheme="minorEastAsia"/>
          <w:sz w:val="32"/>
          <w:szCs w:val="32"/>
        </w:rPr>
      </w:pPr>
      <w:r w:rsidRPr="00EC54FF">
        <w:rPr>
          <w:rFonts w:asciiTheme="minorEastAsia" w:eastAsiaTheme="minorEastAsia" w:hAnsiTheme="minorEastAsia" w:hint="eastAsia"/>
          <w:sz w:val="32"/>
          <w:szCs w:val="32"/>
        </w:rPr>
        <w:t>13、农林水支出（类）农村综合改革（款）对村民委员会和村党支部的补助（项）。</w:t>
      </w:r>
    </w:p>
    <w:p w:rsidR="007220C6" w:rsidRDefault="00C33CA7">
      <w:pPr>
        <w:pStyle w:val="Default"/>
        <w:ind w:firstLineChars="250" w:firstLine="800"/>
        <w:rPr>
          <w:rFonts w:asciiTheme="minorEastAsia" w:eastAsiaTheme="minorEastAsia" w:hAnsiTheme="minorEastAsia"/>
          <w:sz w:val="32"/>
          <w:szCs w:val="32"/>
        </w:rPr>
      </w:pPr>
      <w:r w:rsidRPr="00EC54FF">
        <w:rPr>
          <w:rFonts w:asciiTheme="minorEastAsia" w:eastAsiaTheme="minorEastAsia" w:hAnsiTheme="minorEastAsia" w:hint="eastAsia"/>
          <w:sz w:val="32"/>
          <w:szCs w:val="32"/>
        </w:rPr>
        <w:t>年初预算为</w:t>
      </w:r>
      <w:r w:rsidR="00734463" w:rsidRPr="00EC54FF">
        <w:rPr>
          <w:rFonts w:asciiTheme="minorEastAsia" w:eastAsiaTheme="minorEastAsia" w:hAnsiTheme="minorEastAsia" w:hint="eastAsia"/>
          <w:sz w:val="32"/>
          <w:szCs w:val="32"/>
        </w:rPr>
        <w:t>622.9</w:t>
      </w:r>
      <w:r w:rsidRPr="00EC54FF">
        <w:rPr>
          <w:rFonts w:asciiTheme="minorEastAsia" w:eastAsiaTheme="minorEastAsia" w:hAnsiTheme="minorEastAsia" w:hint="eastAsia"/>
          <w:sz w:val="32"/>
          <w:szCs w:val="32"/>
        </w:rPr>
        <w:t>万元，支出决算为</w:t>
      </w:r>
      <w:r w:rsidR="0042640F" w:rsidRPr="00EC54FF">
        <w:rPr>
          <w:rFonts w:asciiTheme="minorEastAsia" w:eastAsiaTheme="minorEastAsia" w:hAnsiTheme="minorEastAsia" w:hint="eastAsia"/>
          <w:sz w:val="32"/>
          <w:szCs w:val="32"/>
        </w:rPr>
        <w:t>685.68</w:t>
      </w:r>
      <w:r w:rsidRPr="00EC54FF">
        <w:rPr>
          <w:rFonts w:asciiTheme="minorEastAsia" w:eastAsiaTheme="minorEastAsia" w:hAnsiTheme="minorEastAsia" w:hint="eastAsia"/>
          <w:sz w:val="32"/>
          <w:szCs w:val="32"/>
        </w:rPr>
        <w:t>万元，完成年初预算的</w:t>
      </w:r>
      <w:r w:rsidR="00EC54FF" w:rsidRPr="00EC54FF">
        <w:rPr>
          <w:rFonts w:asciiTheme="minorEastAsia" w:eastAsiaTheme="minorEastAsia" w:hAnsiTheme="minorEastAsia" w:hint="eastAsia"/>
          <w:sz w:val="32"/>
          <w:szCs w:val="32"/>
        </w:rPr>
        <w:t>110.07</w:t>
      </w:r>
      <w:r w:rsidRPr="00EC54FF">
        <w:rPr>
          <w:rFonts w:asciiTheme="minorEastAsia" w:eastAsiaTheme="minorEastAsia" w:hAnsiTheme="minorEastAsia" w:hint="eastAsia"/>
          <w:sz w:val="32"/>
          <w:szCs w:val="32"/>
        </w:rPr>
        <w:t>%，决算数大于年初预算数的主要原因是：对村民委员会和村党支部的补助有所增加。</w:t>
      </w:r>
    </w:p>
    <w:p w:rsidR="00096B56" w:rsidRDefault="00096B56">
      <w:pPr>
        <w:pStyle w:val="Default"/>
        <w:ind w:firstLineChars="250" w:firstLine="800"/>
        <w:rPr>
          <w:rFonts w:asciiTheme="minorEastAsia" w:eastAsiaTheme="minorEastAsia" w:hAnsiTheme="minorEastAsia"/>
          <w:sz w:val="32"/>
          <w:szCs w:val="32"/>
        </w:rPr>
      </w:pPr>
    </w:p>
    <w:p w:rsidR="00096B56" w:rsidRPr="00EC54FF" w:rsidRDefault="00096B56">
      <w:pPr>
        <w:pStyle w:val="Default"/>
        <w:ind w:firstLineChars="250" w:firstLine="800"/>
        <w:rPr>
          <w:rFonts w:asciiTheme="minorEastAsia" w:eastAsiaTheme="minorEastAsia" w:hAnsiTheme="minorEastAsia"/>
          <w:sz w:val="32"/>
          <w:szCs w:val="32"/>
        </w:rPr>
      </w:pPr>
    </w:p>
    <w:p w:rsidR="007220C6" w:rsidRPr="00EC54FF" w:rsidRDefault="00C33CA7">
      <w:pPr>
        <w:pStyle w:val="Default"/>
        <w:ind w:firstLineChars="250" w:firstLine="800"/>
        <w:rPr>
          <w:rFonts w:asciiTheme="minorEastAsia" w:eastAsiaTheme="minorEastAsia" w:hAnsiTheme="minorEastAsia"/>
          <w:sz w:val="32"/>
          <w:szCs w:val="32"/>
        </w:rPr>
      </w:pPr>
      <w:r w:rsidRPr="00EC54FF">
        <w:rPr>
          <w:rFonts w:asciiTheme="minorEastAsia" w:eastAsiaTheme="minorEastAsia" w:hAnsiTheme="minorEastAsia" w:hint="eastAsia"/>
          <w:sz w:val="32"/>
          <w:szCs w:val="32"/>
        </w:rPr>
        <w:lastRenderedPageBreak/>
        <w:t>14、农林水支出（类）</w:t>
      </w:r>
      <w:r w:rsidR="0013638F" w:rsidRPr="0013638F">
        <w:rPr>
          <w:rFonts w:asciiTheme="minorEastAsia" w:eastAsiaTheme="minorEastAsia" w:hAnsiTheme="minorEastAsia" w:hint="eastAsia"/>
          <w:sz w:val="32"/>
          <w:szCs w:val="32"/>
        </w:rPr>
        <w:t>农业农村</w:t>
      </w:r>
      <w:r w:rsidRPr="00EC54FF">
        <w:rPr>
          <w:rFonts w:asciiTheme="minorEastAsia" w:eastAsiaTheme="minorEastAsia" w:hAnsiTheme="minorEastAsia" w:hint="eastAsia"/>
          <w:sz w:val="32"/>
          <w:szCs w:val="32"/>
        </w:rPr>
        <w:t>（款）</w:t>
      </w:r>
      <w:r w:rsidR="0013638F" w:rsidRPr="0013638F">
        <w:rPr>
          <w:rFonts w:asciiTheme="minorEastAsia" w:eastAsiaTheme="minorEastAsia" w:hAnsiTheme="minorEastAsia" w:hint="eastAsia"/>
          <w:sz w:val="32"/>
          <w:szCs w:val="32"/>
        </w:rPr>
        <w:t>行政运行</w:t>
      </w:r>
      <w:r w:rsidRPr="00EC54FF">
        <w:rPr>
          <w:rFonts w:asciiTheme="minorEastAsia" w:eastAsiaTheme="minorEastAsia" w:hAnsiTheme="minorEastAsia" w:hint="eastAsia"/>
          <w:sz w:val="32"/>
          <w:szCs w:val="32"/>
        </w:rPr>
        <w:t>（项）。</w:t>
      </w:r>
    </w:p>
    <w:p w:rsidR="007220C6" w:rsidRDefault="00C33CA7">
      <w:pPr>
        <w:pStyle w:val="Default"/>
        <w:ind w:firstLineChars="250" w:firstLine="800"/>
        <w:rPr>
          <w:rFonts w:asciiTheme="minorEastAsia" w:eastAsiaTheme="minorEastAsia" w:hAnsiTheme="minorEastAsia"/>
          <w:sz w:val="32"/>
          <w:szCs w:val="32"/>
        </w:rPr>
      </w:pPr>
      <w:r w:rsidRPr="00EC54FF">
        <w:rPr>
          <w:rFonts w:asciiTheme="minorEastAsia" w:eastAsiaTheme="minorEastAsia" w:hAnsiTheme="minorEastAsia" w:hint="eastAsia"/>
          <w:sz w:val="32"/>
          <w:szCs w:val="32"/>
        </w:rPr>
        <w:t>年初预算为</w:t>
      </w:r>
      <w:r w:rsidR="0013638F">
        <w:rPr>
          <w:rFonts w:asciiTheme="minorEastAsia" w:eastAsiaTheme="minorEastAsia" w:hAnsiTheme="minorEastAsia" w:hint="eastAsia"/>
          <w:sz w:val="32"/>
          <w:szCs w:val="32"/>
        </w:rPr>
        <w:t>80</w:t>
      </w:r>
      <w:r w:rsidRPr="00EC54FF">
        <w:rPr>
          <w:rFonts w:asciiTheme="minorEastAsia" w:eastAsiaTheme="minorEastAsia" w:hAnsiTheme="minorEastAsia" w:hint="eastAsia"/>
          <w:sz w:val="32"/>
          <w:szCs w:val="32"/>
        </w:rPr>
        <w:t>万元，支出决算为</w:t>
      </w:r>
      <w:r w:rsidR="0013638F">
        <w:rPr>
          <w:rFonts w:asciiTheme="minorEastAsia" w:eastAsiaTheme="minorEastAsia" w:hAnsiTheme="minorEastAsia" w:hint="eastAsia"/>
          <w:sz w:val="32"/>
          <w:szCs w:val="32"/>
        </w:rPr>
        <w:t>182.22</w:t>
      </w:r>
      <w:r w:rsidRPr="00EC54FF">
        <w:rPr>
          <w:rFonts w:asciiTheme="minorEastAsia" w:eastAsiaTheme="minorEastAsia" w:hAnsiTheme="minorEastAsia" w:hint="eastAsia"/>
          <w:sz w:val="32"/>
          <w:szCs w:val="32"/>
        </w:rPr>
        <w:t>万元，完成年初预算的</w:t>
      </w:r>
      <w:r w:rsidR="00EC54FF" w:rsidRPr="00EC54FF">
        <w:rPr>
          <w:rFonts w:asciiTheme="minorEastAsia" w:eastAsiaTheme="minorEastAsia" w:hAnsiTheme="minorEastAsia" w:hint="eastAsia"/>
          <w:sz w:val="32"/>
          <w:szCs w:val="32"/>
        </w:rPr>
        <w:t>2</w:t>
      </w:r>
      <w:r w:rsidR="0013638F">
        <w:rPr>
          <w:rFonts w:asciiTheme="minorEastAsia" w:eastAsiaTheme="minorEastAsia" w:hAnsiTheme="minorEastAsia" w:hint="eastAsia"/>
          <w:sz w:val="32"/>
          <w:szCs w:val="32"/>
        </w:rPr>
        <w:t>2</w:t>
      </w:r>
      <w:r w:rsidR="00EC54FF" w:rsidRPr="00EC54FF">
        <w:rPr>
          <w:rFonts w:asciiTheme="minorEastAsia" w:eastAsiaTheme="minorEastAsia" w:hAnsiTheme="minorEastAsia" w:hint="eastAsia"/>
          <w:sz w:val="32"/>
          <w:szCs w:val="32"/>
        </w:rPr>
        <w:t>7.</w:t>
      </w:r>
      <w:r w:rsidR="0013638F">
        <w:rPr>
          <w:rFonts w:asciiTheme="minorEastAsia" w:eastAsiaTheme="minorEastAsia" w:hAnsiTheme="minorEastAsia" w:hint="eastAsia"/>
          <w:sz w:val="32"/>
          <w:szCs w:val="32"/>
        </w:rPr>
        <w:t>78</w:t>
      </w:r>
      <w:r w:rsidRPr="00EC54FF">
        <w:rPr>
          <w:rFonts w:asciiTheme="minorEastAsia" w:eastAsiaTheme="minorEastAsia" w:hAnsiTheme="minorEastAsia" w:hint="eastAsia"/>
          <w:sz w:val="32"/>
          <w:szCs w:val="32"/>
        </w:rPr>
        <w:t>%，决算数大于年初预算数的主要原因是：农林水支出有所增加。</w:t>
      </w:r>
    </w:p>
    <w:p w:rsidR="0013638F" w:rsidRPr="00EC54FF" w:rsidRDefault="0013638F" w:rsidP="0013638F">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15</w:t>
      </w:r>
      <w:r w:rsidRPr="00EC54FF">
        <w:rPr>
          <w:rFonts w:asciiTheme="minorEastAsia" w:eastAsiaTheme="minorEastAsia" w:hAnsiTheme="minorEastAsia" w:hint="eastAsia"/>
          <w:sz w:val="32"/>
          <w:szCs w:val="32"/>
        </w:rPr>
        <w:t>、农林水支出（类）</w:t>
      </w:r>
      <w:r w:rsidRPr="0013638F">
        <w:rPr>
          <w:rFonts w:asciiTheme="minorEastAsia" w:eastAsiaTheme="minorEastAsia" w:hAnsiTheme="minorEastAsia" w:hint="eastAsia"/>
          <w:sz w:val="32"/>
          <w:szCs w:val="32"/>
        </w:rPr>
        <w:t>农业农村</w:t>
      </w:r>
      <w:r w:rsidRPr="00EC54FF">
        <w:rPr>
          <w:rFonts w:asciiTheme="minorEastAsia" w:eastAsiaTheme="minorEastAsia" w:hAnsiTheme="minorEastAsia" w:hint="eastAsia"/>
          <w:sz w:val="32"/>
          <w:szCs w:val="32"/>
        </w:rPr>
        <w:t>（款）</w:t>
      </w:r>
      <w:r w:rsidRPr="0013638F">
        <w:rPr>
          <w:rFonts w:asciiTheme="minorEastAsia" w:eastAsiaTheme="minorEastAsia" w:hAnsiTheme="minorEastAsia" w:hint="eastAsia"/>
          <w:sz w:val="32"/>
          <w:szCs w:val="32"/>
        </w:rPr>
        <w:t>行业业务管理</w:t>
      </w:r>
      <w:r w:rsidRPr="00EC54FF">
        <w:rPr>
          <w:rFonts w:asciiTheme="minorEastAsia" w:eastAsiaTheme="minorEastAsia" w:hAnsiTheme="minorEastAsia" w:hint="eastAsia"/>
          <w:sz w:val="32"/>
          <w:szCs w:val="32"/>
        </w:rPr>
        <w:t>（项）。</w:t>
      </w:r>
    </w:p>
    <w:p w:rsidR="0013638F" w:rsidRDefault="0013638F" w:rsidP="0013638F">
      <w:pPr>
        <w:pStyle w:val="Default"/>
        <w:ind w:firstLineChars="250" w:firstLine="800"/>
        <w:rPr>
          <w:rFonts w:asciiTheme="minorEastAsia" w:eastAsiaTheme="minorEastAsia" w:hAnsiTheme="minorEastAsia"/>
          <w:sz w:val="32"/>
          <w:szCs w:val="32"/>
        </w:rPr>
      </w:pPr>
      <w:r w:rsidRPr="00EC54FF">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2</w:t>
      </w:r>
      <w:r w:rsidRPr="00EC54FF">
        <w:rPr>
          <w:rFonts w:asciiTheme="minorEastAsia" w:eastAsiaTheme="minorEastAsia" w:hAnsiTheme="minorEastAsia" w:hint="eastAsia"/>
          <w:sz w:val="32"/>
          <w:szCs w:val="32"/>
        </w:rPr>
        <w:t>2.76万元，支出决算为</w:t>
      </w:r>
      <w:r>
        <w:rPr>
          <w:rFonts w:asciiTheme="minorEastAsia" w:eastAsiaTheme="minorEastAsia" w:hAnsiTheme="minorEastAsia" w:hint="eastAsia"/>
          <w:sz w:val="32"/>
          <w:szCs w:val="32"/>
        </w:rPr>
        <w:t>40.89</w:t>
      </w:r>
      <w:r w:rsidRPr="00EC54FF">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179.66</w:t>
      </w:r>
      <w:r w:rsidRPr="00EC54FF">
        <w:rPr>
          <w:rFonts w:asciiTheme="minorEastAsia" w:eastAsiaTheme="minorEastAsia" w:hAnsiTheme="minorEastAsia" w:hint="eastAsia"/>
          <w:sz w:val="32"/>
          <w:szCs w:val="32"/>
        </w:rPr>
        <w:t>%，决算数大于年初预算数的主要原因是：农林水支出有所增加。</w:t>
      </w:r>
    </w:p>
    <w:p w:rsidR="0013638F" w:rsidRDefault="0013638F">
      <w:pPr>
        <w:pStyle w:val="Default"/>
        <w:ind w:firstLineChars="250" w:firstLine="800"/>
        <w:rPr>
          <w:rFonts w:asciiTheme="minorEastAsia" w:eastAsiaTheme="minorEastAsia" w:hAnsiTheme="minorEastAsia"/>
          <w:sz w:val="32"/>
          <w:szCs w:val="32"/>
        </w:rPr>
      </w:pPr>
    </w:p>
    <w:p w:rsidR="007220C6" w:rsidRDefault="00C33CA7">
      <w:pPr>
        <w:pStyle w:val="Default"/>
        <w:rPr>
          <w:rFonts w:hAnsi="黑体"/>
          <w:b/>
          <w:sz w:val="32"/>
          <w:szCs w:val="32"/>
        </w:rPr>
      </w:pPr>
      <w:r>
        <w:rPr>
          <w:rFonts w:hAnsi="黑体" w:hint="eastAsia"/>
          <w:b/>
          <w:sz w:val="32"/>
          <w:szCs w:val="32"/>
        </w:rPr>
        <w:t>六、一般公共预算财政拨款基本支出决算情况说明</w:t>
      </w:r>
    </w:p>
    <w:p w:rsidR="007220C6" w:rsidRDefault="00C33CA7">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2020年度财政拨款基本支出</w:t>
      </w:r>
      <w:r w:rsidR="00B844C7">
        <w:rPr>
          <w:rFonts w:asciiTheme="minorEastAsia" w:eastAsiaTheme="minorEastAsia" w:hAnsiTheme="minorEastAsia" w:hint="eastAsia"/>
          <w:sz w:val="32"/>
          <w:szCs w:val="32"/>
        </w:rPr>
        <w:t>2404.75</w:t>
      </w:r>
      <w:r>
        <w:rPr>
          <w:rFonts w:asciiTheme="minorEastAsia" w:eastAsiaTheme="minorEastAsia" w:hAnsiTheme="minorEastAsia" w:hint="eastAsia"/>
          <w:sz w:val="32"/>
          <w:szCs w:val="32"/>
        </w:rPr>
        <w:t>万元，其中：人员经费</w:t>
      </w:r>
      <w:r w:rsidR="00B844C7">
        <w:rPr>
          <w:rFonts w:asciiTheme="minorEastAsia" w:eastAsiaTheme="minorEastAsia" w:hAnsiTheme="minorEastAsia" w:hint="eastAsia"/>
          <w:sz w:val="32"/>
          <w:szCs w:val="32"/>
        </w:rPr>
        <w:t>2001.88</w:t>
      </w:r>
      <w:r>
        <w:rPr>
          <w:rFonts w:asciiTheme="minorEastAsia" w:eastAsiaTheme="minorEastAsia" w:hAnsiTheme="minorEastAsia" w:hint="eastAsia"/>
          <w:sz w:val="32"/>
          <w:szCs w:val="32"/>
        </w:rPr>
        <w:t>万元，占基本支出的</w:t>
      </w:r>
      <w:r w:rsidR="00B844C7">
        <w:rPr>
          <w:rFonts w:asciiTheme="minorEastAsia" w:eastAsiaTheme="minorEastAsia" w:hAnsiTheme="minorEastAsia" w:hint="eastAsia"/>
          <w:sz w:val="32"/>
          <w:szCs w:val="32"/>
        </w:rPr>
        <w:t>83.25</w:t>
      </w:r>
      <w:r>
        <w:rPr>
          <w:rFonts w:asciiTheme="minorEastAsia" w:eastAsiaTheme="minorEastAsia" w:hAnsiTheme="minorEastAsia" w:hint="eastAsia"/>
          <w:sz w:val="32"/>
          <w:szCs w:val="32"/>
        </w:rPr>
        <w:t>%,主要包括基本工资、津贴补贴、奖金、伙食补助费、绩效工资、机关事业单位基本养老保险缴费、职业年金缴费、职工基本医疗保险缴费、公务员医疗补助缴费、住房公积金、其他工资福利支出、对个人和家庭的补助等；公用经费</w:t>
      </w:r>
      <w:r w:rsidR="00B844C7">
        <w:rPr>
          <w:rFonts w:asciiTheme="minorEastAsia" w:eastAsiaTheme="minorEastAsia" w:hAnsiTheme="minorEastAsia" w:hint="eastAsia"/>
          <w:sz w:val="32"/>
          <w:szCs w:val="32"/>
        </w:rPr>
        <w:t>402.87</w:t>
      </w:r>
      <w:r>
        <w:rPr>
          <w:rFonts w:asciiTheme="minorEastAsia" w:eastAsiaTheme="minorEastAsia" w:hAnsiTheme="minorEastAsia" w:hint="eastAsia"/>
          <w:sz w:val="32"/>
          <w:szCs w:val="32"/>
        </w:rPr>
        <w:t>万元，占基本支出的</w:t>
      </w:r>
      <w:r w:rsidR="00B844C7">
        <w:rPr>
          <w:rFonts w:asciiTheme="minorEastAsia" w:eastAsiaTheme="minorEastAsia" w:hAnsiTheme="minorEastAsia" w:hint="eastAsia"/>
          <w:sz w:val="32"/>
          <w:szCs w:val="32"/>
        </w:rPr>
        <w:t>16.75</w:t>
      </w:r>
      <w:r>
        <w:rPr>
          <w:rFonts w:asciiTheme="minorEastAsia" w:eastAsiaTheme="minorEastAsia" w:hAnsiTheme="minorEastAsia" w:hint="eastAsia"/>
          <w:sz w:val="32"/>
          <w:szCs w:val="32"/>
        </w:rPr>
        <w:t>%，主要包括办公费、印刷费、咨询费、电费、差旅费、维修（护）费、租赁费、会议费、培训费、公务接待费、劳务费、委托业务费、工会经费、其他交通费用、其他商品和服务支出、办公设备购置等。</w:t>
      </w:r>
    </w:p>
    <w:p w:rsidR="007220C6" w:rsidRDefault="00C33CA7">
      <w:pPr>
        <w:pStyle w:val="Default"/>
        <w:rPr>
          <w:rFonts w:hAnsi="黑体"/>
          <w:b/>
          <w:sz w:val="32"/>
          <w:szCs w:val="32"/>
        </w:rPr>
      </w:pPr>
      <w:r>
        <w:rPr>
          <w:rFonts w:hAnsi="黑体" w:hint="eastAsia"/>
          <w:b/>
          <w:sz w:val="32"/>
          <w:szCs w:val="32"/>
        </w:rPr>
        <w:t>七、一般公共预算财政拨款三公经费支出决算情况说明</w:t>
      </w:r>
    </w:p>
    <w:p w:rsidR="007220C6" w:rsidRDefault="00C33CA7">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（一）“三公”经费财政拨款支出决算总体情况说明</w:t>
      </w:r>
    </w:p>
    <w:p w:rsidR="007220C6" w:rsidRPr="00EC54FF" w:rsidRDefault="00C33CA7">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“三公”经费财政拨款支出</w:t>
      </w:r>
      <w:r w:rsidRPr="00EC54FF">
        <w:rPr>
          <w:rFonts w:asciiTheme="minorEastAsia" w:eastAsiaTheme="minorEastAsia" w:hAnsiTheme="minorEastAsia" w:hint="eastAsia"/>
          <w:sz w:val="32"/>
          <w:szCs w:val="32"/>
        </w:rPr>
        <w:t>预算为</w:t>
      </w:r>
      <w:r w:rsidR="00B617DF">
        <w:rPr>
          <w:rFonts w:asciiTheme="minorEastAsia" w:eastAsiaTheme="minorEastAsia" w:hAnsiTheme="minorEastAsia" w:hint="eastAsia"/>
          <w:sz w:val="32"/>
          <w:szCs w:val="32"/>
        </w:rPr>
        <w:t>1.8万</w:t>
      </w:r>
      <w:r w:rsidRPr="00EC54FF">
        <w:rPr>
          <w:rFonts w:asciiTheme="minorEastAsia" w:eastAsiaTheme="minorEastAsia" w:hAnsiTheme="minorEastAsia" w:hint="eastAsia"/>
          <w:sz w:val="32"/>
          <w:szCs w:val="32"/>
        </w:rPr>
        <w:t>元，支出决算为</w:t>
      </w:r>
      <w:r w:rsidR="00B844C7" w:rsidRPr="00EC54FF">
        <w:rPr>
          <w:rFonts w:asciiTheme="minorEastAsia" w:eastAsiaTheme="minorEastAsia" w:hAnsiTheme="minorEastAsia" w:hint="eastAsia"/>
          <w:sz w:val="32"/>
          <w:szCs w:val="32"/>
        </w:rPr>
        <w:t>1.8</w:t>
      </w:r>
      <w:r w:rsidRPr="00EC54FF">
        <w:rPr>
          <w:rFonts w:asciiTheme="minorEastAsia" w:eastAsiaTheme="minorEastAsia" w:hAnsiTheme="minorEastAsia" w:hint="eastAsia"/>
          <w:sz w:val="32"/>
          <w:szCs w:val="32"/>
        </w:rPr>
        <w:t>万元，</w:t>
      </w:r>
      <w:r w:rsidR="00D436C2">
        <w:rPr>
          <w:rFonts w:asciiTheme="minorEastAsia" w:eastAsiaTheme="minorEastAsia" w:hAnsiTheme="minorEastAsia" w:hint="eastAsia"/>
          <w:sz w:val="32"/>
          <w:szCs w:val="32"/>
        </w:rPr>
        <w:t>完成预算的100%，</w:t>
      </w:r>
      <w:r w:rsidRPr="00EC54FF">
        <w:rPr>
          <w:rFonts w:asciiTheme="minorEastAsia" w:eastAsiaTheme="minorEastAsia" w:hAnsiTheme="minorEastAsia" w:hint="eastAsia"/>
          <w:sz w:val="32"/>
          <w:szCs w:val="32"/>
        </w:rPr>
        <w:t>其中：</w:t>
      </w:r>
    </w:p>
    <w:p w:rsidR="007220C6" w:rsidRPr="00EC54FF" w:rsidRDefault="00C33CA7">
      <w:pPr>
        <w:pStyle w:val="Default"/>
        <w:ind w:firstLineChars="250" w:firstLine="800"/>
        <w:rPr>
          <w:rFonts w:ascii="宋体" w:eastAsia="宋体" w:hAnsi="宋体" w:cs="Times New Roman"/>
          <w:sz w:val="32"/>
          <w:szCs w:val="32"/>
        </w:rPr>
      </w:pPr>
      <w:r w:rsidRPr="00EC54FF">
        <w:rPr>
          <w:rFonts w:asciiTheme="minorEastAsia" w:eastAsiaTheme="minorEastAsia" w:hAnsiTheme="minorEastAsia" w:hint="eastAsia"/>
          <w:sz w:val="32"/>
          <w:szCs w:val="32"/>
        </w:rPr>
        <w:t>因公出国（境）费支出预算</w:t>
      </w:r>
      <w:r w:rsidR="00B03EA1">
        <w:rPr>
          <w:rFonts w:asciiTheme="minorEastAsia" w:eastAsiaTheme="minorEastAsia" w:hAnsiTheme="minorEastAsia" w:hint="eastAsia"/>
          <w:sz w:val="32"/>
          <w:szCs w:val="32"/>
        </w:rPr>
        <w:t>为0万元</w:t>
      </w:r>
      <w:r w:rsidRPr="00EC54FF">
        <w:rPr>
          <w:rFonts w:asciiTheme="minorEastAsia" w:eastAsiaTheme="minorEastAsia" w:hAnsiTheme="minorEastAsia" w:hint="eastAsia"/>
          <w:sz w:val="32"/>
          <w:szCs w:val="32"/>
        </w:rPr>
        <w:t>，支出决算为0万元</w:t>
      </w:r>
      <w:r w:rsidRPr="00EC54FF">
        <w:rPr>
          <w:rFonts w:ascii="宋体" w:eastAsia="宋体" w:hAnsi="宋体" w:cs="宋体" w:hint="eastAsia"/>
          <w:sz w:val="32"/>
          <w:szCs w:val="32"/>
        </w:rPr>
        <w:t>。</w:t>
      </w:r>
    </w:p>
    <w:p w:rsidR="007220C6" w:rsidRDefault="00C33CA7">
      <w:pPr>
        <w:pStyle w:val="Default"/>
        <w:ind w:firstLineChars="250" w:firstLine="800"/>
        <w:rPr>
          <w:rFonts w:asciiTheme="minorEastAsia" w:eastAsiaTheme="minorEastAsia" w:hAnsiTheme="minorEastAsia" w:hint="eastAsia"/>
          <w:sz w:val="32"/>
          <w:szCs w:val="32"/>
        </w:rPr>
      </w:pPr>
      <w:r w:rsidRPr="00EC54FF">
        <w:rPr>
          <w:rFonts w:asciiTheme="minorEastAsia" w:eastAsiaTheme="minorEastAsia" w:hAnsiTheme="minorEastAsia" w:hint="eastAsia"/>
          <w:sz w:val="32"/>
          <w:szCs w:val="32"/>
        </w:rPr>
        <w:t>公务接待费支出预算为</w:t>
      </w:r>
      <w:r w:rsidR="00B617DF">
        <w:rPr>
          <w:rFonts w:asciiTheme="minorEastAsia" w:eastAsiaTheme="minorEastAsia" w:hAnsiTheme="minorEastAsia" w:hint="eastAsia"/>
          <w:sz w:val="32"/>
          <w:szCs w:val="32"/>
        </w:rPr>
        <w:t>1.8万</w:t>
      </w:r>
      <w:r w:rsidRPr="00EC54FF">
        <w:rPr>
          <w:rFonts w:asciiTheme="minorEastAsia" w:eastAsiaTheme="minorEastAsia" w:hAnsiTheme="minorEastAsia" w:hint="eastAsia"/>
          <w:sz w:val="32"/>
          <w:szCs w:val="32"/>
        </w:rPr>
        <w:t>元，支出决算为</w:t>
      </w:r>
      <w:r w:rsidR="00B01D60" w:rsidRPr="00EC54FF">
        <w:rPr>
          <w:rFonts w:asciiTheme="minorEastAsia" w:eastAsiaTheme="minorEastAsia" w:hAnsiTheme="minorEastAsia" w:hint="eastAsia"/>
          <w:sz w:val="32"/>
          <w:szCs w:val="32"/>
        </w:rPr>
        <w:t>1.8</w:t>
      </w:r>
      <w:r w:rsidRPr="00EC54FF">
        <w:rPr>
          <w:rFonts w:asciiTheme="minorEastAsia" w:eastAsiaTheme="minorEastAsia" w:hAnsiTheme="minorEastAsia" w:hint="eastAsia"/>
          <w:sz w:val="32"/>
          <w:szCs w:val="32"/>
        </w:rPr>
        <w:t>万元。与上年相比减少</w:t>
      </w:r>
      <w:r w:rsidR="00B01D60" w:rsidRPr="00EC54FF">
        <w:rPr>
          <w:rFonts w:asciiTheme="minorEastAsia" w:eastAsiaTheme="minorEastAsia" w:hAnsiTheme="minorEastAsia" w:hint="eastAsia"/>
          <w:sz w:val="32"/>
          <w:szCs w:val="32"/>
        </w:rPr>
        <w:t>1.2</w:t>
      </w:r>
      <w:r w:rsidRPr="00EC54FF">
        <w:rPr>
          <w:rFonts w:asciiTheme="minorEastAsia" w:eastAsiaTheme="minorEastAsia" w:hAnsiTheme="minorEastAsia" w:hint="eastAsia"/>
          <w:sz w:val="32"/>
          <w:szCs w:val="32"/>
        </w:rPr>
        <w:t>万元，减少</w:t>
      </w:r>
      <w:r w:rsidR="00B01D60" w:rsidRPr="00EC54FF">
        <w:rPr>
          <w:rFonts w:asciiTheme="minorEastAsia" w:eastAsiaTheme="minorEastAsia" w:hAnsiTheme="minorEastAsia" w:hint="eastAsia"/>
          <w:sz w:val="32"/>
          <w:szCs w:val="32"/>
        </w:rPr>
        <w:t>40</w:t>
      </w:r>
      <w:r w:rsidRPr="00EC54FF">
        <w:rPr>
          <w:rFonts w:asciiTheme="minorEastAsia" w:eastAsiaTheme="minorEastAsia" w:hAnsiTheme="minorEastAsia" w:hint="eastAsia"/>
          <w:sz w:val="32"/>
          <w:szCs w:val="32"/>
        </w:rPr>
        <w:t>%,减少的主要原因是公务接待支出减少。</w:t>
      </w:r>
    </w:p>
    <w:p w:rsidR="00B03EA1" w:rsidRPr="00EC54FF" w:rsidRDefault="00B03EA1">
      <w:pPr>
        <w:pStyle w:val="Default"/>
        <w:ind w:firstLineChars="250" w:firstLine="800"/>
        <w:rPr>
          <w:rFonts w:asciiTheme="minorEastAsia" w:eastAsiaTheme="minorEastAsia" w:hAnsiTheme="minorEastAsia"/>
          <w:sz w:val="32"/>
          <w:szCs w:val="32"/>
        </w:rPr>
      </w:pPr>
      <w:r w:rsidRPr="00B03EA1">
        <w:rPr>
          <w:rFonts w:asciiTheme="minorEastAsia" w:eastAsiaTheme="minorEastAsia" w:hAnsiTheme="minorEastAsia"/>
          <w:sz w:val="32"/>
          <w:szCs w:val="32"/>
        </w:rPr>
        <w:t>公务用车购置费及运行维护费支出预算为</w:t>
      </w:r>
      <w:r>
        <w:rPr>
          <w:rFonts w:asciiTheme="minorEastAsia" w:eastAsiaTheme="minorEastAsia" w:hAnsiTheme="minorEastAsia" w:hint="eastAsia"/>
          <w:sz w:val="32"/>
          <w:szCs w:val="32"/>
        </w:rPr>
        <w:t>0</w:t>
      </w:r>
      <w:r w:rsidRPr="00B03EA1">
        <w:rPr>
          <w:rFonts w:asciiTheme="minorEastAsia" w:eastAsiaTheme="minorEastAsia" w:hAnsiTheme="minorEastAsia"/>
          <w:sz w:val="32"/>
          <w:szCs w:val="32"/>
        </w:rPr>
        <w:t>万元，支出决算为</w:t>
      </w:r>
      <w:r>
        <w:rPr>
          <w:rFonts w:asciiTheme="minorEastAsia" w:eastAsiaTheme="minorEastAsia" w:hAnsiTheme="minorEastAsia" w:hint="eastAsia"/>
          <w:sz w:val="32"/>
          <w:szCs w:val="32"/>
        </w:rPr>
        <w:t>0</w:t>
      </w:r>
      <w:r w:rsidRPr="00B03EA1">
        <w:rPr>
          <w:rFonts w:asciiTheme="minorEastAsia" w:eastAsiaTheme="minorEastAsia" w:hAnsiTheme="minorEastAsia"/>
          <w:sz w:val="32"/>
          <w:szCs w:val="32"/>
        </w:rPr>
        <w:t>万元</w:t>
      </w:r>
      <w:r w:rsidRPr="00B03EA1">
        <w:rPr>
          <w:rFonts w:asciiTheme="minorEastAsia" w:eastAsiaTheme="minorEastAsia" w:hAnsiTheme="minorEastAsia" w:hint="eastAsia"/>
          <w:sz w:val="32"/>
          <w:szCs w:val="32"/>
        </w:rPr>
        <w:t>。</w:t>
      </w:r>
    </w:p>
    <w:p w:rsidR="007220C6" w:rsidRPr="00EC54FF" w:rsidRDefault="00C33CA7">
      <w:pPr>
        <w:pStyle w:val="Default"/>
        <w:rPr>
          <w:rFonts w:asciiTheme="minorEastAsia" w:eastAsiaTheme="minorEastAsia" w:hAnsiTheme="minorEastAsia"/>
          <w:b/>
          <w:sz w:val="32"/>
          <w:szCs w:val="32"/>
        </w:rPr>
      </w:pPr>
      <w:r w:rsidRPr="00EC54FF">
        <w:rPr>
          <w:rFonts w:asciiTheme="minorEastAsia" w:eastAsiaTheme="minorEastAsia" w:hAnsiTheme="minorEastAsia" w:hint="eastAsia"/>
          <w:b/>
          <w:sz w:val="32"/>
          <w:szCs w:val="32"/>
        </w:rPr>
        <w:lastRenderedPageBreak/>
        <w:t>（二）“三公”经费财政拨款支出决算具体情况说明</w:t>
      </w:r>
    </w:p>
    <w:p w:rsidR="007220C6" w:rsidRPr="00EC54FF" w:rsidRDefault="00C33CA7">
      <w:pPr>
        <w:pStyle w:val="Default"/>
        <w:ind w:firstLineChars="200" w:firstLine="640"/>
        <w:rPr>
          <w:rFonts w:asciiTheme="minorEastAsia" w:eastAsiaTheme="minorEastAsia" w:hAnsiTheme="minorEastAsia"/>
          <w:sz w:val="32"/>
          <w:szCs w:val="32"/>
        </w:rPr>
      </w:pPr>
      <w:r w:rsidRPr="00EC54FF">
        <w:rPr>
          <w:rFonts w:asciiTheme="minorEastAsia" w:eastAsiaTheme="minorEastAsia" w:hAnsiTheme="minorEastAsia" w:hint="eastAsia"/>
          <w:sz w:val="32"/>
          <w:szCs w:val="32"/>
        </w:rPr>
        <w:t>2020年度“三公”经费财政拨款支出决算中，公务接待费支出决算</w:t>
      </w:r>
      <w:r w:rsidR="00EC54FF">
        <w:rPr>
          <w:rFonts w:asciiTheme="minorEastAsia" w:eastAsiaTheme="minorEastAsia" w:hAnsiTheme="minorEastAsia" w:hint="eastAsia"/>
          <w:sz w:val="32"/>
          <w:szCs w:val="32"/>
        </w:rPr>
        <w:t>1.8</w:t>
      </w:r>
      <w:r w:rsidRPr="00EC54FF">
        <w:rPr>
          <w:rFonts w:asciiTheme="minorEastAsia" w:eastAsiaTheme="minorEastAsia" w:hAnsiTheme="minorEastAsia" w:hint="eastAsia"/>
          <w:sz w:val="32"/>
          <w:szCs w:val="32"/>
        </w:rPr>
        <w:t>万元，因公出国（境）费支出</w:t>
      </w:r>
      <w:r w:rsidR="00B03EA1">
        <w:rPr>
          <w:rFonts w:asciiTheme="minorEastAsia" w:eastAsiaTheme="minorEastAsia" w:hAnsiTheme="minorEastAsia" w:hint="eastAsia"/>
          <w:sz w:val="32"/>
          <w:szCs w:val="32"/>
        </w:rPr>
        <w:t>决算0万元</w:t>
      </w:r>
      <w:r w:rsidRPr="00EC54FF">
        <w:rPr>
          <w:rFonts w:asciiTheme="minorEastAsia" w:eastAsiaTheme="minorEastAsia" w:hAnsiTheme="minorEastAsia" w:hint="eastAsia"/>
          <w:sz w:val="32"/>
          <w:szCs w:val="32"/>
        </w:rPr>
        <w:t>,无公务用车购置费及运行维护费支出</w:t>
      </w:r>
      <w:r w:rsidR="00B03EA1">
        <w:rPr>
          <w:rFonts w:asciiTheme="minorEastAsia" w:eastAsiaTheme="minorEastAsia" w:hAnsiTheme="minorEastAsia" w:hint="eastAsia"/>
          <w:sz w:val="32"/>
          <w:szCs w:val="32"/>
        </w:rPr>
        <w:t>决算0万元</w:t>
      </w:r>
      <w:r w:rsidRPr="00EC54FF">
        <w:rPr>
          <w:rFonts w:asciiTheme="minorEastAsia" w:eastAsiaTheme="minorEastAsia" w:hAnsiTheme="minorEastAsia" w:hint="eastAsia"/>
          <w:sz w:val="32"/>
          <w:szCs w:val="32"/>
        </w:rPr>
        <w:t>，其中：</w:t>
      </w:r>
    </w:p>
    <w:p w:rsidR="007220C6" w:rsidRPr="00EC54FF" w:rsidRDefault="00C33CA7">
      <w:pPr>
        <w:pStyle w:val="Default"/>
        <w:ind w:firstLineChars="200" w:firstLine="640"/>
        <w:rPr>
          <w:rFonts w:asciiTheme="minorEastAsia" w:eastAsiaTheme="minorEastAsia" w:hAnsiTheme="minorEastAsia"/>
          <w:sz w:val="32"/>
          <w:szCs w:val="32"/>
        </w:rPr>
      </w:pPr>
      <w:r w:rsidRPr="00EC54FF">
        <w:rPr>
          <w:rFonts w:asciiTheme="minorEastAsia" w:eastAsiaTheme="minorEastAsia" w:hAnsiTheme="minorEastAsia" w:hint="eastAsia"/>
          <w:sz w:val="32"/>
          <w:szCs w:val="32"/>
        </w:rPr>
        <w:t>1</w:t>
      </w:r>
      <w:r w:rsidR="00B03EA1">
        <w:rPr>
          <w:rFonts w:asciiTheme="minorEastAsia" w:eastAsiaTheme="minorEastAsia" w:hAnsiTheme="minorEastAsia" w:hint="eastAsia"/>
          <w:sz w:val="32"/>
          <w:szCs w:val="32"/>
        </w:rPr>
        <w:t>、</w:t>
      </w:r>
      <w:r w:rsidRPr="00EC54FF">
        <w:rPr>
          <w:rFonts w:asciiTheme="minorEastAsia" w:eastAsiaTheme="minorEastAsia" w:hAnsiTheme="minorEastAsia" w:hint="eastAsia"/>
          <w:sz w:val="32"/>
          <w:szCs w:val="32"/>
        </w:rPr>
        <w:t>因公出国（境）费</w:t>
      </w:r>
      <w:r w:rsidR="00B03EA1" w:rsidRPr="00EC54FF">
        <w:rPr>
          <w:rFonts w:asciiTheme="minorEastAsia" w:eastAsiaTheme="minorEastAsia" w:hAnsiTheme="minorEastAsia" w:hint="eastAsia"/>
          <w:sz w:val="32"/>
          <w:szCs w:val="32"/>
        </w:rPr>
        <w:t>支出决算为0万元</w:t>
      </w:r>
      <w:r w:rsidR="00B03EA1">
        <w:rPr>
          <w:rFonts w:ascii="宋体" w:eastAsia="宋体" w:hAnsi="宋体" w:cs="宋体" w:hint="eastAsia"/>
          <w:sz w:val="32"/>
          <w:szCs w:val="32"/>
        </w:rPr>
        <w:t>，</w:t>
      </w:r>
      <w:r w:rsidR="00B03EA1" w:rsidRPr="00B03EA1">
        <w:rPr>
          <w:rFonts w:asciiTheme="minorEastAsia" w:eastAsiaTheme="minorEastAsia" w:hAnsiTheme="minorEastAsia"/>
          <w:sz w:val="32"/>
          <w:szCs w:val="32"/>
        </w:rPr>
        <w:t xml:space="preserve">全年安排因公出国（境）团组   </w:t>
      </w:r>
      <w:r w:rsidR="00B03EA1" w:rsidRPr="00B03EA1">
        <w:rPr>
          <w:rFonts w:asciiTheme="minorEastAsia" w:eastAsiaTheme="minorEastAsia" w:hAnsiTheme="minorEastAsia" w:hint="eastAsia"/>
          <w:sz w:val="32"/>
          <w:szCs w:val="32"/>
        </w:rPr>
        <w:t>0</w:t>
      </w:r>
      <w:r w:rsidR="00B03EA1" w:rsidRPr="00B03EA1">
        <w:rPr>
          <w:rFonts w:asciiTheme="minorEastAsia" w:eastAsiaTheme="minorEastAsia" w:hAnsiTheme="minorEastAsia"/>
          <w:sz w:val="32"/>
          <w:szCs w:val="32"/>
        </w:rPr>
        <w:t>个，累计</w:t>
      </w:r>
      <w:r w:rsidR="00B03EA1" w:rsidRPr="00B03EA1">
        <w:rPr>
          <w:rFonts w:asciiTheme="minorEastAsia" w:eastAsiaTheme="minorEastAsia" w:hAnsiTheme="minorEastAsia" w:hint="eastAsia"/>
          <w:sz w:val="32"/>
          <w:szCs w:val="32"/>
        </w:rPr>
        <w:t>0</w:t>
      </w:r>
      <w:r w:rsidR="00B03EA1" w:rsidRPr="00B03EA1">
        <w:rPr>
          <w:rFonts w:asciiTheme="minorEastAsia" w:eastAsiaTheme="minorEastAsia" w:hAnsiTheme="minorEastAsia"/>
          <w:sz w:val="32"/>
          <w:szCs w:val="32"/>
        </w:rPr>
        <w:t>人次</w:t>
      </w:r>
      <w:r w:rsidR="00B03EA1">
        <w:rPr>
          <w:rFonts w:asciiTheme="minorEastAsia" w:eastAsiaTheme="minorEastAsia" w:hAnsiTheme="minorEastAsia" w:hint="eastAsia"/>
          <w:sz w:val="32"/>
          <w:szCs w:val="32"/>
        </w:rPr>
        <w:t>。</w:t>
      </w:r>
    </w:p>
    <w:p w:rsidR="007220C6" w:rsidRDefault="00C33CA7">
      <w:pPr>
        <w:pStyle w:val="Default"/>
        <w:ind w:firstLineChars="200" w:firstLine="640"/>
        <w:rPr>
          <w:rFonts w:asciiTheme="minorEastAsia" w:eastAsiaTheme="minorEastAsia" w:hAnsiTheme="minorEastAsia"/>
          <w:sz w:val="32"/>
          <w:szCs w:val="32"/>
        </w:rPr>
      </w:pPr>
      <w:r w:rsidRPr="00EC54FF">
        <w:rPr>
          <w:rFonts w:asciiTheme="minorEastAsia" w:eastAsiaTheme="minorEastAsia" w:hAnsiTheme="minorEastAsia" w:hint="eastAsia"/>
          <w:sz w:val="32"/>
          <w:szCs w:val="32"/>
        </w:rPr>
        <w:t>2、公务接待费支出决算为</w:t>
      </w:r>
      <w:r w:rsidR="00EC54FF" w:rsidRPr="00EC54FF">
        <w:rPr>
          <w:rFonts w:asciiTheme="minorEastAsia" w:eastAsiaTheme="minorEastAsia" w:hAnsiTheme="minorEastAsia" w:hint="eastAsia"/>
          <w:sz w:val="32"/>
          <w:szCs w:val="32"/>
        </w:rPr>
        <w:t>1.8</w:t>
      </w:r>
      <w:r w:rsidRPr="00EC54FF">
        <w:rPr>
          <w:rFonts w:asciiTheme="minorEastAsia" w:eastAsiaTheme="minorEastAsia" w:hAnsiTheme="minorEastAsia" w:hint="eastAsia"/>
          <w:sz w:val="32"/>
          <w:szCs w:val="32"/>
        </w:rPr>
        <w:t>万元，全年共接待来访团组</w:t>
      </w:r>
      <w:r w:rsidR="00EC54FF" w:rsidRPr="00EC54FF">
        <w:rPr>
          <w:rFonts w:asciiTheme="minorEastAsia" w:eastAsiaTheme="minorEastAsia" w:hAnsiTheme="minorEastAsia" w:hint="eastAsia"/>
          <w:sz w:val="32"/>
          <w:szCs w:val="32"/>
        </w:rPr>
        <w:t>50</w:t>
      </w:r>
      <w:r w:rsidRPr="00EC54FF">
        <w:rPr>
          <w:rFonts w:asciiTheme="minorEastAsia" w:eastAsiaTheme="minorEastAsia" w:hAnsiTheme="minorEastAsia" w:hint="eastAsia"/>
          <w:sz w:val="32"/>
          <w:szCs w:val="32"/>
        </w:rPr>
        <w:t>个、来宾</w:t>
      </w:r>
      <w:r w:rsidR="00EC54FF" w:rsidRPr="00EC54FF">
        <w:rPr>
          <w:rFonts w:asciiTheme="minorEastAsia" w:eastAsiaTheme="minorEastAsia" w:hAnsiTheme="minorEastAsia" w:hint="eastAsia"/>
          <w:sz w:val="32"/>
          <w:szCs w:val="32"/>
        </w:rPr>
        <w:t>450</w:t>
      </w:r>
      <w:r w:rsidRPr="00EC54FF">
        <w:rPr>
          <w:rFonts w:asciiTheme="minorEastAsia" w:eastAsiaTheme="minorEastAsia" w:hAnsiTheme="minorEastAsia" w:hint="eastAsia"/>
          <w:sz w:val="32"/>
          <w:szCs w:val="32"/>
        </w:rPr>
        <w:t>人次，主要是上级部门检查工作和调研、招商引资发生的接待支出。</w:t>
      </w:r>
    </w:p>
    <w:p w:rsidR="007220C6" w:rsidRDefault="00C33CA7">
      <w:pPr>
        <w:ind w:firstLineChars="200" w:firstLine="640"/>
        <w:rPr>
          <w:rFonts w:asciiTheme="minorEastAsia" w:hAnsiTheme="minorEastAsia" w:cs="黑体"/>
          <w:color w:val="000000"/>
          <w:kern w:val="0"/>
          <w:sz w:val="32"/>
          <w:szCs w:val="32"/>
        </w:rPr>
      </w:pPr>
      <w:r>
        <w:rPr>
          <w:rFonts w:asciiTheme="minorEastAsia" w:hAnsiTheme="minorEastAsia" w:hint="eastAsia"/>
          <w:sz w:val="32"/>
          <w:szCs w:val="32"/>
        </w:rPr>
        <w:t>3、</w:t>
      </w:r>
      <w:r w:rsidR="00B03EA1" w:rsidRPr="00B03EA1">
        <w:rPr>
          <w:rFonts w:asciiTheme="minorEastAsia" w:hAnsiTheme="minorEastAsia" w:cs="黑体"/>
          <w:color w:val="000000"/>
          <w:kern w:val="0"/>
          <w:sz w:val="32"/>
          <w:szCs w:val="32"/>
        </w:rPr>
        <w:t>公务用车购置费及运行维护费支出决算为</w:t>
      </w:r>
      <w:r w:rsidR="00B03EA1" w:rsidRPr="00B03EA1">
        <w:rPr>
          <w:rFonts w:asciiTheme="minorEastAsia" w:hAnsiTheme="minorEastAsia" w:cs="黑体" w:hint="eastAsia"/>
          <w:color w:val="000000"/>
          <w:kern w:val="0"/>
          <w:sz w:val="32"/>
          <w:szCs w:val="32"/>
        </w:rPr>
        <w:t>0</w:t>
      </w:r>
      <w:r w:rsidR="00B03EA1" w:rsidRPr="00B03EA1">
        <w:rPr>
          <w:rFonts w:asciiTheme="minorEastAsia" w:hAnsiTheme="minorEastAsia" w:cs="黑体"/>
          <w:color w:val="000000"/>
          <w:kern w:val="0"/>
          <w:sz w:val="32"/>
          <w:szCs w:val="32"/>
        </w:rPr>
        <w:t>万元，其中：公务用车购置费</w:t>
      </w:r>
      <w:r w:rsidR="00B03EA1" w:rsidRPr="00B03EA1">
        <w:rPr>
          <w:rFonts w:asciiTheme="minorEastAsia" w:hAnsiTheme="minorEastAsia" w:cs="黑体" w:hint="eastAsia"/>
          <w:color w:val="000000"/>
          <w:kern w:val="0"/>
          <w:sz w:val="32"/>
          <w:szCs w:val="32"/>
        </w:rPr>
        <w:t>0</w:t>
      </w:r>
      <w:r w:rsidR="00B03EA1" w:rsidRPr="00B03EA1">
        <w:rPr>
          <w:rFonts w:asciiTheme="minorEastAsia" w:hAnsiTheme="minorEastAsia" w:cs="黑体"/>
          <w:color w:val="000000"/>
          <w:kern w:val="0"/>
          <w:sz w:val="32"/>
          <w:szCs w:val="32"/>
        </w:rPr>
        <w:t>万元，更新公务用车</w:t>
      </w:r>
      <w:r w:rsidR="00B03EA1" w:rsidRPr="00B03EA1">
        <w:rPr>
          <w:rFonts w:asciiTheme="minorEastAsia" w:hAnsiTheme="minorEastAsia" w:cs="黑体" w:hint="eastAsia"/>
          <w:color w:val="000000"/>
          <w:kern w:val="0"/>
          <w:sz w:val="32"/>
          <w:szCs w:val="32"/>
        </w:rPr>
        <w:t>0</w:t>
      </w:r>
      <w:r w:rsidR="00B03EA1" w:rsidRPr="00B03EA1">
        <w:rPr>
          <w:rFonts w:asciiTheme="minorEastAsia" w:hAnsiTheme="minorEastAsia" w:cs="黑体"/>
          <w:color w:val="000000"/>
          <w:kern w:val="0"/>
          <w:sz w:val="32"/>
          <w:szCs w:val="32"/>
        </w:rPr>
        <w:t>辆。公务用车运行维护费</w:t>
      </w:r>
      <w:r w:rsidR="00B03EA1" w:rsidRPr="00B03EA1">
        <w:rPr>
          <w:rFonts w:asciiTheme="minorEastAsia" w:hAnsiTheme="minorEastAsia" w:cs="黑体" w:hint="eastAsia"/>
          <w:color w:val="000000"/>
          <w:kern w:val="0"/>
          <w:sz w:val="32"/>
          <w:szCs w:val="32"/>
        </w:rPr>
        <w:t>0</w:t>
      </w:r>
      <w:r w:rsidR="00B03EA1" w:rsidRPr="00B03EA1">
        <w:rPr>
          <w:rFonts w:asciiTheme="minorEastAsia" w:hAnsiTheme="minorEastAsia" w:cs="黑体"/>
          <w:color w:val="000000"/>
          <w:kern w:val="0"/>
          <w:sz w:val="32"/>
          <w:szCs w:val="32"/>
        </w:rPr>
        <w:t>万元，截止</w:t>
      </w:r>
      <w:r w:rsidR="00B03EA1" w:rsidRPr="00B03EA1">
        <w:rPr>
          <w:rFonts w:asciiTheme="minorEastAsia" w:hAnsiTheme="minorEastAsia" w:cs="黑体" w:hint="eastAsia"/>
          <w:color w:val="000000"/>
          <w:kern w:val="0"/>
          <w:sz w:val="32"/>
          <w:szCs w:val="32"/>
        </w:rPr>
        <w:t>2020</w:t>
      </w:r>
      <w:r w:rsidR="00B03EA1" w:rsidRPr="00B03EA1">
        <w:rPr>
          <w:rFonts w:asciiTheme="minorEastAsia" w:hAnsiTheme="minorEastAsia" w:cs="黑体"/>
          <w:color w:val="000000"/>
          <w:kern w:val="0"/>
          <w:sz w:val="32"/>
          <w:szCs w:val="32"/>
        </w:rPr>
        <w:t>年 12月31日，我单位开支财政拨款的公务用车保有量为</w:t>
      </w:r>
      <w:r w:rsidR="00B03EA1" w:rsidRPr="00B03EA1">
        <w:rPr>
          <w:rFonts w:asciiTheme="minorEastAsia" w:hAnsiTheme="minorEastAsia" w:cs="黑体" w:hint="eastAsia"/>
          <w:color w:val="000000"/>
          <w:kern w:val="0"/>
          <w:sz w:val="32"/>
          <w:szCs w:val="32"/>
        </w:rPr>
        <w:t>0</w:t>
      </w:r>
      <w:r w:rsidR="00B03EA1" w:rsidRPr="00B03EA1">
        <w:rPr>
          <w:rFonts w:asciiTheme="minorEastAsia" w:hAnsiTheme="minorEastAsia" w:cs="黑体"/>
          <w:color w:val="000000"/>
          <w:kern w:val="0"/>
          <w:sz w:val="32"/>
          <w:szCs w:val="32"/>
        </w:rPr>
        <w:t>辆。</w:t>
      </w:r>
    </w:p>
    <w:p w:rsidR="007220C6" w:rsidRDefault="00C33CA7">
      <w:pPr>
        <w:pStyle w:val="Default"/>
        <w:rPr>
          <w:rFonts w:hAnsi="黑体"/>
          <w:b/>
          <w:sz w:val="32"/>
          <w:szCs w:val="32"/>
        </w:rPr>
      </w:pPr>
      <w:r>
        <w:rPr>
          <w:rFonts w:hAnsi="黑体" w:hint="eastAsia"/>
          <w:b/>
          <w:sz w:val="32"/>
          <w:szCs w:val="32"/>
        </w:rPr>
        <w:t>八、政府性基金预算收入支出决算情况</w:t>
      </w:r>
    </w:p>
    <w:p w:rsidR="007220C6" w:rsidRDefault="00C33CA7">
      <w:pPr>
        <w:pStyle w:val="Default"/>
        <w:rPr>
          <w:rFonts w:asciiTheme="minorEastAsia" w:eastAsiaTheme="minorEastAsia" w:hAnsiTheme="minorEastAsia" w:hint="eastAsia"/>
          <w:sz w:val="32"/>
          <w:szCs w:val="32"/>
        </w:rPr>
      </w:pPr>
      <w:r>
        <w:rPr>
          <w:rFonts w:asciiTheme="minorEastAsia" w:eastAsiaTheme="minorEastAsia" w:hAnsiTheme="minorEastAsia" w:hint="eastAsia"/>
          <w:sz w:val="32"/>
          <w:szCs w:val="32"/>
        </w:rPr>
        <w:t xml:space="preserve">     </w:t>
      </w:r>
      <w:r w:rsidR="00B03EA1" w:rsidRPr="00B03EA1">
        <w:rPr>
          <w:rFonts w:asciiTheme="minorEastAsia" w:eastAsiaTheme="minorEastAsia" w:hAnsiTheme="minorEastAsia"/>
          <w:sz w:val="32"/>
          <w:szCs w:val="32"/>
        </w:rPr>
        <w:t>本单位无政府性基金收支</w:t>
      </w:r>
    </w:p>
    <w:p w:rsidR="00B03EA1" w:rsidRPr="00F06518" w:rsidRDefault="00B03EA1" w:rsidP="00F06518">
      <w:pPr>
        <w:pStyle w:val="Default"/>
        <w:rPr>
          <w:rFonts w:hAnsi="黑体"/>
          <w:b/>
          <w:sz w:val="32"/>
          <w:szCs w:val="32"/>
        </w:rPr>
      </w:pPr>
      <w:r w:rsidRPr="00F06518">
        <w:rPr>
          <w:rFonts w:hAnsi="黑体" w:hint="eastAsia"/>
          <w:b/>
          <w:sz w:val="32"/>
          <w:szCs w:val="32"/>
        </w:rPr>
        <w:t>九</w:t>
      </w:r>
      <w:r w:rsidRPr="00F06518">
        <w:rPr>
          <w:rFonts w:hAnsi="黑体"/>
          <w:b/>
          <w:sz w:val="32"/>
          <w:szCs w:val="32"/>
        </w:rPr>
        <w:t>、</w:t>
      </w:r>
      <w:r w:rsidRPr="00F06518">
        <w:rPr>
          <w:rFonts w:hAnsi="黑体" w:hint="eastAsia"/>
          <w:b/>
          <w:sz w:val="32"/>
          <w:szCs w:val="32"/>
        </w:rPr>
        <w:t>国有资本经营预算财政拨款支出决算情况</w:t>
      </w:r>
    </w:p>
    <w:p w:rsidR="00B03EA1" w:rsidRDefault="00B03EA1" w:rsidP="00B03EA1">
      <w:pPr>
        <w:pStyle w:val="Default"/>
        <w:ind w:firstLineChars="200" w:firstLine="640"/>
        <w:rPr>
          <w:rFonts w:asciiTheme="minorEastAsia" w:eastAsiaTheme="minorEastAsia" w:hAnsiTheme="minorEastAsia"/>
          <w:sz w:val="32"/>
          <w:szCs w:val="32"/>
        </w:rPr>
      </w:pPr>
      <w:r>
        <w:rPr>
          <w:rFonts w:ascii="Times New Roman" w:eastAsia="仿宋_GB2312" w:hAnsi="Times New Roman" w:cs="Times New Roman"/>
          <w:color w:val="auto"/>
          <w:sz w:val="32"/>
          <w:szCs w:val="32"/>
        </w:rPr>
        <w:t>本单位无</w:t>
      </w:r>
      <w:r>
        <w:rPr>
          <w:rFonts w:ascii="Times New Roman" w:eastAsia="仿宋_GB2312" w:hAnsi="Times New Roman" w:cs="Times New Roman" w:hint="eastAsia"/>
          <w:color w:val="auto"/>
          <w:sz w:val="32"/>
          <w:szCs w:val="32"/>
        </w:rPr>
        <w:t>国有资本经营预算支出</w:t>
      </w:r>
    </w:p>
    <w:p w:rsidR="00F06518" w:rsidRDefault="00F06518" w:rsidP="00F06518">
      <w:pPr>
        <w:pStyle w:val="Default"/>
        <w:rPr>
          <w:rFonts w:hAnsi="黑体"/>
          <w:b/>
          <w:sz w:val="32"/>
          <w:szCs w:val="32"/>
        </w:rPr>
      </w:pPr>
      <w:r>
        <w:rPr>
          <w:rFonts w:hAnsi="黑体" w:hint="eastAsia"/>
          <w:b/>
          <w:sz w:val="32"/>
          <w:szCs w:val="32"/>
        </w:rPr>
        <w:t>十</w:t>
      </w:r>
      <w:r w:rsidR="00C33CA7">
        <w:rPr>
          <w:rFonts w:hAnsi="黑体" w:hint="eastAsia"/>
          <w:b/>
          <w:sz w:val="32"/>
          <w:szCs w:val="32"/>
        </w:rPr>
        <w:t>、</w:t>
      </w:r>
      <w:r>
        <w:rPr>
          <w:rFonts w:hAnsi="黑体" w:hint="eastAsia"/>
          <w:b/>
          <w:sz w:val="32"/>
          <w:szCs w:val="32"/>
        </w:rPr>
        <w:t>关于2020年度预算绩效情况的说明</w:t>
      </w:r>
    </w:p>
    <w:p w:rsidR="00F06518" w:rsidRDefault="00F06518" w:rsidP="00F06518">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本部门预算绩效管理开展情况、绩效目标和绩效评价报告等按照财政绩效部门要求已公开，</w:t>
      </w:r>
      <w:r w:rsidRPr="00F06518">
        <w:rPr>
          <w:rFonts w:asciiTheme="minorEastAsia" w:eastAsiaTheme="minorEastAsia" w:hAnsiTheme="minorEastAsia" w:hint="eastAsia"/>
          <w:sz w:val="32"/>
          <w:szCs w:val="32"/>
        </w:rPr>
        <w:t>本单位无重点绩效。</w:t>
      </w:r>
      <w:r>
        <w:rPr>
          <w:rFonts w:asciiTheme="minorEastAsia" w:eastAsiaTheme="minorEastAsia" w:hAnsiTheme="minorEastAsia" w:hint="eastAsia"/>
          <w:sz w:val="32"/>
          <w:szCs w:val="32"/>
        </w:rPr>
        <w:t>（第五部分 附件）</w:t>
      </w:r>
    </w:p>
    <w:p w:rsidR="00F06518" w:rsidRDefault="00F06518">
      <w:pPr>
        <w:pStyle w:val="Default"/>
        <w:rPr>
          <w:rFonts w:hAnsi="黑体" w:hint="eastAsia"/>
          <w:b/>
          <w:sz w:val="32"/>
          <w:szCs w:val="32"/>
        </w:rPr>
      </w:pPr>
      <w:r>
        <w:rPr>
          <w:rFonts w:hAnsi="黑体" w:hint="eastAsia"/>
          <w:b/>
          <w:sz w:val="32"/>
          <w:szCs w:val="32"/>
        </w:rPr>
        <w:t>十一、其他</w:t>
      </w:r>
      <w:r w:rsidR="00417311">
        <w:rPr>
          <w:rFonts w:hAnsi="黑体" w:hint="eastAsia"/>
          <w:b/>
          <w:sz w:val="32"/>
          <w:szCs w:val="32"/>
        </w:rPr>
        <w:t>重要</w:t>
      </w:r>
      <w:r>
        <w:rPr>
          <w:rFonts w:hAnsi="黑体" w:hint="eastAsia"/>
          <w:b/>
          <w:sz w:val="32"/>
          <w:szCs w:val="32"/>
        </w:rPr>
        <w:t>事项情况说明</w:t>
      </w:r>
    </w:p>
    <w:p w:rsidR="007220C6" w:rsidRPr="00F06518" w:rsidRDefault="00F06518" w:rsidP="00F06518">
      <w:pPr>
        <w:pStyle w:val="Default"/>
        <w:ind w:firstLineChars="150" w:firstLine="480"/>
        <w:rPr>
          <w:rFonts w:hAnsi="黑体"/>
          <w:sz w:val="32"/>
          <w:szCs w:val="32"/>
        </w:rPr>
      </w:pPr>
      <w:r w:rsidRPr="00F06518">
        <w:rPr>
          <w:rFonts w:hAnsi="黑体" w:hint="eastAsia"/>
          <w:sz w:val="32"/>
          <w:szCs w:val="32"/>
        </w:rPr>
        <w:t>（一）</w:t>
      </w:r>
      <w:r w:rsidR="00C33CA7" w:rsidRPr="00F06518">
        <w:rPr>
          <w:rFonts w:hAnsi="黑体" w:hint="eastAsia"/>
          <w:sz w:val="32"/>
          <w:szCs w:val="32"/>
        </w:rPr>
        <w:t>关于机关运行经费支出说明</w:t>
      </w:r>
    </w:p>
    <w:p w:rsidR="007220C6" w:rsidRDefault="00C33CA7">
      <w:pPr>
        <w:pStyle w:val="Default"/>
        <w:ind w:firstLineChars="200" w:firstLine="640"/>
        <w:rPr>
          <w:rFonts w:asciiTheme="minorEastAsia" w:eastAsiaTheme="minorEastAsia" w:hAnsiTheme="minorEastAsia"/>
          <w:sz w:val="32"/>
          <w:szCs w:val="32"/>
        </w:rPr>
      </w:pPr>
      <w:r w:rsidRPr="00EC54FF">
        <w:rPr>
          <w:rFonts w:asciiTheme="minorEastAsia" w:eastAsiaTheme="minorEastAsia" w:hAnsiTheme="minorEastAsia" w:hint="eastAsia"/>
          <w:sz w:val="32"/>
          <w:szCs w:val="32"/>
        </w:rPr>
        <w:t>本部门2020年度机关运行经费支出</w:t>
      </w:r>
      <w:r w:rsidR="000B740D" w:rsidRPr="00EC54FF">
        <w:rPr>
          <w:rFonts w:asciiTheme="minorEastAsia" w:eastAsiaTheme="minorEastAsia" w:hAnsiTheme="minorEastAsia" w:hint="eastAsia"/>
          <w:sz w:val="32"/>
          <w:szCs w:val="32"/>
        </w:rPr>
        <w:t>402.87</w:t>
      </w:r>
      <w:r w:rsidRPr="00EC54FF">
        <w:rPr>
          <w:rFonts w:asciiTheme="minorEastAsia" w:eastAsiaTheme="minorEastAsia" w:hAnsiTheme="minorEastAsia" w:hint="eastAsia"/>
          <w:sz w:val="32"/>
          <w:szCs w:val="32"/>
        </w:rPr>
        <w:t>万元，比上年决算数增加</w:t>
      </w:r>
      <w:r w:rsidR="00EC54FF" w:rsidRPr="00EC54FF">
        <w:rPr>
          <w:rFonts w:asciiTheme="minorEastAsia" w:eastAsiaTheme="minorEastAsia" w:hAnsiTheme="minorEastAsia" w:hint="eastAsia"/>
          <w:sz w:val="32"/>
          <w:szCs w:val="32"/>
        </w:rPr>
        <w:t>38.12</w:t>
      </w:r>
      <w:r w:rsidRPr="00EC54FF">
        <w:rPr>
          <w:rFonts w:asciiTheme="minorEastAsia" w:eastAsiaTheme="minorEastAsia" w:hAnsiTheme="minorEastAsia" w:hint="eastAsia"/>
          <w:sz w:val="32"/>
          <w:szCs w:val="32"/>
        </w:rPr>
        <w:t>万元，增长</w:t>
      </w:r>
      <w:r w:rsidR="00EC54FF" w:rsidRPr="00EC54FF">
        <w:rPr>
          <w:rFonts w:asciiTheme="minorEastAsia" w:eastAsiaTheme="minorEastAsia" w:hAnsiTheme="minorEastAsia" w:hint="eastAsia"/>
          <w:sz w:val="32"/>
          <w:szCs w:val="32"/>
        </w:rPr>
        <w:t>10.45</w:t>
      </w:r>
      <w:r w:rsidRPr="00EC54FF">
        <w:rPr>
          <w:rFonts w:asciiTheme="minorEastAsia" w:eastAsiaTheme="minorEastAsia" w:hAnsiTheme="minorEastAsia" w:hint="eastAsia"/>
          <w:sz w:val="32"/>
          <w:szCs w:val="32"/>
        </w:rPr>
        <w:t>%。主要原因是：受疫情影响，商品和服务支出有所增加。</w:t>
      </w:r>
    </w:p>
    <w:p w:rsidR="007220C6" w:rsidRPr="00F06518" w:rsidRDefault="00F06518" w:rsidP="00F06518">
      <w:pPr>
        <w:pStyle w:val="Default"/>
        <w:ind w:firstLineChars="150" w:firstLine="480"/>
        <w:rPr>
          <w:rFonts w:hAnsi="黑体"/>
          <w:sz w:val="32"/>
          <w:szCs w:val="32"/>
        </w:rPr>
      </w:pPr>
      <w:r w:rsidRPr="00F06518">
        <w:rPr>
          <w:rFonts w:hAnsi="黑体" w:hint="eastAsia"/>
          <w:sz w:val="32"/>
          <w:szCs w:val="32"/>
        </w:rPr>
        <w:t>（二）</w:t>
      </w:r>
      <w:r w:rsidR="00C33CA7" w:rsidRPr="00F06518">
        <w:rPr>
          <w:rFonts w:hAnsi="黑体" w:hint="eastAsia"/>
          <w:sz w:val="32"/>
          <w:szCs w:val="32"/>
        </w:rPr>
        <w:t>一般性支出情况</w:t>
      </w:r>
    </w:p>
    <w:p w:rsidR="007220C6" w:rsidRDefault="00C33CA7">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2020年</w:t>
      </w:r>
      <w:r w:rsidR="00F06518">
        <w:rPr>
          <w:rFonts w:asciiTheme="minorEastAsia" w:eastAsiaTheme="minorEastAsia" w:hAnsiTheme="minorEastAsia" w:hint="eastAsia"/>
          <w:sz w:val="32"/>
          <w:szCs w:val="32"/>
        </w:rPr>
        <w:t xml:space="preserve">  </w:t>
      </w:r>
      <w:r>
        <w:rPr>
          <w:rFonts w:asciiTheme="minorEastAsia" w:eastAsiaTheme="minorEastAsia" w:hAnsiTheme="minorEastAsia" w:hint="eastAsia"/>
          <w:sz w:val="32"/>
          <w:szCs w:val="32"/>
        </w:rPr>
        <w:t>本部门开支会议费</w:t>
      </w:r>
      <w:r w:rsidR="000B740D">
        <w:rPr>
          <w:rFonts w:asciiTheme="minorEastAsia" w:eastAsiaTheme="minorEastAsia" w:hAnsiTheme="minorEastAsia" w:hint="eastAsia"/>
          <w:sz w:val="32"/>
          <w:szCs w:val="32"/>
        </w:rPr>
        <w:t>10.83</w:t>
      </w:r>
      <w:r>
        <w:rPr>
          <w:rFonts w:asciiTheme="minorEastAsia" w:eastAsiaTheme="minorEastAsia" w:hAnsiTheme="minorEastAsia" w:hint="eastAsia"/>
          <w:sz w:val="32"/>
          <w:szCs w:val="32"/>
        </w:rPr>
        <w:t>万元，用于召开镇村干部工作会议、党代会、人大会、扶贫工作推进会、医保社保收缴推进会、民调工作会议等，人数约2000人，内容为全面工作部署、扶贫工作部署、医保社保收缴工作部署、民情走访工作部署等；开支培训费</w:t>
      </w:r>
      <w:r w:rsidR="000B740D">
        <w:rPr>
          <w:rFonts w:asciiTheme="minorEastAsia" w:eastAsiaTheme="minorEastAsia" w:hAnsiTheme="minorEastAsia" w:hint="eastAsia"/>
          <w:sz w:val="32"/>
          <w:szCs w:val="32"/>
        </w:rPr>
        <w:t>0.25</w:t>
      </w:r>
      <w:r>
        <w:rPr>
          <w:rFonts w:asciiTheme="minorEastAsia" w:eastAsiaTheme="minorEastAsia" w:hAnsiTheme="minorEastAsia" w:hint="eastAsia"/>
          <w:sz w:val="32"/>
          <w:szCs w:val="32"/>
        </w:rPr>
        <w:t>万元，用于开展人大代表培训等，人数约</w:t>
      </w:r>
      <w:r w:rsidR="000B740D">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人，内容为人大代表培训等</w:t>
      </w:r>
      <w:r w:rsidR="00417311">
        <w:rPr>
          <w:rFonts w:asciiTheme="minorEastAsia" w:eastAsiaTheme="minorEastAsia" w:hAnsiTheme="minorEastAsia" w:hint="eastAsia"/>
          <w:sz w:val="32"/>
          <w:szCs w:val="32"/>
        </w:rPr>
        <w:t>；</w:t>
      </w:r>
      <w:r w:rsidR="00417311" w:rsidRPr="00417311">
        <w:rPr>
          <w:rFonts w:asciiTheme="minorEastAsia" w:eastAsiaTheme="minorEastAsia" w:hAnsiTheme="minorEastAsia"/>
          <w:sz w:val="32"/>
          <w:szCs w:val="32"/>
        </w:rPr>
        <w:t>举办</w:t>
      </w:r>
      <w:r w:rsidR="00417311" w:rsidRPr="00417311">
        <w:rPr>
          <w:rFonts w:asciiTheme="minorEastAsia" w:eastAsiaTheme="minorEastAsia" w:hAnsiTheme="minorEastAsia" w:hint="eastAsia"/>
          <w:sz w:val="32"/>
          <w:szCs w:val="32"/>
        </w:rPr>
        <w:t>0次</w:t>
      </w:r>
      <w:r w:rsidR="00417311" w:rsidRPr="00417311">
        <w:rPr>
          <w:rFonts w:asciiTheme="minorEastAsia" w:eastAsiaTheme="minorEastAsia" w:hAnsiTheme="minorEastAsia"/>
          <w:sz w:val="32"/>
          <w:szCs w:val="32"/>
        </w:rPr>
        <w:t>节庆、晚会、论坛、赛事活动，开支</w:t>
      </w:r>
      <w:r w:rsidR="00417311" w:rsidRPr="00417311">
        <w:rPr>
          <w:rFonts w:asciiTheme="minorEastAsia" w:eastAsiaTheme="minorEastAsia" w:hAnsiTheme="minorEastAsia" w:hint="eastAsia"/>
          <w:sz w:val="32"/>
          <w:szCs w:val="32"/>
        </w:rPr>
        <w:t>0</w:t>
      </w:r>
      <w:r w:rsidR="00417311" w:rsidRPr="00417311">
        <w:rPr>
          <w:rFonts w:asciiTheme="minorEastAsia" w:eastAsiaTheme="minorEastAsia" w:hAnsiTheme="minorEastAsia"/>
          <w:sz w:val="32"/>
          <w:szCs w:val="32"/>
        </w:rPr>
        <w:t>万元。</w:t>
      </w:r>
    </w:p>
    <w:p w:rsidR="007220C6" w:rsidRPr="00417311" w:rsidRDefault="00417311" w:rsidP="00417311">
      <w:pPr>
        <w:pStyle w:val="Default"/>
        <w:ind w:firstLineChars="150" w:firstLine="480"/>
        <w:rPr>
          <w:rFonts w:hAnsi="黑体"/>
          <w:sz w:val="32"/>
          <w:szCs w:val="32"/>
        </w:rPr>
      </w:pPr>
      <w:r w:rsidRPr="00417311">
        <w:rPr>
          <w:rFonts w:hAnsi="黑体" w:hint="eastAsia"/>
          <w:sz w:val="32"/>
          <w:szCs w:val="32"/>
        </w:rPr>
        <w:t>（三）</w:t>
      </w:r>
      <w:r w:rsidR="00C33CA7" w:rsidRPr="00417311">
        <w:rPr>
          <w:rFonts w:hAnsi="黑体" w:hint="eastAsia"/>
          <w:sz w:val="32"/>
          <w:szCs w:val="32"/>
        </w:rPr>
        <w:t>政府采购支出</w:t>
      </w:r>
      <w:r w:rsidRPr="00417311">
        <w:rPr>
          <w:rFonts w:hAnsi="黑体" w:hint="eastAsia"/>
          <w:sz w:val="32"/>
          <w:szCs w:val="32"/>
        </w:rPr>
        <w:t>情况</w:t>
      </w:r>
    </w:p>
    <w:p w:rsidR="007220C6" w:rsidRDefault="00C33CA7">
      <w:pPr>
        <w:pStyle w:val="Default"/>
        <w:ind w:firstLineChars="200" w:firstLine="640"/>
        <w:rPr>
          <w:rFonts w:asciiTheme="minorEastAsia" w:eastAsiaTheme="minorEastAsia" w:hAnsiTheme="minorEastAsia"/>
          <w:sz w:val="32"/>
          <w:szCs w:val="32"/>
        </w:rPr>
      </w:pPr>
      <w:r w:rsidRPr="00B95CE9">
        <w:rPr>
          <w:rFonts w:asciiTheme="minorEastAsia" w:eastAsiaTheme="minorEastAsia" w:hAnsiTheme="minorEastAsia" w:hint="eastAsia"/>
          <w:sz w:val="32"/>
          <w:szCs w:val="32"/>
        </w:rPr>
        <w:t>本部门2020年度政府采购支出总额</w:t>
      </w:r>
      <w:r w:rsidR="00B95CE9" w:rsidRPr="00B95CE9">
        <w:rPr>
          <w:rFonts w:asciiTheme="minorEastAsia" w:eastAsiaTheme="minorEastAsia" w:hAnsiTheme="minorEastAsia" w:hint="eastAsia"/>
          <w:sz w:val="32"/>
          <w:szCs w:val="32"/>
        </w:rPr>
        <w:t>84.97</w:t>
      </w:r>
      <w:r w:rsidRPr="00B95CE9">
        <w:rPr>
          <w:rFonts w:asciiTheme="minorEastAsia" w:eastAsiaTheme="minorEastAsia" w:hAnsiTheme="minorEastAsia" w:hint="eastAsia"/>
          <w:sz w:val="32"/>
          <w:szCs w:val="32"/>
        </w:rPr>
        <w:t>万元，其中：政府采购货物支出</w:t>
      </w:r>
      <w:r w:rsidR="00B95CE9" w:rsidRPr="00B95CE9">
        <w:rPr>
          <w:rFonts w:asciiTheme="minorEastAsia" w:eastAsiaTheme="minorEastAsia" w:hAnsiTheme="minorEastAsia" w:hint="eastAsia"/>
          <w:sz w:val="32"/>
          <w:szCs w:val="32"/>
        </w:rPr>
        <w:t>24.3</w:t>
      </w:r>
      <w:r w:rsidRPr="00B95CE9">
        <w:rPr>
          <w:rFonts w:asciiTheme="minorEastAsia" w:eastAsiaTheme="minorEastAsia" w:hAnsiTheme="minorEastAsia" w:hint="eastAsia"/>
          <w:sz w:val="32"/>
          <w:szCs w:val="32"/>
        </w:rPr>
        <w:t>万元、政府采购工程支出</w:t>
      </w:r>
      <w:r w:rsidR="00B95CE9" w:rsidRPr="00B95CE9">
        <w:rPr>
          <w:rFonts w:asciiTheme="minorEastAsia" w:eastAsiaTheme="minorEastAsia" w:hAnsiTheme="minorEastAsia" w:hint="eastAsia"/>
          <w:sz w:val="32"/>
          <w:szCs w:val="32"/>
        </w:rPr>
        <w:t>40.87</w:t>
      </w:r>
      <w:r w:rsidRPr="00B95CE9">
        <w:rPr>
          <w:rFonts w:asciiTheme="minorEastAsia" w:eastAsiaTheme="minorEastAsia" w:hAnsiTheme="minorEastAsia" w:hint="eastAsia"/>
          <w:sz w:val="32"/>
          <w:szCs w:val="32"/>
        </w:rPr>
        <w:t>万元、政府采购服务支出</w:t>
      </w:r>
      <w:r w:rsidR="00B95CE9" w:rsidRPr="00B95CE9">
        <w:rPr>
          <w:rFonts w:asciiTheme="minorEastAsia" w:eastAsiaTheme="minorEastAsia" w:hAnsiTheme="minorEastAsia" w:hint="eastAsia"/>
          <w:sz w:val="32"/>
          <w:szCs w:val="32"/>
        </w:rPr>
        <w:t>19.8</w:t>
      </w:r>
      <w:r w:rsidRPr="00B95CE9">
        <w:rPr>
          <w:rFonts w:asciiTheme="minorEastAsia" w:eastAsiaTheme="minorEastAsia" w:hAnsiTheme="minorEastAsia" w:hint="eastAsia"/>
          <w:sz w:val="32"/>
          <w:szCs w:val="32"/>
        </w:rPr>
        <w:t>万元。授予中小企业合同金额</w:t>
      </w:r>
      <w:r w:rsidR="00B95CE9" w:rsidRPr="00B95CE9">
        <w:rPr>
          <w:rFonts w:asciiTheme="minorEastAsia" w:eastAsiaTheme="minorEastAsia" w:hAnsiTheme="minorEastAsia" w:hint="eastAsia"/>
          <w:sz w:val="32"/>
          <w:szCs w:val="32"/>
        </w:rPr>
        <w:t>84.97</w:t>
      </w:r>
      <w:r w:rsidRPr="00B95CE9">
        <w:rPr>
          <w:rFonts w:asciiTheme="minorEastAsia" w:eastAsiaTheme="minorEastAsia" w:hAnsiTheme="minorEastAsia" w:hint="eastAsia"/>
          <w:sz w:val="32"/>
          <w:szCs w:val="32"/>
        </w:rPr>
        <w:t>万元，占政府采购支出总额的100%，其中：授予小微企业合同金额</w:t>
      </w:r>
      <w:r w:rsidR="00B95CE9" w:rsidRPr="00B95CE9">
        <w:rPr>
          <w:rFonts w:asciiTheme="minorEastAsia" w:eastAsiaTheme="minorEastAsia" w:hAnsiTheme="minorEastAsia" w:hint="eastAsia"/>
          <w:sz w:val="32"/>
          <w:szCs w:val="32"/>
        </w:rPr>
        <w:t>84.97</w:t>
      </w:r>
      <w:r w:rsidRPr="00B95CE9">
        <w:rPr>
          <w:rFonts w:asciiTheme="minorEastAsia" w:eastAsiaTheme="minorEastAsia" w:hAnsiTheme="minorEastAsia" w:hint="eastAsia"/>
          <w:sz w:val="32"/>
          <w:szCs w:val="32"/>
        </w:rPr>
        <w:t>万元，占政府采购支出总额的100%。</w:t>
      </w:r>
    </w:p>
    <w:p w:rsidR="007220C6" w:rsidRPr="00417311" w:rsidRDefault="00417311" w:rsidP="00417311">
      <w:pPr>
        <w:pStyle w:val="Default"/>
        <w:ind w:firstLineChars="150" w:firstLine="480"/>
        <w:rPr>
          <w:rFonts w:hAnsi="黑体"/>
          <w:sz w:val="32"/>
          <w:szCs w:val="32"/>
        </w:rPr>
      </w:pPr>
      <w:r w:rsidRPr="00417311">
        <w:rPr>
          <w:rFonts w:hAnsi="黑体" w:hint="eastAsia"/>
          <w:sz w:val="32"/>
          <w:szCs w:val="32"/>
        </w:rPr>
        <w:t>（四）</w:t>
      </w:r>
      <w:r w:rsidR="00C33CA7" w:rsidRPr="00417311">
        <w:rPr>
          <w:rFonts w:hAnsi="黑体" w:hint="eastAsia"/>
          <w:sz w:val="32"/>
          <w:szCs w:val="32"/>
        </w:rPr>
        <w:t>国有资产占用情况</w:t>
      </w:r>
    </w:p>
    <w:p w:rsidR="007220C6" w:rsidRPr="00417311" w:rsidRDefault="00C33CA7" w:rsidP="00417311">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截至2020年12月31日，本单位共有车辆0辆，其中，主要领导干部用车0辆，机要通信用车0辆、应急保障用车0辆、执法执勤用车0辆、特种专业技术用车0辆、其他用车0辆；单位价值50万元以上通用设备0台（套）；单位价值100万元以上专用设备0台（套）。</w:t>
      </w:r>
    </w:p>
    <w:p w:rsidR="007220C6" w:rsidRDefault="007220C6">
      <w:pPr>
        <w:pStyle w:val="Default"/>
        <w:jc w:val="center"/>
        <w:rPr>
          <w:sz w:val="72"/>
          <w:szCs w:val="72"/>
        </w:rPr>
      </w:pPr>
    </w:p>
    <w:p w:rsidR="007220C6" w:rsidRDefault="007220C6">
      <w:pPr>
        <w:pStyle w:val="Default"/>
        <w:jc w:val="center"/>
        <w:rPr>
          <w:sz w:val="72"/>
          <w:szCs w:val="72"/>
        </w:rPr>
      </w:pPr>
    </w:p>
    <w:p w:rsidR="00096B56" w:rsidRDefault="00096B56" w:rsidP="00417311">
      <w:pPr>
        <w:pStyle w:val="Default"/>
        <w:rPr>
          <w:sz w:val="72"/>
          <w:szCs w:val="72"/>
        </w:rPr>
      </w:pPr>
    </w:p>
    <w:p w:rsidR="00096B56" w:rsidRDefault="00096B56">
      <w:pPr>
        <w:pStyle w:val="Default"/>
        <w:jc w:val="center"/>
        <w:rPr>
          <w:sz w:val="72"/>
          <w:szCs w:val="72"/>
        </w:rPr>
      </w:pPr>
    </w:p>
    <w:p w:rsidR="00096B56" w:rsidRDefault="00096B56">
      <w:pPr>
        <w:pStyle w:val="Default"/>
        <w:jc w:val="center"/>
        <w:rPr>
          <w:rFonts w:hint="eastAsia"/>
          <w:sz w:val="72"/>
          <w:szCs w:val="72"/>
        </w:rPr>
      </w:pPr>
    </w:p>
    <w:p w:rsidR="00417311" w:rsidRDefault="00417311">
      <w:pPr>
        <w:pStyle w:val="Default"/>
        <w:jc w:val="center"/>
        <w:rPr>
          <w:rFonts w:hint="eastAsia"/>
          <w:sz w:val="72"/>
          <w:szCs w:val="72"/>
        </w:rPr>
      </w:pPr>
    </w:p>
    <w:p w:rsidR="00417311" w:rsidRDefault="00417311">
      <w:pPr>
        <w:pStyle w:val="Default"/>
        <w:jc w:val="center"/>
        <w:rPr>
          <w:rFonts w:hint="eastAsia"/>
          <w:sz w:val="72"/>
          <w:szCs w:val="72"/>
        </w:rPr>
      </w:pPr>
    </w:p>
    <w:p w:rsidR="00417311" w:rsidRDefault="00417311">
      <w:pPr>
        <w:pStyle w:val="Default"/>
        <w:jc w:val="center"/>
        <w:rPr>
          <w:rFonts w:hint="eastAsia"/>
          <w:sz w:val="72"/>
          <w:szCs w:val="72"/>
        </w:rPr>
      </w:pPr>
    </w:p>
    <w:p w:rsidR="00417311" w:rsidRDefault="00417311">
      <w:pPr>
        <w:pStyle w:val="Default"/>
        <w:jc w:val="center"/>
        <w:rPr>
          <w:rFonts w:hint="eastAsia"/>
          <w:sz w:val="72"/>
          <w:szCs w:val="72"/>
        </w:rPr>
      </w:pPr>
    </w:p>
    <w:p w:rsidR="00417311" w:rsidRDefault="00417311">
      <w:pPr>
        <w:pStyle w:val="Default"/>
        <w:jc w:val="center"/>
        <w:rPr>
          <w:rFonts w:hint="eastAsia"/>
          <w:sz w:val="72"/>
          <w:szCs w:val="72"/>
        </w:rPr>
      </w:pPr>
    </w:p>
    <w:p w:rsidR="00417311" w:rsidRDefault="00417311">
      <w:pPr>
        <w:pStyle w:val="Default"/>
        <w:jc w:val="center"/>
        <w:rPr>
          <w:sz w:val="72"/>
          <w:szCs w:val="72"/>
        </w:rPr>
      </w:pPr>
    </w:p>
    <w:p w:rsidR="007220C6" w:rsidRDefault="00C33CA7">
      <w:pPr>
        <w:pStyle w:val="Default"/>
        <w:jc w:val="center"/>
        <w:rPr>
          <w:sz w:val="72"/>
          <w:szCs w:val="72"/>
        </w:rPr>
      </w:pPr>
      <w:r>
        <w:rPr>
          <w:rFonts w:hint="eastAsia"/>
          <w:sz w:val="72"/>
          <w:szCs w:val="72"/>
        </w:rPr>
        <w:t>第四部分</w:t>
      </w:r>
    </w:p>
    <w:p w:rsidR="007220C6" w:rsidRDefault="007220C6">
      <w:pPr>
        <w:jc w:val="center"/>
        <w:rPr>
          <w:rFonts w:ascii="黑体" w:eastAsia="黑体" w:cs="黑体"/>
          <w:color w:val="000000"/>
          <w:kern w:val="0"/>
          <w:sz w:val="70"/>
          <w:szCs w:val="70"/>
        </w:rPr>
      </w:pPr>
    </w:p>
    <w:p w:rsidR="007220C6" w:rsidRDefault="00C33CA7">
      <w:pPr>
        <w:jc w:val="center"/>
        <w:rPr>
          <w:rFonts w:ascii="黑体" w:eastAsia="黑体" w:cs="黑体"/>
          <w:color w:val="000000"/>
          <w:kern w:val="0"/>
          <w:sz w:val="70"/>
          <w:szCs w:val="70"/>
        </w:rPr>
      </w:pPr>
      <w:r>
        <w:rPr>
          <w:rFonts w:ascii="黑体" w:eastAsia="黑体" w:cs="黑体" w:hint="eastAsia"/>
          <w:color w:val="000000"/>
          <w:kern w:val="0"/>
          <w:sz w:val="70"/>
          <w:szCs w:val="70"/>
        </w:rPr>
        <w:t>名词解释</w:t>
      </w:r>
    </w:p>
    <w:p w:rsidR="007220C6" w:rsidRDefault="00C33CA7">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7220C6" w:rsidRDefault="007220C6">
      <w:pPr>
        <w:ind w:firstLineChars="200" w:firstLine="640"/>
        <w:jc w:val="left"/>
        <w:rPr>
          <w:rFonts w:asciiTheme="minorEastAsia" w:hAnsiTheme="minorEastAsia" w:cs="黑体"/>
          <w:color w:val="000000"/>
          <w:kern w:val="0"/>
          <w:sz w:val="32"/>
          <w:szCs w:val="32"/>
        </w:rPr>
      </w:pPr>
    </w:p>
    <w:p w:rsidR="007220C6" w:rsidRDefault="00C33CA7">
      <w:pPr>
        <w:numPr>
          <w:ilvl w:val="0"/>
          <w:numId w:val="2"/>
        </w:num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三公”经费：纳入市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 燃料费、维修费、保险费等支出；因公出国（境）费反映单位公务出国（境）的国际旅费、国外城市间交通费、食宿费等支出。</w:t>
      </w:r>
    </w:p>
    <w:p w:rsidR="007220C6" w:rsidRDefault="00C33CA7">
      <w:pPr>
        <w:numPr>
          <w:ilvl w:val="0"/>
          <w:numId w:val="2"/>
        </w:num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机关运行经费：是指为保障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7220C6" w:rsidRDefault="007220C6">
      <w:pPr>
        <w:widowControl/>
        <w:jc w:val="left"/>
        <w:rPr>
          <w:rFonts w:asciiTheme="minorEastAsia" w:eastAsia="黑体" w:hAnsiTheme="minorEastAsia" w:cs="黑体"/>
          <w:color w:val="000000"/>
          <w:kern w:val="0"/>
          <w:sz w:val="28"/>
          <w:szCs w:val="32"/>
        </w:rPr>
      </w:pPr>
    </w:p>
    <w:p w:rsidR="007220C6" w:rsidRDefault="007220C6">
      <w:pPr>
        <w:pStyle w:val="Default"/>
        <w:jc w:val="center"/>
        <w:rPr>
          <w:sz w:val="72"/>
          <w:szCs w:val="72"/>
        </w:rPr>
      </w:pPr>
    </w:p>
    <w:p w:rsidR="007220C6" w:rsidRDefault="007220C6">
      <w:pPr>
        <w:pStyle w:val="Default"/>
        <w:jc w:val="center"/>
        <w:rPr>
          <w:sz w:val="72"/>
          <w:szCs w:val="72"/>
        </w:rPr>
      </w:pPr>
    </w:p>
    <w:p w:rsidR="007220C6" w:rsidRDefault="007220C6">
      <w:pPr>
        <w:pStyle w:val="Default"/>
        <w:jc w:val="center"/>
        <w:rPr>
          <w:sz w:val="72"/>
          <w:szCs w:val="72"/>
        </w:rPr>
      </w:pPr>
    </w:p>
    <w:p w:rsidR="007220C6" w:rsidRDefault="007220C6">
      <w:pPr>
        <w:pStyle w:val="Default"/>
        <w:jc w:val="center"/>
        <w:rPr>
          <w:sz w:val="72"/>
          <w:szCs w:val="72"/>
        </w:rPr>
      </w:pPr>
    </w:p>
    <w:p w:rsidR="007220C6" w:rsidRDefault="007220C6">
      <w:pPr>
        <w:pStyle w:val="Default"/>
        <w:jc w:val="center"/>
        <w:rPr>
          <w:sz w:val="72"/>
          <w:szCs w:val="72"/>
        </w:rPr>
      </w:pPr>
    </w:p>
    <w:p w:rsidR="007220C6" w:rsidRDefault="007220C6">
      <w:pPr>
        <w:pStyle w:val="Default"/>
        <w:jc w:val="center"/>
        <w:rPr>
          <w:sz w:val="72"/>
          <w:szCs w:val="72"/>
        </w:rPr>
      </w:pPr>
    </w:p>
    <w:p w:rsidR="007220C6" w:rsidRDefault="007220C6">
      <w:pPr>
        <w:pStyle w:val="Default"/>
        <w:jc w:val="center"/>
        <w:rPr>
          <w:sz w:val="72"/>
          <w:szCs w:val="72"/>
        </w:rPr>
      </w:pPr>
    </w:p>
    <w:p w:rsidR="007220C6" w:rsidRDefault="007220C6">
      <w:pPr>
        <w:pStyle w:val="Default"/>
        <w:jc w:val="center"/>
        <w:rPr>
          <w:sz w:val="72"/>
          <w:szCs w:val="72"/>
        </w:rPr>
      </w:pPr>
    </w:p>
    <w:p w:rsidR="007220C6" w:rsidRDefault="007220C6">
      <w:pPr>
        <w:pStyle w:val="Default"/>
        <w:jc w:val="center"/>
        <w:rPr>
          <w:sz w:val="72"/>
          <w:szCs w:val="72"/>
        </w:rPr>
      </w:pPr>
    </w:p>
    <w:p w:rsidR="00096B56" w:rsidRDefault="00096B56">
      <w:pPr>
        <w:pStyle w:val="Default"/>
        <w:jc w:val="center"/>
        <w:rPr>
          <w:sz w:val="72"/>
          <w:szCs w:val="72"/>
        </w:rPr>
      </w:pPr>
    </w:p>
    <w:p w:rsidR="00096B56" w:rsidRDefault="00096B56">
      <w:pPr>
        <w:pStyle w:val="Default"/>
        <w:jc w:val="center"/>
        <w:rPr>
          <w:sz w:val="72"/>
          <w:szCs w:val="72"/>
        </w:rPr>
      </w:pPr>
    </w:p>
    <w:p w:rsidR="007220C6" w:rsidRDefault="007220C6">
      <w:pPr>
        <w:pStyle w:val="Default"/>
        <w:jc w:val="center"/>
        <w:rPr>
          <w:sz w:val="72"/>
          <w:szCs w:val="72"/>
        </w:rPr>
      </w:pPr>
      <w:bookmarkStart w:id="0" w:name="_GoBack"/>
      <w:bookmarkEnd w:id="0"/>
    </w:p>
    <w:p w:rsidR="007220C6" w:rsidRDefault="00C33CA7">
      <w:pPr>
        <w:pStyle w:val="Default"/>
        <w:jc w:val="center"/>
        <w:rPr>
          <w:sz w:val="72"/>
          <w:szCs w:val="72"/>
        </w:rPr>
      </w:pPr>
      <w:r>
        <w:rPr>
          <w:rFonts w:hint="eastAsia"/>
          <w:sz w:val="72"/>
          <w:szCs w:val="72"/>
        </w:rPr>
        <w:t>第五部分</w:t>
      </w:r>
    </w:p>
    <w:p w:rsidR="007220C6" w:rsidRDefault="007220C6">
      <w:pPr>
        <w:jc w:val="center"/>
        <w:rPr>
          <w:rFonts w:ascii="黑体" w:eastAsia="黑体" w:cs="黑体"/>
          <w:color w:val="000000"/>
          <w:kern w:val="0"/>
          <w:sz w:val="70"/>
          <w:szCs w:val="70"/>
        </w:rPr>
      </w:pPr>
    </w:p>
    <w:p w:rsidR="007220C6" w:rsidRDefault="00C33CA7">
      <w:pPr>
        <w:jc w:val="center"/>
        <w:rPr>
          <w:rFonts w:ascii="黑体" w:eastAsia="黑体" w:cs="黑体"/>
          <w:color w:val="000000"/>
          <w:kern w:val="0"/>
          <w:sz w:val="70"/>
          <w:szCs w:val="70"/>
        </w:rPr>
      </w:pPr>
      <w:r>
        <w:rPr>
          <w:rFonts w:ascii="黑体" w:eastAsia="黑体" w:cs="黑体" w:hint="eastAsia"/>
          <w:color w:val="000000"/>
          <w:kern w:val="0"/>
          <w:sz w:val="70"/>
          <w:szCs w:val="70"/>
        </w:rPr>
        <w:t>附件</w:t>
      </w:r>
    </w:p>
    <w:p w:rsidR="007220C6" w:rsidRDefault="00C33CA7">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7220C6" w:rsidRDefault="007220C6">
      <w:pPr>
        <w:jc w:val="center"/>
        <w:rPr>
          <w:rFonts w:ascii="黑体" w:eastAsia="黑体" w:cs="黑体"/>
          <w:color w:val="000000"/>
          <w:kern w:val="0"/>
          <w:sz w:val="70"/>
          <w:szCs w:val="70"/>
        </w:rPr>
      </w:pPr>
    </w:p>
    <w:p w:rsidR="007220C6" w:rsidRDefault="00C33CA7" w:rsidP="00C33CA7">
      <w:pPr>
        <w:ind w:firstLineChars="200" w:firstLine="643"/>
        <w:jc w:val="center"/>
        <w:rPr>
          <w:rFonts w:asciiTheme="minorEastAsia" w:hAnsiTheme="minorEastAsia" w:cs="黑体"/>
          <w:b/>
          <w:color w:val="000000"/>
          <w:kern w:val="0"/>
          <w:sz w:val="32"/>
          <w:szCs w:val="32"/>
        </w:rPr>
      </w:pPr>
      <w:r>
        <w:rPr>
          <w:rFonts w:asciiTheme="minorEastAsia" w:hAnsiTheme="minorEastAsia" w:cs="黑体" w:hint="eastAsia"/>
          <w:b/>
          <w:color w:val="000000"/>
          <w:kern w:val="0"/>
          <w:sz w:val="32"/>
          <w:szCs w:val="32"/>
        </w:rPr>
        <w:t>2020年度部门整体支出绩效评价报告</w:t>
      </w:r>
    </w:p>
    <w:p w:rsidR="007220C6" w:rsidRDefault="00C33CA7">
      <w:pPr>
        <w:tabs>
          <w:tab w:val="left" w:pos="6480"/>
        </w:tabs>
        <w:spacing w:line="600" w:lineRule="exact"/>
        <w:jc w:val="center"/>
        <w:rPr>
          <w:rFonts w:ascii="宋体" w:eastAsia="宋体" w:hAnsi="宋体" w:cs="方正小标宋_GBK"/>
          <w:b/>
          <w:sz w:val="36"/>
          <w:szCs w:val="36"/>
        </w:rPr>
      </w:pPr>
      <w:r>
        <w:rPr>
          <w:rFonts w:ascii="宋体" w:eastAsia="宋体" w:hAnsi="宋体" w:cs="方正小标宋_GBK" w:hint="eastAsia"/>
          <w:b/>
          <w:sz w:val="36"/>
          <w:szCs w:val="36"/>
        </w:rPr>
        <w:t>（湘潭县射埠镇人民政府）</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1985"/>
        <w:gridCol w:w="5670"/>
      </w:tblGrid>
      <w:tr w:rsidR="007220C6">
        <w:trPr>
          <w:trHeight w:val="675"/>
          <w:jc w:val="center"/>
        </w:trPr>
        <w:tc>
          <w:tcPr>
            <w:tcW w:w="1384" w:type="dxa"/>
            <w:vMerge w:val="restart"/>
            <w:vAlign w:val="center"/>
          </w:tcPr>
          <w:p w:rsidR="007220C6" w:rsidRPr="00E801EF" w:rsidRDefault="00C33CA7">
            <w:pPr>
              <w:spacing w:line="576" w:lineRule="exact"/>
              <w:jc w:val="center"/>
              <w:rPr>
                <w:rFonts w:ascii="仿宋_GB2312" w:eastAsia="仿宋_GB2312" w:hAnsi="宋体" w:cs="宋体"/>
                <w:bCs/>
                <w:szCs w:val="21"/>
              </w:rPr>
            </w:pPr>
            <w:r w:rsidRPr="00E801EF">
              <w:rPr>
                <w:rFonts w:ascii="仿宋_GB2312" w:eastAsia="仿宋_GB2312" w:hAnsi="宋体" w:cs="宋体" w:hint="eastAsia"/>
                <w:bCs/>
                <w:szCs w:val="21"/>
              </w:rPr>
              <w:t>部门概况</w:t>
            </w:r>
          </w:p>
        </w:tc>
        <w:tc>
          <w:tcPr>
            <w:tcW w:w="1985" w:type="dxa"/>
            <w:vAlign w:val="center"/>
          </w:tcPr>
          <w:p w:rsidR="007220C6" w:rsidRPr="00E801EF" w:rsidRDefault="00C33CA7">
            <w:pPr>
              <w:spacing w:line="576" w:lineRule="exact"/>
              <w:jc w:val="center"/>
              <w:rPr>
                <w:rFonts w:ascii="仿宋_GB2312" w:eastAsia="仿宋_GB2312" w:hAnsi="宋体" w:cs="宋体"/>
                <w:bCs/>
                <w:szCs w:val="21"/>
              </w:rPr>
            </w:pPr>
            <w:r w:rsidRPr="00E801EF">
              <w:rPr>
                <w:rFonts w:ascii="仿宋_GB2312" w:eastAsia="仿宋_GB2312" w:hAnsi="宋体" w:cs="宋体" w:hint="eastAsia"/>
                <w:bCs/>
                <w:szCs w:val="21"/>
              </w:rPr>
              <w:t>单位名称</w:t>
            </w:r>
          </w:p>
        </w:tc>
        <w:tc>
          <w:tcPr>
            <w:tcW w:w="5670" w:type="dxa"/>
            <w:vAlign w:val="center"/>
          </w:tcPr>
          <w:p w:rsidR="007220C6" w:rsidRPr="00E801EF" w:rsidRDefault="00C33CA7" w:rsidP="00C33CA7">
            <w:pPr>
              <w:spacing w:line="576" w:lineRule="exact"/>
              <w:ind w:rightChars="419" w:right="880"/>
              <w:jc w:val="center"/>
              <w:rPr>
                <w:rFonts w:ascii="仿宋_GB2312" w:eastAsia="仿宋_GB2312" w:hAnsi="宋体" w:cs="宋体"/>
                <w:bCs/>
                <w:szCs w:val="21"/>
              </w:rPr>
            </w:pPr>
            <w:r w:rsidRPr="00E801EF">
              <w:rPr>
                <w:rFonts w:ascii="仿宋_GB2312" w:eastAsia="仿宋_GB2312" w:hAnsi="宋体" w:cs="宋体" w:hint="eastAsia"/>
                <w:bCs/>
                <w:szCs w:val="21"/>
              </w:rPr>
              <w:t>湘潭县射埠镇人民政府</w:t>
            </w:r>
          </w:p>
        </w:tc>
      </w:tr>
      <w:tr w:rsidR="007220C6">
        <w:trPr>
          <w:trHeight w:val="610"/>
          <w:jc w:val="center"/>
        </w:trPr>
        <w:tc>
          <w:tcPr>
            <w:tcW w:w="1384" w:type="dxa"/>
            <w:vMerge/>
          </w:tcPr>
          <w:p w:rsidR="007220C6" w:rsidRPr="00E801EF" w:rsidRDefault="007220C6">
            <w:pPr>
              <w:spacing w:line="576" w:lineRule="exact"/>
              <w:jc w:val="center"/>
              <w:rPr>
                <w:rFonts w:ascii="仿宋_GB2312" w:eastAsia="仿宋_GB2312" w:hAnsi="宋体" w:cs="宋体"/>
                <w:bCs/>
                <w:szCs w:val="21"/>
              </w:rPr>
            </w:pPr>
          </w:p>
        </w:tc>
        <w:tc>
          <w:tcPr>
            <w:tcW w:w="1985" w:type="dxa"/>
            <w:vAlign w:val="center"/>
          </w:tcPr>
          <w:p w:rsidR="007220C6" w:rsidRPr="00E801EF" w:rsidRDefault="00C33CA7">
            <w:pPr>
              <w:spacing w:line="576" w:lineRule="exact"/>
              <w:jc w:val="center"/>
              <w:rPr>
                <w:rFonts w:ascii="仿宋_GB2312" w:eastAsia="仿宋_GB2312" w:hAnsi="宋体" w:cs="宋体"/>
                <w:bCs/>
                <w:szCs w:val="21"/>
              </w:rPr>
            </w:pPr>
            <w:r w:rsidRPr="00E801EF">
              <w:rPr>
                <w:rFonts w:ascii="仿宋_GB2312" w:eastAsia="仿宋_GB2312" w:hAnsi="宋体" w:cs="宋体" w:hint="eastAsia"/>
                <w:bCs/>
                <w:szCs w:val="21"/>
              </w:rPr>
              <w:t>年度预算金额</w:t>
            </w:r>
          </w:p>
        </w:tc>
        <w:tc>
          <w:tcPr>
            <w:tcW w:w="5670" w:type="dxa"/>
            <w:vAlign w:val="center"/>
          </w:tcPr>
          <w:p w:rsidR="007220C6" w:rsidRPr="00E801EF" w:rsidRDefault="00C33CA7" w:rsidP="00C33CA7">
            <w:pPr>
              <w:spacing w:line="576" w:lineRule="exact"/>
              <w:ind w:rightChars="419" w:right="880"/>
              <w:jc w:val="center"/>
              <w:rPr>
                <w:rFonts w:ascii="仿宋_GB2312" w:eastAsia="仿宋_GB2312" w:hAnsi="宋体" w:cs="宋体"/>
                <w:bCs/>
                <w:szCs w:val="21"/>
              </w:rPr>
            </w:pPr>
            <w:r w:rsidRPr="00E801EF">
              <w:rPr>
                <w:rFonts w:ascii="仿宋_GB2312" w:eastAsia="仿宋_GB2312" w:hAnsi="宋体" w:cs="宋体" w:hint="eastAsia"/>
                <w:bCs/>
                <w:szCs w:val="21"/>
              </w:rPr>
              <w:t>5596万元</w:t>
            </w:r>
          </w:p>
        </w:tc>
      </w:tr>
      <w:tr w:rsidR="007220C6">
        <w:trPr>
          <w:trHeight w:val="675"/>
          <w:jc w:val="center"/>
        </w:trPr>
        <w:tc>
          <w:tcPr>
            <w:tcW w:w="1384" w:type="dxa"/>
            <w:vMerge/>
          </w:tcPr>
          <w:p w:rsidR="007220C6" w:rsidRPr="00E801EF" w:rsidRDefault="007220C6">
            <w:pPr>
              <w:spacing w:line="576" w:lineRule="exact"/>
              <w:jc w:val="center"/>
              <w:rPr>
                <w:rFonts w:ascii="仿宋_GB2312" w:eastAsia="仿宋_GB2312" w:hAnsi="宋体" w:cs="宋体"/>
                <w:bCs/>
                <w:szCs w:val="21"/>
              </w:rPr>
            </w:pPr>
          </w:p>
        </w:tc>
        <w:tc>
          <w:tcPr>
            <w:tcW w:w="1985" w:type="dxa"/>
            <w:vAlign w:val="center"/>
          </w:tcPr>
          <w:p w:rsidR="007220C6" w:rsidRPr="00E801EF" w:rsidRDefault="00C33CA7">
            <w:pPr>
              <w:spacing w:line="576" w:lineRule="exact"/>
              <w:jc w:val="center"/>
              <w:rPr>
                <w:rFonts w:ascii="仿宋_GB2312" w:eastAsia="仿宋_GB2312" w:hAnsi="宋体" w:cs="宋体"/>
                <w:bCs/>
                <w:szCs w:val="21"/>
              </w:rPr>
            </w:pPr>
            <w:r w:rsidRPr="00E801EF">
              <w:rPr>
                <w:rFonts w:ascii="仿宋_GB2312" w:eastAsia="仿宋_GB2312" w:hAnsi="宋体" w:cs="宋体" w:hint="eastAsia"/>
                <w:bCs/>
                <w:szCs w:val="21"/>
              </w:rPr>
              <w:t>主管部门</w:t>
            </w:r>
          </w:p>
        </w:tc>
        <w:tc>
          <w:tcPr>
            <w:tcW w:w="5670" w:type="dxa"/>
            <w:vAlign w:val="center"/>
          </w:tcPr>
          <w:p w:rsidR="007220C6" w:rsidRPr="00E801EF" w:rsidRDefault="00C33CA7" w:rsidP="00C33CA7">
            <w:pPr>
              <w:spacing w:line="576" w:lineRule="exact"/>
              <w:ind w:rightChars="419" w:right="880"/>
              <w:jc w:val="center"/>
              <w:rPr>
                <w:rFonts w:ascii="仿宋_GB2312" w:eastAsia="仿宋_GB2312" w:hAnsi="宋体" w:cs="宋体"/>
                <w:bCs/>
                <w:szCs w:val="21"/>
              </w:rPr>
            </w:pPr>
            <w:r w:rsidRPr="00E801EF">
              <w:rPr>
                <w:rFonts w:ascii="仿宋_GB2312" w:eastAsia="仿宋_GB2312" w:hAnsi="宋体" w:cs="宋体" w:hint="eastAsia"/>
                <w:bCs/>
                <w:szCs w:val="21"/>
              </w:rPr>
              <w:t>湘潭县人民政府</w:t>
            </w:r>
          </w:p>
        </w:tc>
      </w:tr>
      <w:tr w:rsidR="007220C6">
        <w:trPr>
          <w:trHeight w:val="675"/>
          <w:jc w:val="center"/>
        </w:trPr>
        <w:tc>
          <w:tcPr>
            <w:tcW w:w="1384" w:type="dxa"/>
            <w:vMerge/>
          </w:tcPr>
          <w:p w:rsidR="007220C6" w:rsidRPr="00E801EF" w:rsidRDefault="007220C6">
            <w:pPr>
              <w:spacing w:line="576" w:lineRule="exact"/>
              <w:jc w:val="center"/>
              <w:rPr>
                <w:rFonts w:ascii="仿宋_GB2312" w:eastAsia="仿宋_GB2312" w:hAnsi="宋体" w:cs="宋体"/>
                <w:bCs/>
                <w:szCs w:val="21"/>
              </w:rPr>
            </w:pPr>
          </w:p>
        </w:tc>
        <w:tc>
          <w:tcPr>
            <w:tcW w:w="1985" w:type="dxa"/>
            <w:vAlign w:val="center"/>
          </w:tcPr>
          <w:p w:rsidR="007220C6" w:rsidRPr="00E801EF" w:rsidRDefault="00C33CA7">
            <w:pPr>
              <w:spacing w:line="576" w:lineRule="exact"/>
              <w:jc w:val="center"/>
              <w:rPr>
                <w:rFonts w:ascii="仿宋_GB2312" w:eastAsia="仿宋_GB2312" w:hAnsi="宋体" w:cs="宋体"/>
                <w:bCs/>
                <w:szCs w:val="21"/>
              </w:rPr>
            </w:pPr>
            <w:r w:rsidRPr="00E801EF">
              <w:rPr>
                <w:rFonts w:ascii="仿宋_GB2312" w:eastAsia="仿宋_GB2312" w:hAnsi="宋体" w:cs="宋体" w:hint="eastAsia"/>
                <w:bCs/>
                <w:szCs w:val="21"/>
              </w:rPr>
              <w:t>单位基本职能</w:t>
            </w:r>
          </w:p>
        </w:tc>
        <w:tc>
          <w:tcPr>
            <w:tcW w:w="5670" w:type="dxa"/>
            <w:vAlign w:val="center"/>
          </w:tcPr>
          <w:p w:rsidR="00E801EF" w:rsidRPr="00E801EF" w:rsidRDefault="00E801EF" w:rsidP="00E801EF">
            <w:pPr>
              <w:ind w:left="105" w:hangingChars="50" w:hanging="105"/>
              <w:rPr>
                <w:rFonts w:ascii="仿宋_GB2312" w:eastAsia="仿宋_GB2312" w:hAnsi="宋体" w:cs="宋体"/>
                <w:bCs/>
                <w:szCs w:val="21"/>
              </w:rPr>
            </w:pPr>
            <w:r>
              <w:rPr>
                <w:rFonts w:ascii="仿宋_GB2312" w:eastAsia="仿宋_GB2312" w:hAnsi="宋体" w:cs="宋体" w:hint="eastAsia"/>
                <w:bCs/>
                <w:szCs w:val="21"/>
              </w:rPr>
              <w:t>1、</w:t>
            </w:r>
            <w:r w:rsidRPr="00E801EF">
              <w:rPr>
                <w:rFonts w:ascii="仿宋_GB2312" w:eastAsia="仿宋_GB2312" w:hAnsi="宋体" w:cs="宋体" w:hint="eastAsia"/>
                <w:bCs/>
                <w:szCs w:val="21"/>
              </w:rPr>
              <w:t>贯彻执行党和国家的路线、方针、政策和法律、法规、开展调查研究并制订适合本镇实际的具体政策措施；</w:t>
            </w:r>
          </w:p>
          <w:p w:rsidR="00E801EF" w:rsidRPr="00E801EF" w:rsidRDefault="00E801EF" w:rsidP="00E801EF">
            <w:pPr>
              <w:rPr>
                <w:rFonts w:ascii="仿宋_GB2312" w:eastAsia="仿宋_GB2312" w:hAnsi="宋体" w:cs="宋体"/>
                <w:bCs/>
                <w:szCs w:val="21"/>
              </w:rPr>
            </w:pPr>
            <w:r>
              <w:rPr>
                <w:rFonts w:ascii="仿宋_GB2312" w:eastAsia="仿宋_GB2312" w:hAnsi="宋体" w:cs="宋体" w:hint="eastAsia"/>
                <w:bCs/>
                <w:szCs w:val="21"/>
              </w:rPr>
              <w:t>2、</w:t>
            </w:r>
            <w:r w:rsidRPr="00E801EF">
              <w:rPr>
                <w:rFonts w:ascii="仿宋_GB2312" w:eastAsia="仿宋_GB2312" w:hAnsi="宋体" w:cs="宋体" w:hint="eastAsia"/>
                <w:bCs/>
                <w:szCs w:val="21"/>
              </w:rPr>
              <w:t>组织制订全镇经济发展的中长期规划，搞好经济  发展的总体布局和产业布局；</w:t>
            </w:r>
          </w:p>
          <w:p w:rsidR="00E801EF" w:rsidRPr="00E801EF" w:rsidRDefault="00E801EF" w:rsidP="00E801EF">
            <w:pPr>
              <w:rPr>
                <w:rFonts w:ascii="仿宋_GB2312" w:eastAsia="仿宋_GB2312" w:hAnsi="宋体" w:cs="宋体"/>
                <w:bCs/>
                <w:szCs w:val="21"/>
              </w:rPr>
            </w:pPr>
            <w:r>
              <w:rPr>
                <w:rFonts w:ascii="仿宋_GB2312" w:eastAsia="仿宋_GB2312" w:hAnsi="宋体" w:cs="宋体" w:hint="eastAsia"/>
                <w:bCs/>
                <w:szCs w:val="21"/>
              </w:rPr>
              <w:t>3、</w:t>
            </w:r>
            <w:r w:rsidRPr="00E801EF">
              <w:rPr>
                <w:rFonts w:ascii="仿宋_GB2312" w:eastAsia="仿宋_GB2312" w:hAnsi="宋体" w:cs="宋体" w:hint="eastAsia"/>
                <w:bCs/>
                <w:szCs w:val="21"/>
              </w:rPr>
              <w:t>指导、监督企事业单位贯彻国家有关法律、法规和政策，依法维护劳动者的合法权益，监督检查劳动保护、安全生产和环境保护等工作；</w:t>
            </w:r>
          </w:p>
          <w:p w:rsidR="00E801EF" w:rsidRPr="00E801EF" w:rsidRDefault="00E801EF" w:rsidP="00E801EF">
            <w:pPr>
              <w:rPr>
                <w:rFonts w:ascii="仿宋_GB2312" w:eastAsia="仿宋_GB2312" w:hAnsi="宋体" w:cs="宋体"/>
                <w:bCs/>
                <w:szCs w:val="21"/>
              </w:rPr>
            </w:pPr>
            <w:r>
              <w:rPr>
                <w:rFonts w:ascii="仿宋_GB2312" w:eastAsia="仿宋_GB2312" w:hAnsi="宋体" w:cs="宋体" w:hint="eastAsia"/>
                <w:bCs/>
                <w:szCs w:val="21"/>
              </w:rPr>
              <w:t>4、</w:t>
            </w:r>
            <w:r w:rsidRPr="00E801EF">
              <w:rPr>
                <w:rFonts w:ascii="仿宋_GB2312" w:eastAsia="仿宋_GB2312" w:hAnsi="宋体" w:cs="宋体" w:hint="eastAsia"/>
                <w:bCs/>
                <w:szCs w:val="21"/>
              </w:rPr>
              <w:t>强化为农业、农村、农民服务的功能，完善农业社会化服务体系，指导、协调农业生产和农村多种经营；</w:t>
            </w:r>
          </w:p>
          <w:p w:rsidR="00E801EF" w:rsidRPr="00E801EF" w:rsidRDefault="00E801EF" w:rsidP="00E801EF">
            <w:pPr>
              <w:rPr>
                <w:rFonts w:ascii="仿宋_GB2312" w:eastAsia="仿宋_GB2312" w:hAnsi="宋体" w:cs="宋体"/>
                <w:bCs/>
                <w:szCs w:val="21"/>
              </w:rPr>
            </w:pPr>
            <w:r>
              <w:rPr>
                <w:rFonts w:ascii="仿宋_GB2312" w:eastAsia="仿宋_GB2312" w:hAnsi="宋体" w:cs="宋体" w:hint="eastAsia"/>
                <w:bCs/>
                <w:szCs w:val="21"/>
              </w:rPr>
              <w:t>5、</w:t>
            </w:r>
            <w:r w:rsidRPr="00E801EF">
              <w:rPr>
                <w:rFonts w:ascii="仿宋_GB2312" w:eastAsia="仿宋_GB2312" w:hAnsi="宋体" w:cs="宋体" w:hint="eastAsia"/>
                <w:bCs/>
                <w:szCs w:val="21"/>
              </w:rPr>
              <w:t>负责全镇镇村建设的规划管理，促进小城镇建设的发展；</w:t>
            </w:r>
          </w:p>
          <w:p w:rsidR="00E801EF" w:rsidRPr="00E801EF" w:rsidRDefault="00E801EF" w:rsidP="00E801EF">
            <w:pPr>
              <w:rPr>
                <w:rFonts w:ascii="仿宋_GB2312" w:eastAsia="仿宋_GB2312" w:hAnsi="宋体" w:cs="宋体"/>
                <w:bCs/>
                <w:szCs w:val="21"/>
              </w:rPr>
            </w:pPr>
            <w:r>
              <w:rPr>
                <w:rFonts w:ascii="仿宋_GB2312" w:eastAsia="仿宋_GB2312" w:hAnsi="宋体" w:cs="宋体" w:hint="eastAsia"/>
                <w:bCs/>
                <w:szCs w:val="21"/>
              </w:rPr>
              <w:t>6、</w:t>
            </w:r>
            <w:r w:rsidRPr="00E801EF">
              <w:rPr>
                <w:rFonts w:ascii="仿宋_GB2312" w:eastAsia="仿宋_GB2312" w:hAnsi="宋体" w:cs="宋体" w:hint="eastAsia"/>
                <w:bCs/>
                <w:szCs w:val="21"/>
              </w:rPr>
              <w:t>负责制订全镇计划生育、卫生工作计划和各项目标任务的分解落实，积极发展社会公益事业；</w:t>
            </w:r>
          </w:p>
          <w:p w:rsidR="00E801EF" w:rsidRPr="00E801EF" w:rsidRDefault="00E801EF" w:rsidP="00E801EF">
            <w:pPr>
              <w:rPr>
                <w:rFonts w:ascii="仿宋_GB2312" w:eastAsia="仿宋_GB2312" w:hAnsi="宋体" w:cs="宋体"/>
                <w:bCs/>
                <w:szCs w:val="21"/>
              </w:rPr>
            </w:pPr>
            <w:r>
              <w:rPr>
                <w:rFonts w:ascii="仿宋_GB2312" w:eastAsia="仿宋_GB2312" w:hAnsi="宋体" w:cs="宋体" w:hint="eastAsia"/>
                <w:bCs/>
                <w:szCs w:val="21"/>
              </w:rPr>
              <w:t>7、</w:t>
            </w:r>
            <w:r w:rsidRPr="00E801EF">
              <w:rPr>
                <w:rFonts w:ascii="仿宋_GB2312" w:eastAsia="仿宋_GB2312" w:hAnsi="宋体" w:cs="宋体" w:hint="eastAsia"/>
                <w:bCs/>
                <w:szCs w:val="21"/>
              </w:rPr>
              <w:t>编制镇财政预决算计划，做好经费的划拨和核算工作；</w:t>
            </w:r>
          </w:p>
          <w:p w:rsidR="00E801EF" w:rsidRPr="00E801EF" w:rsidRDefault="00E801EF" w:rsidP="00E801EF">
            <w:pPr>
              <w:rPr>
                <w:rFonts w:ascii="仿宋_GB2312" w:eastAsia="仿宋_GB2312" w:hAnsi="宋体" w:cs="宋体"/>
                <w:bCs/>
                <w:szCs w:val="21"/>
              </w:rPr>
            </w:pPr>
            <w:r>
              <w:rPr>
                <w:rFonts w:ascii="仿宋_GB2312" w:eastAsia="仿宋_GB2312" w:hAnsi="宋体" w:cs="宋体" w:hint="eastAsia"/>
                <w:bCs/>
                <w:szCs w:val="21"/>
              </w:rPr>
              <w:t>8、</w:t>
            </w:r>
            <w:r w:rsidRPr="00E801EF">
              <w:rPr>
                <w:rFonts w:ascii="仿宋_GB2312" w:eastAsia="仿宋_GB2312" w:hAnsi="宋体" w:cs="宋体" w:hint="eastAsia"/>
                <w:bCs/>
                <w:szCs w:val="21"/>
              </w:rPr>
              <w:t>认真贯彻社会治安综合治理方针原则，组织、协调指导维护全镇的社会稳定工作；</w:t>
            </w:r>
          </w:p>
          <w:p w:rsidR="00E801EF" w:rsidRPr="00E801EF" w:rsidRDefault="00E801EF" w:rsidP="00E801EF">
            <w:pPr>
              <w:rPr>
                <w:rFonts w:ascii="仿宋_GB2312" w:eastAsia="仿宋_GB2312" w:hAnsi="宋体" w:cs="宋体"/>
                <w:bCs/>
                <w:szCs w:val="21"/>
              </w:rPr>
            </w:pPr>
            <w:r>
              <w:rPr>
                <w:rFonts w:ascii="仿宋_GB2312" w:eastAsia="仿宋_GB2312" w:hAnsi="宋体" w:cs="宋体" w:hint="eastAsia"/>
                <w:bCs/>
                <w:szCs w:val="21"/>
              </w:rPr>
              <w:t>9、</w:t>
            </w:r>
            <w:r w:rsidRPr="00E801EF">
              <w:rPr>
                <w:rFonts w:ascii="仿宋_GB2312" w:eastAsia="仿宋_GB2312" w:hAnsi="宋体" w:cs="宋体" w:hint="eastAsia"/>
                <w:bCs/>
                <w:szCs w:val="21"/>
              </w:rPr>
              <w:t>负责全镇党的建设、宣传教育、精神文明建设、干部队伍建设的指导和群团工作；</w:t>
            </w:r>
          </w:p>
          <w:p w:rsidR="00E801EF" w:rsidRPr="00E801EF" w:rsidRDefault="00E801EF" w:rsidP="00E801EF">
            <w:pPr>
              <w:rPr>
                <w:rFonts w:ascii="仿宋_GB2312" w:eastAsia="仿宋_GB2312" w:hAnsi="宋体" w:cs="宋体"/>
                <w:bCs/>
                <w:szCs w:val="21"/>
              </w:rPr>
            </w:pPr>
            <w:r>
              <w:rPr>
                <w:rFonts w:ascii="仿宋_GB2312" w:eastAsia="仿宋_GB2312" w:hAnsi="宋体" w:cs="宋体" w:hint="eastAsia"/>
                <w:bCs/>
                <w:szCs w:val="21"/>
              </w:rPr>
              <w:t>10、</w:t>
            </w:r>
            <w:r w:rsidRPr="00E801EF">
              <w:rPr>
                <w:rFonts w:ascii="仿宋_GB2312" w:eastAsia="仿宋_GB2312" w:hAnsi="宋体" w:cs="宋体" w:hint="eastAsia"/>
                <w:bCs/>
                <w:szCs w:val="21"/>
              </w:rPr>
              <w:t>负责科技人才的引进、教育培训和管理服务；</w:t>
            </w:r>
          </w:p>
          <w:p w:rsidR="00E801EF" w:rsidRPr="00E801EF" w:rsidRDefault="00E801EF" w:rsidP="00E801EF">
            <w:pPr>
              <w:rPr>
                <w:rFonts w:ascii="仿宋_GB2312" w:eastAsia="仿宋_GB2312" w:hAnsi="宋体" w:cs="宋体"/>
                <w:bCs/>
                <w:szCs w:val="21"/>
              </w:rPr>
            </w:pPr>
            <w:r>
              <w:rPr>
                <w:rFonts w:ascii="仿宋_GB2312" w:eastAsia="仿宋_GB2312" w:hAnsi="宋体" w:cs="宋体" w:hint="eastAsia"/>
                <w:bCs/>
                <w:szCs w:val="21"/>
              </w:rPr>
              <w:t>11、</w:t>
            </w:r>
            <w:r w:rsidRPr="00E801EF">
              <w:rPr>
                <w:rFonts w:ascii="仿宋_GB2312" w:eastAsia="仿宋_GB2312" w:hAnsi="宋体" w:cs="宋体" w:hint="eastAsia"/>
                <w:bCs/>
                <w:szCs w:val="21"/>
              </w:rPr>
              <w:t>负责征兵、优抚和社会救济、殡葬改革等工作；</w:t>
            </w:r>
          </w:p>
          <w:p w:rsidR="007220C6" w:rsidRPr="00E801EF" w:rsidRDefault="00E801EF" w:rsidP="00E801EF">
            <w:pPr>
              <w:rPr>
                <w:rFonts w:ascii="仿宋_GB2312" w:eastAsia="仿宋_GB2312" w:hAnsi="宋体" w:cs="宋体"/>
                <w:bCs/>
                <w:szCs w:val="21"/>
              </w:rPr>
            </w:pPr>
            <w:r>
              <w:rPr>
                <w:rFonts w:ascii="仿宋_GB2312" w:eastAsia="仿宋_GB2312" w:hAnsi="宋体" w:cs="宋体" w:hint="eastAsia"/>
                <w:bCs/>
                <w:szCs w:val="21"/>
              </w:rPr>
              <w:t>12、</w:t>
            </w:r>
            <w:r w:rsidRPr="00E801EF">
              <w:rPr>
                <w:rFonts w:ascii="仿宋_GB2312" w:eastAsia="仿宋_GB2312" w:hAnsi="宋体" w:cs="宋体" w:hint="eastAsia"/>
                <w:bCs/>
                <w:szCs w:val="21"/>
              </w:rPr>
              <w:t>承办县委、县政府及其工作部门交办的其他事项。</w:t>
            </w:r>
          </w:p>
        </w:tc>
      </w:tr>
      <w:tr w:rsidR="007220C6">
        <w:trPr>
          <w:trHeight w:val="1567"/>
          <w:jc w:val="center"/>
        </w:trPr>
        <w:tc>
          <w:tcPr>
            <w:tcW w:w="1384" w:type="dxa"/>
            <w:vMerge w:val="restart"/>
            <w:vAlign w:val="center"/>
          </w:tcPr>
          <w:p w:rsidR="007220C6" w:rsidRDefault="00C33CA7">
            <w:pPr>
              <w:spacing w:line="576" w:lineRule="exact"/>
              <w:jc w:val="center"/>
              <w:rPr>
                <w:rFonts w:ascii="仿宋_GB2312" w:eastAsia="仿宋_GB2312" w:hAnsi="宋体" w:cs="宋体"/>
                <w:szCs w:val="21"/>
              </w:rPr>
            </w:pPr>
            <w:r>
              <w:rPr>
                <w:rFonts w:ascii="仿宋_GB2312" w:eastAsia="仿宋_GB2312" w:hAnsi="宋体" w:cs="宋体" w:hint="eastAsia"/>
                <w:szCs w:val="21"/>
              </w:rPr>
              <w:t>绩效完成情况</w:t>
            </w:r>
          </w:p>
        </w:tc>
        <w:tc>
          <w:tcPr>
            <w:tcW w:w="1985" w:type="dxa"/>
            <w:vAlign w:val="center"/>
          </w:tcPr>
          <w:p w:rsidR="007220C6" w:rsidRDefault="00C33CA7">
            <w:pPr>
              <w:spacing w:line="576" w:lineRule="exact"/>
              <w:jc w:val="center"/>
              <w:rPr>
                <w:rFonts w:ascii="仿宋_GB2312" w:eastAsia="仿宋_GB2312" w:hAnsi="宋体" w:cs="宋体"/>
                <w:szCs w:val="21"/>
              </w:rPr>
            </w:pPr>
            <w:r>
              <w:rPr>
                <w:rFonts w:ascii="仿宋_GB2312" w:eastAsia="仿宋_GB2312" w:hAnsi="宋体" w:cs="宋体" w:hint="eastAsia"/>
                <w:szCs w:val="21"/>
              </w:rPr>
              <w:t>部门整体支出管理和使用基本情况</w:t>
            </w:r>
          </w:p>
        </w:tc>
        <w:tc>
          <w:tcPr>
            <w:tcW w:w="5670" w:type="dxa"/>
            <w:vAlign w:val="center"/>
          </w:tcPr>
          <w:p w:rsidR="00BB5A02" w:rsidRDefault="00BB5A02" w:rsidP="00BB5A02">
            <w:pPr>
              <w:spacing w:line="360" w:lineRule="exact"/>
              <w:ind w:firstLineChars="200" w:firstLine="420"/>
              <w:rPr>
                <w:rFonts w:ascii="仿宋_GB2312" w:eastAsia="仿宋_GB2312" w:hAnsi="宋体" w:cs="宋体"/>
                <w:szCs w:val="21"/>
              </w:rPr>
            </w:pPr>
            <w:r>
              <w:rPr>
                <w:rFonts w:ascii="仿宋_GB2312" w:eastAsia="仿宋_GB2312" w:hAnsi="宋体" w:cs="宋体" w:hint="eastAsia"/>
                <w:szCs w:val="21"/>
              </w:rPr>
              <w:t>2020年收入实际完成4270万元，其中：财政拨款收入2405万元，其他收入1865万元。</w:t>
            </w:r>
          </w:p>
          <w:p w:rsidR="00BB5A02" w:rsidRDefault="00BB5A02" w:rsidP="00BB5A02">
            <w:pPr>
              <w:spacing w:line="360" w:lineRule="exact"/>
              <w:ind w:firstLineChars="200" w:firstLine="420"/>
              <w:rPr>
                <w:rFonts w:ascii="仿宋_GB2312" w:eastAsia="仿宋_GB2312" w:hAnsi="宋体" w:cs="宋体"/>
                <w:szCs w:val="21"/>
              </w:rPr>
            </w:pPr>
            <w:r>
              <w:rPr>
                <w:rFonts w:ascii="仿宋_GB2312" w:eastAsia="仿宋_GB2312" w:hAnsi="宋体" w:cs="宋体" w:hint="eastAsia"/>
                <w:szCs w:val="21"/>
              </w:rPr>
              <w:t>2020年度总支出4270万元。具体明细如下：</w:t>
            </w:r>
          </w:p>
          <w:p w:rsidR="00BB5A02" w:rsidRDefault="00BB5A02" w:rsidP="00BB5A02">
            <w:pPr>
              <w:spacing w:line="360" w:lineRule="exact"/>
              <w:ind w:firstLineChars="200" w:firstLine="420"/>
              <w:rPr>
                <w:rFonts w:ascii="仿宋_GB2312" w:eastAsia="仿宋_GB2312" w:hAnsi="宋体" w:cs="宋体"/>
                <w:szCs w:val="21"/>
              </w:rPr>
            </w:pPr>
            <w:r>
              <w:rPr>
                <w:rFonts w:ascii="仿宋_GB2312" w:eastAsia="仿宋_GB2312" w:hAnsi="宋体" w:cs="宋体" w:hint="eastAsia"/>
                <w:szCs w:val="21"/>
              </w:rPr>
              <w:t>1、一般公共服务支出1892万元，其中政府支出1617万元，财政事务支出76万元，发展与改革事务支出10万，；</w:t>
            </w:r>
          </w:p>
          <w:p w:rsidR="00BB5A02" w:rsidRDefault="00BB5A02" w:rsidP="00BB5A02">
            <w:pPr>
              <w:spacing w:line="360" w:lineRule="exact"/>
              <w:ind w:firstLineChars="200" w:firstLine="420"/>
              <w:rPr>
                <w:rFonts w:ascii="仿宋_GB2312" w:eastAsia="仿宋_GB2312" w:hAnsi="宋体" w:cs="宋体"/>
                <w:szCs w:val="21"/>
              </w:rPr>
            </w:pPr>
            <w:r>
              <w:rPr>
                <w:rFonts w:ascii="仿宋_GB2312" w:eastAsia="仿宋_GB2312" w:hAnsi="宋体" w:cs="宋体" w:hint="eastAsia"/>
                <w:szCs w:val="21"/>
              </w:rPr>
              <w:t>2、公共安全支出188万元；</w:t>
            </w:r>
          </w:p>
          <w:p w:rsidR="00BB5A02" w:rsidRDefault="00BB5A02" w:rsidP="00BB5A02">
            <w:pPr>
              <w:spacing w:line="360" w:lineRule="exact"/>
              <w:ind w:firstLineChars="200" w:firstLine="420"/>
              <w:rPr>
                <w:rFonts w:ascii="仿宋_GB2312" w:eastAsia="仿宋_GB2312" w:hAnsi="宋体" w:cs="宋体"/>
                <w:szCs w:val="21"/>
              </w:rPr>
            </w:pPr>
            <w:r>
              <w:rPr>
                <w:rFonts w:ascii="仿宋_GB2312" w:eastAsia="仿宋_GB2312" w:hAnsi="宋体" w:cs="宋体" w:hint="eastAsia"/>
                <w:szCs w:val="21"/>
              </w:rPr>
              <w:t>4、社会保障和就业支出183万元；</w:t>
            </w:r>
          </w:p>
          <w:p w:rsidR="00BB5A02" w:rsidRDefault="00BB5A02" w:rsidP="00BB5A02">
            <w:pPr>
              <w:spacing w:line="360" w:lineRule="exact"/>
              <w:ind w:firstLineChars="200" w:firstLine="420"/>
              <w:rPr>
                <w:rFonts w:ascii="仿宋_GB2312" w:eastAsia="仿宋_GB2312" w:hAnsi="宋体" w:cs="宋体"/>
                <w:szCs w:val="21"/>
              </w:rPr>
            </w:pPr>
            <w:r>
              <w:rPr>
                <w:rFonts w:ascii="仿宋_GB2312" w:eastAsia="仿宋_GB2312" w:hAnsi="宋体" w:cs="宋体" w:hint="eastAsia"/>
                <w:szCs w:val="21"/>
              </w:rPr>
              <w:t>5、医疗卫生与计划生育支出81万元；</w:t>
            </w:r>
          </w:p>
          <w:p w:rsidR="00BB5A02" w:rsidRDefault="00BB5A02" w:rsidP="00BB5A02">
            <w:pPr>
              <w:spacing w:line="360" w:lineRule="exact"/>
              <w:ind w:firstLineChars="200" w:firstLine="420"/>
              <w:rPr>
                <w:rFonts w:ascii="仿宋_GB2312" w:eastAsia="仿宋_GB2312" w:hAnsi="宋体" w:cs="宋体"/>
                <w:szCs w:val="21"/>
              </w:rPr>
            </w:pPr>
            <w:r>
              <w:rPr>
                <w:rFonts w:ascii="仿宋_GB2312" w:eastAsia="仿宋_GB2312" w:hAnsi="宋体" w:cs="宋体" w:hint="eastAsia"/>
                <w:szCs w:val="21"/>
              </w:rPr>
              <w:t>6、城乡社区支出265万元；</w:t>
            </w:r>
          </w:p>
          <w:p w:rsidR="007220C6" w:rsidRDefault="00BB5A02" w:rsidP="00BB5A02">
            <w:pPr>
              <w:spacing w:line="360" w:lineRule="exact"/>
              <w:ind w:firstLineChars="200" w:firstLine="420"/>
              <w:rPr>
                <w:rFonts w:ascii="仿宋_GB2312" w:eastAsia="仿宋_GB2312" w:hAnsi="宋体" w:cs="宋体"/>
                <w:bCs/>
                <w:szCs w:val="21"/>
              </w:rPr>
            </w:pPr>
            <w:r>
              <w:rPr>
                <w:rFonts w:ascii="仿宋_GB2312" w:eastAsia="仿宋_GB2312" w:hAnsi="宋体" w:cs="宋体" w:hint="eastAsia"/>
                <w:szCs w:val="21"/>
              </w:rPr>
              <w:t>7、农林水务支出1850万元，其中农业支出927万元，农村综合改革支出923万元。</w:t>
            </w:r>
          </w:p>
        </w:tc>
      </w:tr>
      <w:tr w:rsidR="007220C6">
        <w:trPr>
          <w:trHeight w:val="1230"/>
          <w:jc w:val="center"/>
        </w:trPr>
        <w:tc>
          <w:tcPr>
            <w:tcW w:w="1384" w:type="dxa"/>
            <w:vMerge/>
          </w:tcPr>
          <w:p w:rsidR="007220C6" w:rsidRDefault="007220C6">
            <w:pPr>
              <w:spacing w:line="576" w:lineRule="exact"/>
              <w:jc w:val="center"/>
              <w:rPr>
                <w:rFonts w:ascii="仿宋_GB2312" w:eastAsia="仿宋_GB2312" w:hAnsi="宋体" w:cs="宋体"/>
                <w:szCs w:val="21"/>
              </w:rPr>
            </w:pPr>
          </w:p>
        </w:tc>
        <w:tc>
          <w:tcPr>
            <w:tcW w:w="1985" w:type="dxa"/>
            <w:vAlign w:val="center"/>
          </w:tcPr>
          <w:p w:rsidR="007220C6" w:rsidRDefault="00C33CA7">
            <w:pPr>
              <w:spacing w:line="576" w:lineRule="exact"/>
              <w:jc w:val="center"/>
              <w:rPr>
                <w:rFonts w:ascii="仿宋_GB2312" w:eastAsia="仿宋_GB2312" w:hAnsi="宋体" w:cs="宋体"/>
                <w:szCs w:val="21"/>
              </w:rPr>
            </w:pPr>
            <w:r>
              <w:rPr>
                <w:rFonts w:ascii="仿宋_GB2312" w:eastAsia="仿宋_GB2312" w:hAnsi="宋体" w:cs="宋体" w:hint="eastAsia"/>
                <w:szCs w:val="21"/>
              </w:rPr>
              <w:t>绩效目标完成情况</w:t>
            </w:r>
          </w:p>
        </w:tc>
        <w:tc>
          <w:tcPr>
            <w:tcW w:w="5670" w:type="dxa"/>
            <w:vAlign w:val="center"/>
          </w:tcPr>
          <w:p w:rsidR="00BB5A02" w:rsidRPr="009F0FCF" w:rsidRDefault="00BB5A02" w:rsidP="00BB5A02">
            <w:pPr>
              <w:spacing w:line="560" w:lineRule="exact"/>
              <w:ind w:firstLineChars="200" w:firstLine="420"/>
              <w:rPr>
                <w:rFonts w:ascii="仿宋_GB2312" w:eastAsia="仿宋_GB2312" w:hAnsi="宋体" w:cs="宋体"/>
                <w:szCs w:val="21"/>
              </w:rPr>
            </w:pPr>
            <w:r w:rsidRPr="009F0FCF">
              <w:rPr>
                <w:rFonts w:ascii="仿宋_GB2312" w:eastAsia="仿宋_GB2312" w:hAnsi="宋体" w:cs="宋体" w:hint="eastAsia"/>
                <w:szCs w:val="21"/>
              </w:rPr>
              <w:t>1、镇域经济稳中求进。一是经济运行平稳有序。完成全年税收任务；全镇规模工业产总值完成1.22亿元；固定投资完成1.3亿元；招商引资完成4600万元。二是项目建设推进有力。帮助湘潭立华牧业有限公司因土地政策原因，经过镇政府与县委县政府、县自然资源局多方协调，报批手续基本办完，湘潭立华牧业有限公司投资建饲料厂项目即将挂牌动工；800千伏特高压项目有序推进；德怀大道项目后续工程全面完成；土地增减挂钩和耕地占补平衡工作全面完成。三是园区建设稳打稳扎。以“碳酸钙精深加工”为主导产业定位的射埠建材产业园片区，已完成方上桥碳酸钙资源勘探，拉通片区基础道路；投资6000万的立华牧业年产18万吨饲料建设项目各项审批手续已全部完成。</w:t>
            </w:r>
          </w:p>
          <w:p w:rsidR="00BB5A02" w:rsidRDefault="00BB5A02" w:rsidP="00BB5A02">
            <w:pPr>
              <w:pStyle w:val="a7"/>
              <w:spacing w:before="0" w:beforeAutospacing="0" w:after="0" w:afterAutospacing="0" w:line="560" w:lineRule="exact"/>
              <w:ind w:firstLineChars="200" w:firstLine="420"/>
              <w:jc w:val="both"/>
              <w:rPr>
                <w:rFonts w:ascii="仿宋_GB2312" w:eastAsia="仿宋_GB2312" w:hAnsi="宋体" w:cs="宋体"/>
                <w:kern w:val="2"/>
                <w:sz w:val="21"/>
                <w:szCs w:val="21"/>
              </w:rPr>
            </w:pPr>
            <w:r w:rsidRPr="009F0FCF">
              <w:rPr>
                <w:rFonts w:ascii="仿宋_GB2312" w:eastAsia="仿宋_GB2312" w:hAnsi="宋体" w:cs="宋体" w:hint="eastAsia"/>
                <w:kern w:val="2"/>
                <w:sz w:val="21"/>
                <w:szCs w:val="21"/>
              </w:rPr>
              <w:t>2、农业农村现代化全面推进。一是改革工作蹄疾步稳。高质量完成22个村的农村集体资产清产核资工作；抓土地流转工作，提高了土地规模经营效益。制定方案，强化管理。全镇全年新增流转土地3800亩;年内对全镇范围内135家农民专业合作社和89家家庭农场进行全面清查，共清查出“空壳社”“家庭社”47家、“空壳农场”29家，对其取消备案登记。指导1家合作社申报县级示范，3家家庭农场申报县级示范家庭农场。各村小食店、杂货店的粮油面酒乳制品饮料肉类和禽类等进行全面安全检查12次，从销售渠道上确保群众的饮食健康，针对粮肉、蔬菜、糕点制品、豆制品、酒饮料、儿童食品和保健食品等10类食品开展重点走访检查。创建美丽庭院3000户，其中争创市级美丽庭院300户；谷合村建设月星美丽屋场一处，有效提升了我镇的村容村貌；大力开展村庄清洁行动。我镇积极督促各村开展房前屋</w:t>
            </w:r>
            <w:r w:rsidRPr="009F0FCF">
              <w:rPr>
                <w:rFonts w:ascii="仿宋_GB2312" w:eastAsia="仿宋_GB2312" w:hAnsi="宋体" w:cs="宋体" w:hint="eastAsia"/>
                <w:kern w:val="2"/>
                <w:sz w:val="21"/>
                <w:szCs w:val="21"/>
              </w:rPr>
              <w:lastRenderedPageBreak/>
              <w:t>后环卫整治、村组干道清扫和道路清障、拆除村级可视范围内的破旧广告牌和牛皮癣855处、拆除村级公路沿线的敞口垃圾池98个；我镇从2018年开始实施农村“厕所革命”至今，共计完成无害化三格化粪池改造2900座。其中2018年完成1500座；2019年完成800座；2020年任务数600座，已完成600座；今年植树节期间，我镇环保协会和镇村干部一起到射埠村支渠和谷合村河堤开展植树造林活动，共栽植红叶石兰树木5000余棵，美化了环境；义务植树实际完成12万株，尽责率100%；2020年度我镇共计完成长防林人工造林909亩，油茶抚育1000亩。油茶低改10000亩，主要分布在高凤、来仪、桂塘等村。2020年度森林督查卫片图纸涉及的35个小班进行全面摸排，已全面完成外业及内业的调查摸底的前期工作，并上报县林业局；拆除集市违规雨棚11648</w:t>
            </w:r>
            <w:r w:rsidRPr="009F0FCF">
              <w:rPr>
                <w:rFonts w:ascii="宋体" w:eastAsia="宋体" w:hAnsi="宋体" w:cs="宋体" w:hint="eastAsia"/>
                <w:kern w:val="2"/>
                <w:sz w:val="21"/>
                <w:szCs w:val="21"/>
              </w:rPr>
              <w:t>㎡</w:t>
            </w:r>
            <w:r w:rsidRPr="009F0FCF">
              <w:rPr>
                <w:rFonts w:ascii="微软雅黑" w:eastAsia="微软雅黑" w:hAnsi="微软雅黑" w:cs="微软雅黑" w:hint="eastAsia"/>
                <w:kern w:val="2"/>
                <w:sz w:val="21"/>
                <w:szCs w:val="21"/>
              </w:rPr>
              <w:t>、违章建筑屋</w:t>
            </w:r>
            <w:r w:rsidRPr="009F0FCF">
              <w:rPr>
                <w:rFonts w:ascii="仿宋_GB2312" w:eastAsia="仿宋_GB2312" w:hAnsi="宋体" w:cs="宋体" w:hint="eastAsia"/>
                <w:kern w:val="2"/>
                <w:sz w:val="21"/>
                <w:szCs w:val="21"/>
              </w:rPr>
              <w:t>637</w:t>
            </w:r>
            <w:r w:rsidRPr="009F0FCF">
              <w:rPr>
                <w:rFonts w:ascii="宋体" w:eastAsia="宋体" w:hAnsi="宋体" w:cs="宋体" w:hint="eastAsia"/>
                <w:kern w:val="2"/>
                <w:sz w:val="21"/>
                <w:szCs w:val="21"/>
              </w:rPr>
              <w:t>㎡</w:t>
            </w:r>
            <w:r w:rsidRPr="009F0FCF">
              <w:rPr>
                <w:rFonts w:ascii="微软雅黑" w:eastAsia="微软雅黑" w:hAnsi="微软雅黑" w:cs="微软雅黑" w:hint="eastAsia"/>
                <w:kern w:val="2"/>
                <w:sz w:val="21"/>
                <w:szCs w:val="21"/>
              </w:rPr>
              <w:t>、涉及商户</w:t>
            </w:r>
            <w:r w:rsidRPr="009F0FCF">
              <w:rPr>
                <w:rFonts w:ascii="仿宋_GB2312" w:eastAsia="仿宋_GB2312" w:hAnsi="宋体" w:cs="宋体" w:hint="eastAsia"/>
                <w:kern w:val="2"/>
                <w:sz w:val="21"/>
                <w:szCs w:val="21"/>
              </w:rPr>
              <w:t>460户；全年完成粮食总播种面积10.08万亩，粮食总产量4.8万吨，全面完成粮食生产“双稳”目标任务；全镇种植早稻3.55万亩。其中组织发动村级集体经济组织实行代耕代种2454亩；发动150户种粮大户落实早稻种16000亩，完成早稻集中育秧5100亩；发动常住农村50-70岁有种植经验的一批种植散户扩种双季稻1.8万余亩。全年双季稻超7.1万亩；全镇</w:t>
            </w:r>
            <w:r w:rsidRPr="009F0FCF">
              <w:rPr>
                <w:rFonts w:ascii="仿宋_GB2312" w:eastAsia="仿宋_GB2312" w:hAnsi="宋体" w:cs="宋体"/>
                <w:kern w:val="2"/>
                <w:sz w:val="21"/>
                <w:szCs w:val="21"/>
              </w:rPr>
              <w:t>发展黄华占，Y两优1577、泰两优华占、野香优莉丝等优质品种9160亩，发展订单农业优质糯稻1200亩</w:t>
            </w:r>
            <w:r w:rsidRPr="009F0FCF">
              <w:rPr>
                <w:rFonts w:ascii="仿宋_GB2312" w:eastAsia="仿宋_GB2312" w:hAnsi="宋体" w:cs="宋体" w:hint="eastAsia"/>
                <w:kern w:val="2"/>
                <w:sz w:val="21"/>
                <w:szCs w:val="21"/>
              </w:rPr>
              <w:t>；全镇完成新增种植结构调整面积100余亩，今年新增调整面积验收准确率95%以上；发放病虫害防治通知3万余份，征订《湖南农业》杂志260份，转发微信农技资料、相关农业政策200多条，发放油菜冬种技术资料1万多份，田间地头集市会议等多种形</w:t>
            </w:r>
            <w:r w:rsidRPr="009F0FCF">
              <w:rPr>
                <w:rFonts w:ascii="仿宋_GB2312" w:eastAsia="仿宋_GB2312" w:hAnsi="宋体" w:cs="宋体" w:hint="eastAsia"/>
                <w:kern w:val="2"/>
                <w:sz w:val="21"/>
                <w:szCs w:val="21"/>
              </w:rPr>
              <w:lastRenderedPageBreak/>
              <w:t>式开展技术讲座</w:t>
            </w:r>
            <w:r w:rsidRPr="009F0FCF">
              <w:rPr>
                <w:rFonts w:ascii="仿宋_GB2312" w:eastAsia="仿宋_GB2312" w:hAnsi="宋体" w:cs="宋体"/>
                <w:kern w:val="2"/>
                <w:sz w:val="21"/>
                <w:szCs w:val="21"/>
              </w:rPr>
              <w:t>100多</w:t>
            </w:r>
            <w:r w:rsidRPr="009F0FCF">
              <w:rPr>
                <w:rFonts w:ascii="仿宋_GB2312" w:eastAsia="仿宋_GB2312" w:hAnsi="宋体" w:cs="宋体" w:hint="eastAsia"/>
                <w:kern w:val="2"/>
                <w:sz w:val="21"/>
                <w:szCs w:val="21"/>
              </w:rPr>
              <w:t>场次；积极组织各类文艺活动，今年开展“送戏曲进万村、送书画进万家”活动4场，非遗文化展览活动2场，“迎新春、送春联”活动1场；充分运用各种平台载体，形成主流思想舆论的强大势能，22个村（社区）文化服务中心完成建设，镇区新增文明宣传阵地共30余处约2000平方，更新道德文化墙600米，灯杆广告120处；将“村村响”工程建设成巩固和扩大宣传舆论的重要工具，今年来制作原创节目20余条，连续两年被评为“湘潭县广播村村响工作先进单位”； 把握好民族宗教工作正确的政治方向，密切关注辖区内的5处宗教场所，定期与民族宗教人士交流谈心，用新时代中国特色社会主义理论指导农村民族宗教工作</w:t>
            </w:r>
            <w:r>
              <w:rPr>
                <w:rFonts w:ascii="仿宋_GB2312" w:eastAsia="仿宋_GB2312" w:hAnsi="宋体" w:cs="宋体" w:hint="eastAsia"/>
                <w:kern w:val="2"/>
                <w:sz w:val="21"/>
                <w:szCs w:val="21"/>
              </w:rPr>
              <w:t>。</w:t>
            </w:r>
          </w:p>
          <w:p w:rsidR="00BB5A02" w:rsidRPr="00BB5A02" w:rsidRDefault="00BB5A02" w:rsidP="00BB5A02">
            <w:pPr>
              <w:pStyle w:val="a7"/>
              <w:spacing w:before="0" w:beforeAutospacing="0" w:after="0" w:afterAutospacing="0" w:line="560" w:lineRule="exact"/>
              <w:ind w:firstLineChars="200" w:firstLine="480"/>
              <w:jc w:val="both"/>
              <w:rPr>
                <w:rFonts w:ascii="仿宋_GB2312" w:eastAsia="仿宋_GB2312" w:hAnsi="宋体" w:cs="宋体"/>
                <w:kern w:val="2"/>
                <w:sz w:val="21"/>
                <w:szCs w:val="21"/>
              </w:rPr>
            </w:pPr>
            <w:r w:rsidRPr="009F0FCF">
              <w:rPr>
                <w:rFonts w:ascii="仿宋_GB2312" w:eastAsia="仿宋_GB2312" w:hAnsi="宋体" w:cs="宋体" w:hint="eastAsia"/>
                <w:szCs w:val="21"/>
              </w:rPr>
              <w:t>3、“三大攻坚战”取得关键进展。一是脱贫攻坚扎实推进。</w:t>
            </w:r>
            <w:r w:rsidRPr="009F0FCF">
              <w:rPr>
                <w:rFonts w:ascii="仿宋_GB2312" w:eastAsia="仿宋_GB2312" w:hAnsi="宋体" w:cs="宋体" w:hint="eastAsia"/>
                <w:sz w:val="21"/>
                <w:szCs w:val="21"/>
              </w:rPr>
              <w:t>通过学习交流、总结经验、不断摸索，先后实行了“长短结合”模式，“合作社+农户”模式，“一亩田脱贫”模式；2020年射埠镇1049户贫困户家庭总收入超过2900万元，其中转移性收入占比34%，工资性收入占比51%，生产经营性收入占比11%。产业扶贫有力地提升了贫困户的工资性收入和生产经营性收入；已完成带贫主体7家15个产品的上报，建立消费扶贫超市1个，全面完成了年度消费扶贫任务，实现700余万元的消费扶贫成果；共有647名建档立卡贫困劳动力获得务工收入，有就业意愿人员已全部实现就业。组织开办培训班9期，共免费培训524人次，其中建档立卡贫困户189人次，发放精准扶贫技能培训生活补贴金2.7万元。镇村共设置公益性岗位285个，其中建档立卡贫困户92人。发放交通补贴333人，补贴资金7.3万元；</w:t>
            </w:r>
            <w:r w:rsidRPr="009F0FCF">
              <w:rPr>
                <w:rFonts w:ascii="仿宋_GB2312" w:eastAsia="仿宋_GB2312" w:hAnsi="宋体" w:cs="宋体" w:hint="eastAsia"/>
                <w:sz w:val="21"/>
                <w:szCs w:val="21"/>
              </w:rPr>
              <w:lastRenderedPageBreak/>
              <w:t>发放一次性求职补助34人，补贴资金1万元。据初步统计，2020年全镇贫困户务工收入超过1260万元；</w:t>
            </w:r>
            <w:r w:rsidRPr="009F0FCF">
              <w:rPr>
                <w:rFonts w:ascii="仿宋_GB2312" w:eastAsia="仿宋_GB2312" w:hAnsi="宋体" w:cs="宋体" w:hint="eastAsia"/>
                <w:kern w:val="2"/>
                <w:sz w:val="21"/>
                <w:szCs w:val="21"/>
              </w:rPr>
              <w:t>共有15户贫困户享受了危房改造政策，共计拨付资金24万元</w:t>
            </w:r>
            <w:r w:rsidRPr="009F0FCF">
              <w:rPr>
                <w:rFonts w:ascii="仿宋_GB2312" w:eastAsia="仿宋_GB2312" w:hAnsi="宋体" w:cs="宋体" w:hint="eastAsia"/>
                <w:sz w:val="21"/>
                <w:szCs w:val="21"/>
              </w:rPr>
              <w:t>；共开展两次“回头看”排查整改工作和9月份“月排查整改”工作，共摸排出安全饮水不达标的贫困户28户，住房保障不达标的贫困户25户，义务教育保障不达标0人、基本医疗保障不达标0人、脱贫不实回退处理0人、返贫0人。由行业部门和村支两委协商解决方案，限期整改。安全饮水不达标的贫困户28户，住房保障不达标的贫困户25户已全部整改到位；</w:t>
            </w:r>
            <w:r w:rsidRPr="009F0FCF">
              <w:rPr>
                <w:rFonts w:ascii="仿宋_GB2312" w:eastAsia="仿宋_GB2312" w:hAnsi="宋体" w:cs="宋体" w:hint="eastAsia"/>
                <w:szCs w:val="21"/>
              </w:rPr>
              <w:t>二是</w:t>
            </w:r>
            <w:r w:rsidRPr="009F0FCF">
              <w:rPr>
                <w:rFonts w:ascii="仿宋_GB2312" w:eastAsia="仿宋_GB2312" w:hAnsi="宋体" w:cs="宋体" w:hint="eastAsia"/>
                <w:kern w:val="2"/>
                <w:sz w:val="21"/>
                <w:szCs w:val="21"/>
              </w:rPr>
              <w:t>打好“蓝天碧水净土”保卫战，扎实做好垃圾、秸秆禁烧等工作，全面开展农村生活污水治理和黑臭水体治理工作；推进城乡环卫一体化，全镇设立生活垃圾临时回收点1100余处。截至目前，全镇共转运生活垃圾8780吨，实现农村生活垃圾无害化集中处理全覆盖；全面启动垃圾回收付费工作，目前全镇收费总金额超80万元；扎实推进农村厕所革命；</w:t>
            </w:r>
            <w:r w:rsidRPr="009F0FCF">
              <w:rPr>
                <w:rFonts w:ascii="仿宋_GB2312" w:eastAsia="仿宋_GB2312" w:hAnsi="宋体" w:cs="宋体" w:hint="eastAsia"/>
                <w:szCs w:val="21"/>
              </w:rPr>
              <w:t>三是重大风险有效防范。牢固树立过“紧日子”思想，科学合理调度财政资金，确保了机关正常运转，各项民生实事任务、中心工作如期如质完成；积极压减一般性支出，确保政府不新增债务；不断健全财务管理制度，逐步化解积累的财政债务。</w:t>
            </w:r>
          </w:p>
          <w:p w:rsidR="00BB5A02" w:rsidRPr="009F0FCF" w:rsidRDefault="00BB5A02" w:rsidP="00BB5A02">
            <w:pPr>
              <w:spacing w:line="520" w:lineRule="exact"/>
              <w:ind w:firstLineChars="200" w:firstLine="420"/>
              <w:rPr>
                <w:rFonts w:ascii="仿宋_GB2312" w:eastAsia="仿宋_GB2312" w:hAnsi="宋体" w:cs="宋体"/>
                <w:szCs w:val="21"/>
              </w:rPr>
            </w:pPr>
            <w:r w:rsidRPr="009F0FCF">
              <w:rPr>
                <w:rFonts w:ascii="仿宋_GB2312" w:eastAsia="仿宋_GB2312" w:hAnsi="宋体" w:cs="宋体" w:hint="eastAsia"/>
                <w:szCs w:val="21"/>
              </w:rPr>
              <w:t>4、群众幸福感获得感不断增强。一是社会事业持续向好。2020年度全镇完成参保人数47135人，完成参保率88.62%；，新增农村劳动力转移就业409人,新增贫困劳动力转移就业77人，城镇新增转移就业428人,城镇失业人员再就业84人。完成目标任务；组织开办培训班9期，共免费培训524人（其中精准扶贫对象169人），发放精准扶贫技能培训生活补贴金26800元。其中组织精准扶贫技能培训</w:t>
            </w:r>
            <w:r w:rsidRPr="009F0FCF">
              <w:rPr>
                <w:rFonts w:ascii="仿宋_GB2312" w:eastAsia="仿宋_GB2312" w:hAnsi="宋体" w:cs="宋体" w:hint="eastAsia"/>
                <w:szCs w:val="21"/>
              </w:rPr>
              <w:lastRenderedPageBreak/>
              <w:t>（栽培工）1期、育婴师培训1期、创业SYB培训班1期、保健按摩技能培训1期、家政服务培训2期、养老护理培训3期；推荐4名两后生参加县级职业技能培训，发放精准扶贫技能培训生活补贴金1600元。同时举办村级协理员培训班1场；组织开展2020年“点亮万家灯火”暨“金秋招聘月”活动，在射埠镇“老街集市”开展现场招聘会。活动共有900余人参加；组织各村级协理员通过利用微信、村村响、上户等方式每月发布就业信息，发布培训信息等，保障和稳定农民工就业。今年以来共计发放网络宣传招聘信息1000余条、纸质政策资料6000余份，解答就业疑问和政策咨询900余次；开展了一系列的职业技能培训服务。组织开办培训班9期，共免费培训524人（精准扶贫对象169人），发放精准扶贫技能培训生活补贴金26800元。其中SYB创业培训班为30名创业者提供了政策指导、创业平台、创业服务；精准扶贫栽培工职业技能培训为46名精准扶贫户提供了农业生产指导，为贫困户农业生产提供了技能理论依据；二是社会大局和谐稳定。全面深化乡镇平安建设，平安宣传多措并举，结合“大走访”工作发放各类平安宣传资料50000余份；通过“小手拉大手、双手创平安”:即全镇14所中小学校、1800余名学生进行平安知识授课，通过一封平安问卷、一封平安常识资料、一份学习奖品，一个平安创建人人参与红印章的方式开展平安宣传活动；开展民情大走访，印制相关民调内容横幅及宣传海报标语100余条，在居民集中点或赶集日摆点宣传10余场次，镇村干部在走访中发放到户的宣传单页累计达6万余份，通过电子显示屏、村村响、宣传车、微信、QQ群每天宣传平安知识和当前中心工作，在全镇营造了浓厚的综治宣传范围，全镇参与走访的镇村干部人数累计达260余人次，走访的总户数近5万户，见面率达 99%，</w:t>
            </w:r>
            <w:r w:rsidRPr="009F0FCF">
              <w:rPr>
                <w:rFonts w:ascii="仿宋_GB2312" w:eastAsia="仿宋_GB2312" w:hAnsi="宋体" w:cs="宋体" w:hint="eastAsia"/>
                <w:szCs w:val="21"/>
              </w:rPr>
              <w:lastRenderedPageBreak/>
              <w:t>全镇共收集到300余条意见，其中重点意见40条，重点意见中27条已经处理完毕，其余13条已移交相关部门进行处理；网格化服务管理更新数据1308条，网格事件办理5625起，处置率90%，综治网格系统全面运行，在综治信息</w:t>
            </w:r>
            <w:r w:rsidRPr="009F0FCF">
              <w:rPr>
                <w:rFonts w:ascii="仿宋_GB2312" w:eastAsia="仿宋_GB2312" w:hAnsi="宋体" w:cs="宋体"/>
                <w:szCs w:val="21"/>
              </w:rPr>
              <w:t>预警研判、</w:t>
            </w:r>
            <w:r w:rsidRPr="009F0FCF">
              <w:rPr>
                <w:rFonts w:ascii="仿宋_GB2312" w:eastAsia="仿宋_GB2312" w:hAnsi="宋体" w:cs="宋体" w:hint="eastAsia"/>
                <w:szCs w:val="21"/>
              </w:rPr>
              <w:t>重点人员</w:t>
            </w:r>
            <w:r w:rsidRPr="009F0FCF">
              <w:rPr>
                <w:rFonts w:ascii="仿宋_GB2312" w:eastAsia="仿宋_GB2312" w:hAnsi="宋体" w:cs="宋体"/>
                <w:szCs w:val="21"/>
              </w:rPr>
              <w:t>管理、</w:t>
            </w:r>
            <w:r w:rsidRPr="009F0FCF">
              <w:rPr>
                <w:rFonts w:ascii="仿宋_GB2312" w:eastAsia="仿宋_GB2312" w:hAnsi="宋体" w:cs="宋体" w:hint="eastAsia"/>
                <w:szCs w:val="21"/>
              </w:rPr>
              <w:t>化缓解矛盾纠纷、</w:t>
            </w:r>
            <w:r w:rsidRPr="009F0FCF">
              <w:rPr>
                <w:rFonts w:ascii="仿宋_GB2312" w:eastAsia="仿宋_GB2312" w:hAnsi="宋体" w:cs="宋体"/>
                <w:szCs w:val="21"/>
              </w:rPr>
              <w:t>打击预防犯罪等领域</w:t>
            </w:r>
            <w:r w:rsidRPr="009F0FCF">
              <w:rPr>
                <w:rFonts w:ascii="仿宋_GB2312" w:eastAsia="仿宋_GB2312" w:hAnsi="宋体" w:cs="宋体" w:hint="eastAsia"/>
                <w:szCs w:val="21"/>
              </w:rPr>
              <w:t>发挥</w:t>
            </w:r>
            <w:r w:rsidRPr="009F0FCF">
              <w:rPr>
                <w:rFonts w:ascii="仿宋_GB2312" w:eastAsia="仿宋_GB2312" w:hAnsi="宋体" w:cs="宋体"/>
                <w:szCs w:val="21"/>
              </w:rPr>
              <w:t>作用。</w:t>
            </w:r>
            <w:r w:rsidRPr="009F0FCF">
              <w:rPr>
                <w:rFonts w:ascii="仿宋_GB2312" w:eastAsia="仿宋_GB2312" w:hAnsi="宋体" w:cs="宋体" w:hint="eastAsia"/>
                <w:szCs w:val="21"/>
              </w:rPr>
              <w:t>今年我镇利用网格化管理，让疫情防控无死角；自制扫黑除恶宣传资料70000份，已通过民调走访等活动全部发到每家每户；不干胶宣传标语400条，横幅300余条，出动宣传车2台10余次，巨型17米*10米高的宣传牌1处，30块大型广告宣传牌，镇区各路灯悬挂宣传标语200个，23块扫黑除恶宣传专题栏，20处墙面粉刷标语，组织全镇干部集中学习扫黑除恶知识2次。</w:t>
            </w:r>
          </w:p>
          <w:p w:rsidR="007220C6" w:rsidRDefault="007220C6">
            <w:pPr>
              <w:spacing w:line="360" w:lineRule="exact"/>
              <w:ind w:firstLineChars="200" w:firstLine="420"/>
              <w:rPr>
                <w:rFonts w:ascii="仿宋_GB2312" w:eastAsia="仿宋_GB2312" w:hAnsi="宋体" w:cs="宋体"/>
                <w:bCs/>
                <w:szCs w:val="21"/>
              </w:rPr>
            </w:pPr>
          </w:p>
        </w:tc>
      </w:tr>
      <w:tr w:rsidR="007220C6">
        <w:trPr>
          <w:trHeight w:val="451"/>
          <w:jc w:val="center"/>
        </w:trPr>
        <w:tc>
          <w:tcPr>
            <w:tcW w:w="1384" w:type="dxa"/>
            <w:vMerge w:val="restart"/>
            <w:vAlign w:val="center"/>
          </w:tcPr>
          <w:p w:rsidR="007220C6" w:rsidRDefault="00C33CA7">
            <w:pPr>
              <w:spacing w:line="576" w:lineRule="exact"/>
              <w:jc w:val="center"/>
              <w:rPr>
                <w:rFonts w:ascii="仿宋_GB2312" w:eastAsia="仿宋_GB2312" w:hAnsi="宋体" w:cs="宋体"/>
                <w:szCs w:val="21"/>
              </w:rPr>
            </w:pPr>
            <w:r>
              <w:rPr>
                <w:rFonts w:ascii="仿宋_GB2312" w:eastAsia="仿宋_GB2312" w:hAnsi="宋体" w:cs="宋体" w:hint="eastAsia"/>
                <w:szCs w:val="21"/>
              </w:rPr>
              <w:lastRenderedPageBreak/>
              <w:t>存在的问题分析及改进措施</w:t>
            </w:r>
          </w:p>
        </w:tc>
        <w:tc>
          <w:tcPr>
            <w:tcW w:w="1985" w:type="dxa"/>
            <w:vAlign w:val="center"/>
          </w:tcPr>
          <w:p w:rsidR="007220C6" w:rsidRDefault="00C33CA7">
            <w:pPr>
              <w:spacing w:line="576" w:lineRule="exact"/>
              <w:jc w:val="center"/>
              <w:rPr>
                <w:rFonts w:ascii="仿宋_GB2312" w:eastAsia="仿宋_GB2312" w:hAnsi="宋体" w:cs="宋体"/>
                <w:szCs w:val="21"/>
              </w:rPr>
            </w:pPr>
            <w:r>
              <w:rPr>
                <w:rFonts w:ascii="仿宋_GB2312" w:eastAsia="仿宋_GB2312" w:hAnsi="宋体" w:cs="宋体" w:hint="eastAsia"/>
                <w:szCs w:val="21"/>
              </w:rPr>
              <w:t>存在的问题</w:t>
            </w:r>
          </w:p>
        </w:tc>
        <w:tc>
          <w:tcPr>
            <w:tcW w:w="5670" w:type="dxa"/>
            <w:vAlign w:val="center"/>
          </w:tcPr>
          <w:p w:rsidR="00BB5A02" w:rsidRDefault="00BB5A02" w:rsidP="00BB5A02">
            <w:pPr>
              <w:spacing w:line="360" w:lineRule="exact"/>
              <w:ind w:firstLineChars="200" w:firstLine="420"/>
              <w:rPr>
                <w:rFonts w:ascii="仿宋_GB2312" w:eastAsia="仿宋_GB2312" w:hAnsi="宋体" w:cs="宋体"/>
                <w:bCs/>
                <w:szCs w:val="21"/>
              </w:rPr>
            </w:pPr>
            <w:r>
              <w:rPr>
                <w:rFonts w:ascii="仿宋_GB2312" w:eastAsia="仿宋_GB2312" w:hAnsi="宋体" w:cs="宋体" w:hint="eastAsia"/>
                <w:bCs/>
                <w:szCs w:val="21"/>
              </w:rPr>
              <w:t>1、预算编制不够精准明确，预算编制的科学性和合理性有待提升，预算绩效管理工作的执行力度还需进一步加强；</w:t>
            </w:r>
          </w:p>
          <w:p w:rsidR="007220C6" w:rsidRDefault="00BB5A02" w:rsidP="00BB5A02">
            <w:pPr>
              <w:spacing w:line="360" w:lineRule="exact"/>
              <w:ind w:firstLineChars="200" w:firstLine="420"/>
              <w:rPr>
                <w:rFonts w:ascii="仿宋_GB2312" w:eastAsia="仿宋_GB2312" w:hAnsi="宋体" w:cs="宋体"/>
                <w:szCs w:val="21"/>
              </w:rPr>
            </w:pPr>
            <w:r>
              <w:rPr>
                <w:rFonts w:ascii="仿宋_GB2312" w:eastAsia="仿宋_GB2312" w:hAnsi="宋体" w:cs="宋体" w:hint="eastAsia"/>
                <w:szCs w:val="21"/>
              </w:rPr>
              <w:t>2、</w:t>
            </w:r>
            <w:r>
              <w:rPr>
                <w:rFonts w:ascii="仿宋_GB2312" w:eastAsia="仿宋_GB2312" w:hAnsi="宋体" w:cs="宋体" w:hint="eastAsia"/>
                <w:bCs/>
                <w:szCs w:val="21"/>
              </w:rPr>
              <w:t>预算绩效评价指标体系设置有待完善，部分考核指标细化和量化不够，不利于绩效考核，绩效目标未完全与年度的任务数或计划数相对应，与预算确定的投资额或资金量相匹配，目标设置不够全面，考核可行性有待提高。</w:t>
            </w:r>
          </w:p>
        </w:tc>
      </w:tr>
      <w:tr w:rsidR="007220C6">
        <w:trPr>
          <w:trHeight w:val="1690"/>
          <w:jc w:val="center"/>
        </w:trPr>
        <w:tc>
          <w:tcPr>
            <w:tcW w:w="1384" w:type="dxa"/>
            <w:vMerge/>
          </w:tcPr>
          <w:p w:rsidR="007220C6" w:rsidRDefault="007220C6">
            <w:pPr>
              <w:spacing w:line="576" w:lineRule="exact"/>
              <w:jc w:val="center"/>
              <w:rPr>
                <w:rFonts w:ascii="仿宋_GB2312" w:eastAsia="仿宋_GB2312" w:hAnsi="宋体" w:cs="宋体"/>
                <w:szCs w:val="21"/>
              </w:rPr>
            </w:pPr>
          </w:p>
        </w:tc>
        <w:tc>
          <w:tcPr>
            <w:tcW w:w="1985" w:type="dxa"/>
            <w:vAlign w:val="center"/>
          </w:tcPr>
          <w:p w:rsidR="007220C6" w:rsidRDefault="00C33CA7">
            <w:pPr>
              <w:spacing w:line="576" w:lineRule="exact"/>
              <w:jc w:val="center"/>
              <w:rPr>
                <w:rFonts w:ascii="仿宋_GB2312" w:eastAsia="仿宋_GB2312" w:hAnsi="宋体" w:cs="宋体"/>
                <w:szCs w:val="21"/>
              </w:rPr>
            </w:pPr>
            <w:r>
              <w:rPr>
                <w:rFonts w:ascii="仿宋_GB2312" w:eastAsia="仿宋_GB2312" w:hAnsi="宋体" w:cs="宋体" w:hint="eastAsia"/>
                <w:szCs w:val="21"/>
              </w:rPr>
              <w:t>改进措施</w:t>
            </w:r>
          </w:p>
        </w:tc>
        <w:tc>
          <w:tcPr>
            <w:tcW w:w="5670" w:type="dxa"/>
            <w:vAlign w:val="center"/>
          </w:tcPr>
          <w:p w:rsidR="00BB5A02" w:rsidRDefault="00BB5A02" w:rsidP="00BB5A02">
            <w:pPr>
              <w:autoSpaceDE w:val="0"/>
              <w:spacing w:line="360" w:lineRule="exact"/>
              <w:ind w:firstLineChars="200" w:firstLine="420"/>
              <w:rPr>
                <w:rFonts w:ascii="仿宋_GB2312" w:eastAsia="仿宋_GB2312" w:hAnsi="宋体" w:cs="宋体"/>
                <w:szCs w:val="21"/>
              </w:rPr>
            </w:pPr>
            <w:r>
              <w:rPr>
                <w:rFonts w:ascii="仿宋_GB2312" w:eastAsia="仿宋_GB2312" w:hAnsi="宋体" w:cs="宋体" w:hint="eastAsia"/>
                <w:szCs w:val="21"/>
              </w:rPr>
              <w:t>1、</w:t>
            </w:r>
            <w:r>
              <w:rPr>
                <w:rFonts w:ascii="仿宋_GB2312" w:eastAsia="仿宋_GB2312" w:hAnsi="宋体" w:cs="宋体" w:hint="eastAsia"/>
                <w:bCs/>
                <w:szCs w:val="21"/>
              </w:rPr>
              <w:t>根据乡镇财政运行的实际情况，科学合理编制本级财政预算，并加大预算监察力度，做到预算编制完整、列示清晰、编制依据充分，包括数量测算依据明确、科学、合理、准确</w:t>
            </w:r>
            <w:r>
              <w:rPr>
                <w:rFonts w:ascii="仿宋_GB2312" w:eastAsia="仿宋_GB2312" w:hAnsi="宋体" w:cs="宋体" w:hint="eastAsia"/>
                <w:szCs w:val="21"/>
              </w:rPr>
              <w:t>。</w:t>
            </w:r>
          </w:p>
          <w:p w:rsidR="007220C6" w:rsidRDefault="00BB5A02" w:rsidP="00BB5A02">
            <w:pPr>
              <w:spacing w:line="360" w:lineRule="exact"/>
              <w:ind w:firstLineChars="200" w:firstLine="420"/>
              <w:rPr>
                <w:rFonts w:ascii="仿宋_GB2312" w:eastAsia="仿宋_GB2312" w:hAnsi="宋体" w:cs="宋体"/>
                <w:bCs/>
                <w:szCs w:val="21"/>
              </w:rPr>
            </w:pPr>
            <w:r>
              <w:rPr>
                <w:rFonts w:ascii="仿宋_GB2312" w:eastAsia="仿宋_GB2312" w:hAnsi="宋体" w:cs="宋体" w:hint="eastAsia"/>
                <w:szCs w:val="21"/>
              </w:rPr>
              <w:t>2、严格按照有关规定设置绩效目标内容，尤其是项目支出包括项目预期提供的产品、服务、效益或其他目标，针对项目数量、质量、功能、受益群体满意度等提出绩效目标，确保目标量化。</w:t>
            </w:r>
          </w:p>
        </w:tc>
      </w:tr>
      <w:tr w:rsidR="007220C6">
        <w:trPr>
          <w:trHeight w:val="1500"/>
          <w:jc w:val="center"/>
        </w:trPr>
        <w:tc>
          <w:tcPr>
            <w:tcW w:w="1384" w:type="dxa"/>
            <w:vMerge/>
          </w:tcPr>
          <w:p w:rsidR="007220C6" w:rsidRDefault="007220C6">
            <w:pPr>
              <w:spacing w:line="576" w:lineRule="exact"/>
              <w:jc w:val="center"/>
              <w:rPr>
                <w:rFonts w:ascii="仿宋_GB2312" w:eastAsia="仿宋_GB2312" w:hAnsi="宋体" w:cs="宋体"/>
                <w:szCs w:val="21"/>
              </w:rPr>
            </w:pPr>
          </w:p>
        </w:tc>
        <w:tc>
          <w:tcPr>
            <w:tcW w:w="1985" w:type="dxa"/>
            <w:vAlign w:val="center"/>
          </w:tcPr>
          <w:p w:rsidR="007220C6" w:rsidRDefault="00C33CA7">
            <w:pPr>
              <w:spacing w:line="576" w:lineRule="exact"/>
              <w:jc w:val="center"/>
              <w:rPr>
                <w:rFonts w:ascii="仿宋_GB2312" w:eastAsia="仿宋_GB2312" w:hAnsi="宋体" w:cs="宋体"/>
                <w:szCs w:val="21"/>
              </w:rPr>
            </w:pPr>
            <w:r>
              <w:rPr>
                <w:rFonts w:ascii="仿宋_GB2312" w:eastAsia="仿宋_GB2312" w:hAnsi="宋体" w:cs="宋体" w:hint="eastAsia"/>
                <w:szCs w:val="21"/>
              </w:rPr>
              <w:t>其他需要说明问题</w:t>
            </w:r>
          </w:p>
        </w:tc>
        <w:tc>
          <w:tcPr>
            <w:tcW w:w="5670" w:type="dxa"/>
            <w:vAlign w:val="center"/>
          </w:tcPr>
          <w:p w:rsidR="007220C6" w:rsidRDefault="00C33CA7" w:rsidP="00C33CA7">
            <w:pPr>
              <w:spacing w:line="576" w:lineRule="exact"/>
              <w:ind w:rightChars="419" w:right="880"/>
              <w:jc w:val="center"/>
              <w:rPr>
                <w:rFonts w:ascii="仿宋_GB2312" w:eastAsia="仿宋_GB2312" w:hAnsi="宋体" w:cs="宋体"/>
                <w:szCs w:val="21"/>
              </w:rPr>
            </w:pPr>
            <w:r>
              <w:rPr>
                <w:rFonts w:ascii="仿宋_GB2312" w:eastAsia="仿宋_GB2312" w:hAnsi="宋体" w:cs="宋体" w:hint="eastAsia"/>
                <w:szCs w:val="21"/>
              </w:rPr>
              <w:t>无</w:t>
            </w:r>
          </w:p>
        </w:tc>
      </w:tr>
    </w:tbl>
    <w:p w:rsidR="007220C6" w:rsidRDefault="007220C6"/>
    <w:p w:rsidR="007220C6" w:rsidRDefault="007220C6">
      <w:pPr>
        <w:ind w:firstLineChars="200" w:firstLine="640"/>
        <w:jc w:val="left"/>
        <w:rPr>
          <w:rFonts w:asciiTheme="minorEastAsia" w:hAnsiTheme="minorEastAsia" w:cs="黑体"/>
          <w:color w:val="000000"/>
          <w:kern w:val="0"/>
          <w:sz w:val="32"/>
          <w:szCs w:val="32"/>
        </w:rPr>
      </w:pPr>
    </w:p>
    <w:sectPr w:rsidR="007220C6" w:rsidSect="007220C6">
      <w:pgSz w:w="11906" w:h="16838"/>
      <w:pgMar w:top="720" w:right="720" w:bottom="720" w:left="72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0E37" w:rsidRDefault="00880E37" w:rsidP="007220C6">
      <w:r>
        <w:separator/>
      </w:r>
    </w:p>
  </w:endnote>
  <w:endnote w:type="continuationSeparator" w:id="0">
    <w:p w:rsidR="00880E37" w:rsidRDefault="00880E37" w:rsidP="007220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Arial">
    <w:panose1 w:val="020B0604020202020204"/>
    <w:charset w:val="00"/>
    <w:family w:val="swiss"/>
    <w:pitch w:val="variable"/>
    <w:sig w:usb0="E0002AFF" w:usb1="C0007843" w:usb2="00000009" w:usb3="00000000" w:csb0="000001FF" w:csb1="00000000"/>
  </w:font>
  <w:font w:name="方正小标宋_GBK">
    <w:altName w:val="微软雅黑"/>
    <w:charset w:val="86"/>
    <w:family w:val="script"/>
    <w:pitch w:val="default"/>
    <w:sig w:usb0="00000000"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179" w:rsidRDefault="006E3179">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179" w:rsidRDefault="006E3179">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3179" w:rsidRDefault="006E3179">
    <w:pPr>
      <w:pStyle w:val="a4"/>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filled="f" stroked="f" strokeweight=".5pt">
          <v:textbox style="mso-fit-shape-to-text:t" inset="0,0,0,0">
            <w:txbxContent>
              <w:p w:rsidR="006E3179" w:rsidRDefault="006E3179">
                <w:pPr>
                  <w:pStyle w:val="a4"/>
                </w:pPr>
                <w:fldSimple w:instr=" PAGE  \* MERGEFORMAT ">
                  <w:r w:rsidR="00417311">
                    <w:rPr>
                      <w:noProof/>
                    </w:rPr>
                    <w:t>1</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0E37" w:rsidRDefault="00880E37" w:rsidP="007220C6">
      <w:r>
        <w:separator/>
      </w:r>
    </w:p>
  </w:footnote>
  <w:footnote w:type="continuationSeparator" w:id="0">
    <w:p w:rsidR="00880E37" w:rsidRDefault="00880E37" w:rsidP="007220C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3CAC7850"/>
    <w:multiLevelType w:val="singleLevel"/>
    <w:tmpl w:val="3CAC7850"/>
    <w:lvl w:ilvl="0">
      <w:start w:val="1"/>
      <w:numFmt w:val="chineseCounting"/>
      <w:suff w:val="nothing"/>
      <w:lvlText w:val="%1、"/>
      <w:lvlJc w:val="left"/>
      <w:rPr>
        <w:rFonts w:hint="eastAsia"/>
      </w:rPr>
    </w:lvl>
  </w:abstractNum>
  <w:abstractNum w:abstractNumId="2">
    <w:nsid w:val="3CFB28B9"/>
    <w:multiLevelType w:val="hybridMultilevel"/>
    <w:tmpl w:val="DE4A78AE"/>
    <w:lvl w:ilvl="0" w:tplc="98FEDAB4">
      <w:start w:val="1"/>
      <w:numFmt w:val="japaneseCounting"/>
      <w:lvlText w:val="（%1）"/>
      <w:lvlJc w:val="left"/>
      <w:pPr>
        <w:ind w:left="2260" w:hanging="1620"/>
      </w:pPr>
      <w:rPr>
        <w:rFonts w:ascii="仿宋" w:eastAsia="仿宋" w:hAnsi="仿宋" w:hint="default"/>
        <w:sz w:val="32"/>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44D8557E"/>
    <w:multiLevelType w:val="hybridMultilevel"/>
    <w:tmpl w:val="5C0EE2B6"/>
    <w:lvl w:ilvl="0" w:tplc="A70280AA">
      <w:start w:val="2"/>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62B1721C"/>
    <w:multiLevelType w:val="hybridMultilevel"/>
    <w:tmpl w:val="DE4A78AE"/>
    <w:lvl w:ilvl="0" w:tplc="98FEDAB4">
      <w:start w:val="1"/>
      <w:numFmt w:val="japaneseCounting"/>
      <w:lvlText w:val="（%1）"/>
      <w:lvlJc w:val="left"/>
      <w:pPr>
        <w:ind w:left="2260" w:hanging="1620"/>
      </w:pPr>
      <w:rPr>
        <w:rFonts w:ascii="仿宋" w:eastAsia="仿宋" w:hAnsi="仿宋" w:hint="default"/>
        <w:sz w:val="32"/>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HorizontalSpacing w:val="105"/>
  <w:drawingGridVerticalSpacing w:val="156"/>
  <w:noPunctuationKerning/>
  <w:characterSpacingControl w:val="compressPunctuation"/>
  <w:hdrShapeDefaults>
    <o:shapedefaults v:ext="edit" spidmax="717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4506F9"/>
    <w:rsid w:val="0002229B"/>
    <w:rsid w:val="000273BD"/>
    <w:rsid w:val="00036945"/>
    <w:rsid w:val="000415B7"/>
    <w:rsid w:val="00041E3F"/>
    <w:rsid w:val="00055DAA"/>
    <w:rsid w:val="00061F7B"/>
    <w:rsid w:val="000658A3"/>
    <w:rsid w:val="00074155"/>
    <w:rsid w:val="00096B56"/>
    <w:rsid w:val="000A3F69"/>
    <w:rsid w:val="000B740D"/>
    <w:rsid w:val="00102A52"/>
    <w:rsid w:val="00103957"/>
    <w:rsid w:val="0013638F"/>
    <w:rsid w:val="00152C6D"/>
    <w:rsid w:val="00162D39"/>
    <w:rsid w:val="001678BD"/>
    <w:rsid w:val="001A67DB"/>
    <w:rsid w:val="001C3C29"/>
    <w:rsid w:val="001C71E1"/>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7E6"/>
    <w:rsid w:val="003C4FC2"/>
    <w:rsid w:val="00416E61"/>
    <w:rsid w:val="00417311"/>
    <w:rsid w:val="0042640F"/>
    <w:rsid w:val="0042790C"/>
    <w:rsid w:val="004506F9"/>
    <w:rsid w:val="004717A2"/>
    <w:rsid w:val="00473DF3"/>
    <w:rsid w:val="00487911"/>
    <w:rsid w:val="00491741"/>
    <w:rsid w:val="004C0F46"/>
    <w:rsid w:val="004F418F"/>
    <w:rsid w:val="004F4C46"/>
    <w:rsid w:val="00500E5F"/>
    <w:rsid w:val="00502B06"/>
    <w:rsid w:val="005122EF"/>
    <w:rsid w:val="0051441A"/>
    <w:rsid w:val="00517C33"/>
    <w:rsid w:val="00523644"/>
    <w:rsid w:val="0054069E"/>
    <w:rsid w:val="00544866"/>
    <w:rsid w:val="005767CC"/>
    <w:rsid w:val="00590D9F"/>
    <w:rsid w:val="00595D26"/>
    <w:rsid w:val="005A74E6"/>
    <w:rsid w:val="005B404E"/>
    <w:rsid w:val="005C7EAE"/>
    <w:rsid w:val="005D4D55"/>
    <w:rsid w:val="005E2CFB"/>
    <w:rsid w:val="005F3D1C"/>
    <w:rsid w:val="0062378F"/>
    <w:rsid w:val="00641842"/>
    <w:rsid w:val="00651EEC"/>
    <w:rsid w:val="00691E8C"/>
    <w:rsid w:val="006A22C4"/>
    <w:rsid w:val="006A351B"/>
    <w:rsid w:val="006B0422"/>
    <w:rsid w:val="006C1B53"/>
    <w:rsid w:val="006D7730"/>
    <w:rsid w:val="006E3179"/>
    <w:rsid w:val="006E5284"/>
    <w:rsid w:val="006F3EB5"/>
    <w:rsid w:val="00702E34"/>
    <w:rsid w:val="00704395"/>
    <w:rsid w:val="00717621"/>
    <w:rsid w:val="00720FF1"/>
    <w:rsid w:val="007220C6"/>
    <w:rsid w:val="00727A53"/>
    <w:rsid w:val="00734463"/>
    <w:rsid w:val="00787B42"/>
    <w:rsid w:val="00796D8B"/>
    <w:rsid w:val="007A4966"/>
    <w:rsid w:val="007C4539"/>
    <w:rsid w:val="007F3657"/>
    <w:rsid w:val="00812ED5"/>
    <w:rsid w:val="008277D9"/>
    <w:rsid w:val="00836907"/>
    <w:rsid w:val="0084478C"/>
    <w:rsid w:val="0086638C"/>
    <w:rsid w:val="00880E37"/>
    <w:rsid w:val="008A3E8D"/>
    <w:rsid w:val="008B4ADC"/>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01D60"/>
    <w:rsid w:val="00B03EA1"/>
    <w:rsid w:val="00B33BEA"/>
    <w:rsid w:val="00B57C9F"/>
    <w:rsid w:val="00B617DF"/>
    <w:rsid w:val="00B624D8"/>
    <w:rsid w:val="00B63572"/>
    <w:rsid w:val="00B844C7"/>
    <w:rsid w:val="00B845B3"/>
    <w:rsid w:val="00B85D8B"/>
    <w:rsid w:val="00B95CE9"/>
    <w:rsid w:val="00BB4A40"/>
    <w:rsid w:val="00BB5A02"/>
    <w:rsid w:val="00BD6C3E"/>
    <w:rsid w:val="00BE3674"/>
    <w:rsid w:val="00C10681"/>
    <w:rsid w:val="00C3049A"/>
    <w:rsid w:val="00C31B1E"/>
    <w:rsid w:val="00C33CA7"/>
    <w:rsid w:val="00C77645"/>
    <w:rsid w:val="00CE04C3"/>
    <w:rsid w:val="00CE76A0"/>
    <w:rsid w:val="00D148C6"/>
    <w:rsid w:val="00D17A8A"/>
    <w:rsid w:val="00D415BA"/>
    <w:rsid w:val="00D436C2"/>
    <w:rsid w:val="00D644EE"/>
    <w:rsid w:val="00DA6C49"/>
    <w:rsid w:val="00DD06FF"/>
    <w:rsid w:val="00DD5FE9"/>
    <w:rsid w:val="00E00C7A"/>
    <w:rsid w:val="00E37D6C"/>
    <w:rsid w:val="00E53A61"/>
    <w:rsid w:val="00E55B68"/>
    <w:rsid w:val="00E67BE6"/>
    <w:rsid w:val="00E801EF"/>
    <w:rsid w:val="00E8683C"/>
    <w:rsid w:val="00EA2B72"/>
    <w:rsid w:val="00EC54FF"/>
    <w:rsid w:val="00F06518"/>
    <w:rsid w:val="00F74360"/>
    <w:rsid w:val="00FB462F"/>
    <w:rsid w:val="00FE16FA"/>
    <w:rsid w:val="00FE328A"/>
    <w:rsid w:val="00FE6269"/>
    <w:rsid w:val="02302868"/>
    <w:rsid w:val="02AA4A69"/>
    <w:rsid w:val="06082158"/>
    <w:rsid w:val="08FD2C99"/>
    <w:rsid w:val="0BDF7825"/>
    <w:rsid w:val="0E46348A"/>
    <w:rsid w:val="146F199D"/>
    <w:rsid w:val="159857C1"/>
    <w:rsid w:val="291D48C0"/>
    <w:rsid w:val="2C3C5D79"/>
    <w:rsid w:val="3306205F"/>
    <w:rsid w:val="3662398F"/>
    <w:rsid w:val="3B40537C"/>
    <w:rsid w:val="3C342341"/>
    <w:rsid w:val="3C8C28FA"/>
    <w:rsid w:val="3DC86AB7"/>
    <w:rsid w:val="488022EE"/>
    <w:rsid w:val="4F474090"/>
    <w:rsid w:val="52523980"/>
    <w:rsid w:val="59191CEE"/>
    <w:rsid w:val="63C865B6"/>
    <w:rsid w:val="6AF05F8C"/>
    <w:rsid w:val="6CDC4E14"/>
    <w:rsid w:val="6DC50FAA"/>
    <w:rsid w:val="7E62594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01EF"/>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7220C6"/>
    <w:rPr>
      <w:sz w:val="18"/>
      <w:szCs w:val="18"/>
    </w:rPr>
  </w:style>
  <w:style w:type="paragraph" w:styleId="a4">
    <w:name w:val="footer"/>
    <w:basedOn w:val="a"/>
    <w:link w:val="Char0"/>
    <w:uiPriority w:val="99"/>
    <w:unhideWhenUsed/>
    <w:qFormat/>
    <w:rsid w:val="007220C6"/>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7220C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sid w:val="007220C6"/>
    <w:rPr>
      <w:sz w:val="18"/>
      <w:szCs w:val="18"/>
    </w:rPr>
  </w:style>
  <w:style w:type="character" w:customStyle="1" w:styleId="Char0">
    <w:name w:val="页脚 Char"/>
    <w:basedOn w:val="a0"/>
    <w:link w:val="a4"/>
    <w:uiPriority w:val="99"/>
    <w:qFormat/>
    <w:rsid w:val="007220C6"/>
    <w:rPr>
      <w:sz w:val="18"/>
      <w:szCs w:val="18"/>
    </w:rPr>
  </w:style>
  <w:style w:type="paragraph" w:customStyle="1" w:styleId="Default">
    <w:name w:val="Default"/>
    <w:qFormat/>
    <w:rsid w:val="007220C6"/>
    <w:pPr>
      <w:widowControl w:val="0"/>
      <w:autoSpaceDE w:val="0"/>
      <w:autoSpaceDN w:val="0"/>
      <w:adjustRightInd w:val="0"/>
    </w:pPr>
    <w:rPr>
      <w:rFonts w:ascii="黑体" w:eastAsia="黑体" w:hAnsiTheme="minorHAnsi" w:cs="黑体"/>
      <w:color w:val="000000"/>
      <w:sz w:val="24"/>
      <w:szCs w:val="24"/>
    </w:rPr>
  </w:style>
  <w:style w:type="paragraph" w:styleId="a6">
    <w:name w:val="List Paragraph"/>
    <w:basedOn w:val="a"/>
    <w:uiPriority w:val="34"/>
    <w:qFormat/>
    <w:rsid w:val="007220C6"/>
    <w:pPr>
      <w:ind w:firstLineChars="200" w:firstLine="420"/>
    </w:pPr>
  </w:style>
  <w:style w:type="character" w:customStyle="1" w:styleId="Char">
    <w:name w:val="批注框文本 Char"/>
    <w:basedOn w:val="a0"/>
    <w:link w:val="a3"/>
    <w:uiPriority w:val="99"/>
    <w:semiHidden/>
    <w:qFormat/>
    <w:rsid w:val="007220C6"/>
    <w:rPr>
      <w:sz w:val="18"/>
      <w:szCs w:val="18"/>
    </w:rPr>
  </w:style>
  <w:style w:type="paragraph" w:customStyle="1" w:styleId="1">
    <w:name w:val="列出段落1"/>
    <w:basedOn w:val="a"/>
    <w:rsid w:val="000B740D"/>
    <w:pPr>
      <w:ind w:firstLineChars="200" w:firstLine="420"/>
    </w:pPr>
    <w:rPr>
      <w:rFonts w:ascii="Calibri" w:eastAsia="宋体" w:hAnsi="Calibri" w:cs="Times New Roman"/>
    </w:rPr>
  </w:style>
  <w:style w:type="paragraph" w:styleId="a7">
    <w:name w:val="Normal (Web)"/>
    <w:basedOn w:val="a"/>
    <w:qFormat/>
    <w:rsid w:val="00BB5A02"/>
    <w:pPr>
      <w:spacing w:before="100" w:beforeAutospacing="1" w:after="100" w:afterAutospacing="1"/>
      <w:jc w:val="left"/>
    </w:pPr>
    <w:rPr>
      <w:rFonts w:cs="Times New Roman"/>
      <w:kern w:val="0"/>
      <w:sz w:val="24"/>
      <w:szCs w:val="24"/>
    </w:rPr>
  </w:style>
</w:styles>
</file>

<file path=word/webSettings.xml><?xml version="1.0" encoding="utf-8"?>
<w:webSettings xmlns:r="http://schemas.openxmlformats.org/officeDocument/2006/relationships" xmlns:w="http://schemas.openxmlformats.org/wordprocessingml/2006/main">
  <w:divs>
    <w:div w:id="107237377">
      <w:bodyDiv w:val="1"/>
      <w:marLeft w:val="0"/>
      <w:marRight w:val="0"/>
      <w:marTop w:val="0"/>
      <w:marBottom w:val="0"/>
      <w:divBdr>
        <w:top w:val="none" w:sz="0" w:space="0" w:color="auto"/>
        <w:left w:val="none" w:sz="0" w:space="0" w:color="auto"/>
        <w:bottom w:val="none" w:sz="0" w:space="0" w:color="auto"/>
        <w:right w:val="none" w:sz="0" w:space="0" w:color="auto"/>
      </w:divBdr>
    </w:div>
    <w:div w:id="294146469">
      <w:bodyDiv w:val="1"/>
      <w:marLeft w:val="0"/>
      <w:marRight w:val="0"/>
      <w:marTop w:val="0"/>
      <w:marBottom w:val="0"/>
      <w:divBdr>
        <w:top w:val="none" w:sz="0" w:space="0" w:color="auto"/>
        <w:left w:val="none" w:sz="0" w:space="0" w:color="auto"/>
        <w:bottom w:val="none" w:sz="0" w:space="0" w:color="auto"/>
        <w:right w:val="none" w:sz="0" w:space="0" w:color="auto"/>
      </w:divBdr>
    </w:div>
    <w:div w:id="313409486">
      <w:bodyDiv w:val="1"/>
      <w:marLeft w:val="0"/>
      <w:marRight w:val="0"/>
      <w:marTop w:val="0"/>
      <w:marBottom w:val="0"/>
      <w:divBdr>
        <w:top w:val="none" w:sz="0" w:space="0" w:color="auto"/>
        <w:left w:val="none" w:sz="0" w:space="0" w:color="auto"/>
        <w:bottom w:val="none" w:sz="0" w:space="0" w:color="auto"/>
        <w:right w:val="none" w:sz="0" w:space="0" w:color="auto"/>
      </w:divBdr>
    </w:div>
    <w:div w:id="791752110">
      <w:bodyDiv w:val="1"/>
      <w:marLeft w:val="0"/>
      <w:marRight w:val="0"/>
      <w:marTop w:val="0"/>
      <w:marBottom w:val="0"/>
      <w:divBdr>
        <w:top w:val="none" w:sz="0" w:space="0" w:color="auto"/>
        <w:left w:val="none" w:sz="0" w:space="0" w:color="auto"/>
        <w:bottom w:val="none" w:sz="0" w:space="0" w:color="auto"/>
        <w:right w:val="none" w:sz="0" w:space="0" w:color="auto"/>
      </w:divBdr>
    </w:div>
    <w:div w:id="1277132392">
      <w:bodyDiv w:val="1"/>
      <w:marLeft w:val="0"/>
      <w:marRight w:val="0"/>
      <w:marTop w:val="0"/>
      <w:marBottom w:val="0"/>
      <w:divBdr>
        <w:top w:val="none" w:sz="0" w:space="0" w:color="auto"/>
        <w:left w:val="none" w:sz="0" w:space="0" w:color="auto"/>
        <w:bottom w:val="none" w:sz="0" w:space="0" w:color="auto"/>
        <w:right w:val="none" w:sz="0" w:space="0" w:color="auto"/>
      </w:divBdr>
    </w:div>
    <w:div w:id="1315985207">
      <w:bodyDiv w:val="1"/>
      <w:marLeft w:val="0"/>
      <w:marRight w:val="0"/>
      <w:marTop w:val="0"/>
      <w:marBottom w:val="0"/>
      <w:divBdr>
        <w:top w:val="none" w:sz="0" w:space="0" w:color="auto"/>
        <w:left w:val="none" w:sz="0" w:space="0" w:color="auto"/>
        <w:bottom w:val="none" w:sz="0" w:space="0" w:color="auto"/>
        <w:right w:val="none" w:sz="0" w:space="0" w:color="auto"/>
      </w:divBdr>
    </w:div>
    <w:div w:id="1340817219">
      <w:bodyDiv w:val="1"/>
      <w:marLeft w:val="0"/>
      <w:marRight w:val="0"/>
      <w:marTop w:val="0"/>
      <w:marBottom w:val="0"/>
      <w:divBdr>
        <w:top w:val="none" w:sz="0" w:space="0" w:color="auto"/>
        <w:left w:val="none" w:sz="0" w:space="0" w:color="auto"/>
        <w:bottom w:val="none" w:sz="0" w:space="0" w:color="auto"/>
        <w:right w:val="none" w:sz="0" w:space="0" w:color="auto"/>
      </w:divBdr>
    </w:div>
    <w:div w:id="1377657275">
      <w:bodyDiv w:val="1"/>
      <w:marLeft w:val="0"/>
      <w:marRight w:val="0"/>
      <w:marTop w:val="0"/>
      <w:marBottom w:val="0"/>
      <w:divBdr>
        <w:top w:val="none" w:sz="0" w:space="0" w:color="auto"/>
        <w:left w:val="none" w:sz="0" w:space="0" w:color="auto"/>
        <w:bottom w:val="none" w:sz="0" w:space="0" w:color="auto"/>
        <w:right w:val="none" w:sz="0" w:space="0" w:color="auto"/>
      </w:divBdr>
    </w:div>
    <w:div w:id="17742010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85FCFA-4DCE-485C-A645-6F4F30BAB1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144</TotalTime>
  <Pages>37</Pages>
  <Words>3004</Words>
  <Characters>17124</Characters>
  <Application>Microsoft Office Word</Application>
  <DocSecurity>0</DocSecurity>
  <Lines>142</Lines>
  <Paragraphs>40</Paragraphs>
  <ScaleCrop>false</ScaleCrop>
  <Company>Microsoft</Company>
  <LinksUpToDate>false</LinksUpToDate>
  <CharactersWithSpaces>20088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6</cp:revision>
  <cp:lastPrinted>2021-08-08T06:02:00Z</cp:lastPrinted>
  <dcterms:created xsi:type="dcterms:W3CDTF">2021-08-08T05:56:00Z</dcterms:created>
  <dcterms:modified xsi:type="dcterms:W3CDTF">2022-07-26T11:35:00Z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85D0418E1175466B9472EC4DFBC5A456</vt:lpwstr>
  </property>
</Properties>
</file>