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教师培训费县级配套资金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3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教师培训费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湘潭县教育局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教师工作股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通过绩效评价，提升预算管理水平、增强项目单位资金支出责任、优化公共资源配置、节约公共支出成本，促进财政资金的合理配置和提高公共产品的服务质量。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pBdr>
                <w:bottom w:val="dashed" w:color="DCDCDC" w:sz="4" w:space="3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2"/>
                <w:sz w:val="21"/>
                <w:szCs w:val="32"/>
                <w:lang w:val="en-US" w:eastAsia="zh-CN" w:bidi="ar-SA"/>
              </w:rPr>
              <w:t>根据《湘潭县教育系统专项资金管理暂行办法》的规定，遵循“明确目标、突出重点，科学规划、合理安排，责任清晰、规范管理，专款专用、注重实效”的原则。加强教师培训费资金的使用及管理和监督，严格执行国家财经法规和相关管理办法的规定，通过专项审计，提高资金的使用绩效，确保专款专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2"/>
                <w:sz w:val="21"/>
                <w:szCs w:val="32"/>
                <w:lang w:val="en-US" w:eastAsia="zh-CN" w:bidi="ar-SA"/>
              </w:rPr>
              <w:t>财政年初预算安排资金261万元，年中调减61万元，安排资金调整为200万元。2021年项目资金200万全部拨付到位，由教育局再下发到各学校。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 xml:space="preserve"> 1、 2021年完成了：湖南省名师校长工作室管理负责人高研班，乡村教师专业发展体系研修，2021年公费定向师范生，第四批工作室集中培训暨启动仪式，入职教师转正培训，新教师塑形工程之入职培训，学分补偿性培训，教师系统“三名”工作室现场交流座谈会，校本研修推进工程启动仪式暨示规划力培训，师德师风巡讲团，第三季度工作室主持人论坛，心理护理种子师资培训，普通话培训，2019-2021年教师实习，县教研室2021年省事县“十三五”教育科学规划立项课题主持人培训等27个县培训项目。同时也完成了对多名教师的培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2、该项目的实施提高了教师们的职业认同感，增强了教师们的职业幸福感，进一步提升了教师的专业水平。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3、参培教师的满意度达到98%以上。</w:t>
            </w:r>
          </w:p>
          <w:p>
            <w:pPr>
              <w:ind w:firstLine="411" w:firstLineChars="196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4、绩效评价工作小组严格对照评价指标体系进行了评价，得分为100分。财政支出绩效等第为“优秀”。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39B315E"/>
    <w:rsid w:val="0D901667"/>
    <w:rsid w:val="18930821"/>
    <w:rsid w:val="1D5F23A0"/>
    <w:rsid w:val="4B164DAC"/>
    <w:rsid w:val="5A23621C"/>
    <w:rsid w:val="606B5045"/>
    <w:rsid w:val="6CE20046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00" w:after="0"/>
      <w:outlineLvl w:val="1"/>
    </w:pPr>
    <w:rPr>
      <w:rFonts w:ascii="Cambria" w:hAnsi="Cambria" w:eastAsia="宋体" w:cs="Times New Roman"/>
      <w:b/>
      <w:bCs/>
      <w:color w:val="4F81BD"/>
      <w:sz w:val="26"/>
      <w:szCs w:val="2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2022-05-30T09:01:53Z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FF5E7600711E477C9F8A49C22491EE3A</vt:lpwstr>
  </property>
</Properties>
</file>