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《小学生两型教育读本》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小学生两型教育读本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湘潭县云龙小学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我单位高度重视专项资金的管理，制定了专项资金管理办法。组织相关人员认真学习专项资金文件，要求项目单位实施专人负责，专款专用，绝不截留、挪用。县级资金80万元全部到位，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全部用于小学生两型教育读本中。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全县5.8万小学生人手一册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为创全国文明城市添绿，全民普及了两型观念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35253FB7"/>
    <w:rsid w:val="4B164DA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