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贫困幼儿资金县级配套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贫困幼儿资助县级配套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169万元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通过进行专项资金的绩效评价，改进预算管理，优化资源配置，控制节约成本，提高专项资金的效益，提升管理效能和服务水平。充分发挥项目的自主性、积极性、使之制度化、规范化。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11" w:firstLineChars="196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各相关部门都成立了学生资助工作领导小组，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制定了专项资金管理办法。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认真组织师生学习了相关政策文件，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要求项目单位实施专人负责，专款专用，绝不截留、挪用。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幼儿园采取了个人申报、班主任摸底、在幼儿和家长中走访调查等形式，根据分配的资助名额，认真选出家庭经济特别困难的幼儿，并将选出的拟接受资助的幼儿名单在学校进行为期五天的公示。公示无异议后，将受助幼儿名单上报。</w:t>
            </w:r>
          </w:p>
          <w:p>
            <w:pPr>
              <w:pStyle w:val="4"/>
              <w:ind w:firstLine="411" w:firstLineChars="196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对全县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3405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人次贫困幼儿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进行了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资助，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2020年上级到位资金137万元，县级到位资金51万元，全年到位资金合计为：188万元，全部用于贫困幼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儿项目。家庭经济困难幼儿和家长的满意度都达到98%以上。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对全县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3405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人次贫困幼儿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进行了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资助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2、2020年上级到位资金137万元，县级到位资金51万元，全年到位资金合计为：188万元，全部用于贫困幼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儿项目。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家庭经济困难幼儿和家长的满意度都达到98%以上。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2A698"/>
    <w:multiLevelType w:val="singleLevel"/>
    <w:tmpl w:val="AA32A6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39C03468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2021-05-27T09:27:28Z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