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left"/>
        <w:rPr>
          <w:rFonts w:hint="eastAsia" w:ascii="仿宋_GB2312" w:hAnsi="仿宋_GB2312" w:eastAsia="仿宋_GB2312" w:cs="仿宋_GB2312"/>
          <w:b/>
          <w:bCs/>
          <w:kern w:val="0"/>
          <w:sz w:val="32"/>
          <w:szCs w:val="32"/>
        </w:rPr>
      </w:pPr>
      <w:r>
        <w:rPr>
          <w:rFonts w:hint="eastAsia" w:ascii="黑体" w:hAnsi="黑体" w:eastAsia="黑体" w:cs="黑体"/>
          <w:color w:val="000000"/>
          <w:sz w:val="32"/>
          <w:szCs w:val="32"/>
        </w:rPr>
        <w:t>附件5</w:t>
      </w:r>
    </w:p>
    <w:p>
      <w:pPr>
        <w:widowControl/>
        <w:spacing w:line="576" w:lineRule="exact"/>
        <w:jc w:val="center"/>
        <w:rPr>
          <w:rFonts w:hint="eastAsia" w:ascii="方正小标宋_GBK" w:hAnsi="方正小标宋_GBK" w:eastAsia="方正小标宋_GBK" w:cs="方正小标宋_GBK"/>
          <w:sz w:val="36"/>
          <w:szCs w:val="36"/>
          <w:u w:val="single"/>
        </w:rPr>
      </w:pPr>
      <w:r>
        <w:rPr>
          <w:rFonts w:hint="eastAsia" w:ascii="宋体" w:hAnsi="宋体" w:cs="仿宋_GB2312"/>
          <w:b/>
          <w:bCs/>
          <w:color w:val="000000"/>
          <w:kern w:val="0"/>
          <w:sz w:val="36"/>
          <w:szCs w:val="36"/>
          <w:lang w:val="en-US" w:eastAsia="zh-CN"/>
        </w:rPr>
        <w:t>高中助学金</w:t>
      </w:r>
      <w:r>
        <w:rPr>
          <w:rFonts w:hint="eastAsia" w:ascii="宋体" w:hAnsi="宋体" w:cs="仿宋_GB2312"/>
          <w:b/>
          <w:bCs/>
          <w:color w:val="000000"/>
          <w:kern w:val="0"/>
          <w:sz w:val="36"/>
          <w:szCs w:val="36"/>
        </w:rPr>
        <w:t>项目支出绩效评价报告</w:t>
      </w:r>
    </w:p>
    <w:tbl>
      <w:tblPr>
        <w:tblStyle w:val="2"/>
        <w:tblpPr w:leftFromText="180" w:rightFromText="180" w:vertAnchor="text" w:horzAnchor="margin" w:tblpXSpec="center" w:tblpY="189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67"/>
        <w:gridCol w:w="1985"/>
        <w:gridCol w:w="567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  <w:jc w:val="center"/>
        </w:trPr>
        <w:tc>
          <w:tcPr>
            <w:tcW w:w="1567" w:type="dxa"/>
            <w:vMerge w:val="restart"/>
            <w:noWrap w:val="0"/>
            <w:vAlign w:val="center"/>
          </w:tcPr>
          <w:p>
            <w:pPr>
              <w:spacing w:line="576" w:lineRule="exact"/>
              <w:jc w:val="center"/>
              <w:rPr>
                <w:rFonts w:hint="eastAsia" w:ascii="仿宋_GB2312" w:hAnsi="宋体" w:eastAsia="仿宋_GB2312" w:cs="宋体"/>
                <w:szCs w:val="32"/>
              </w:rPr>
            </w:pPr>
            <w:r>
              <w:rPr>
                <w:rFonts w:hint="eastAsia" w:ascii="仿宋_GB2312" w:hAnsi="宋体" w:eastAsia="仿宋_GB2312" w:cs="宋体"/>
                <w:szCs w:val="32"/>
              </w:rPr>
              <w:t>部门概况</w:t>
            </w:r>
          </w:p>
        </w:tc>
        <w:tc>
          <w:tcPr>
            <w:tcW w:w="1985" w:type="dxa"/>
            <w:noWrap w:val="0"/>
            <w:vAlign w:val="center"/>
          </w:tcPr>
          <w:p>
            <w:pPr>
              <w:spacing w:line="576" w:lineRule="exact"/>
              <w:jc w:val="center"/>
              <w:rPr>
                <w:rFonts w:hint="eastAsia" w:ascii="仿宋_GB2312" w:hAnsi="宋体" w:eastAsia="仿宋_GB2312" w:cs="宋体"/>
                <w:szCs w:val="32"/>
              </w:rPr>
            </w:pPr>
            <w:r>
              <w:rPr>
                <w:rFonts w:hint="eastAsia" w:ascii="仿宋_GB2312" w:hAnsi="宋体" w:eastAsia="仿宋_GB2312" w:cs="宋体"/>
                <w:szCs w:val="32"/>
              </w:rPr>
              <w:t>专项名称</w:t>
            </w:r>
          </w:p>
        </w:tc>
        <w:tc>
          <w:tcPr>
            <w:tcW w:w="5670" w:type="dxa"/>
            <w:noWrap w:val="0"/>
            <w:vAlign w:val="center"/>
          </w:tcPr>
          <w:p>
            <w:pPr>
              <w:spacing w:line="576" w:lineRule="exact"/>
              <w:ind w:right="880" w:rightChars="419"/>
              <w:jc w:val="center"/>
              <w:rPr>
                <w:rFonts w:hint="default" w:ascii="仿宋_GB2312" w:hAnsi="宋体" w:eastAsia="仿宋_GB2312" w:cs="宋体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szCs w:val="32"/>
                <w:lang w:val="en-US" w:eastAsia="zh-CN"/>
              </w:rPr>
              <w:t>高中助学金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  <w:jc w:val="center"/>
        </w:trPr>
        <w:tc>
          <w:tcPr>
            <w:tcW w:w="1567" w:type="dxa"/>
            <w:vMerge w:val="continue"/>
            <w:noWrap w:val="0"/>
            <w:vAlign w:val="top"/>
          </w:tcPr>
          <w:p>
            <w:pPr>
              <w:spacing w:line="576" w:lineRule="exact"/>
              <w:jc w:val="center"/>
              <w:rPr>
                <w:rFonts w:hint="eastAsia" w:ascii="仿宋_GB2312" w:hAnsi="宋体" w:eastAsia="仿宋_GB2312" w:cs="宋体"/>
                <w:szCs w:val="32"/>
              </w:rPr>
            </w:pPr>
          </w:p>
        </w:tc>
        <w:tc>
          <w:tcPr>
            <w:tcW w:w="1985" w:type="dxa"/>
            <w:noWrap w:val="0"/>
            <w:vAlign w:val="center"/>
          </w:tcPr>
          <w:p>
            <w:pPr>
              <w:spacing w:line="576" w:lineRule="exact"/>
              <w:jc w:val="center"/>
              <w:rPr>
                <w:rFonts w:hint="eastAsia" w:ascii="仿宋_GB2312" w:hAnsi="宋体" w:eastAsia="仿宋_GB2312" w:cs="宋体"/>
                <w:szCs w:val="32"/>
              </w:rPr>
            </w:pPr>
            <w:r>
              <w:rPr>
                <w:rFonts w:hint="eastAsia" w:ascii="仿宋_GB2312" w:hAnsi="宋体" w:eastAsia="仿宋_GB2312" w:cs="宋体"/>
                <w:szCs w:val="32"/>
              </w:rPr>
              <w:t>年度预算金额</w:t>
            </w:r>
          </w:p>
        </w:tc>
        <w:tc>
          <w:tcPr>
            <w:tcW w:w="5670" w:type="dxa"/>
            <w:noWrap w:val="0"/>
            <w:vAlign w:val="center"/>
          </w:tcPr>
          <w:p>
            <w:pPr>
              <w:spacing w:line="576" w:lineRule="exact"/>
              <w:ind w:right="880" w:rightChars="419"/>
              <w:jc w:val="center"/>
              <w:rPr>
                <w:rFonts w:hint="default" w:ascii="仿宋_GB2312" w:hAnsi="宋体" w:eastAsia="仿宋_GB2312" w:cs="宋体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szCs w:val="32"/>
                <w:lang w:val="en-US" w:eastAsia="zh-CN"/>
              </w:rPr>
              <w:t>644万元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  <w:jc w:val="center"/>
        </w:trPr>
        <w:tc>
          <w:tcPr>
            <w:tcW w:w="1567" w:type="dxa"/>
            <w:vMerge w:val="continue"/>
            <w:noWrap w:val="0"/>
            <w:vAlign w:val="top"/>
          </w:tcPr>
          <w:p>
            <w:pPr>
              <w:spacing w:line="576" w:lineRule="exact"/>
              <w:jc w:val="center"/>
              <w:rPr>
                <w:rFonts w:hint="eastAsia" w:ascii="仿宋_GB2312" w:hAnsi="宋体" w:eastAsia="仿宋_GB2312" w:cs="宋体"/>
                <w:szCs w:val="32"/>
              </w:rPr>
            </w:pPr>
          </w:p>
        </w:tc>
        <w:tc>
          <w:tcPr>
            <w:tcW w:w="1985" w:type="dxa"/>
            <w:noWrap w:val="0"/>
            <w:vAlign w:val="center"/>
          </w:tcPr>
          <w:p>
            <w:pPr>
              <w:spacing w:line="576" w:lineRule="exact"/>
              <w:jc w:val="center"/>
              <w:rPr>
                <w:rFonts w:hint="eastAsia" w:ascii="仿宋_GB2312" w:hAnsi="宋体" w:eastAsia="仿宋_GB2312" w:cs="宋体"/>
                <w:szCs w:val="32"/>
              </w:rPr>
            </w:pPr>
            <w:r>
              <w:rPr>
                <w:rFonts w:hint="eastAsia" w:ascii="仿宋_GB2312" w:hAnsi="宋体" w:eastAsia="仿宋_GB2312" w:cs="宋体"/>
                <w:szCs w:val="32"/>
              </w:rPr>
              <w:t>项目主管部门</w:t>
            </w:r>
          </w:p>
        </w:tc>
        <w:tc>
          <w:tcPr>
            <w:tcW w:w="5670" w:type="dxa"/>
            <w:noWrap w:val="0"/>
            <w:vAlign w:val="center"/>
          </w:tcPr>
          <w:p>
            <w:pPr>
              <w:spacing w:line="576" w:lineRule="exact"/>
              <w:ind w:right="880" w:rightChars="419"/>
              <w:jc w:val="center"/>
              <w:rPr>
                <w:rFonts w:hint="eastAsia" w:ascii="仿宋_GB2312" w:hAnsi="宋体" w:eastAsia="仿宋_GB2312" w:cs="宋体"/>
                <w:szCs w:val="32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szCs w:val="32"/>
                <w:lang w:eastAsia="zh-CN"/>
              </w:rPr>
              <w:t>湘潭县学生资助管理中心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50" w:hRule="atLeast"/>
          <w:jc w:val="center"/>
        </w:trPr>
        <w:tc>
          <w:tcPr>
            <w:tcW w:w="1567" w:type="dxa"/>
            <w:vMerge w:val="continue"/>
            <w:noWrap w:val="0"/>
            <w:vAlign w:val="top"/>
          </w:tcPr>
          <w:p>
            <w:pPr>
              <w:spacing w:line="576" w:lineRule="exact"/>
              <w:jc w:val="center"/>
              <w:rPr>
                <w:rFonts w:hint="eastAsia" w:ascii="仿宋_GB2312" w:hAnsi="宋体" w:eastAsia="仿宋_GB2312" w:cs="宋体"/>
                <w:szCs w:val="32"/>
              </w:rPr>
            </w:pPr>
          </w:p>
        </w:tc>
        <w:tc>
          <w:tcPr>
            <w:tcW w:w="1985" w:type="dxa"/>
            <w:noWrap w:val="0"/>
            <w:vAlign w:val="center"/>
          </w:tcPr>
          <w:p>
            <w:pPr>
              <w:spacing w:line="576" w:lineRule="exact"/>
              <w:jc w:val="center"/>
              <w:rPr>
                <w:rFonts w:hint="eastAsia" w:ascii="仿宋_GB2312" w:hAnsi="宋体" w:eastAsia="仿宋_GB2312" w:cs="宋体"/>
                <w:szCs w:val="32"/>
              </w:rPr>
            </w:pPr>
            <w:r>
              <w:rPr>
                <w:rFonts w:hint="eastAsia" w:ascii="仿宋_GB2312" w:hAnsi="宋体" w:eastAsia="仿宋_GB2312" w:cs="宋体"/>
                <w:szCs w:val="32"/>
              </w:rPr>
              <w:t>项目立项目的</w:t>
            </w:r>
          </w:p>
        </w:tc>
        <w:tc>
          <w:tcPr>
            <w:tcW w:w="567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20" w:firstLineChars="200"/>
              <w:jc w:val="left"/>
              <w:textAlignment w:val="auto"/>
              <w:rPr>
                <w:rFonts w:hint="eastAsia" w:ascii="仿宋_GB2312" w:hAnsi="宋体" w:eastAsia="仿宋_GB2312" w:cs="宋体"/>
                <w:szCs w:val="32"/>
              </w:rPr>
            </w:pPr>
            <w:r>
              <w:rPr>
                <w:rFonts w:hint="eastAsia" w:ascii="仿宋_GB2312" w:hAnsi="宋体" w:eastAsia="仿宋_GB2312" w:cs="宋体"/>
                <w:szCs w:val="32"/>
                <w:lang w:eastAsia="zh-CN"/>
              </w:rPr>
              <w:t>通过进行专项资金的绩效评价，改进预算管理，优化资源配置，控制节约成本，提高专项资金的效益，提升管理效能和服务水平。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57" w:hRule="atLeast"/>
          <w:jc w:val="center"/>
        </w:trPr>
        <w:tc>
          <w:tcPr>
            <w:tcW w:w="1567" w:type="dxa"/>
            <w:vMerge w:val="restart"/>
            <w:noWrap w:val="0"/>
            <w:vAlign w:val="center"/>
          </w:tcPr>
          <w:p>
            <w:pPr>
              <w:spacing w:line="576" w:lineRule="exact"/>
              <w:jc w:val="center"/>
              <w:rPr>
                <w:rFonts w:hint="eastAsia" w:ascii="仿宋_GB2312" w:hAnsi="宋体" w:eastAsia="仿宋_GB2312" w:cs="宋体"/>
                <w:szCs w:val="32"/>
              </w:rPr>
            </w:pPr>
            <w:r>
              <w:rPr>
                <w:rFonts w:hint="eastAsia" w:ascii="仿宋_GB2312" w:hAnsi="宋体" w:eastAsia="仿宋_GB2312" w:cs="宋体"/>
                <w:szCs w:val="32"/>
              </w:rPr>
              <w:t>绩效情况</w:t>
            </w:r>
          </w:p>
        </w:tc>
        <w:tc>
          <w:tcPr>
            <w:tcW w:w="1985" w:type="dxa"/>
            <w:noWrap w:val="0"/>
            <w:vAlign w:val="center"/>
          </w:tcPr>
          <w:p>
            <w:pPr>
              <w:spacing w:line="576" w:lineRule="exact"/>
              <w:jc w:val="center"/>
              <w:rPr>
                <w:rFonts w:hint="eastAsia" w:ascii="仿宋_GB2312" w:hAnsi="宋体" w:eastAsia="仿宋_GB2312" w:cs="宋体"/>
                <w:szCs w:val="32"/>
              </w:rPr>
            </w:pPr>
            <w:r>
              <w:rPr>
                <w:rFonts w:hint="eastAsia" w:ascii="仿宋_GB2312" w:hAnsi="宋体" w:eastAsia="仿宋_GB2312" w:cs="宋体"/>
                <w:szCs w:val="32"/>
              </w:rPr>
              <w:t>项目支出管理和使用基本情况</w:t>
            </w:r>
          </w:p>
        </w:tc>
        <w:tc>
          <w:tcPr>
            <w:tcW w:w="5670" w:type="dxa"/>
            <w:noWrap w:val="0"/>
            <w:vAlign w:val="center"/>
          </w:tcPr>
          <w:p>
            <w:pPr>
              <w:ind w:firstLine="420" w:firstLineChars="200"/>
              <w:rPr>
                <w:rFonts w:hint="eastAsia" w:ascii="仿宋_GB2312" w:hAnsi="宋体" w:eastAsia="仿宋_GB2312" w:cs="宋体"/>
                <w:szCs w:val="32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szCs w:val="32"/>
                <w:lang w:eastAsia="zh-CN"/>
              </w:rPr>
              <w:t>我单位高度重视专项资金的管理，</w:t>
            </w:r>
            <w:r>
              <w:rPr>
                <w:rFonts w:hint="eastAsia" w:ascii="仿宋_GB2312" w:hAnsi="宋体" w:eastAsia="仿宋_GB2312" w:cs="宋体"/>
                <w:szCs w:val="32"/>
                <w:lang w:val="en-US" w:eastAsia="zh-CN"/>
              </w:rPr>
              <w:t>各相关部门都成立了学生资助工作领导小组，</w:t>
            </w:r>
            <w:r>
              <w:rPr>
                <w:rFonts w:hint="eastAsia" w:ascii="仿宋_GB2312" w:hAnsi="宋体" w:eastAsia="仿宋_GB2312" w:cs="宋体"/>
                <w:szCs w:val="32"/>
                <w:lang w:eastAsia="zh-CN"/>
              </w:rPr>
              <w:t>制定了专项资金管理办法。</w:t>
            </w:r>
            <w:r>
              <w:rPr>
                <w:rFonts w:hint="eastAsia" w:ascii="仿宋_GB2312" w:hAnsi="宋体" w:eastAsia="仿宋_GB2312" w:cs="宋体"/>
                <w:szCs w:val="32"/>
                <w:lang w:val="en-US" w:eastAsia="zh-CN"/>
              </w:rPr>
              <w:t>认真组织师生学习了相关政策文件，</w:t>
            </w:r>
            <w:r>
              <w:rPr>
                <w:rFonts w:hint="eastAsia" w:ascii="仿宋_GB2312" w:hAnsi="宋体" w:eastAsia="仿宋_GB2312" w:cs="宋体"/>
                <w:szCs w:val="32"/>
                <w:lang w:eastAsia="zh-CN"/>
              </w:rPr>
              <w:t>要求项目单位实施专人负责，专款专用，绝不截留、挪用。</w:t>
            </w:r>
          </w:p>
          <w:p>
            <w:pPr>
              <w:ind w:firstLine="420" w:firstLineChars="200"/>
              <w:rPr>
                <w:rFonts w:hint="eastAsia" w:ascii="仿宋_GB2312" w:hAnsi="宋体" w:eastAsia="仿宋_GB2312" w:cs="宋体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szCs w:val="32"/>
                <w:lang w:val="en-US" w:eastAsia="zh-CN"/>
              </w:rPr>
              <w:t>对全县4849人次普通高中学生进行了资助，县级资金77万元拨付到位，给贫困家庭资助，一定程度解决家庭经济困难学生的入学的问题。</w:t>
            </w:r>
          </w:p>
          <w:p>
            <w:pPr>
              <w:ind w:firstLine="420" w:firstLineChars="200"/>
              <w:rPr>
                <w:rFonts w:hint="default" w:ascii="仿宋_GB2312" w:hAnsi="宋体" w:eastAsia="仿宋_GB2312" w:cs="宋体"/>
                <w:szCs w:val="32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0" w:hRule="atLeast"/>
          <w:jc w:val="center"/>
        </w:trPr>
        <w:tc>
          <w:tcPr>
            <w:tcW w:w="1567" w:type="dxa"/>
            <w:vMerge w:val="continue"/>
            <w:noWrap w:val="0"/>
            <w:vAlign w:val="top"/>
          </w:tcPr>
          <w:p>
            <w:pPr>
              <w:spacing w:line="576" w:lineRule="exact"/>
              <w:jc w:val="center"/>
              <w:rPr>
                <w:rFonts w:hint="eastAsia" w:ascii="仿宋_GB2312" w:hAnsi="宋体" w:eastAsia="仿宋_GB2312" w:cs="宋体"/>
                <w:szCs w:val="32"/>
              </w:rPr>
            </w:pPr>
          </w:p>
        </w:tc>
        <w:tc>
          <w:tcPr>
            <w:tcW w:w="1985" w:type="dxa"/>
            <w:noWrap w:val="0"/>
            <w:vAlign w:val="center"/>
          </w:tcPr>
          <w:p>
            <w:pPr>
              <w:spacing w:line="576" w:lineRule="exact"/>
              <w:jc w:val="center"/>
              <w:rPr>
                <w:rFonts w:hint="eastAsia" w:ascii="仿宋_GB2312" w:hAnsi="宋体" w:eastAsia="仿宋_GB2312" w:cs="宋体"/>
                <w:szCs w:val="32"/>
              </w:rPr>
            </w:pPr>
            <w:r>
              <w:rPr>
                <w:rFonts w:hint="eastAsia" w:ascii="仿宋_GB2312" w:hAnsi="宋体" w:eastAsia="仿宋_GB2312" w:cs="宋体"/>
                <w:szCs w:val="32"/>
              </w:rPr>
              <w:t>项目绩效目标完成情况</w:t>
            </w:r>
          </w:p>
        </w:tc>
        <w:tc>
          <w:tcPr>
            <w:tcW w:w="567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right="0" w:rightChars="0"/>
              <w:jc w:val="left"/>
              <w:textAlignment w:val="auto"/>
              <w:rPr>
                <w:rFonts w:hint="eastAsia" w:ascii="仿宋_GB2312" w:hAnsi="宋体" w:eastAsia="仿宋_GB2312" w:cs="宋体"/>
                <w:szCs w:val="32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szCs w:val="32"/>
                <w:lang w:val="en-US" w:eastAsia="zh-CN"/>
              </w:rPr>
              <w:t>1、</w:t>
            </w:r>
            <w:r>
              <w:rPr>
                <w:rFonts w:hint="eastAsia" w:ascii="仿宋_GB2312" w:hAnsi="宋体" w:eastAsia="仿宋_GB2312" w:cs="宋体"/>
                <w:szCs w:val="32"/>
                <w:lang w:eastAsia="zh-CN"/>
              </w:rPr>
              <w:t>通过对全县</w:t>
            </w:r>
            <w:r>
              <w:rPr>
                <w:rFonts w:hint="eastAsia" w:ascii="仿宋_GB2312" w:hAnsi="宋体" w:eastAsia="仿宋_GB2312" w:cs="宋体"/>
                <w:szCs w:val="32"/>
                <w:lang w:val="en-US" w:eastAsia="zh-CN"/>
              </w:rPr>
              <w:t>4849</w:t>
            </w:r>
            <w:r>
              <w:rPr>
                <w:rFonts w:hint="eastAsia" w:ascii="仿宋_GB2312" w:hAnsi="宋体" w:eastAsia="仿宋_GB2312" w:cs="宋体"/>
                <w:szCs w:val="32"/>
                <w:lang w:eastAsia="zh-CN"/>
              </w:rPr>
              <w:t>人次的贫困学生进行了资助，在一定程度解决家庭经济困难学生的入学问题。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right="0" w:rightChars="0"/>
              <w:jc w:val="left"/>
              <w:textAlignment w:val="auto"/>
              <w:rPr>
                <w:rFonts w:hint="eastAsia" w:ascii="仿宋_GB2312" w:hAnsi="宋体" w:eastAsia="仿宋_GB2312" w:cs="宋体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szCs w:val="32"/>
                <w:lang w:val="en-US" w:eastAsia="zh-CN"/>
              </w:rPr>
              <w:t>2、</w:t>
            </w:r>
            <w:r>
              <w:rPr>
                <w:rFonts w:hint="eastAsia" w:ascii="仿宋_GB2312" w:hAnsi="宋体" w:eastAsia="仿宋_GB2312" w:cs="宋体"/>
                <w:szCs w:val="32"/>
                <w:lang w:eastAsia="zh-CN"/>
              </w:rPr>
              <w:t>县级资金</w:t>
            </w:r>
            <w:r>
              <w:rPr>
                <w:rFonts w:hint="eastAsia" w:ascii="仿宋_GB2312" w:hAnsi="宋体" w:eastAsia="仿宋_GB2312" w:cs="宋体"/>
                <w:szCs w:val="32"/>
                <w:lang w:val="en-US" w:eastAsia="zh-CN"/>
              </w:rPr>
              <w:t>77万元拨付到位。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right="0" w:rightChars="0"/>
              <w:jc w:val="left"/>
              <w:textAlignment w:val="auto"/>
              <w:rPr>
                <w:rFonts w:hint="eastAsia" w:ascii="仿宋_GB2312" w:hAnsi="宋体" w:eastAsia="仿宋_GB2312" w:cs="宋体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szCs w:val="32"/>
                <w:lang w:val="en-US" w:eastAsia="zh-CN"/>
              </w:rPr>
              <w:t>3、</w:t>
            </w:r>
            <w:r>
              <w:rPr>
                <w:rFonts w:hint="eastAsia" w:ascii="仿宋_GB2312" w:hAnsi="宋体" w:eastAsia="仿宋_GB2312" w:cs="宋体"/>
                <w:szCs w:val="32"/>
                <w:lang w:eastAsia="zh-CN"/>
              </w:rPr>
              <w:t>享受家庭经济困难的学生和学生家长满意度分别达到99%和98%以上。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right="0" w:rightChars="0"/>
              <w:jc w:val="left"/>
              <w:textAlignment w:val="auto"/>
              <w:rPr>
                <w:rFonts w:hint="default" w:ascii="仿宋_GB2312" w:hAnsi="宋体" w:eastAsia="仿宋_GB2312" w:cs="宋体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szCs w:val="32"/>
                <w:lang w:val="en-US" w:eastAsia="zh-CN"/>
              </w:rPr>
              <w:t>4、对专</w:t>
            </w:r>
            <w:bookmarkStart w:id="0" w:name="_GoBack"/>
            <w:bookmarkEnd w:id="0"/>
            <w:r>
              <w:rPr>
                <w:rFonts w:hint="eastAsia" w:ascii="仿宋_GB2312" w:hAnsi="宋体" w:eastAsia="仿宋_GB2312" w:cs="宋体"/>
                <w:szCs w:val="32"/>
                <w:lang w:val="en-US" w:eastAsia="zh-CN"/>
              </w:rPr>
              <w:t>项项目对照评价指标体系进行了评价，得分为100分。财政支出绩效等第为“优秀”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9" w:hRule="atLeast"/>
          <w:jc w:val="center"/>
        </w:trPr>
        <w:tc>
          <w:tcPr>
            <w:tcW w:w="1567" w:type="dxa"/>
            <w:vMerge w:val="restart"/>
            <w:noWrap w:val="0"/>
            <w:vAlign w:val="center"/>
          </w:tcPr>
          <w:p>
            <w:pPr>
              <w:spacing w:line="576" w:lineRule="exact"/>
              <w:jc w:val="center"/>
              <w:rPr>
                <w:rFonts w:hint="eastAsia" w:ascii="仿宋_GB2312" w:hAnsi="宋体" w:eastAsia="仿宋_GB2312" w:cs="宋体"/>
                <w:szCs w:val="32"/>
              </w:rPr>
            </w:pPr>
            <w:r>
              <w:rPr>
                <w:rFonts w:hint="eastAsia" w:ascii="仿宋_GB2312" w:hAnsi="宋体" w:eastAsia="仿宋_GB2312" w:cs="宋体"/>
                <w:szCs w:val="32"/>
              </w:rPr>
              <w:t>存在的问题分析及改进措施</w:t>
            </w:r>
          </w:p>
        </w:tc>
        <w:tc>
          <w:tcPr>
            <w:tcW w:w="1985" w:type="dxa"/>
            <w:noWrap w:val="0"/>
            <w:vAlign w:val="center"/>
          </w:tcPr>
          <w:p>
            <w:pPr>
              <w:spacing w:line="576" w:lineRule="exact"/>
              <w:jc w:val="center"/>
              <w:rPr>
                <w:rFonts w:hint="eastAsia" w:ascii="仿宋_GB2312" w:hAnsi="宋体" w:eastAsia="仿宋_GB2312" w:cs="宋体"/>
                <w:szCs w:val="32"/>
              </w:rPr>
            </w:pPr>
            <w:r>
              <w:rPr>
                <w:rFonts w:hint="eastAsia" w:ascii="仿宋_GB2312" w:hAnsi="宋体" w:eastAsia="仿宋_GB2312" w:cs="宋体"/>
                <w:szCs w:val="32"/>
              </w:rPr>
              <w:t>存在的问题</w:t>
            </w:r>
          </w:p>
        </w:tc>
        <w:tc>
          <w:tcPr>
            <w:tcW w:w="5670" w:type="dxa"/>
            <w:noWrap w:val="0"/>
            <w:vAlign w:val="center"/>
          </w:tcPr>
          <w:p>
            <w:pPr>
              <w:spacing w:line="576" w:lineRule="exact"/>
              <w:ind w:right="880" w:rightChars="419" w:firstLine="420" w:firstLineChars="200"/>
              <w:jc w:val="both"/>
              <w:rPr>
                <w:rFonts w:hint="default" w:ascii="仿宋_GB2312" w:hAnsi="宋体" w:eastAsia="仿宋" w:cs="宋体"/>
                <w:szCs w:val="32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62" w:hRule="atLeast"/>
          <w:jc w:val="center"/>
        </w:trPr>
        <w:tc>
          <w:tcPr>
            <w:tcW w:w="1567" w:type="dxa"/>
            <w:vMerge w:val="continue"/>
            <w:noWrap w:val="0"/>
            <w:vAlign w:val="top"/>
          </w:tcPr>
          <w:p>
            <w:pPr>
              <w:spacing w:line="576" w:lineRule="exact"/>
              <w:jc w:val="center"/>
              <w:rPr>
                <w:rFonts w:hint="eastAsia" w:ascii="仿宋_GB2312" w:hAnsi="宋体" w:eastAsia="仿宋_GB2312" w:cs="宋体"/>
                <w:szCs w:val="32"/>
              </w:rPr>
            </w:pPr>
          </w:p>
        </w:tc>
        <w:tc>
          <w:tcPr>
            <w:tcW w:w="1985" w:type="dxa"/>
            <w:noWrap w:val="0"/>
            <w:vAlign w:val="center"/>
          </w:tcPr>
          <w:p>
            <w:pPr>
              <w:spacing w:line="576" w:lineRule="exact"/>
              <w:jc w:val="center"/>
              <w:rPr>
                <w:rFonts w:hint="eastAsia" w:ascii="仿宋_GB2312" w:hAnsi="宋体" w:eastAsia="仿宋_GB2312" w:cs="宋体"/>
                <w:szCs w:val="32"/>
              </w:rPr>
            </w:pPr>
            <w:r>
              <w:rPr>
                <w:rFonts w:hint="eastAsia" w:ascii="仿宋_GB2312" w:hAnsi="宋体" w:eastAsia="仿宋_GB2312" w:cs="宋体"/>
                <w:szCs w:val="32"/>
              </w:rPr>
              <w:t>改进措施</w:t>
            </w:r>
          </w:p>
        </w:tc>
        <w:tc>
          <w:tcPr>
            <w:tcW w:w="567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right="880" w:rightChars="419" w:firstLine="420" w:firstLineChars="200"/>
              <w:jc w:val="left"/>
              <w:textAlignment w:val="auto"/>
              <w:rPr>
                <w:rFonts w:hint="eastAsia" w:ascii="仿宋_GB2312" w:hAnsi="宋体" w:eastAsia="仿宋_GB2312" w:cs="宋体"/>
                <w:szCs w:val="32"/>
              </w:rPr>
            </w:pPr>
            <w:r>
              <w:rPr>
                <w:rFonts w:hint="eastAsia" w:ascii="仿宋" w:hAnsi="仿宋" w:eastAsia="仿宋"/>
                <w:kern w:val="0"/>
                <w:sz w:val="21"/>
                <w:szCs w:val="21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00" w:hRule="atLeast"/>
          <w:jc w:val="center"/>
        </w:trPr>
        <w:tc>
          <w:tcPr>
            <w:tcW w:w="1567" w:type="dxa"/>
            <w:vMerge w:val="continue"/>
            <w:noWrap w:val="0"/>
            <w:vAlign w:val="top"/>
          </w:tcPr>
          <w:p>
            <w:pPr>
              <w:spacing w:line="576" w:lineRule="exact"/>
              <w:jc w:val="center"/>
              <w:rPr>
                <w:rFonts w:hint="eastAsia" w:ascii="仿宋_GB2312" w:hAnsi="宋体" w:eastAsia="仿宋_GB2312" w:cs="宋体"/>
                <w:szCs w:val="32"/>
              </w:rPr>
            </w:pPr>
          </w:p>
        </w:tc>
        <w:tc>
          <w:tcPr>
            <w:tcW w:w="1985" w:type="dxa"/>
            <w:noWrap w:val="0"/>
            <w:vAlign w:val="center"/>
          </w:tcPr>
          <w:p>
            <w:pPr>
              <w:spacing w:line="576" w:lineRule="exact"/>
              <w:jc w:val="center"/>
              <w:rPr>
                <w:rFonts w:hint="eastAsia" w:ascii="仿宋_GB2312" w:hAnsi="宋体" w:eastAsia="仿宋_GB2312" w:cs="宋体"/>
                <w:szCs w:val="32"/>
              </w:rPr>
            </w:pPr>
            <w:r>
              <w:rPr>
                <w:rFonts w:hint="eastAsia" w:ascii="仿宋_GB2312" w:hAnsi="宋体" w:eastAsia="仿宋_GB2312" w:cs="宋体"/>
                <w:szCs w:val="32"/>
              </w:rPr>
              <w:t>其他需要说明问题</w:t>
            </w:r>
          </w:p>
        </w:tc>
        <w:tc>
          <w:tcPr>
            <w:tcW w:w="5670" w:type="dxa"/>
            <w:noWrap w:val="0"/>
            <w:vAlign w:val="center"/>
          </w:tcPr>
          <w:p>
            <w:pPr>
              <w:spacing w:line="576" w:lineRule="exact"/>
              <w:ind w:right="880" w:rightChars="419"/>
              <w:jc w:val="center"/>
              <w:rPr>
                <w:rFonts w:hint="eastAsia" w:ascii="仿宋_GB2312" w:hAnsi="宋体" w:eastAsia="仿宋_GB2312" w:cs="宋体"/>
                <w:szCs w:val="32"/>
              </w:rPr>
            </w:pPr>
          </w:p>
        </w:tc>
      </w:tr>
    </w:tbl>
    <w:p>
      <w:pPr>
        <w:snapToGrid w:val="0"/>
        <w:spacing w:line="540" w:lineRule="exact"/>
        <w:rPr>
          <w:rFonts w:hint="eastAsia" w:ascii="黑体" w:hAnsi="黑体" w:eastAsia="黑体" w:cs="黑体"/>
          <w:kern w:val="0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9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B164DAC"/>
    <w:rsid w:val="18930821"/>
    <w:rsid w:val="4B164DAC"/>
    <w:rsid w:val="5A23621C"/>
    <w:rsid w:val="756F79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4</TotalTime>
  <ScaleCrop>false</ScaleCrop>
  <LinksUpToDate>false</LinksUpToDate>
  <CharactersWithSpaces>0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2021-05-27T07:09:00Z</dcterms:created>
  <dc:creator>雨与晴</dc:creator>
  <cp:lastModifiedBy>雨与晴</cp:lastModifiedBy>
  <dcterms:modified xsi:type="dcterms:W3CDTF">2021-05-27T08:23:03Z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FF5E7600711E477C9F8A49C22491EE3A</vt:lpwstr>
  </property>
</Properties>
</file>