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561" w:rsidRDefault="0024387D">
      <w:pPr>
        <w:jc w:val="center"/>
        <w:rPr>
          <w:rFonts w:ascii="方正小标宋简体" w:eastAsia="方正小标宋简体" w:hAnsiTheme="majorEastAsia" w:hint="eastAsia"/>
          <w:b/>
          <w:bCs/>
          <w:sz w:val="44"/>
          <w:szCs w:val="44"/>
        </w:rPr>
      </w:pPr>
      <w:r>
        <w:rPr>
          <w:rFonts w:ascii="方正小标宋简体" w:eastAsia="方正小标宋简体" w:hAnsiTheme="majorEastAsia" w:hint="eastAsia"/>
          <w:b/>
          <w:bCs/>
          <w:sz w:val="44"/>
          <w:szCs w:val="44"/>
        </w:rPr>
        <w:t>湘潭县公安局2021年</w:t>
      </w:r>
      <w:r w:rsidR="00B757DE">
        <w:rPr>
          <w:rFonts w:ascii="方正小标宋简体" w:eastAsia="方正小标宋简体" w:hAnsiTheme="majorEastAsia" w:hint="eastAsia"/>
          <w:b/>
          <w:bCs/>
          <w:sz w:val="44"/>
          <w:szCs w:val="44"/>
        </w:rPr>
        <w:t>政府</w:t>
      </w:r>
      <w:r>
        <w:rPr>
          <w:rFonts w:ascii="方正小标宋简体" w:eastAsia="方正小标宋简体" w:hAnsiTheme="majorEastAsia" w:hint="eastAsia"/>
          <w:b/>
          <w:bCs/>
          <w:sz w:val="44"/>
          <w:szCs w:val="44"/>
        </w:rPr>
        <w:t>信息公开</w:t>
      </w:r>
      <w:r w:rsidR="00B757DE">
        <w:rPr>
          <w:rFonts w:ascii="方正小标宋简体" w:eastAsia="方正小标宋简体" w:hAnsiTheme="majorEastAsia" w:hint="eastAsia"/>
          <w:b/>
          <w:bCs/>
          <w:sz w:val="44"/>
          <w:szCs w:val="44"/>
        </w:rPr>
        <w:t>工作</w:t>
      </w:r>
    </w:p>
    <w:p w:rsidR="000E36F3" w:rsidRDefault="0024387D">
      <w:pPr>
        <w:jc w:val="center"/>
        <w:rPr>
          <w:rFonts w:ascii="方正小标宋简体" w:eastAsia="方正小标宋简体" w:hAnsiTheme="majorEastAsia"/>
          <w:b/>
          <w:bCs/>
          <w:sz w:val="44"/>
          <w:szCs w:val="44"/>
        </w:rPr>
      </w:pPr>
      <w:r>
        <w:rPr>
          <w:rFonts w:ascii="方正小标宋简体" w:eastAsia="方正小标宋简体" w:hAnsiTheme="majorEastAsia" w:hint="eastAsia"/>
          <w:b/>
          <w:bCs/>
          <w:sz w:val="44"/>
          <w:szCs w:val="44"/>
        </w:rPr>
        <w:t>年度报告</w:t>
      </w:r>
    </w:p>
    <w:p w:rsidR="000E36F3" w:rsidRDefault="000E36F3">
      <w:pPr>
        <w:rPr>
          <w:rFonts w:ascii="仿宋" w:eastAsia="仿宋" w:hAnsi="仿宋"/>
          <w:sz w:val="32"/>
          <w:szCs w:val="32"/>
        </w:rPr>
      </w:pPr>
    </w:p>
    <w:p w:rsidR="000E36F3" w:rsidRDefault="0024387D">
      <w:pPr>
        <w:ind w:firstLineChars="200" w:firstLine="640"/>
        <w:rPr>
          <w:rFonts w:ascii="黑体" w:eastAsia="黑体" w:hAnsi="仿宋"/>
          <w:sz w:val="32"/>
          <w:szCs w:val="32"/>
        </w:rPr>
      </w:pPr>
      <w:bookmarkStart w:id="0" w:name="OLE_LINK2"/>
      <w:bookmarkStart w:id="1" w:name="OLE_LINK1"/>
      <w:bookmarkStart w:id="2" w:name="OLE_LINK3"/>
      <w:r>
        <w:rPr>
          <w:rFonts w:ascii="黑体" w:eastAsia="黑体" w:hAnsi="仿宋" w:hint="eastAsia"/>
          <w:sz w:val="32"/>
          <w:szCs w:val="32"/>
        </w:rPr>
        <w:t>一、总体情况</w:t>
      </w:r>
    </w:p>
    <w:p w:rsidR="000E36F3" w:rsidRDefault="0024387D">
      <w:pPr>
        <w:ind w:firstLineChars="200" w:firstLine="640"/>
        <w:rPr>
          <w:rFonts w:ascii="仿宋_GB2312" w:eastAsia="仿宋_GB2312" w:hAnsi="仿宋"/>
          <w:sz w:val="32"/>
          <w:szCs w:val="32"/>
        </w:rPr>
      </w:pPr>
      <w:r>
        <w:rPr>
          <w:rFonts w:ascii="仿宋_GB2312" w:eastAsia="仿宋_GB2312" w:hAnsi="仿宋" w:hint="eastAsia"/>
          <w:sz w:val="32"/>
          <w:szCs w:val="32"/>
        </w:rPr>
        <w:t>2021年，按照县政府的统一部署，湘潭县公安局认真贯彻落实《中华人民共和国政府信息公开条例》（以下简称《条例》），紧密结合公安工作实际，以提高公安机关行政效率、提升为民服务水平为目标，不断规范信息公开流程，调整充实信息公开建设领导小组，开展专项检查，加大公开力度，确保政府信息公开工作的数量和质量同步得到保障。现向社会公布我局2021年度政府信息公开工作年度报告。</w:t>
      </w:r>
    </w:p>
    <w:p w:rsidR="00105A11" w:rsidRDefault="00105A11" w:rsidP="00105A11">
      <w:pPr>
        <w:ind w:firstLineChars="200" w:firstLine="643"/>
        <w:rPr>
          <w:rFonts w:ascii="仿宋_GB2312" w:eastAsia="仿宋_GB2312" w:hAnsi="仿宋"/>
          <w:b/>
          <w:sz w:val="32"/>
          <w:szCs w:val="32"/>
        </w:rPr>
      </w:pPr>
      <w:r>
        <w:rPr>
          <w:rFonts w:ascii="仿宋_GB2312" w:eastAsia="仿宋_GB2312" w:hAnsi="仿宋" w:hint="eastAsia"/>
          <w:b/>
          <w:sz w:val="32"/>
          <w:szCs w:val="32"/>
        </w:rPr>
        <w:t>（一）政府信息主动公开情况</w:t>
      </w:r>
    </w:p>
    <w:p w:rsidR="00105A11" w:rsidRDefault="00105A11" w:rsidP="00105A11">
      <w:pPr>
        <w:ind w:firstLineChars="200" w:firstLine="640"/>
        <w:rPr>
          <w:rFonts w:ascii="仿宋_GB2312" w:eastAsia="仿宋_GB2312" w:hAnsi="仿宋"/>
          <w:sz w:val="32"/>
          <w:szCs w:val="32"/>
        </w:rPr>
      </w:pPr>
      <w:r>
        <w:rPr>
          <w:rFonts w:ascii="仿宋_GB2312" w:eastAsia="仿宋_GB2312" w:hAnsi="仿宋" w:hint="eastAsia"/>
          <w:sz w:val="32"/>
          <w:szCs w:val="32"/>
        </w:rPr>
        <w:t>2021年，我局通过政府信息平台主动公开警务动态445条（其中政务微博、微信公开政府信息数385条;其他方式公开政府信息数60条）；回应公众关注热点或重大舆情数86次。我局发布政府信息的主要平台是湘潭县公安局政务公开网、政务微博@平安湘潭县、微信公众号@湘潭县公安等自媒体以及湘潭县网、市县级电视台以及《湘潭日报》《湘潭晚报》、湘潭在线、中国民生新闻网、中国都市新闻网、人民日报人民号、人民日报社市场报网络版等媒体。</w:t>
      </w:r>
    </w:p>
    <w:p w:rsidR="00105A11" w:rsidRDefault="00105A11" w:rsidP="00105A11">
      <w:pPr>
        <w:ind w:firstLineChars="200" w:firstLine="643"/>
        <w:rPr>
          <w:rFonts w:ascii="仿宋_GB2312" w:eastAsia="仿宋_GB2312" w:hAnsi="仿宋"/>
          <w:b/>
          <w:sz w:val="32"/>
          <w:szCs w:val="32"/>
        </w:rPr>
      </w:pPr>
      <w:r>
        <w:rPr>
          <w:rFonts w:ascii="仿宋_GB2312" w:eastAsia="仿宋_GB2312" w:hAnsi="仿宋" w:hint="eastAsia"/>
          <w:b/>
          <w:sz w:val="32"/>
          <w:szCs w:val="32"/>
        </w:rPr>
        <w:t>（二）依申请公开情况</w:t>
      </w:r>
    </w:p>
    <w:p w:rsidR="00105A11" w:rsidRDefault="00105A11" w:rsidP="00105A11">
      <w:pPr>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2021年，我局未收到政府信息公开申请及相关咨询。</w:t>
      </w:r>
    </w:p>
    <w:p w:rsidR="000E36F3" w:rsidRDefault="0024387D">
      <w:pPr>
        <w:ind w:firstLineChars="200" w:firstLine="643"/>
        <w:rPr>
          <w:rFonts w:ascii="仿宋_GB2312" w:eastAsia="仿宋_GB2312" w:hAnsi="仿宋"/>
          <w:b/>
          <w:sz w:val="32"/>
          <w:szCs w:val="32"/>
        </w:rPr>
      </w:pPr>
      <w:r>
        <w:rPr>
          <w:rFonts w:ascii="仿宋_GB2312" w:eastAsia="仿宋_GB2312" w:hAnsi="仿宋" w:hint="eastAsia"/>
          <w:b/>
          <w:sz w:val="32"/>
          <w:szCs w:val="32"/>
        </w:rPr>
        <w:t>（</w:t>
      </w:r>
      <w:r w:rsidR="00105A11">
        <w:rPr>
          <w:rFonts w:ascii="仿宋_GB2312" w:eastAsia="仿宋_GB2312" w:hAnsi="仿宋" w:hint="eastAsia"/>
          <w:b/>
          <w:sz w:val="32"/>
          <w:szCs w:val="32"/>
        </w:rPr>
        <w:t>三</w:t>
      </w:r>
      <w:r>
        <w:rPr>
          <w:rFonts w:ascii="仿宋_GB2312" w:eastAsia="仿宋_GB2312" w:hAnsi="仿宋" w:hint="eastAsia"/>
          <w:b/>
          <w:sz w:val="32"/>
          <w:szCs w:val="32"/>
        </w:rPr>
        <w:t>）</w:t>
      </w:r>
      <w:r w:rsidR="00105A11">
        <w:rPr>
          <w:rFonts w:ascii="仿宋_GB2312" w:eastAsia="仿宋_GB2312" w:hAnsi="仿宋" w:hint="eastAsia"/>
          <w:b/>
          <w:sz w:val="32"/>
          <w:szCs w:val="32"/>
        </w:rPr>
        <w:t>政府信息管理情况</w:t>
      </w:r>
    </w:p>
    <w:p w:rsidR="000E36F3" w:rsidRDefault="0024387D">
      <w:pPr>
        <w:ind w:firstLineChars="200" w:firstLine="640"/>
        <w:rPr>
          <w:rFonts w:ascii="仿宋_GB2312" w:eastAsia="仿宋_GB2312" w:hAnsi="仿宋"/>
          <w:sz w:val="32"/>
          <w:szCs w:val="32"/>
        </w:rPr>
      </w:pPr>
      <w:r>
        <w:rPr>
          <w:rFonts w:ascii="仿宋_GB2312" w:eastAsia="仿宋_GB2312" w:hAnsi="仿宋" w:hint="eastAsia"/>
          <w:sz w:val="32"/>
          <w:szCs w:val="32"/>
        </w:rPr>
        <w:t>1、加强组织领导。县公安局主要领导高度重视政府信息公开工作，按照政务公开管理机制和工作机制，我局安排专人负责政务公开工作；各相关警种、部门分别成立相应工作机构，明确责任人、制定工作方案，完善相关制度，做到领导、人员、机构“三到位”，形成各负其责、层层落实的局面，有力保障政务公开工作深入开展。</w:t>
      </w:r>
    </w:p>
    <w:p w:rsidR="000E36F3" w:rsidRDefault="0024387D">
      <w:pPr>
        <w:ind w:firstLineChars="200" w:firstLine="640"/>
        <w:rPr>
          <w:rFonts w:ascii="仿宋_GB2312" w:eastAsia="仿宋_GB2312" w:hAnsi="仿宋"/>
          <w:sz w:val="32"/>
          <w:szCs w:val="32"/>
        </w:rPr>
      </w:pPr>
      <w:r>
        <w:rPr>
          <w:rFonts w:ascii="仿宋_GB2312" w:eastAsia="仿宋_GB2312" w:hAnsi="仿宋" w:hint="eastAsia"/>
          <w:sz w:val="32"/>
          <w:szCs w:val="32"/>
        </w:rPr>
        <w:t>2、完善工作机制。专门召开政府信息公开工作部署会，建立和落实政府信息公开责任制，明确年度工作目标、具体任务、工作措施等，由指挥中心牵头，政工室、法制大队、交警大队、警务保障室等部门协同配合，共同做好政府信息公开工作。</w:t>
      </w:r>
    </w:p>
    <w:p w:rsidR="00105A11" w:rsidRPr="00105A11" w:rsidRDefault="00105A11" w:rsidP="00105A11">
      <w:pPr>
        <w:ind w:firstLineChars="200" w:firstLine="643"/>
        <w:rPr>
          <w:rFonts w:ascii="仿宋_GB2312" w:eastAsia="仿宋_GB2312" w:hAnsi="仿宋"/>
          <w:b/>
          <w:sz w:val="32"/>
          <w:szCs w:val="32"/>
        </w:rPr>
      </w:pPr>
      <w:r w:rsidRPr="00105A11">
        <w:rPr>
          <w:rFonts w:ascii="仿宋_GB2312" w:eastAsia="仿宋_GB2312" w:hAnsi="仿宋" w:hint="eastAsia"/>
          <w:b/>
          <w:sz w:val="32"/>
          <w:szCs w:val="32"/>
        </w:rPr>
        <w:t>（四）政府信息公开平台建设情况</w:t>
      </w:r>
    </w:p>
    <w:p w:rsidR="00105A11" w:rsidRPr="00105A11" w:rsidRDefault="00105A11">
      <w:pPr>
        <w:ind w:firstLineChars="200" w:firstLine="640"/>
        <w:rPr>
          <w:rFonts w:ascii="仿宋_GB2312" w:eastAsia="仿宋_GB2312" w:hAnsi="仿宋"/>
          <w:sz w:val="32"/>
          <w:szCs w:val="32"/>
        </w:rPr>
      </w:pPr>
      <w:r>
        <w:rPr>
          <w:rFonts w:ascii="仿宋_GB2312" w:eastAsia="仿宋_GB2312" w:hAnsi="仿宋" w:hint="eastAsia"/>
          <w:sz w:val="32"/>
          <w:szCs w:val="32"/>
        </w:rPr>
        <w:t>我局政府信息公开平台主要有网站（县人民政府网站下设的子网站）、微信公众号@湘潭县公安、政务微博@平安湘潭县，平台由政工室负责运行维护。</w:t>
      </w:r>
    </w:p>
    <w:p w:rsidR="00105A11" w:rsidRPr="0078756F" w:rsidRDefault="00105A11" w:rsidP="0078756F">
      <w:pPr>
        <w:ind w:firstLineChars="200" w:firstLine="643"/>
        <w:rPr>
          <w:rFonts w:ascii="仿宋_GB2312" w:eastAsia="仿宋_GB2312" w:hAnsi="仿宋"/>
          <w:b/>
          <w:sz w:val="32"/>
          <w:szCs w:val="32"/>
        </w:rPr>
      </w:pPr>
      <w:r w:rsidRPr="0078756F">
        <w:rPr>
          <w:rFonts w:ascii="仿宋_GB2312" w:eastAsia="仿宋_GB2312" w:hAnsi="仿宋" w:hint="eastAsia"/>
          <w:b/>
          <w:sz w:val="32"/>
          <w:szCs w:val="32"/>
        </w:rPr>
        <w:t>（五）</w:t>
      </w:r>
      <w:r w:rsidR="0024387D" w:rsidRPr="0078756F">
        <w:rPr>
          <w:rFonts w:ascii="仿宋_GB2312" w:eastAsia="仿宋_GB2312" w:hAnsi="仿宋" w:hint="eastAsia"/>
          <w:b/>
          <w:sz w:val="32"/>
          <w:szCs w:val="32"/>
        </w:rPr>
        <w:t>监督保障</w:t>
      </w:r>
      <w:r w:rsidRPr="0078756F">
        <w:rPr>
          <w:rFonts w:ascii="仿宋_GB2312" w:eastAsia="仿宋_GB2312" w:hAnsi="仿宋" w:hint="eastAsia"/>
          <w:b/>
          <w:sz w:val="32"/>
          <w:szCs w:val="32"/>
        </w:rPr>
        <w:t>情况</w:t>
      </w:r>
    </w:p>
    <w:p w:rsidR="000E36F3" w:rsidRDefault="0024387D">
      <w:pPr>
        <w:ind w:firstLineChars="200" w:firstLine="640"/>
        <w:rPr>
          <w:rFonts w:ascii="仿宋_GB2312" w:eastAsia="仿宋_GB2312" w:hAnsi="仿宋"/>
          <w:sz w:val="32"/>
          <w:szCs w:val="32"/>
        </w:rPr>
      </w:pPr>
      <w:r>
        <w:rPr>
          <w:rFonts w:ascii="仿宋_GB2312" w:eastAsia="仿宋_GB2312" w:hAnsi="仿宋" w:hint="eastAsia"/>
          <w:sz w:val="32"/>
          <w:szCs w:val="32"/>
        </w:rPr>
        <w:t>制定完善政府信息公开考核评议和责任追究等制度，将政府信息公开与各项重点工作同部署、同实施、同考核。由专人定期检查县局政务、警务发布平台，掌握全局政务信息发布情况，及时发现问题，督促整改。通过目标考核、社会</w:t>
      </w:r>
      <w:r>
        <w:rPr>
          <w:rFonts w:ascii="仿宋_GB2312" w:eastAsia="仿宋_GB2312" w:hAnsi="仿宋" w:hint="eastAsia"/>
          <w:sz w:val="32"/>
          <w:szCs w:val="32"/>
        </w:rPr>
        <w:lastRenderedPageBreak/>
        <w:t>评议和舆论监督等途径，加强监督检查，确保政府信息公开各项重点工作落到实处。</w:t>
      </w:r>
      <w:r w:rsidR="00FE43AE">
        <w:rPr>
          <w:rFonts w:ascii="仿宋_GB2312" w:eastAsia="仿宋_GB2312" w:hAnsi="仿宋" w:hint="eastAsia"/>
          <w:sz w:val="32"/>
          <w:szCs w:val="32"/>
        </w:rPr>
        <w:t>2021年政府信息公开工作考核结果为达标，社会评议满意度超过95%，无责任追究情况发生。</w:t>
      </w:r>
    </w:p>
    <w:p w:rsidR="000E36F3" w:rsidRDefault="0024387D" w:rsidP="00FE43AE">
      <w:pPr>
        <w:ind w:firstLineChars="200" w:firstLine="640"/>
        <w:rPr>
          <w:rFonts w:ascii="Times New Roman" w:eastAsia="宋体" w:hAnsi="Times New Roman" w:cs="Times New Roman"/>
          <w:szCs w:val="24"/>
        </w:rPr>
      </w:pPr>
      <w:r w:rsidRPr="00FE43AE">
        <w:rPr>
          <w:rFonts w:ascii="黑体" w:eastAsia="黑体" w:hAnsi="仿宋"/>
          <w:sz w:val="32"/>
          <w:szCs w:val="32"/>
        </w:rPr>
        <w:t>二、主动公开政府信息情况</w:t>
      </w:r>
    </w:p>
    <w:tbl>
      <w:tblPr>
        <w:tblW w:w="8146" w:type="dxa"/>
        <w:jc w:val="center"/>
        <w:tblLayout w:type="fixed"/>
        <w:tblCellMar>
          <w:left w:w="0" w:type="dxa"/>
          <w:right w:w="0" w:type="dxa"/>
        </w:tblCellMar>
        <w:tblLook w:val="04A0"/>
      </w:tblPr>
      <w:tblGrid>
        <w:gridCol w:w="3113"/>
        <w:gridCol w:w="1769"/>
        <w:gridCol w:w="1559"/>
        <w:gridCol w:w="1705"/>
      </w:tblGrid>
      <w:tr w:rsidR="000E36F3">
        <w:trPr>
          <w:trHeight w:val="454"/>
          <w:jc w:val="center"/>
        </w:trPr>
        <w:tc>
          <w:tcPr>
            <w:tcW w:w="8146" w:type="dxa"/>
            <w:gridSpan w:val="4"/>
            <w:tcBorders>
              <w:top w:val="single" w:sz="8" w:space="0" w:color="auto"/>
              <w:left w:val="single" w:sz="8" w:space="0" w:color="auto"/>
              <w:bottom w:val="single" w:sz="8" w:space="0" w:color="auto"/>
              <w:right w:val="single" w:sz="8" w:space="0" w:color="auto"/>
            </w:tcBorders>
            <w:shd w:val="clear" w:color="auto" w:fill="C6D9F1"/>
            <w:noWrap/>
            <w:tcMar>
              <w:left w:w="108" w:type="dxa"/>
              <w:right w:w="108" w:type="dxa"/>
            </w:tcMar>
            <w:vAlign w:val="center"/>
          </w:tcPr>
          <w:p w:rsidR="000E36F3" w:rsidRDefault="0024387D">
            <w:pPr>
              <w:jc w:val="center"/>
              <w:rPr>
                <w:rFonts w:ascii="Times New Roman" w:eastAsia="宋体" w:hAnsi="Times New Roman" w:cs="Times New Roman"/>
                <w:szCs w:val="24"/>
              </w:rPr>
            </w:pPr>
            <w:r>
              <w:rPr>
                <w:rFonts w:ascii="Times New Roman" w:eastAsia="宋体" w:hAnsi="Times New Roman" w:cs="Times New Roman"/>
                <w:sz w:val="20"/>
              </w:rPr>
              <w:t>第二十条第（一）项</w:t>
            </w:r>
          </w:p>
        </w:tc>
      </w:tr>
      <w:tr w:rsidR="000E36F3" w:rsidTr="00FE43AE">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0E36F3" w:rsidRDefault="0024387D">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1769" w:type="dxa"/>
            <w:tcBorders>
              <w:top w:val="single" w:sz="8" w:space="0" w:color="auto"/>
              <w:left w:val="nil"/>
              <w:bottom w:val="single" w:sz="8" w:space="0" w:color="auto"/>
              <w:right w:val="single" w:sz="8" w:space="0" w:color="auto"/>
            </w:tcBorders>
            <w:noWrap/>
            <w:tcMar>
              <w:left w:w="108" w:type="dxa"/>
              <w:right w:w="108" w:type="dxa"/>
            </w:tcMar>
            <w:vAlign w:val="center"/>
          </w:tcPr>
          <w:p w:rsidR="000E36F3" w:rsidRDefault="00FE43AE" w:rsidP="00FE43AE">
            <w:pPr>
              <w:jc w:val="center"/>
              <w:rPr>
                <w:rFonts w:ascii="Times New Roman" w:eastAsia="宋体" w:hAnsi="Times New Roman" w:cs="Times New Roman"/>
                <w:szCs w:val="24"/>
              </w:rPr>
            </w:pPr>
            <w:r>
              <w:rPr>
                <w:rFonts w:ascii="Times New Roman" w:eastAsia="宋体" w:hAnsi="Times New Roman" w:cs="Times New Roman"/>
                <w:sz w:val="20"/>
              </w:rPr>
              <w:t>本年</w:t>
            </w:r>
            <w:r w:rsidR="0024387D">
              <w:rPr>
                <w:rFonts w:ascii="Times New Roman" w:eastAsia="宋体" w:hAnsi="Times New Roman" w:cs="Times New Roman"/>
                <w:sz w:val="20"/>
              </w:rPr>
              <w:t>制</w:t>
            </w:r>
            <w:r>
              <w:rPr>
                <w:rFonts w:ascii="Times New Roman" w:eastAsia="宋体" w:hAnsi="Times New Roman" w:cs="Times New Roman" w:hint="eastAsia"/>
                <w:sz w:val="20"/>
              </w:rPr>
              <w:t>发件数</w:t>
            </w:r>
          </w:p>
        </w:tc>
        <w:tc>
          <w:tcPr>
            <w:tcW w:w="1559"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rsidP="00FE43AE">
            <w:pPr>
              <w:jc w:val="center"/>
              <w:rPr>
                <w:rFonts w:ascii="Times New Roman" w:eastAsia="宋体" w:hAnsi="Times New Roman" w:cs="Times New Roman"/>
                <w:szCs w:val="24"/>
              </w:rPr>
            </w:pPr>
            <w:r>
              <w:rPr>
                <w:rFonts w:ascii="Times New Roman" w:eastAsia="宋体" w:hAnsi="Times New Roman" w:cs="Times New Roman"/>
                <w:sz w:val="20"/>
              </w:rPr>
              <w:t>本年</w:t>
            </w:r>
            <w:r w:rsidR="00FE43AE">
              <w:rPr>
                <w:rFonts w:ascii="Times New Roman" w:eastAsia="宋体" w:hAnsi="Times New Roman" w:cs="Times New Roman" w:hint="eastAsia"/>
                <w:sz w:val="20"/>
              </w:rPr>
              <w:t>废纸件数</w:t>
            </w:r>
          </w:p>
        </w:tc>
        <w:tc>
          <w:tcPr>
            <w:tcW w:w="1705" w:type="dxa"/>
            <w:tcBorders>
              <w:top w:val="nil"/>
              <w:left w:val="nil"/>
              <w:bottom w:val="single" w:sz="8" w:space="0" w:color="auto"/>
              <w:right w:val="single" w:sz="8" w:space="0" w:color="auto"/>
            </w:tcBorders>
            <w:noWrap/>
            <w:tcMar>
              <w:left w:w="108" w:type="dxa"/>
              <w:right w:w="108" w:type="dxa"/>
            </w:tcMar>
            <w:vAlign w:val="center"/>
          </w:tcPr>
          <w:p w:rsidR="000E36F3" w:rsidRDefault="00FE43AE">
            <w:pPr>
              <w:jc w:val="center"/>
              <w:rPr>
                <w:rFonts w:ascii="Times New Roman" w:eastAsia="宋体" w:hAnsi="Times New Roman" w:cs="Times New Roman"/>
                <w:szCs w:val="24"/>
              </w:rPr>
            </w:pPr>
            <w:r>
              <w:rPr>
                <w:rFonts w:ascii="Times New Roman" w:eastAsia="宋体" w:hAnsi="Times New Roman" w:cs="Times New Roman" w:hint="eastAsia"/>
                <w:sz w:val="20"/>
              </w:rPr>
              <w:t>现行有效件数</w:t>
            </w:r>
          </w:p>
        </w:tc>
      </w:tr>
      <w:tr w:rsidR="000E36F3" w:rsidTr="00FE43AE">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0E36F3" w:rsidRDefault="0024387D" w:rsidP="00FE43AE">
            <w:pPr>
              <w:jc w:val="center"/>
              <w:rPr>
                <w:rFonts w:ascii="Times New Roman" w:eastAsia="宋体" w:hAnsi="Times New Roman" w:cs="Times New Roman"/>
                <w:szCs w:val="24"/>
              </w:rPr>
            </w:pPr>
            <w:r>
              <w:rPr>
                <w:rFonts w:ascii="Times New Roman" w:eastAsia="宋体" w:hAnsi="Times New Roman" w:cs="Times New Roman"/>
                <w:sz w:val="20"/>
              </w:rPr>
              <w:t>规章</w:t>
            </w:r>
          </w:p>
        </w:tc>
        <w:tc>
          <w:tcPr>
            <w:tcW w:w="1769" w:type="dxa"/>
            <w:tcBorders>
              <w:top w:val="nil"/>
              <w:left w:val="nil"/>
              <w:bottom w:val="single" w:sz="8" w:space="0" w:color="auto"/>
              <w:right w:val="single" w:sz="8" w:space="0" w:color="auto"/>
            </w:tcBorders>
            <w:noWrap/>
            <w:tcMar>
              <w:left w:w="108" w:type="dxa"/>
              <w:right w:w="108" w:type="dxa"/>
            </w:tcMar>
            <w:vAlign w:val="center"/>
          </w:tcPr>
          <w:p w:rsidR="000E36F3" w:rsidRDefault="0078756F" w:rsidP="00FE43A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559" w:type="dxa"/>
            <w:tcBorders>
              <w:top w:val="nil"/>
              <w:left w:val="nil"/>
              <w:bottom w:val="single" w:sz="8" w:space="0" w:color="auto"/>
              <w:right w:val="single" w:sz="8" w:space="0" w:color="auto"/>
            </w:tcBorders>
            <w:tcMar>
              <w:left w:w="108" w:type="dxa"/>
              <w:right w:w="108" w:type="dxa"/>
            </w:tcMar>
            <w:vAlign w:val="center"/>
          </w:tcPr>
          <w:p w:rsidR="000E36F3" w:rsidRDefault="0024387D" w:rsidP="00FE43A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705" w:type="dxa"/>
            <w:tcBorders>
              <w:top w:val="nil"/>
              <w:left w:val="nil"/>
              <w:bottom w:val="single" w:sz="8" w:space="0" w:color="auto"/>
              <w:right w:val="single" w:sz="8" w:space="0" w:color="auto"/>
            </w:tcBorders>
            <w:noWrap/>
            <w:tcMar>
              <w:left w:w="108" w:type="dxa"/>
              <w:right w:w="108" w:type="dxa"/>
            </w:tcMar>
            <w:vAlign w:val="center"/>
          </w:tcPr>
          <w:p w:rsidR="000E36F3" w:rsidRDefault="0024387D" w:rsidP="00FE43A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r>
      <w:tr w:rsidR="000E36F3" w:rsidTr="00FE43AE">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0E36F3" w:rsidRDefault="0024387D" w:rsidP="00FE43AE">
            <w:pPr>
              <w:jc w:val="center"/>
              <w:rPr>
                <w:rFonts w:ascii="Times New Roman" w:eastAsia="宋体" w:hAnsi="Times New Roman" w:cs="Times New Roman"/>
                <w:szCs w:val="24"/>
              </w:rPr>
            </w:pPr>
            <w:r>
              <w:rPr>
                <w:rFonts w:ascii="Times New Roman" w:eastAsia="宋体" w:hAnsi="Times New Roman" w:cs="Times New Roman"/>
                <w:sz w:val="20"/>
              </w:rPr>
              <w:t>规范性文件</w:t>
            </w:r>
          </w:p>
        </w:tc>
        <w:tc>
          <w:tcPr>
            <w:tcW w:w="1769" w:type="dxa"/>
            <w:tcBorders>
              <w:top w:val="nil"/>
              <w:left w:val="nil"/>
              <w:bottom w:val="single" w:sz="8" w:space="0" w:color="auto"/>
              <w:right w:val="single" w:sz="8" w:space="0" w:color="auto"/>
            </w:tcBorders>
            <w:noWrap/>
            <w:tcMar>
              <w:left w:w="108" w:type="dxa"/>
              <w:right w:w="108" w:type="dxa"/>
            </w:tcMar>
            <w:vAlign w:val="center"/>
          </w:tcPr>
          <w:p w:rsidR="000E36F3" w:rsidRDefault="0078756F" w:rsidP="00FE43A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559" w:type="dxa"/>
            <w:tcBorders>
              <w:top w:val="nil"/>
              <w:left w:val="nil"/>
              <w:bottom w:val="single" w:sz="8" w:space="0" w:color="auto"/>
              <w:right w:val="single" w:sz="8" w:space="0" w:color="auto"/>
            </w:tcBorders>
            <w:tcMar>
              <w:left w:w="108" w:type="dxa"/>
              <w:right w:w="108" w:type="dxa"/>
            </w:tcMar>
            <w:vAlign w:val="center"/>
          </w:tcPr>
          <w:p w:rsidR="000E36F3" w:rsidRDefault="0024387D" w:rsidP="00FE43A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705" w:type="dxa"/>
            <w:tcBorders>
              <w:top w:val="nil"/>
              <w:left w:val="nil"/>
              <w:bottom w:val="single" w:sz="8" w:space="0" w:color="auto"/>
              <w:right w:val="single" w:sz="8" w:space="0" w:color="auto"/>
            </w:tcBorders>
            <w:noWrap/>
            <w:tcMar>
              <w:left w:w="108" w:type="dxa"/>
              <w:right w:w="108" w:type="dxa"/>
            </w:tcMar>
            <w:vAlign w:val="center"/>
          </w:tcPr>
          <w:p w:rsidR="000E36F3" w:rsidRDefault="0024387D" w:rsidP="00FE43A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r>
      <w:tr w:rsidR="000E36F3">
        <w:trPr>
          <w:trHeight w:val="454"/>
          <w:jc w:val="center"/>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0E36F3" w:rsidRDefault="0024387D" w:rsidP="00FE43AE">
            <w:pPr>
              <w:jc w:val="center"/>
              <w:rPr>
                <w:rFonts w:ascii="Times New Roman" w:eastAsia="宋体" w:hAnsi="Times New Roman" w:cs="Times New Roman"/>
                <w:szCs w:val="24"/>
              </w:rPr>
            </w:pPr>
            <w:r>
              <w:rPr>
                <w:rFonts w:ascii="Times New Roman" w:eastAsia="宋体" w:hAnsi="Times New Roman" w:cs="Times New Roman"/>
                <w:sz w:val="20"/>
              </w:rPr>
              <w:t>第二十条第（五）项</w:t>
            </w:r>
            <w:bookmarkStart w:id="3" w:name="_GoBack"/>
            <w:bookmarkEnd w:id="3"/>
          </w:p>
        </w:tc>
      </w:tr>
      <w:tr w:rsidR="0078756F" w:rsidTr="00E40C2F">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5033" w:type="dxa"/>
            <w:gridSpan w:val="3"/>
            <w:tcBorders>
              <w:top w:val="single" w:sz="8" w:space="0" w:color="auto"/>
              <w:left w:val="nil"/>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eastAsia="宋体" w:hAnsi="Times New Roman" w:cs="Times New Roman" w:hint="eastAsia"/>
                <w:szCs w:val="24"/>
              </w:rPr>
              <w:t>本年处理决定数量</w:t>
            </w:r>
          </w:p>
        </w:tc>
      </w:tr>
      <w:tr w:rsidR="0078756F" w:rsidTr="003E3097">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eastAsia="宋体" w:hAnsi="Times New Roman" w:cs="Times New Roman"/>
                <w:sz w:val="20"/>
              </w:rPr>
              <w:t>行政许可</w:t>
            </w:r>
          </w:p>
        </w:tc>
        <w:tc>
          <w:tcPr>
            <w:tcW w:w="5033" w:type="dxa"/>
            <w:gridSpan w:val="3"/>
            <w:tcBorders>
              <w:top w:val="nil"/>
              <w:left w:val="nil"/>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eastAsia="宋体" w:hAnsi="Times New Roman" w:cs="Times New Roman" w:hint="eastAsia"/>
                <w:szCs w:val="24"/>
              </w:rPr>
              <w:t>13</w:t>
            </w:r>
          </w:p>
        </w:tc>
      </w:tr>
      <w:tr w:rsidR="000E36F3">
        <w:trPr>
          <w:trHeight w:val="454"/>
          <w:jc w:val="center"/>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0E36F3" w:rsidRDefault="0024387D" w:rsidP="00FE43AE">
            <w:pPr>
              <w:jc w:val="center"/>
              <w:rPr>
                <w:rFonts w:ascii="Times New Roman" w:eastAsia="宋体" w:hAnsi="Times New Roman" w:cs="Times New Roman"/>
                <w:szCs w:val="24"/>
              </w:rPr>
            </w:pPr>
            <w:r>
              <w:rPr>
                <w:rFonts w:ascii="Times New Roman" w:eastAsia="宋体" w:hAnsi="Times New Roman" w:cs="Times New Roman"/>
                <w:sz w:val="20"/>
              </w:rPr>
              <w:t>第二十条第（六）项</w:t>
            </w:r>
          </w:p>
        </w:tc>
      </w:tr>
      <w:tr w:rsidR="0078756F" w:rsidTr="004457B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5033" w:type="dxa"/>
            <w:gridSpan w:val="3"/>
            <w:tcBorders>
              <w:top w:val="single" w:sz="8" w:space="0" w:color="auto"/>
              <w:left w:val="nil"/>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eastAsia="宋体" w:hAnsi="Times New Roman" w:cs="Times New Roman" w:hint="eastAsia"/>
                <w:szCs w:val="24"/>
              </w:rPr>
              <w:t>本年处理决定数量</w:t>
            </w:r>
          </w:p>
        </w:tc>
      </w:tr>
      <w:tr w:rsidR="0078756F" w:rsidTr="00872316">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hAnsi="Times New Roman" w:cs="宋体" w:hint="eastAsia"/>
                <w:sz w:val="20"/>
                <w:szCs w:val="20"/>
              </w:rPr>
              <w:t>行政处罚</w:t>
            </w:r>
          </w:p>
        </w:tc>
        <w:tc>
          <w:tcPr>
            <w:tcW w:w="5033" w:type="dxa"/>
            <w:gridSpan w:val="3"/>
            <w:tcBorders>
              <w:top w:val="nil"/>
              <w:left w:val="nil"/>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hAnsi="Times New Roman" w:cs="Times New Roman"/>
                <w:szCs w:val="24"/>
              </w:rPr>
            </w:pPr>
            <w:r>
              <w:rPr>
                <w:rFonts w:ascii="Times New Roman" w:hAnsi="Times New Roman" w:cs="Times New Roman" w:hint="eastAsia"/>
                <w:sz w:val="20"/>
                <w:szCs w:val="20"/>
              </w:rPr>
              <w:t>789</w:t>
            </w:r>
          </w:p>
        </w:tc>
      </w:tr>
      <w:tr w:rsidR="0078756F" w:rsidTr="00BB37FD">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hAnsi="Times New Roman" w:cs="宋体" w:hint="eastAsia"/>
                <w:sz w:val="20"/>
                <w:szCs w:val="20"/>
              </w:rPr>
              <w:t>行政强制</w:t>
            </w:r>
          </w:p>
        </w:tc>
        <w:tc>
          <w:tcPr>
            <w:tcW w:w="5033" w:type="dxa"/>
            <w:gridSpan w:val="3"/>
            <w:tcBorders>
              <w:top w:val="nil"/>
              <w:left w:val="nil"/>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hAnsi="Times New Roman" w:cs="Times New Roman"/>
                <w:szCs w:val="24"/>
              </w:rPr>
            </w:pPr>
            <w:r>
              <w:rPr>
                <w:rFonts w:ascii="Times New Roman" w:hAnsi="Times New Roman" w:cs="Times New Roman" w:hint="eastAsia"/>
                <w:sz w:val="20"/>
                <w:szCs w:val="20"/>
              </w:rPr>
              <w:t>82</w:t>
            </w:r>
          </w:p>
        </w:tc>
      </w:tr>
      <w:tr w:rsidR="000E36F3">
        <w:trPr>
          <w:trHeight w:val="454"/>
          <w:jc w:val="center"/>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0E36F3" w:rsidRDefault="0024387D" w:rsidP="00FE43AE">
            <w:pPr>
              <w:jc w:val="center"/>
              <w:rPr>
                <w:rFonts w:ascii="Times New Roman" w:eastAsia="宋体" w:hAnsi="Times New Roman" w:cs="Times New Roman"/>
                <w:szCs w:val="24"/>
              </w:rPr>
            </w:pPr>
            <w:r>
              <w:rPr>
                <w:rFonts w:ascii="Times New Roman" w:eastAsia="宋体" w:hAnsi="Times New Roman" w:cs="Times New Roman"/>
                <w:sz w:val="20"/>
              </w:rPr>
              <w:t>第二十条第（八）项</w:t>
            </w:r>
          </w:p>
        </w:tc>
      </w:tr>
      <w:tr w:rsidR="0078756F" w:rsidTr="0089653F">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5033" w:type="dxa"/>
            <w:gridSpan w:val="3"/>
            <w:tcBorders>
              <w:top w:val="nil"/>
              <w:left w:val="nil"/>
              <w:bottom w:val="single" w:sz="8" w:space="0" w:color="auto"/>
              <w:right w:val="single" w:sz="8" w:space="0" w:color="000000"/>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eastAsia="宋体" w:hAnsi="Times New Roman" w:cs="Times New Roman" w:hint="eastAsia"/>
                <w:szCs w:val="24"/>
              </w:rPr>
              <w:t>本年收费金额（单位：万元）</w:t>
            </w:r>
          </w:p>
        </w:tc>
      </w:tr>
      <w:tr w:rsidR="0078756F" w:rsidTr="0034521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eastAsia="宋体" w:hAnsi="Times New Roman" w:cs="Times New Roman"/>
                <w:sz w:val="20"/>
              </w:rPr>
              <w:t>行政事业性收费</w:t>
            </w:r>
          </w:p>
        </w:tc>
        <w:tc>
          <w:tcPr>
            <w:tcW w:w="5033" w:type="dxa"/>
            <w:gridSpan w:val="3"/>
            <w:tcBorders>
              <w:top w:val="nil"/>
              <w:left w:val="nil"/>
              <w:bottom w:val="single" w:sz="8" w:space="0" w:color="auto"/>
              <w:right w:val="single" w:sz="8" w:space="0" w:color="000000"/>
            </w:tcBorders>
            <w:noWrap/>
            <w:tcMar>
              <w:left w:w="108" w:type="dxa"/>
              <w:right w:w="108" w:type="dxa"/>
            </w:tcMar>
            <w:vAlign w:val="center"/>
          </w:tcPr>
          <w:p w:rsidR="0078756F" w:rsidRDefault="0078756F" w:rsidP="00FE43A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r>
    </w:tbl>
    <w:p w:rsidR="000E36F3" w:rsidRPr="0078756F" w:rsidRDefault="0024387D" w:rsidP="0078756F">
      <w:pPr>
        <w:ind w:firstLineChars="200" w:firstLine="640"/>
        <w:rPr>
          <w:rFonts w:ascii="黑体" w:eastAsia="黑体" w:hAnsi="仿宋"/>
          <w:sz w:val="32"/>
          <w:szCs w:val="32"/>
        </w:rPr>
      </w:pPr>
      <w:r w:rsidRPr="0078756F">
        <w:rPr>
          <w:rFonts w:ascii="黑体" w:eastAsia="黑体" w:hAnsi="仿宋"/>
          <w:sz w:val="32"/>
          <w:szCs w:val="32"/>
        </w:rPr>
        <w:t>三、收到和处理政府信息公开申请情况</w:t>
      </w:r>
    </w:p>
    <w:tbl>
      <w:tblPr>
        <w:tblW w:w="9071" w:type="dxa"/>
        <w:jc w:val="center"/>
        <w:tblBorders>
          <w:insideH w:val="outset" w:sz="6" w:space="0" w:color="auto"/>
          <w:insideV w:val="outset" w:sz="6" w:space="0" w:color="auto"/>
        </w:tblBorders>
        <w:tblLayout w:type="fixed"/>
        <w:tblCellMar>
          <w:left w:w="0" w:type="dxa"/>
          <w:right w:w="0" w:type="dxa"/>
        </w:tblCellMar>
        <w:tblLook w:val="04A0"/>
      </w:tblPr>
      <w:tblGrid>
        <w:gridCol w:w="616"/>
        <w:gridCol w:w="854"/>
        <w:gridCol w:w="2489"/>
        <w:gridCol w:w="570"/>
        <w:gridCol w:w="690"/>
        <w:gridCol w:w="660"/>
        <w:gridCol w:w="813"/>
        <w:gridCol w:w="973"/>
        <w:gridCol w:w="711"/>
        <w:gridCol w:w="695"/>
      </w:tblGrid>
      <w:tr w:rsidR="000E36F3">
        <w:trPr>
          <w:jc w:val="center"/>
        </w:trPr>
        <w:tc>
          <w:tcPr>
            <w:tcW w:w="3959" w:type="dxa"/>
            <w:gridSpan w:val="3"/>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（本列数据的勾稽关系为：第一项加第二项之和，等于第三项加第四项之和）</w:t>
            </w:r>
          </w:p>
        </w:tc>
        <w:tc>
          <w:tcPr>
            <w:tcW w:w="5112" w:type="dxa"/>
            <w:gridSpan w:val="7"/>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申请人情况</w:t>
            </w:r>
          </w:p>
        </w:tc>
      </w:tr>
      <w:tr w:rsidR="000E36F3">
        <w:trPr>
          <w:jc w:val="center"/>
        </w:trPr>
        <w:tc>
          <w:tcPr>
            <w:tcW w:w="3959"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570" w:type="dxa"/>
            <w:vMerge w:val="restart"/>
            <w:tcBorders>
              <w:top w:val="nil"/>
              <w:left w:val="nil"/>
              <w:bottom w:val="single" w:sz="8" w:space="0" w:color="auto"/>
              <w:right w:val="single" w:sz="8" w:space="0" w:color="auto"/>
            </w:tcBorders>
            <w:tcMar>
              <w:left w:w="108" w:type="dxa"/>
              <w:right w:w="108" w:type="dxa"/>
            </w:tcMar>
            <w:vAlign w:val="center"/>
          </w:tcPr>
          <w:p w:rsidR="000E36F3" w:rsidRDefault="0024387D">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自然人</w:t>
            </w:r>
          </w:p>
        </w:tc>
        <w:tc>
          <w:tcPr>
            <w:tcW w:w="384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法人或其他组织</w:t>
            </w:r>
          </w:p>
        </w:tc>
        <w:tc>
          <w:tcPr>
            <w:tcW w:w="695"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总计</w:t>
            </w:r>
          </w:p>
        </w:tc>
      </w:tr>
      <w:tr w:rsidR="000E36F3">
        <w:trPr>
          <w:jc w:val="center"/>
        </w:trPr>
        <w:tc>
          <w:tcPr>
            <w:tcW w:w="3959"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570" w:type="dxa"/>
            <w:vMerge/>
            <w:tcBorders>
              <w:top w:val="nil"/>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商业企业</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科研机构</w:t>
            </w:r>
          </w:p>
        </w:tc>
        <w:tc>
          <w:tcPr>
            <w:tcW w:w="813"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社会公益组织</w:t>
            </w:r>
          </w:p>
        </w:tc>
        <w:tc>
          <w:tcPr>
            <w:tcW w:w="973"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法律服务机构</w:t>
            </w:r>
          </w:p>
        </w:tc>
        <w:tc>
          <w:tcPr>
            <w:tcW w:w="711"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其他</w:t>
            </w:r>
          </w:p>
        </w:tc>
        <w:tc>
          <w:tcPr>
            <w:tcW w:w="695" w:type="dxa"/>
            <w:vMerge/>
            <w:tcBorders>
              <w:top w:val="single" w:sz="8" w:space="0" w:color="auto"/>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r>
      <w:tr w:rsidR="000E36F3">
        <w:trPr>
          <w:trHeight w:hRule="exact" w:val="397"/>
          <w:jc w:val="center"/>
        </w:trPr>
        <w:tc>
          <w:tcPr>
            <w:tcW w:w="3959"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一、本年新收政府信息公开申请数量</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Cs w:val="24"/>
              </w:rPr>
              <w:t>0</w:t>
            </w:r>
          </w:p>
        </w:tc>
      </w:tr>
      <w:tr w:rsidR="000E36F3">
        <w:trPr>
          <w:trHeight w:hRule="exact" w:val="397"/>
          <w:jc w:val="center"/>
        </w:trPr>
        <w:tc>
          <w:tcPr>
            <w:tcW w:w="3959"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二、上年结转政府信息公开申请数量</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p>
        </w:tc>
      </w:tr>
      <w:tr w:rsidR="000E36F3">
        <w:trPr>
          <w:trHeight w:hRule="exact" w:val="397"/>
          <w:jc w:val="center"/>
        </w:trPr>
        <w:tc>
          <w:tcPr>
            <w:tcW w:w="616"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三、本年度办理结果</w:t>
            </w:r>
          </w:p>
        </w:tc>
        <w:tc>
          <w:tcPr>
            <w:tcW w:w="3343" w:type="dxa"/>
            <w:gridSpan w:val="2"/>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楷体" w:hAnsi="Times New Roman" w:cs="Times New Roman"/>
                <w:sz w:val="20"/>
              </w:rPr>
              <w:t>（一）予以公开</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3343" w:type="dxa"/>
            <w:gridSpan w:val="2"/>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楷体" w:hAnsi="Times New Roman" w:cs="Times New Roman"/>
                <w:sz w:val="20"/>
              </w:rPr>
              <w:t>（二）部分公开（区分处理的，只计这一情形，不计其他情形）</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楷体" w:hAnsi="Times New Roman" w:cs="Times New Roman"/>
                <w:sz w:val="20"/>
              </w:rPr>
              <w:t>（三）不予公</w:t>
            </w:r>
            <w:r>
              <w:rPr>
                <w:rFonts w:ascii="Times New Roman" w:eastAsia="楷体" w:hAnsi="Times New Roman" w:cs="Times New Roman"/>
                <w:sz w:val="20"/>
              </w:rPr>
              <w:lastRenderedPageBreak/>
              <w:t>开</w:t>
            </w:r>
          </w:p>
        </w:tc>
        <w:tc>
          <w:tcPr>
            <w:tcW w:w="2489"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lastRenderedPageBreak/>
              <w:t> </w:t>
            </w:r>
            <w:r w:rsidR="007370E4">
              <w:rPr>
                <w:rFonts w:ascii="Times New Roman" w:eastAsia="宋体" w:hAnsi="Times New Roman" w:cs="Times New Roman" w:hint="eastAsia"/>
                <w:sz w:val="20"/>
              </w:rPr>
              <w:t>1.</w:t>
            </w:r>
            <w:r w:rsidR="007370E4">
              <w:rPr>
                <w:rFonts w:ascii="Times New Roman" w:eastAsia="宋体" w:hAnsi="Times New Roman" w:cs="Times New Roman" w:hint="eastAsia"/>
                <w:sz w:val="20"/>
              </w:rPr>
              <w:t>属于国家秘密</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2.</w:t>
            </w:r>
            <w:r w:rsidR="007370E4">
              <w:rPr>
                <w:rFonts w:ascii="Times New Roman" w:eastAsia="宋体" w:hAnsi="Times New Roman" w:cs="Times New Roman" w:hint="eastAsia"/>
                <w:sz w:val="20"/>
              </w:rPr>
              <w:t>其他法律行政法规禁止</w:t>
            </w:r>
            <w:r w:rsidR="007370E4">
              <w:rPr>
                <w:rFonts w:ascii="Times New Roman" w:eastAsia="宋体" w:hAnsi="Times New Roman" w:cs="Times New Roman" w:hint="eastAsia"/>
                <w:sz w:val="20"/>
              </w:rPr>
              <w:lastRenderedPageBreak/>
              <w:t>公开</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lastRenderedPageBreak/>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3.</w:t>
            </w:r>
            <w:r w:rsidR="007370E4">
              <w:rPr>
                <w:rFonts w:ascii="Times New Roman" w:eastAsia="宋体" w:hAnsi="Times New Roman" w:cs="Times New Roman" w:hint="eastAsia"/>
                <w:sz w:val="20"/>
              </w:rPr>
              <w:t>危及“三安全一稳定”</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4.</w:t>
            </w:r>
            <w:r w:rsidR="007370E4">
              <w:rPr>
                <w:rFonts w:ascii="Times New Roman" w:eastAsia="宋体" w:hAnsi="Times New Roman" w:cs="Times New Roman" w:hint="eastAsia"/>
                <w:sz w:val="20"/>
              </w:rPr>
              <w:t>保护第三方合法权益</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5.</w:t>
            </w:r>
            <w:r w:rsidR="007370E4">
              <w:rPr>
                <w:rFonts w:ascii="Times New Roman" w:eastAsia="宋体" w:hAnsi="Times New Roman" w:cs="Times New Roman" w:hint="eastAsia"/>
                <w:sz w:val="20"/>
              </w:rPr>
              <w:t>属于三类内部事务信息</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6.</w:t>
            </w:r>
            <w:r w:rsidR="007370E4">
              <w:rPr>
                <w:rFonts w:ascii="Times New Roman" w:eastAsia="宋体" w:hAnsi="Times New Roman" w:cs="Times New Roman" w:hint="eastAsia"/>
                <w:sz w:val="20"/>
              </w:rPr>
              <w:t>属于四类过程性信息</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7.</w:t>
            </w:r>
            <w:r w:rsidR="007370E4">
              <w:rPr>
                <w:rFonts w:ascii="Times New Roman" w:eastAsia="宋体" w:hAnsi="Times New Roman" w:cs="Times New Roman" w:hint="eastAsia"/>
                <w:sz w:val="20"/>
              </w:rPr>
              <w:t>属于行政执法案卷</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8.</w:t>
            </w:r>
            <w:r w:rsidR="007370E4">
              <w:rPr>
                <w:rFonts w:ascii="Times New Roman" w:eastAsia="宋体" w:hAnsi="Times New Roman" w:cs="Times New Roman" w:hint="eastAsia"/>
                <w:sz w:val="20"/>
              </w:rPr>
              <w:t>属于行政查询事项</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楷体" w:hAnsi="Times New Roman" w:cs="Times New Roman"/>
                <w:sz w:val="20"/>
              </w:rPr>
              <w:t>（四）无法提供</w:t>
            </w:r>
          </w:p>
        </w:tc>
        <w:tc>
          <w:tcPr>
            <w:tcW w:w="2489"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1.</w:t>
            </w:r>
            <w:r w:rsidR="007370E4">
              <w:rPr>
                <w:rFonts w:ascii="Times New Roman" w:eastAsia="宋体" w:hAnsi="Times New Roman" w:cs="Times New Roman" w:hint="eastAsia"/>
                <w:sz w:val="20"/>
              </w:rPr>
              <w:t>本机关不掌握相关政府信息</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2.</w:t>
            </w:r>
            <w:r w:rsidR="007370E4">
              <w:rPr>
                <w:rFonts w:ascii="Times New Roman" w:eastAsia="宋体" w:hAnsi="Times New Roman" w:cs="Times New Roman" w:hint="eastAsia"/>
                <w:sz w:val="20"/>
              </w:rPr>
              <w:t>没有现成信息需要另行制作</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3.</w:t>
            </w:r>
            <w:r w:rsidR="007370E4">
              <w:rPr>
                <w:rFonts w:ascii="Times New Roman" w:eastAsia="宋体" w:hAnsi="Times New Roman" w:cs="Times New Roman" w:hint="eastAsia"/>
                <w:sz w:val="20"/>
              </w:rPr>
              <w:t>补正后申请内容仍不明确</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rsidTr="007370E4">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val="restart"/>
            <w:tcBorders>
              <w:top w:val="nil"/>
              <w:left w:val="nil"/>
              <w:bottom w:val="single" w:sz="8" w:space="0" w:color="auto"/>
              <w:right w:val="single" w:sz="4"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楷体" w:hAnsi="Times New Roman" w:cs="Times New Roman"/>
                <w:sz w:val="20"/>
              </w:rPr>
              <w:t>（五）不予处理</w:t>
            </w: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1.</w:t>
            </w:r>
            <w:r w:rsidR="007370E4">
              <w:rPr>
                <w:rFonts w:ascii="Times New Roman" w:eastAsia="宋体" w:hAnsi="Times New Roman" w:cs="Times New Roman" w:hint="eastAsia"/>
                <w:sz w:val="20"/>
              </w:rPr>
              <w:t>信访举报投诉类申请</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rsidTr="007370E4">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2.</w:t>
            </w:r>
            <w:r w:rsidR="007370E4">
              <w:rPr>
                <w:rFonts w:ascii="Times New Roman" w:eastAsia="宋体" w:hAnsi="Times New Roman" w:cs="Times New Roman" w:hint="eastAsia"/>
                <w:sz w:val="20"/>
              </w:rPr>
              <w:t>重复申请</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rsidTr="007370E4">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3.</w:t>
            </w:r>
            <w:r w:rsidR="007370E4">
              <w:rPr>
                <w:rFonts w:ascii="Times New Roman" w:eastAsia="宋体" w:hAnsi="Times New Roman" w:cs="Times New Roman" w:hint="eastAsia"/>
                <w:sz w:val="20"/>
              </w:rPr>
              <w:t>要求提供公开出版物</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rsidTr="007370E4">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4.</w:t>
            </w:r>
            <w:r w:rsidR="007370E4">
              <w:rPr>
                <w:rFonts w:ascii="Times New Roman" w:eastAsia="宋体" w:hAnsi="Times New Roman" w:cs="Times New Roman" w:hint="eastAsia"/>
                <w:sz w:val="20"/>
              </w:rPr>
              <w:t>无正当理由大量反复申请</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rsidTr="007370E4">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 </w:t>
            </w:r>
            <w:r w:rsidR="007370E4">
              <w:rPr>
                <w:rFonts w:ascii="Times New Roman" w:eastAsia="宋体" w:hAnsi="Times New Roman" w:cs="Times New Roman" w:hint="eastAsia"/>
                <w:sz w:val="20"/>
              </w:rPr>
              <w:t>5.</w:t>
            </w:r>
            <w:r w:rsidR="007370E4">
              <w:rPr>
                <w:rFonts w:ascii="Times New Roman" w:eastAsia="宋体" w:hAnsi="Times New Roman" w:cs="Times New Roman" w:hint="eastAsia"/>
                <w:sz w:val="20"/>
              </w:rPr>
              <w:t>要求行政机关确认或重新出具已获取信息</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7370E4" w:rsidTr="007370E4">
        <w:trPr>
          <w:trHeight w:hRule="exact" w:val="942"/>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7370E4" w:rsidRDefault="007370E4">
            <w:pPr>
              <w:rPr>
                <w:rFonts w:ascii="Times New Roman" w:eastAsia="宋体" w:hAnsi="Times New Roman" w:cs="Times New Roman"/>
                <w:szCs w:val="24"/>
              </w:rPr>
            </w:pPr>
          </w:p>
        </w:tc>
        <w:tc>
          <w:tcPr>
            <w:tcW w:w="854" w:type="dxa"/>
            <w:vMerge w:val="restart"/>
            <w:tcBorders>
              <w:top w:val="nil"/>
              <w:left w:val="nil"/>
              <w:right w:val="single" w:sz="4" w:space="0" w:color="auto"/>
            </w:tcBorders>
            <w:tcMar>
              <w:left w:w="108" w:type="dxa"/>
              <w:right w:w="108" w:type="dxa"/>
            </w:tcMar>
            <w:vAlign w:val="center"/>
          </w:tcPr>
          <w:p w:rsidR="007370E4" w:rsidRDefault="007370E4">
            <w:pPr>
              <w:spacing w:line="300" w:lineRule="exact"/>
              <w:rPr>
                <w:rFonts w:ascii="Times New Roman" w:eastAsia="宋体" w:hAnsi="Times New Roman" w:cs="Times New Roman"/>
                <w:szCs w:val="24"/>
              </w:rPr>
            </w:pPr>
            <w:r>
              <w:rPr>
                <w:rFonts w:ascii="Times New Roman" w:eastAsia="楷体" w:hAnsi="Times New Roman" w:cs="Times New Roman"/>
                <w:sz w:val="20"/>
              </w:rPr>
              <w:t>（六）其他处理</w:t>
            </w:r>
          </w:p>
        </w:tc>
        <w:tc>
          <w:tcPr>
            <w:tcW w:w="2489" w:type="dxa"/>
            <w:tcBorders>
              <w:top w:val="nil"/>
              <w:left w:val="single" w:sz="4" w:space="0" w:color="auto"/>
              <w:bottom w:val="single" w:sz="4" w:space="0" w:color="auto"/>
              <w:right w:val="single" w:sz="8" w:space="0" w:color="auto"/>
            </w:tcBorders>
            <w:tcMar>
              <w:left w:w="108" w:type="dxa"/>
              <w:right w:w="108" w:type="dxa"/>
            </w:tcMar>
            <w:vAlign w:val="center"/>
          </w:tcPr>
          <w:p w:rsidR="007370E4" w:rsidRDefault="007370E4">
            <w:pPr>
              <w:spacing w:line="300" w:lineRule="exact"/>
              <w:rPr>
                <w:rFonts w:ascii="Times New Roman" w:eastAsia="宋体" w:hAnsi="Times New Roman" w:cs="Times New Roman"/>
                <w:szCs w:val="24"/>
              </w:rPr>
            </w:pPr>
            <w:r>
              <w:rPr>
                <w:rFonts w:ascii="Times New Roman" w:eastAsia="宋体" w:hAnsi="Times New Roman" w:cs="Times New Roman" w:hint="eastAsia"/>
                <w:szCs w:val="24"/>
              </w:rPr>
              <w:t>1.</w:t>
            </w:r>
            <w:r>
              <w:rPr>
                <w:rFonts w:ascii="Times New Roman" w:eastAsia="宋体" w:hAnsi="Times New Roman" w:cs="Times New Roman" w:hint="eastAsia"/>
                <w:szCs w:val="24"/>
              </w:rPr>
              <w:t>申请人无正当理由逾期不补正、行政机关不再处理其政府信息公开申请</w:t>
            </w:r>
          </w:p>
        </w:tc>
        <w:tc>
          <w:tcPr>
            <w:tcW w:w="570" w:type="dxa"/>
            <w:tcBorders>
              <w:top w:val="nil"/>
              <w:left w:val="nil"/>
              <w:bottom w:val="single" w:sz="4" w:space="0" w:color="auto"/>
              <w:right w:val="single" w:sz="8" w:space="0" w:color="auto"/>
            </w:tcBorders>
            <w:tcMar>
              <w:left w:w="108" w:type="dxa"/>
              <w:right w:w="108" w:type="dxa"/>
            </w:tcMar>
            <w:vAlign w:val="center"/>
          </w:tcPr>
          <w:p w:rsidR="007370E4" w:rsidRDefault="007370E4">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4" w:space="0" w:color="auto"/>
              <w:right w:val="single" w:sz="8" w:space="0" w:color="auto"/>
            </w:tcBorders>
            <w:tcMar>
              <w:left w:w="108" w:type="dxa"/>
              <w:right w:w="108" w:type="dxa"/>
            </w:tcMar>
            <w:vAlign w:val="center"/>
          </w:tcPr>
          <w:p w:rsidR="007370E4" w:rsidRDefault="007370E4">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4" w:space="0" w:color="auto"/>
              <w:right w:val="single" w:sz="8" w:space="0" w:color="auto"/>
            </w:tcBorders>
            <w:tcMar>
              <w:left w:w="108" w:type="dxa"/>
              <w:right w:w="108" w:type="dxa"/>
            </w:tcMar>
            <w:vAlign w:val="center"/>
          </w:tcPr>
          <w:p w:rsidR="007370E4" w:rsidRDefault="007370E4">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4" w:space="0" w:color="auto"/>
              <w:right w:val="single" w:sz="8" w:space="0" w:color="auto"/>
            </w:tcBorders>
            <w:tcMar>
              <w:left w:w="108" w:type="dxa"/>
              <w:right w:w="108" w:type="dxa"/>
            </w:tcMar>
            <w:vAlign w:val="center"/>
          </w:tcPr>
          <w:p w:rsidR="007370E4" w:rsidRDefault="007370E4">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4" w:space="0" w:color="auto"/>
              <w:right w:val="single" w:sz="8" w:space="0" w:color="auto"/>
            </w:tcBorders>
            <w:tcMar>
              <w:left w:w="108" w:type="dxa"/>
              <w:right w:w="108" w:type="dxa"/>
            </w:tcMar>
            <w:vAlign w:val="center"/>
          </w:tcPr>
          <w:p w:rsidR="007370E4" w:rsidRDefault="007370E4">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4" w:space="0" w:color="auto"/>
              <w:right w:val="single" w:sz="8" w:space="0" w:color="auto"/>
            </w:tcBorders>
            <w:tcMar>
              <w:left w:w="108" w:type="dxa"/>
              <w:right w:w="108" w:type="dxa"/>
            </w:tcMar>
            <w:vAlign w:val="center"/>
          </w:tcPr>
          <w:p w:rsidR="007370E4" w:rsidRDefault="007370E4">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4" w:space="0" w:color="auto"/>
              <w:right w:val="single" w:sz="8" w:space="0" w:color="auto"/>
            </w:tcBorders>
            <w:tcMar>
              <w:left w:w="108" w:type="dxa"/>
              <w:right w:w="108" w:type="dxa"/>
            </w:tcMar>
            <w:vAlign w:val="center"/>
          </w:tcPr>
          <w:p w:rsidR="007370E4" w:rsidRDefault="007370E4">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7370E4" w:rsidTr="009071AB">
        <w:trPr>
          <w:trHeight w:hRule="exact" w:val="126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7370E4" w:rsidRDefault="007370E4">
            <w:pPr>
              <w:rPr>
                <w:rFonts w:ascii="Times New Roman" w:eastAsia="宋体" w:hAnsi="Times New Roman" w:cs="Times New Roman"/>
                <w:szCs w:val="24"/>
              </w:rPr>
            </w:pPr>
          </w:p>
        </w:tc>
        <w:tc>
          <w:tcPr>
            <w:tcW w:w="854" w:type="dxa"/>
            <w:vMerge/>
            <w:tcBorders>
              <w:left w:val="nil"/>
              <w:right w:val="single" w:sz="4" w:space="0" w:color="auto"/>
            </w:tcBorders>
            <w:tcMar>
              <w:left w:w="108" w:type="dxa"/>
              <w:right w:w="108" w:type="dxa"/>
            </w:tcMar>
            <w:vAlign w:val="center"/>
          </w:tcPr>
          <w:p w:rsidR="007370E4" w:rsidRDefault="007370E4">
            <w:pPr>
              <w:spacing w:line="300" w:lineRule="exact"/>
              <w:rPr>
                <w:rFonts w:ascii="Times New Roman" w:eastAsia="楷体" w:hAnsi="Times New Roman" w:cs="Times New Roman"/>
                <w:sz w:val="20"/>
              </w:rPr>
            </w:pPr>
          </w:p>
        </w:tc>
        <w:tc>
          <w:tcPr>
            <w:tcW w:w="2489" w:type="dxa"/>
            <w:tcBorders>
              <w:top w:val="single" w:sz="4" w:space="0" w:color="auto"/>
              <w:left w:val="single" w:sz="4" w:space="0" w:color="auto"/>
              <w:bottom w:val="single" w:sz="4" w:space="0" w:color="auto"/>
              <w:right w:val="single" w:sz="8" w:space="0" w:color="auto"/>
            </w:tcBorders>
            <w:tcMar>
              <w:left w:w="108" w:type="dxa"/>
              <w:right w:w="108" w:type="dxa"/>
            </w:tcMar>
            <w:vAlign w:val="center"/>
          </w:tcPr>
          <w:p w:rsidR="007370E4" w:rsidRDefault="007370E4">
            <w:pPr>
              <w:spacing w:line="300" w:lineRule="exact"/>
              <w:rPr>
                <w:rFonts w:ascii="Times New Roman" w:eastAsia="宋体" w:hAnsi="Times New Roman" w:cs="Times New Roman"/>
                <w:szCs w:val="24"/>
              </w:rPr>
            </w:pPr>
            <w:r>
              <w:rPr>
                <w:rFonts w:ascii="Times New Roman" w:eastAsia="宋体" w:hAnsi="Times New Roman" w:cs="Times New Roman" w:hint="eastAsia"/>
                <w:szCs w:val="24"/>
              </w:rPr>
              <w:t>2.</w:t>
            </w:r>
            <w:r>
              <w:rPr>
                <w:rFonts w:ascii="Times New Roman" w:eastAsia="宋体" w:hAnsi="Times New Roman" w:cs="Times New Roman" w:hint="eastAsia"/>
                <w:szCs w:val="24"/>
              </w:rPr>
              <w:t>申请人逾期未按收费通知要求</w:t>
            </w:r>
            <w:r w:rsidR="009071AB">
              <w:rPr>
                <w:rFonts w:ascii="Times New Roman" w:eastAsia="宋体" w:hAnsi="Times New Roman" w:cs="Times New Roman" w:hint="eastAsia"/>
                <w:szCs w:val="24"/>
              </w:rPr>
              <w:t>缴纳费用、行政机关不再处理其政府信息公开申请</w:t>
            </w:r>
          </w:p>
        </w:tc>
        <w:tc>
          <w:tcPr>
            <w:tcW w:w="570" w:type="dxa"/>
            <w:tcBorders>
              <w:top w:val="single" w:sz="4" w:space="0" w:color="auto"/>
              <w:left w:val="nil"/>
              <w:bottom w:val="single" w:sz="4"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0" w:type="dxa"/>
            <w:tcBorders>
              <w:top w:val="single" w:sz="4" w:space="0" w:color="auto"/>
              <w:left w:val="nil"/>
              <w:bottom w:val="single" w:sz="4"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60" w:type="dxa"/>
            <w:tcBorders>
              <w:top w:val="single" w:sz="4" w:space="0" w:color="auto"/>
              <w:left w:val="nil"/>
              <w:bottom w:val="single" w:sz="4"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813" w:type="dxa"/>
            <w:tcBorders>
              <w:top w:val="single" w:sz="4" w:space="0" w:color="auto"/>
              <w:left w:val="nil"/>
              <w:bottom w:val="single" w:sz="4"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973" w:type="dxa"/>
            <w:tcBorders>
              <w:top w:val="single" w:sz="4" w:space="0" w:color="auto"/>
              <w:left w:val="nil"/>
              <w:bottom w:val="single" w:sz="4"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711" w:type="dxa"/>
            <w:tcBorders>
              <w:top w:val="single" w:sz="4" w:space="0" w:color="auto"/>
              <w:left w:val="nil"/>
              <w:bottom w:val="single" w:sz="4"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5" w:type="dxa"/>
            <w:tcBorders>
              <w:top w:val="single" w:sz="4" w:space="0" w:color="auto"/>
              <w:left w:val="nil"/>
              <w:bottom w:val="single" w:sz="4"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r>
      <w:tr w:rsidR="007370E4" w:rsidTr="007370E4">
        <w:trPr>
          <w:trHeight w:hRule="exact" w:val="443"/>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7370E4" w:rsidRDefault="007370E4">
            <w:pPr>
              <w:rPr>
                <w:rFonts w:ascii="Times New Roman" w:eastAsia="宋体" w:hAnsi="Times New Roman" w:cs="Times New Roman"/>
                <w:szCs w:val="24"/>
              </w:rPr>
            </w:pPr>
          </w:p>
        </w:tc>
        <w:tc>
          <w:tcPr>
            <w:tcW w:w="854" w:type="dxa"/>
            <w:vMerge/>
            <w:tcBorders>
              <w:left w:val="nil"/>
              <w:bottom w:val="single" w:sz="8" w:space="0" w:color="auto"/>
              <w:right w:val="single" w:sz="4" w:space="0" w:color="auto"/>
            </w:tcBorders>
            <w:tcMar>
              <w:left w:w="108" w:type="dxa"/>
              <w:right w:w="108" w:type="dxa"/>
            </w:tcMar>
            <w:vAlign w:val="center"/>
          </w:tcPr>
          <w:p w:rsidR="007370E4" w:rsidRDefault="007370E4">
            <w:pPr>
              <w:spacing w:line="300" w:lineRule="exact"/>
              <w:rPr>
                <w:rFonts w:ascii="Times New Roman" w:eastAsia="楷体" w:hAnsi="Times New Roman" w:cs="Times New Roman"/>
                <w:sz w:val="20"/>
              </w:rPr>
            </w:pPr>
          </w:p>
        </w:tc>
        <w:tc>
          <w:tcPr>
            <w:tcW w:w="2489" w:type="dxa"/>
            <w:tcBorders>
              <w:top w:val="single" w:sz="4" w:space="0" w:color="auto"/>
              <w:left w:val="single" w:sz="4" w:space="0" w:color="auto"/>
              <w:bottom w:val="single" w:sz="8" w:space="0" w:color="auto"/>
              <w:right w:val="single" w:sz="8" w:space="0" w:color="auto"/>
            </w:tcBorders>
            <w:tcMar>
              <w:left w:w="108" w:type="dxa"/>
              <w:right w:w="108" w:type="dxa"/>
            </w:tcMar>
            <w:vAlign w:val="center"/>
          </w:tcPr>
          <w:p w:rsidR="007370E4" w:rsidRDefault="009071AB">
            <w:pPr>
              <w:spacing w:line="300" w:lineRule="exact"/>
              <w:rPr>
                <w:rFonts w:ascii="Times New Roman" w:eastAsia="宋体" w:hAnsi="Times New Roman" w:cs="Times New Roman"/>
                <w:szCs w:val="24"/>
              </w:rPr>
            </w:pPr>
            <w:r>
              <w:rPr>
                <w:rFonts w:ascii="Times New Roman" w:eastAsia="宋体" w:hAnsi="Times New Roman" w:cs="Times New Roman" w:hint="eastAsia"/>
                <w:szCs w:val="24"/>
              </w:rPr>
              <w:t>3.</w:t>
            </w:r>
            <w:r>
              <w:rPr>
                <w:rFonts w:ascii="Times New Roman" w:eastAsia="宋体" w:hAnsi="Times New Roman" w:cs="Times New Roman" w:hint="eastAsia"/>
                <w:szCs w:val="24"/>
              </w:rPr>
              <w:t>其他</w:t>
            </w:r>
          </w:p>
        </w:tc>
        <w:tc>
          <w:tcPr>
            <w:tcW w:w="570" w:type="dxa"/>
            <w:tcBorders>
              <w:top w:val="single" w:sz="4" w:space="0" w:color="auto"/>
              <w:left w:val="nil"/>
              <w:bottom w:val="single" w:sz="8"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0" w:type="dxa"/>
            <w:tcBorders>
              <w:top w:val="single" w:sz="4" w:space="0" w:color="auto"/>
              <w:left w:val="nil"/>
              <w:bottom w:val="single" w:sz="8"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60" w:type="dxa"/>
            <w:tcBorders>
              <w:top w:val="single" w:sz="4" w:space="0" w:color="auto"/>
              <w:left w:val="nil"/>
              <w:bottom w:val="single" w:sz="8"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813" w:type="dxa"/>
            <w:tcBorders>
              <w:top w:val="single" w:sz="4" w:space="0" w:color="auto"/>
              <w:left w:val="nil"/>
              <w:bottom w:val="single" w:sz="8"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973" w:type="dxa"/>
            <w:tcBorders>
              <w:top w:val="single" w:sz="4" w:space="0" w:color="auto"/>
              <w:left w:val="nil"/>
              <w:bottom w:val="single" w:sz="8"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711" w:type="dxa"/>
            <w:tcBorders>
              <w:top w:val="single" w:sz="4" w:space="0" w:color="auto"/>
              <w:left w:val="nil"/>
              <w:bottom w:val="single" w:sz="8"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5" w:type="dxa"/>
            <w:tcBorders>
              <w:top w:val="single" w:sz="4" w:space="0" w:color="auto"/>
              <w:left w:val="nil"/>
              <w:bottom w:val="single" w:sz="8" w:space="0" w:color="auto"/>
              <w:right w:val="single" w:sz="8" w:space="0" w:color="auto"/>
            </w:tcBorders>
            <w:tcMar>
              <w:left w:w="108" w:type="dxa"/>
              <w:right w:w="108" w:type="dxa"/>
            </w:tcMar>
            <w:vAlign w:val="center"/>
          </w:tcPr>
          <w:p w:rsidR="007370E4" w:rsidRDefault="009071AB" w:rsidP="007370E4">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r>
      <w:tr w:rsidR="000E36F3">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3343" w:type="dxa"/>
            <w:gridSpan w:val="2"/>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楷体" w:hAnsi="Times New Roman" w:cs="Times New Roman"/>
                <w:sz w:val="20"/>
              </w:rPr>
              <w:t>（七）总计</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0E36F3">
        <w:trPr>
          <w:trHeight w:val="263"/>
          <w:jc w:val="center"/>
        </w:trPr>
        <w:tc>
          <w:tcPr>
            <w:tcW w:w="3959"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0E36F3" w:rsidRDefault="0024387D">
            <w:pPr>
              <w:spacing w:line="300" w:lineRule="exact"/>
              <w:rPr>
                <w:rFonts w:ascii="Times New Roman" w:eastAsia="宋体" w:hAnsi="Times New Roman" w:cs="Times New Roman"/>
                <w:szCs w:val="24"/>
              </w:rPr>
            </w:pPr>
            <w:r>
              <w:rPr>
                <w:rFonts w:ascii="Times New Roman" w:eastAsia="宋体" w:hAnsi="Times New Roman" w:cs="Times New Roman"/>
                <w:sz w:val="20"/>
              </w:rPr>
              <w:t>四、结转下年度继续办理</w:t>
            </w:r>
          </w:p>
        </w:tc>
        <w:tc>
          <w:tcPr>
            <w:tcW w:w="57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p>
        </w:tc>
      </w:tr>
    </w:tbl>
    <w:p w:rsidR="000E36F3" w:rsidRPr="0078756F" w:rsidRDefault="0024387D" w:rsidP="0078756F">
      <w:pPr>
        <w:ind w:firstLineChars="200" w:firstLine="640"/>
        <w:rPr>
          <w:rFonts w:ascii="黑体" w:eastAsia="黑体" w:hAnsi="仿宋"/>
          <w:sz w:val="32"/>
          <w:szCs w:val="32"/>
        </w:rPr>
      </w:pPr>
      <w:r w:rsidRPr="0078756F">
        <w:rPr>
          <w:rFonts w:ascii="黑体" w:eastAsia="黑体" w:hAnsi="仿宋"/>
          <w:sz w:val="32"/>
          <w:szCs w:val="32"/>
        </w:rPr>
        <w:t>四、政府信息公开行政复议、行政诉讼情况</w:t>
      </w:r>
    </w:p>
    <w:tbl>
      <w:tblPr>
        <w:tblW w:w="9071" w:type="dxa"/>
        <w:jc w:val="center"/>
        <w:tblBorders>
          <w:insideH w:val="outset" w:sz="6" w:space="0" w:color="auto"/>
          <w:insideV w:val="outset" w:sz="6" w:space="0" w:color="auto"/>
        </w:tblBorders>
        <w:tblLayout w:type="fixed"/>
        <w:tblCellMar>
          <w:left w:w="0" w:type="dxa"/>
          <w:right w:w="0"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0E36F3">
        <w:trPr>
          <w:jc w:val="center"/>
        </w:trPr>
        <w:tc>
          <w:tcPr>
            <w:tcW w:w="3074"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E36F3" w:rsidRDefault="0024387D">
            <w:pPr>
              <w:jc w:val="center"/>
              <w:rPr>
                <w:rFonts w:ascii="Times New Roman" w:eastAsia="宋体" w:hAnsi="Times New Roman" w:cs="Times New Roman"/>
                <w:szCs w:val="24"/>
              </w:rPr>
            </w:pPr>
            <w:r>
              <w:rPr>
                <w:rFonts w:ascii="Times New Roman" w:eastAsia="宋体" w:hAnsi="Times New Roman" w:cs="Times New Roman"/>
                <w:sz w:val="20"/>
              </w:rPr>
              <w:t>行政复议</w:t>
            </w:r>
          </w:p>
        </w:tc>
        <w:tc>
          <w:tcPr>
            <w:tcW w:w="5997" w:type="dxa"/>
            <w:gridSpan w:val="10"/>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jc w:val="center"/>
              <w:rPr>
                <w:rFonts w:ascii="Times New Roman" w:eastAsia="宋体" w:hAnsi="Times New Roman" w:cs="Times New Roman"/>
                <w:szCs w:val="24"/>
              </w:rPr>
            </w:pPr>
            <w:r>
              <w:rPr>
                <w:rFonts w:ascii="Times New Roman" w:eastAsia="宋体" w:hAnsi="Times New Roman" w:cs="Times New Roman"/>
                <w:sz w:val="20"/>
              </w:rPr>
              <w:t>行政诉讼</w:t>
            </w:r>
          </w:p>
        </w:tc>
      </w:tr>
      <w:tr w:rsidR="000E36F3">
        <w:trPr>
          <w:jc w:val="center"/>
        </w:trPr>
        <w:tc>
          <w:tcPr>
            <w:tcW w:w="604"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结果维持</w:t>
            </w:r>
          </w:p>
        </w:tc>
        <w:tc>
          <w:tcPr>
            <w:tcW w:w="604" w:type="dxa"/>
            <w:vMerge w:val="restart"/>
            <w:tcBorders>
              <w:top w:val="nil"/>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结果纠正</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其他结果</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尚未审结</w:t>
            </w:r>
          </w:p>
        </w:tc>
        <w:tc>
          <w:tcPr>
            <w:tcW w:w="65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总计</w:t>
            </w:r>
          </w:p>
        </w:tc>
        <w:tc>
          <w:tcPr>
            <w:tcW w:w="2970"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未经复议直接起诉</w:t>
            </w:r>
          </w:p>
        </w:tc>
        <w:tc>
          <w:tcPr>
            <w:tcW w:w="302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复议后起诉</w:t>
            </w:r>
          </w:p>
        </w:tc>
      </w:tr>
      <w:tr w:rsidR="000E36F3">
        <w:trPr>
          <w:jc w:val="center"/>
        </w:trPr>
        <w:tc>
          <w:tcPr>
            <w:tcW w:w="604" w:type="dxa"/>
            <w:vMerge/>
            <w:tcBorders>
              <w:top w:val="nil"/>
              <w:left w:val="single" w:sz="8" w:space="0" w:color="auto"/>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604" w:type="dxa"/>
            <w:vMerge/>
            <w:tcBorders>
              <w:top w:val="nil"/>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658" w:type="dxa"/>
            <w:vMerge/>
            <w:tcBorders>
              <w:top w:val="single" w:sz="8" w:space="0" w:color="auto"/>
              <w:left w:val="nil"/>
              <w:bottom w:val="single" w:sz="8" w:space="0" w:color="auto"/>
              <w:right w:val="single" w:sz="8" w:space="0" w:color="auto"/>
            </w:tcBorders>
            <w:tcMar>
              <w:left w:w="108" w:type="dxa"/>
              <w:right w:w="108" w:type="dxa"/>
            </w:tcMar>
            <w:vAlign w:val="center"/>
          </w:tcPr>
          <w:p w:rsidR="000E36F3" w:rsidRDefault="000E36F3">
            <w:pPr>
              <w:rPr>
                <w:rFonts w:ascii="Times New Roman" w:eastAsia="宋体" w:hAnsi="Times New Roman" w:cs="Times New Roman"/>
                <w:szCs w:val="24"/>
              </w:rPr>
            </w:pPr>
          </w:p>
        </w:tc>
        <w:tc>
          <w:tcPr>
            <w:tcW w:w="550"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结果维持</w:t>
            </w:r>
          </w:p>
        </w:tc>
        <w:tc>
          <w:tcPr>
            <w:tcW w:w="605" w:type="dxa"/>
            <w:tcBorders>
              <w:top w:val="nil"/>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其他结果</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尚未审结</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总计</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结果维持</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其他结果</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尚未审结</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0E36F3" w:rsidRDefault="0024387D">
            <w:pPr>
              <w:spacing w:after="180"/>
              <w:jc w:val="center"/>
              <w:rPr>
                <w:rFonts w:ascii="Times New Roman" w:eastAsia="宋体" w:hAnsi="Times New Roman" w:cs="Times New Roman"/>
                <w:szCs w:val="24"/>
              </w:rPr>
            </w:pPr>
            <w:r>
              <w:rPr>
                <w:rFonts w:ascii="Times New Roman" w:eastAsia="宋体" w:hAnsi="Times New Roman" w:cs="Times New Roman"/>
                <w:sz w:val="20"/>
              </w:rPr>
              <w:t>总计</w:t>
            </w:r>
          </w:p>
        </w:tc>
      </w:tr>
      <w:tr w:rsidR="000E36F3" w:rsidTr="0078756F">
        <w:trPr>
          <w:jc w:val="center"/>
        </w:trPr>
        <w:tc>
          <w:tcPr>
            <w:tcW w:w="604" w:type="dxa"/>
            <w:tcBorders>
              <w:top w:val="nil"/>
              <w:left w:val="single" w:sz="8" w:space="0" w:color="auto"/>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eastAsia="宋体" w:hAnsi="Times New Roman" w:cs="Times New Roman"/>
                <w:szCs w:val="24"/>
              </w:rPr>
            </w:pPr>
            <w:r>
              <w:rPr>
                <w:rFonts w:ascii="Times New Roman" w:eastAsia="宋体" w:hAnsi="Times New Roman" w:cs="Times New Roman" w:hint="eastAsia"/>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58"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hAnsi="Times New Roman" w:cs="Times New Roman"/>
                <w:szCs w:val="24"/>
              </w:rPr>
            </w:pPr>
            <w:r>
              <w:rPr>
                <w:rFonts w:ascii="Times New Roman" w:hAnsi="Times New Roman" w:cs="Times New Roman" w:hint="eastAsia"/>
                <w:sz w:val="20"/>
                <w:szCs w:val="20"/>
              </w:rPr>
              <w:t>0</w:t>
            </w:r>
          </w:p>
        </w:tc>
        <w:tc>
          <w:tcPr>
            <w:tcW w:w="550"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hAnsi="Times New Roman" w:cs="Times New Roman"/>
                <w:szCs w:val="24"/>
              </w:rPr>
            </w:pPr>
            <w:r>
              <w:rPr>
                <w:rFonts w:ascii="Times New Roman" w:hAnsi="Times New Roman" w:cs="Times New Roman" w:hint="eastAsia"/>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hAnsi="Times New Roman" w:cs="Times New Roman"/>
                <w:szCs w:val="24"/>
              </w:rPr>
            </w:pPr>
            <w:r>
              <w:rPr>
                <w:rFonts w:ascii="Times New Roman" w:hAnsi="Times New Roman" w:cs="Times New Roman" w:hint="eastAsia"/>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hAnsi="Times New Roman" w:cs="Times New Roman"/>
                <w:szCs w:val="24"/>
              </w:rPr>
            </w:pPr>
            <w:r>
              <w:rPr>
                <w:rFonts w:ascii="Times New Roman" w:hAnsi="Times New Roman" w:cs="Times New Roman" w:hint="eastAsia"/>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0E36F3" w:rsidRDefault="0024387D" w:rsidP="0078756F">
            <w:pPr>
              <w:jc w:val="center"/>
              <w:rPr>
                <w:rFonts w:ascii="Times New Roman" w:eastAsia="宋体" w:hAnsi="Times New Roman" w:cs="Times New Roman"/>
                <w:szCs w:val="24"/>
              </w:rPr>
            </w:pPr>
            <w:r>
              <w:rPr>
                <w:rFonts w:ascii="Times New Roman" w:eastAsia="宋体" w:hAnsi="Times New Roman" w:cs="Times New Roman" w:hint="eastAsia"/>
              </w:rPr>
              <w:t>0</w:t>
            </w:r>
          </w:p>
        </w:tc>
      </w:tr>
    </w:tbl>
    <w:p w:rsidR="000E36F3" w:rsidRPr="0078756F" w:rsidRDefault="0024387D" w:rsidP="0078756F">
      <w:pPr>
        <w:ind w:firstLineChars="200" w:firstLine="640"/>
        <w:rPr>
          <w:rFonts w:ascii="黑体" w:eastAsia="黑体" w:hAnsi="仿宋"/>
          <w:sz w:val="32"/>
          <w:szCs w:val="32"/>
        </w:rPr>
      </w:pPr>
      <w:r w:rsidRPr="0078756F">
        <w:rPr>
          <w:rFonts w:ascii="黑体" w:eastAsia="黑体" w:hAnsi="仿宋" w:hint="eastAsia"/>
          <w:sz w:val="32"/>
          <w:szCs w:val="32"/>
        </w:rPr>
        <w:lastRenderedPageBreak/>
        <w:t>五、存在的主要问题及改进情况</w:t>
      </w:r>
    </w:p>
    <w:p w:rsidR="0078756F" w:rsidRDefault="0024387D" w:rsidP="0078756F">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2021年，我局政府信息公开工作在上级党委、政府的正确领导下，取得了一定的成绩，但对比新时代做好政务公开工作的新要求，还存在一些差距，主要表现在：一是由于警务工作的特殊性，信息公开的内容不够全面、细致；二是公开的形式和内容与形势的发展变化及人民群众的需求相比还有差距。针对存在的问题，2022年我局将按照县政务公开办的要求，做好以下几点：一是进一步提升专业能力。加强对全局民警政务公开工作的业务培训，不断提高民警对政务公开工作的认识，并进一步提升民警专业能力，确保政务公开工作的高效开展；二是进一步提高信息发布质量，在做好日常政府信息公开网维护的同时，针对社会治安热点，发布政策解读、规范性文件、户籍服务、安全防范等方面信息，把涉及人民群众切身利益的各类事项作为信息发布重点；三是进一步加强制度建设。把开展政务公开活动与公安工作实际紧密结合起来，努力开创具有公安特色的政务公开，把我局政务公开工作不断推向规范化、制度化的新局面。</w:t>
      </w:r>
    </w:p>
    <w:p w:rsidR="0078756F" w:rsidRPr="0078756F" w:rsidRDefault="0078756F" w:rsidP="0078756F">
      <w:pPr>
        <w:ind w:firstLineChars="200" w:firstLine="640"/>
        <w:rPr>
          <w:rFonts w:ascii="黑体" w:eastAsia="黑体" w:hAnsi="仿宋"/>
          <w:sz w:val="32"/>
          <w:szCs w:val="32"/>
        </w:rPr>
      </w:pPr>
      <w:r w:rsidRPr="0078756F">
        <w:rPr>
          <w:rFonts w:ascii="黑体" w:eastAsia="黑体" w:hAnsi="仿宋" w:hint="eastAsia"/>
          <w:sz w:val="32"/>
          <w:szCs w:val="32"/>
        </w:rPr>
        <w:t>六、其他需要报告的事项</w:t>
      </w:r>
    </w:p>
    <w:p w:rsidR="0078756F" w:rsidRPr="0078756F" w:rsidRDefault="0078756F" w:rsidP="0078756F">
      <w:pPr>
        <w:spacing w:line="600" w:lineRule="exact"/>
        <w:ind w:firstLineChars="200" w:firstLine="640"/>
        <w:rPr>
          <w:rFonts w:ascii="仿宋_GB2312" w:eastAsia="仿宋_GB2312" w:hAnsi="Times New Roman" w:cs="Times New Roman"/>
          <w:b/>
          <w:sz w:val="32"/>
          <w:szCs w:val="32"/>
        </w:rPr>
      </w:pPr>
      <w:r w:rsidRPr="0078756F">
        <w:rPr>
          <w:rFonts w:ascii="仿宋_GB2312" w:eastAsia="仿宋_GB2312" w:hAnsi="Times New Roman" w:cs="Times New Roman" w:hint="eastAsia"/>
          <w:sz w:val="32"/>
          <w:szCs w:val="32"/>
        </w:rPr>
        <w:t>本年度未收取信息处理费。</w:t>
      </w:r>
    </w:p>
    <w:bookmarkEnd w:id="0"/>
    <w:bookmarkEnd w:id="2"/>
    <w:p w:rsidR="000E36F3" w:rsidRPr="0078756F" w:rsidRDefault="000E36F3">
      <w:pPr>
        <w:spacing w:line="600" w:lineRule="exact"/>
        <w:ind w:firstLineChars="200" w:firstLine="640"/>
        <w:rPr>
          <w:rFonts w:ascii="仿宋_GB2312" w:eastAsia="仿宋_GB2312" w:hAnsi="仿宋"/>
          <w:sz w:val="32"/>
          <w:szCs w:val="32"/>
        </w:rPr>
      </w:pPr>
    </w:p>
    <w:p w:rsidR="000E36F3" w:rsidRDefault="000E36F3">
      <w:pPr>
        <w:spacing w:line="600" w:lineRule="exact"/>
        <w:ind w:firstLineChars="200" w:firstLine="640"/>
        <w:rPr>
          <w:rFonts w:ascii="仿宋_GB2312" w:eastAsia="仿宋_GB2312" w:hAnsi="仿宋"/>
          <w:sz w:val="32"/>
          <w:szCs w:val="32"/>
        </w:rPr>
      </w:pPr>
    </w:p>
    <w:p w:rsidR="000E36F3" w:rsidRDefault="0024387D" w:rsidP="0078756F">
      <w:pPr>
        <w:wordWrap w:val="0"/>
        <w:spacing w:line="600" w:lineRule="exact"/>
        <w:ind w:right="480" w:firstLineChars="200" w:firstLine="640"/>
        <w:jc w:val="right"/>
        <w:rPr>
          <w:rFonts w:ascii="Times New Roman" w:eastAsia="宋体" w:hAnsi="Times New Roman" w:cs="Times New Roman"/>
          <w:szCs w:val="24"/>
        </w:rPr>
      </w:pPr>
      <w:r>
        <w:rPr>
          <w:rFonts w:ascii="仿宋_GB2312" w:eastAsia="仿宋_GB2312" w:hAnsi="仿宋" w:hint="eastAsia"/>
          <w:sz w:val="32"/>
          <w:szCs w:val="32"/>
        </w:rPr>
        <w:t xml:space="preserve"> </w:t>
      </w:r>
      <w:bookmarkEnd w:id="1"/>
    </w:p>
    <w:sectPr w:rsidR="000E36F3" w:rsidSect="000E36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0183" w:rsidRDefault="00530183" w:rsidP="005C66B6">
      <w:r>
        <w:separator/>
      </w:r>
    </w:p>
  </w:endnote>
  <w:endnote w:type="continuationSeparator" w:id="1">
    <w:p w:rsidR="00530183" w:rsidRDefault="00530183" w:rsidP="005C66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0183" w:rsidRDefault="00530183" w:rsidP="005C66B6">
      <w:r>
        <w:separator/>
      </w:r>
    </w:p>
  </w:footnote>
  <w:footnote w:type="continuationSeparator" w:id="1">
    <w:p w:rsidR="00530183" w:rsidRDefault="00530183" w:rsidP="005C66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5381"/>
    <w:rsid w:val="00072CF7"/>
    <w:rsid w:val="000C79DD"/>
    <w:rsid w:val="000E36F3"/>
    <w:rsid w:val="000F5561"/>
    <w:rsid w:val="00105A11"/>
    <w:rsid w:val="00135772"/>
    <w:rsid w:val="00186A26"/>
    <w:rsid w:val="002143F1"/>
    <w:rsid w:val="0024387D"/>
    <w:rsid w:val="003D4259"/>
    <w:rsid w:val="004351AD"/>
    <w:rsid w:val="00530183"/>
    <w:rsid w:val="0059029A"/>
    <w:rsid w:val="005C66B6"/>
    <w:rsid w:val="006604BD"/>
    <w:rsid w:val="006C68B4"/>
    <w:rsid w:val="007370E4"/>
    <w:rsid w:val="0078756F"/>
    <w:rsid w:val="008D449B"/>
    <w:rsid w:val="009071AB"/>
    <w:rsid w:val="00947C70"/>
    <w:rsid w:val="009D56C4"/>
    <w:rsid w:val="00A96D61"/>
    <w:rsid w:val="00B6487A"/>
    <w:rsid w:val="00B757DE"/>
    <w:rsid w:val="00C25683"/>
    <w:rsid w:val="00CC443A"/>
    <w:rsid w:val="00D06A40"/>
    <w:rsid w:val="00D16B9D"/>
    <w:rsid w:val="00D531E8"/>
    <w:rsid w:val="00E75381"/>
    <w:rsid w:val="00EB489B"/>
    <w:rsid w:val="00F5103B"/>
    <w:rsid w:val="00FE43AE"/>
    <w:rsid w:val="013F552B"/>
    <w:rsid w:val="3D9213A3"/>
    <w:rsid w:val="60184847"/>
    <w:rsid w:val="703602D2"/>
    <w:rsid w:val="765C1F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6F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0E36F3"/>
    <w:pPr>
      <w:ind w:leftChars="2500" w:left="100"/>
    </w:pPr>
  </w:style>
  <w:style w:type="character" w:customStyle="1" w:styleId="Char">
    <w:name w:val="日期 Char"/>
    <w:basedOn w:val="a0"/>
    <w:link w:val="a3"/>
    <w:uiPriority w:val="99"/>
    <w:semiHidden/>
    <w:qFormat/>
    <w:rsid w:val="000E36F3"/>
    <w:rPr>
      <w:kern w:val="2"/>
      <w:sz w:val="21"/>
      <w:szCs w:val="22"/>
    </w:rPr>
  </w:style>
  <w:style w:type="paragraph" w:styleId="a4">
    <w:name w:val="header"/>
    <w:basedOn w:val="a"/>
    <w:link w:val="Char0"/>
    <w:uiPriority w:val="99"/>
    <w:semiHidden/>
    <w:unhideWhenUsed/>
    <w:rsid w:val="005C66B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C66B6"/>
    <w:rPr>
      <w:kern w:val="2"/>
      <w:sz w:val="18"/>
      <w:szCs w:val="18"/>
    </w:rPr>
  </w:style>
  <w:style w:type="paragraph" w:styleId="a5">
    <w:name w:val="footer"/>
    <w:basedOn w:val="a"/>
    <w:link w:val="Char1"/>
    <w:uiPriority w:val="99"/>
    <w:semiHidden/>
    <w:unhideWhenUsed/>
    <w:rsid w:val="005C66B6"/>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5C66B6"/>
    <w:rPr>
      <w:kern w:val="2"/>
      <w:sz w:val="18"/>
      <w:szCs w:val="18"/>
    </w:rPr>
  </w:style>
  <w:style w:type="paragraph" w:styleId="a6">
    <w:name w:val="Normal (Web)"/>
    <w:basedOn w:val="a"/>
    <w:uiPriority w:val="99"/>
    <w:semiHidden/>
    <w:unhideWhenUsed/>
    <w:rsid w:val="0078756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701741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5</Pages>
  <Words>1453</Words>
  <Characters>1483</Characters>
  <Application>Microsoft Office Word</Application>
  <DocSecurity>0</DocSecurity>
  <Lines>296</Lines>
  <Paragraphs>366</Paragraphs>
  <ScaleCrop>false</ScaleCrop>
  <Company>微软中国</Company>
  <LinksUpToDate>false</LinksUpToDate>
  <CharactersWithSpaces>2570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13</cp:revision>
  <cp:lastPrinted>2022-01-14T08:27:00Z</cp:lastPrinted>
  <dcterms:created xsi:type="dcterms:W3CDTF">2021-01-15T03:06:00Z</dcterms:created>
  <dcterms:modified xsi:type="dcterms:W3CDTF">2022-02-11T08:39:00Z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46DC26461DD74815809CBC52C1F0DBA6</vt:lpwstr>
  </property>
</Properties>
</file>