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560" w:lineRule="exact"/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eastAsia="zh-CN"/>
        </w:rPr>
        <w:t>财政拨款收支情况</w:t>
      </w:r>
      <w:r>
        <w:rPr>
          <w:rFonts w:hint="eastAsia" w:ascii="仿宋_GB2312" w:eastAsia="仿宋_GB2312"/>
          <w:sz w:val="24"/>
          <w:szCs w:val="24"/>
        </w:rPr>
        <w:t>表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　　单位：万元</w:t>
      </w:r>
    </w:p>
    <w:tbl>
      <w:tblPr>
        <w:tblStyle w:val="3"/>
        <w:tblW w:w="83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46"/>
        <w:gridCol w:w="1115"/>
        <w:gridCol w:w="2658"/>
        <w:gridCol w:w="1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36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收  入</w:t>
            </w:r>
          </w:p>
        </w:tc>
        <w:tc>
          <w:tcPr>
            <w:tcW w:w="3943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   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目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预算数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目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一、一般公共预算拨款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570.6073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一、本年支出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570.6073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经费拨款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390.6073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（一）一般公共服务支出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570.6073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纳入一般公共预算管理的非税收入拨款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180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（二）国防支出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二、政府性基金收入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（三）公共安全支出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（四）教育支出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（五）科学技术支出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（六）文化体育与传媒支出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（七）社会保障和就业支出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（八）医疗卫生与计划生育支出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（九）节能环保支出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（十）城乡社区支出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（十一）农林水支出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（十二）交通运输支出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（十三）资源勘探信息等支出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（十四）商业服务业等支出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（十五）金融支出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（十六）国土海洋气象等支出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（十七）住房保障支出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（十八）粮油物资储备支出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（十九）其他支出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二、结转下年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246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收 入 总计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570.6073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 出 总 计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570.6073</w:t>
            </w:r>
          </w:p>
        </w:tc>
      </w:tr>
    </w:tbl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both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both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部门预算和“三公”经费预算公开表格（表2）</w:t>
      </w:r>
    </w:p>
    <w:p>
      <w:pPr>
        <w:spacing w:line="560" w:lineRule="exact"/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32"/>
          <w:szCs w:val="32"/>
        </w:rPr>
        <w:t>　　</w:t>
      </w:r>
      <w:r>
        <w:rPr>
          <w:rFonts w:hint="eastAsia" w:ascii="仿宋_GB2312" w:eastAsia="仿宋_GB2312"/>
          <w:sz w:val="24"/>
          <w:szCs w:val="24"/>
        </w:rPr>
        <w:t>一般公共预算支出表</w:t>
      </w:r>
    </w:p>
    <w:p>
      <w:pPr>
        <w:spacing w:line="560" w:lineRule="exact"/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　　单位：万元</w:t>
      </w:r>
    </w:p>
    <w:tbl>
      <w:tblPr>
        <w:tblStyle w:val="3"/>
        <w:tblW w:w="830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502"/>
        <w:gridCol w:w="502"/>
        <w:gridCol w:w="2905"/>
        <w:gridCol w:w="1302"/>
        <w:gridCol w:w="1302"/>
        <w:gridCol w:w="12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41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功能分类科目</w:t>
            </w:r>
          </w:p>
        </w:tc>
        <w:tc>
          <w:tcPr>
            <w:tcW w:w="3891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506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科目编码</w:t>
            </w:r>
          </w:p>
        </w:tc>
        <w:tc>
          <w:tcPr>
            <w:tcW w:w="29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科目名称</w:t>
            </w: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小计</w:t>
            </w: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基本支出</w:t>
            </w:r>
          </w:p>
        </w:tc>
        <w:tc>
          <w:tcPr>
            <w:tcW w:w="128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02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类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</w:t>
            </w:r>
          </w:p>
        </w:tc>
        <w:tc>
          <w:tcPr>
            <w:tcW w:w="29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0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8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506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213</w:t>
            </w:r>
          </w:p>
        </w:tc>
        <w:tc>
          <w:tcPr>
            <w:tcW w:w="2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农林水支出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506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21306</w:t>
            </w:r>
          </w:p>
        </w:tc>
        <w:tc>
          <w:tcPr>
            <w:tcW w:w="2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农业综合开发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506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2130699</w:t>
            </w:r>
          </w:p>
        </w:tc>
        <w:tc>
          <w:tcPr>
            <w:tcW w:w="2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农业综合开发</w:t>
            </w:r>
            <w:r>
              <w:rPr>
                <w:rFonts w:hint="eastAsia" w:ascii="仿宋_GB2312" w:eastAsia="仿宋_GB2312"/>
                <w:sz w:val="24"/>
                <w:szCs w:val="24"/>
              </w:rPr>
              <w:t>支出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506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  <w:t>216</w:t>
            </w:r>
          </w:p>
        </w:tc>
        <w:tc>
          <w:tcPr>
            <w:tcW w:w="2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  <w:t>商业服务业等支出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390.6073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300.2073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90.4</w:t>
            </w:r>
          </w:p>
        </w:tc>
      </w:tr>
      <w:tr>
        <w:trPr>
          <w:trHeight w:val="540" w:hRule="atLeast"/>
          <w:jc w:val="center"/>
        </w:trPr>
        <w:tc>
          <w:tcPr>
            <w:tcW w:w="1506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21602</w:t>
            </w:r>
          </w:p>
        </w:tc>
        <w:tc>
          <w:tcPr>
            <w:tcW w:w="2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商务流通事务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390.6073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300.2073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90.4</w:t>
            </w:r>
          </w:p>
        </w:tc>
      </w:tr>
      <w:tr>
        <w:trPr>
          <w:trHeight w:val="540" w:hRule="atLeast"/>
          <w:jc w:val="center"/>
        </w:trPr>
        <w:tc>
          <w:tcPr>
            <w:tcW w:w="1506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2160299</w:t>
            </w:r>
          </w:p>
        </w:tc>
        <w:tc>
          <w:tcPr>
            <w:tcW w:w="2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其他商业流通事务支出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  <w:t>50</w:t>
            </w:r>
          </w:p>
        </w:tc>
      </w:tr>
      <w:tr>
        <w:trPr>
          <w:trHeight w:val="540" w:hRule="atLeast"/>
          <w:jc w:val="center"/>
        </w:trPr>
        <w:tc>
          <w:tcPr>
            <w:tcW w:w="1506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2169999</w:t>
            </w:r>
          </w:p>
        </w:tc>
        <w:tc>
          <w:tcPr>
            <w:tcW w:w="2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其他商业服务业等支出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340.6073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300.2073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40.4</w:t>
            </w:r>
          </w:p>
        </w:tc>
      </w:tr>
      <w:tr>
        <w:trPr>
          <w:trHeight w:val="540" w:hRule="atLeast"/>
          <w:jc w:val="center"/>
        </w:trPr>
        <w:tc>
          <w:tcPr>
            <w:tcW w:w="1506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0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</w:t>
            </w:r>
            <w:r>
              <w:rPr>
                <w:rFonts w:hint="eastAsia" w:eastAsia="仿宋_GB2312"/>
                <w:sz w:val="24"/>
                <w:szCs w:val="24"/>
              </w:rPr>
              <w:t>   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计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570.6073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300.2073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270.4</w:t>
            </w:r>
          </w:p>
        </w:tc>
      </w:tr>
    </w:tbl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部门预算和“三公”经费预算公开表格（表3）</w:t>
      </w:r>
    </w:p>
    <w:p>
      <w:pPr>
        <w:spacing w:line="560" w:lineRule="exact"/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32"/>
          <w:szCs w:val="32"/>
        </w:rPr>
        <w:t>　　</w:t>
      </w:r>
      <w:r>
        <w:rPr>
          <w:rFonts w:hint="eastAsia" w:ascii="仿宋_GB2312" w:eastAsia="仿宋_GB2312"/>
          <w:sz w:val="24"/>
          <w:szCs w:val="24"/>
        </w:rPr>
        <w:t>一般公共预算基本支出表</w:t>
      </w:r>
    </w:p>
    <w:p>
      <w:pPr>
        <w:spacing w:line="560" w:lineRule="exact"/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　　单位：万元</w:t>
      </w:r>
    </w:p>
    <w:tbl>
      <w:tblPr>
        <w:tblStyle w:val="3"/>
        <w:tblW w:w="830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746"/>
        <w:gridCol w:w="1993"/>
        <w:gridCol w:w="1363"/>
        <w:gridCol w:w="1819"/>
        <w:gridCol w:w="16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348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经济分类科目</w:t>
            </w:r>
          </w:p>
        </w:tc>
        <w:tc>
          <w:tcPr>
            <w:tcW w:w="4817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基本支出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科目编码</w:t>
            </w:r>
          </w:p>
        </w:tc>
        <w:tc>
          <w:tcPr>
            <w:tcW w:w="199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科目名称</w:t>
            </w:r>
          </w:p>
        </w:tc>
        <w:tc>
          <w:tcPr>
            <w:tcW w:w="136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合计</w:t>
            </w:r>
          </w:p>
        </w:tc>
        <w:tc>
          <w:tcPr>
            <w:tcW w:w="181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人员经费</w:t>
            </w:r>
          </w:p>
        </w:tc>
        <w:tc>
          <w:tcPr>
            <w:tcW w:w="16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公用经费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47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类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款</w:t>
            </w:r>
          </w:p>
        </w:tc>
        <w:tc>
          <w:tcPr>
            <w:tcW w:w="199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216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商业服务业等支出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300.2073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254.6624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45.5449</w:t>
            </w: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21602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商务流通事务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300.2073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254.6624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45.5449</w:t>
            </w: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2160201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工资福利支出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251.4724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251.4724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2160202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商品和服务支出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45.5449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45.5449</w:t>
            </w: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2160299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对个人和家庭的补助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3.19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3.19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1493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  计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300.2073</w:t>
            </w:r>
          </w:p>
        </w:tc>
        <w:tc>
          <w:tcPr>
            <w:tcW w:w="1819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254.6624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45.5449</w:t>
            </w:r>
          </w:p>
        </w:tc>
      </w:tr>
    </w:tbl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部门预算和“三公”经费预算公开表格（表4）</w:t>
      </w:r>
    </w:p>
    <w:p>
      <w:pPr>
        <w:spacing w:line="560" w:lineRule="exact"/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</w:rPr>
        <w:t>　</w:t>
      </w:r>
      <w:r>
        <w:rPr>
          <w:rFonts w:hint="eastAsia" w:ascii="仿宋_GB2312" w:eastAsia="仿宋_GB2312"/>
          <w:sz w:val="24"/>
          <w:szCs w:val="24"/>
        </w:rPr>
        <w:t>　一般公共预算“三公”经费支出表</w:t>
      </w:r>
    </w:p>
    <w:p>
      <w:pPr>
        <w:spacing w:line="560" w:lineRule="exact"/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　　单位：万元</w:t>
      </w:r>
    </w:p>
    <w:tbl>
      <w:tblPr>
        <w:tblStyle w:val="3"/>
        <w:tblpPr w:leftFromText="180" w:rightFromText="180" w:vertAnchor="text" w:horzAnchor="page" w:tblpX="1839" w:tblpY="131"/>
        <w:tblOverlap w:val="never"/>
        <w:tblW w:w="829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668"/>
        <w:gridCol w:w="559"/>
        <w:gridCol w:w="835"/>
        <w:gridCol w:w="796"/>
        <w:gridCol w:w="689"/>
        <w:gridCol w:w="547"/>
        <w:gridCol w:w="725"/>
        <w:gridCol w:w="570"/>
        <w:gridCol w:w="743"/>
        <w:gridCol w:w="777"/>
        <w:gridCol w:w="6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250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上年预算数</w:t>
            </w:r>
          </w:p>
        </w:tc>
        <w:tc>
          <w:tcPr>
            <w:tcW w:w="4049" w:type="dxa"/>
            <w:gridSpan w:val="6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本年预算数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703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合计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因公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出国（境）费</w:t>
            </w:r>
          </w:p>
        </w:tc>
        <w:tc>
          <w:tcPr>
            <w:tcW w:w="21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公务用车购置及运行费</w:t>
            </w:r>
          </w:p>
        </w:tc>
        <w:tc>
          <w:tcPr>
            <w:tcW w:w="68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公务接待费</w:t>
            </w:r>
          </w:p>
        </w:tc>
        <w:tc>
          <w:tcPr>
            <w:tcW w:w="54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合计</w:t>
            </w:r>
          </w:p>
        </w:tc>
        <w:tc>
          <w:tcPr>
            <w:tcW w:w="7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因公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出国（境）费</w:t>
            </w:r>
          </w:p>
        </w:tc>
        <w:tc>
          <w:tcPr>
            <w:tcW w:w="20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公务用车购置及运行费</w:t>
            </w:r>
          </w:p>
        </w:tc>
        <w:tc>
          <w:tcPr>
            <w:tcW w:w="68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公务接待费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3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8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小计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公务用车购置费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公务用车运行费</w:t>
            </w:r>
          </w:p>
        </w:tc>
        <w:tc>
          <w:tcPr>
            <w:tcW w:w="68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4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小计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公务用车购置费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公务用车运行费</w:t>
            </w:r>
          </w:p>
        </w:tc>
        <w:tc>
          <w:tcPr>
            <w:tcW w:w="68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3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3.78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3.78</w:t>
            </w:r>
          </w:p>
        </w:tc>
        <w:tc>
          <w:tcPr>
            <w:tcW w:w="547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3.36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3.36</w:t>
            </w:r>
          </w:p>
        </w:tc>
      </w:tr>
    </w:tbl>
    <w:p>
      <w:pPr>
        <w:spacing w:line="560" w:lineRule="exact"/>
        <w:jc w:val="both"/>
        <w:rPr>
          <w:rFonts w:hint="eastAsia" w:ascii="仿宋_GB2312" w:eastAsia="仿宋_GB2312"/>
        </w:rPr>
      </w:pPr>
    </w:p>
    <w:p>
      <w:pPr>
        <w:spacing w:line="560" w:lineRule="exact"/>
        <w:jc w:val="right"/>
        <w:rPr>
          <w:rFonts w:hint="eastAsia" w:ascii="仿宋_GB2312" w:eastAsia="仿宋_GB2312"/>
        </w:rPr>
      </w:pPr>
    </w:p>
    <w:p>
      <w:pPr>
        <w:spacing w:line="560" w:lineRule="exact"/>
        <w:jc w:val="right"/>
        <w:rPr>
          <w:rFonts w:hint="eastAsia" w:ascii="仿宋_GB2312" w:eastAsia="仿宋_GB2312"/>
        </w:rPr>
      </w:pPr>
    </w:p>
    <w:p>
      <w:pPr>
        <w:spacing w:line="560" w:lineRule="exact"/>
        <w:jc w:val="right"/>
        <w:rPr>
          <w:rFonts w:hint="eastAsia" w:ascii="仿宋_GB2312" w:eastAsia="仿宋_GB2312"/>
        </w:rPr>
      </w:pPr>
    </w:p>
    <w:p>
      <w:pPr>
        <w:spacing w:line="560" w:lineRule="exact"/>
        <w:jc w:val="right"/>
        <w:rPr>
          <w:rFonts w:hint="eastAsia" w:ascii="仿宋_GB2312" w:eastAsia="仿宋_GB2312"/>
        </w:rPr>
      </w:pPr>
    </w:p>
    <w:p>
      <w:pPr>
        <w:spacing w:line="560" w:lineRule="exact"/>
        <w:jc w:val="right"/>
        <w:rPr>
          <w:rFonts w:hint="eastAsia" w:ascii="仿宋_GB2312" w:eastAsia="仿宋_GB2312"/>
        </w:rPr>
      </w:pPr>
    </w:p>
    <w:p>
      <w:pPr>
        <w:spacing w:line="560" w:lineRule="exact"/>
        <w:jc w:val="right"/>
        <w:rPr>
          <w:rFonts w:hint="eastAsia" w:ascii="仿宋_GB2312" w:eastAsia="仿宋_GB2312"/>
        </w:rPr>
      </w:pPr>
    </w:p>
    <w:p>
      <w:pPr>
        <w:spacing w:line="560" w:lineRule="exact"/>
        <w:jc w:val="right"/>
        <w:rPr>
          <w:rFonts w:hint="eastAsia" w:ascii="仿宋_GB2312" w:eastAsia="仿宋_GB2312"/>
        </w:rPr>
      </w:pPr>
    </w:p>
    <w:p>
      <w:pPr>
        <w:spacing w:line="560" w:lineRule="exact"/>
        <w:jc w:val="right"/>
        <w:rPr>
          <w:rFonts w:hint="eastAsia" w:ascii="仿宋_GB2312" w:eastAsia="仿宋_GB2312"/>
        </w:rPr>
      </w:pPr>
    </w:p>
    <w:p>
      <w:pPr>
        <w:spacing w:line="560" w:lineRule="exact"/>
        <w:jc w:val="right"/>
        <w:rPr>
          <w:rFonts w:hint="eastAsia" w:ascii="仿宋_GB2312" w:eastAsia="仿宋_GB2312"/>
        </w:rPr>
      </w:pPr>
    </w:p>
    <w:p>
      <w:pPr>
        <w:spacing w:line="560" w:lineRule="exact"/>
        <w:jc w:val="right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部门预算和“三公”经费预算公开表格（表5）</w:t>
      </w:r>
    </w:p>
    <w:p>
      <w:pPr>
        <w:spacing w:line="560" w:lineRule="exact"/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政府性基金预算支出表</w:t>
      </w:r>
    </w:p>
    <w:p>
      <w:pPr>
        <w:spacing w:line="560" w:lineRule="exact"/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　　单位：万元</w:t>
      </w:r>
    </w:p>
    <w:tbl>
      <w:tblPr>
        <w:tblStyle w:val="3"/>
        <w:tblW w:w="830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697"/>
        <w:gridCol w:w="697"/>
        <w:gridCol w:w="2945"/>
        <w:gridCol w:w="832"/>
        <w:gridCol w:w="1250"/>
        <w:gridCol w:w="1184"/>
      </w:tblGrid>
      <w:tr>
        <w:trPr>
          <w:trHeight w:val="570" w:hRule="atLeast"/>
          <w:jc w:val="center"/>
        </w:trPr>
        <w:tc>
          <w:tcPr>
            <w:tcW w:w="503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功能分类科目</w:t>
            </w:r>
          </w:p>
        </w:tc>
        <w:tc>
          <w:tcPr>
            <w:tcW w:w="3266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092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科目编码</w:t>
            </w:r>
          </w:p>
        </w:tc>
        <w:tc>
          <w:tcPr>
            <w:tcW w:w="29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科目名称</w:t>
            </w:r>
          </w:p>
        </w:tc>
        <w:tc>
          <w:tcPr>
            <w:tcW w:w="83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</w:t>
            </w:r>
          </w:p>
        </w:tc>
        <w:tc>
          <w:tcPr>
            <w:tcW w:w="125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基本支出</w:t>
            </w:r>
          </w:p>
        </w:tc>
        <w:tc>
          <w:tcPr>
            <w:tcW w:w="118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98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类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</w:t>
            </w:r>
          </w:p>
        </w:tc>
        <w:tc>
          <w:tcPr>
            <w:tcW w:w="29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5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8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092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我单位无此项指标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092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092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092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　　  </w:t>
      </w:r>
    </w:p>
    <w:p>
      <w:pPr>
        <w:spacing w:line="560" w:lineRule="exact"/>
        <w:rPr>
          <w:rFonts w:hint="eastAsia" w:ascii="仿宋_GB2312" w:eastAsia="仿宋_GB2312"/>
        </w:rPr>
      </w:pPr>
    </w:p>
    <w:p>
      <w:pPr>
        <w:spacing w:line="560" w:lineRule="exact"/>
        <w:rPr>
          <w:rFonts w:hint="eastAsia" w:ascii="仿宋_GB2312" w:eastAsia="仿宋_GB2312"/>
        </w:rPr>
      </w:pPr>
    </w:p>
    <w:p>
      <w:pPr>
        <w:spacing w:line="560" w:lineRule="exact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</w:rPr>
      </w:pP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部门预算和“三公”经费预算公开表格（表6）</w:t>
      </w:r>
    </w:p>
    <w:p>
      <w:pPr>
        <w:spacing w:line="560" w:lineRule="exact"/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</w:rPr>
        <w:t>　</w:t>
      </w:r>
      <w:r>
        <w:rPr>
          <w:rFonts w:hint="eastAsia" w:ascii="仿宋_GB2312" w:eastAsia="仿宋_GB2312"/>
          <w:sz w:val="24"/>
          <w:szCs w:val="24"/>
        </w:rPr>
        <w:t>　部门收支总表</w:t>
      </w:r>
    </w:p>
    <w:p>
      <w:pPr>
        <w:spacing w:line="560" w:lineRule="exact"/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　　单位：万元</w:t>
      </w:r>
    </w:p>
    <w:tbl>
      <w:tblPr>
        <w:tblStyle w:val="3"/>
        <w:tblW w:w="830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5"/>
        <w:gridCol w:w="1183"/>
        <w:gridCol w:w="2538"/>
        <w:gridCol w:w="13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44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收入</w:t>
            </w:r>
          </w:p>
        </w:tc>
        <w:tc>
          <w:tcPr>
            <w:tcW w:w="3856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预算数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预算数</w:t>
            </w: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一、一般公共预算拨款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570.6073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一、本年支出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570.6073</w:t>
            </w: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经费拨款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390.6073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（一）一般公共服务支出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570.6073</w:t>
            </w: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纳入一般公共预算管理的非税收入拨款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180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（二）国防支出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二、政府性基金收入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（三）公共安全支出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三、纳入专户管理的非税收入拨款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（四）教育支出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四、上级补助收入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（五）科学技术支出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五、其他收入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（六）文化体育与传媒支出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（七）社会保障和就业支出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（八）医疗卫生与计划生育支出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（九）节能环保支出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（十）城乡社区支出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（十一）农林水支出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（十二）交通运输支出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（十三）资源勘探信息等支出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（十四）商业服务业等支出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（十五）金融支出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（十六）国土海洋气象等支出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（十七）住房保障支出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（十八）粮油物资储备支出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（十九）其他支出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二、结转下年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rPr>
          <w:trHeight w:val="450" w:hRule="atLeast"/>
          <w:jc w:val="center"/>
        </w:trPr>
        <w:tc>
          <w:tcPr>
            <w:tcW w:w="326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收入总计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570.6073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 出 总 计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570.6073</w:t>
            </w:r>
          </w:p>
        </w:tc>
      </w:tr>
    </w:tbl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部门预算和“三公”经费预算公开表格（表7）</w:t>
      </w:r>
    </w:p>
    <w:p>
      <w:pPr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　部门收入总表</w:t>
      </w:r>
    </w:p>
    <w:p>
      <w:pPr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单位：万元</w:t>
      </w:r>
    </w:p>
    <w:tbl>
      <w:tblPr>
        <w:tblStyle w:val="3"/>
        <w:tblpPr w:leftFromText="180" w:rightFromText="180" w:vertAnchor="text" w:horzAnchor="page" w:tblpX="1825" w:tblpY="308"/>
        <w:tblOverlap w:val="never"/>
        <w:tblW w:w="830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4"/>
        <w:gridCol w:w="374"/>
        <w:gridCol w:w="387"/>
        <w:gridCol w:w="935"/>
        <w:gridCol w:w="870"/>
        <w:gridCol w:w="660"/>
        <w:gridCol w:w="940"/>
        <w:gridCol w:w="967"/>
        <w:gridCol w:w="661"/>
        <w:gridCol w:w="858"/>
        <w:gridCol w:w="596"/>
        <w:gridCol w:w="6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07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功能分类科目</w:t>
            </w:r>
          </w:p>
        </w:tc>
        <w:tc>
          <w:tcPr>
            <w:tcW w:w="870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合计</w:t>
            </w:r>
          </w:p>
        </w:tc>
        <w:tc>
          <w:tcPr>
            <w:tcW w:w="2567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一般公共预算拨款</w:t>
            </w:r>
          </w:p>
        </w:tc>
        <w:tc>
          <w:tcPr>
            <w:tcW w:w="661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政府性基金收入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纳入专户管理的非税收入拨款</w:t>
            </w:r>
          </w:p>
        </w:tc>
        <w:tc>
          <w:tcPr>
            <w:tcW w:w="596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上级补助收入</w:t>
            </w:r>
          </w:p>
        </w:tc>
        <w:tc>
          <w:tcPr>
            <w:tcW w:w="684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收入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科目编码</w:t>
            </w:r>
          </w:p>
        </w:tc>
        <w:tc>
          <w:tcPr>
            <w:tcW w:w="9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科目名称</w:t>
            </w:r>
          </w:p>
        </w:tc>
        <w:tc>
          <w:tcPr>
            <w:tcW w:w="87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小计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经费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拨款</w:t>
            </w:r>
          </w:p>
        </w:tc>
        <w:tc>
          <w:tcPr>
            <w:tcW w:w="96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纳入一般公共预算管理的非税收入拨款</w:t>
            </w:r>
          </w:p>
        </w:tc>
        <w:tc>
          <w:tcPr>
            <w:tcW w:w="661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9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rPr>
          <w:trHeight w:val="615" w:hRule="atLeast"/>
        </w:trPr>
        <w:tc>
          <w:tcPr>
            <w:tcW w:w="374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类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款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项</w:t>
            </w:r>
          </w:p>
        </w:tc>
        <w:tc>
          <w:tcPr>
            <w:tcW w:w="9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9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84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213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农林水支出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21302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农业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30299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农业综合开发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支出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216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商业服务业等支出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390.6073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390.6073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390.6073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21602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商务流通事务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2160299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其他商业流通事务支出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2169999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其他商务服务业等支出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340.6073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340.6073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340.6073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rPr>
          <w:trHeight w:val="570" w:hRule="atLeast"/>
        </w:trPr>
        <w:tc>
          <w:tcPr>
            <w:tcW w:w="1135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合计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570.6073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570.6073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390.6073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>
      <w:pPr>
        <w:jc w:val="right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　　</w:t>
      </w:r>
    </w:p>
    <w:p>
      <w:pPr>
        <w:jc w:val="center"/>
        <w:rPr>
          <w:rFonts w:hint="eastAsia" w:ascii="仿宋_GB2312" w:eastAsia="仿宋_GB2312"/>
        </w:rPr>
      </w:pPr>
    </w:p>
    <w:p>
      <w:pPr>
        <w:ind w:firstLine="1280" w:firstLineChars="400"/>
        <w:jc w:val="both"/>
        <w:rPr>
          <w:rFonts w:hint="eastAsia" w:ascii="仿宋_GB2312" w:eastAsia="仿宋_GB2312"/>
          <w:sz w:val="32"/>
          <w:szCs w:val="32"/>
        </w:rPr>
      </w:pPr>
    </w:p>
    <w:p>
      <w:pPr>
        <w:ind w:firstLine="1280" w:firstLineChars="4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部门预算和“三公”经费预算公开表格（表8）</w:t>
      </w:r>
    </w:p>
    <w:p>
      <w:pPr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</w:rPr>
        <w:t>　</w:t>
      </w:r>
      <w:r>
        <w:rPr>
          <w:rFonts w:hint="eastAsia" w:ascii="仿宋_GB2312" w:eastAsia="仿宋_GB2312"/>
          <w:sz w:val="24"/>
          <w:szCs w:val="24"/>
        </w:rPr>
        <w:t>　部门支出总表</w:t>
      </w:r>
    </w:p>
    <w:p>
      <w:pPr>
        <w:jc w:val="righ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　　单位：万元</w:t>
      </w:r>
    </w:p>
    <w:tbl>
      <w:tblPr>
        <w:tblStyle w:val="3"/>
        <w:tblW w:w="830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610"/>
        <w:gridCol w:w="610"/>
        <w:gridCol w:w="3226"/>
        <w:gridCol w:w="909"/>
        <w:gridCol w:w="1052"/>
        <w:gridCol w:w="12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056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功能分类科目</w:t>
            </w:r>
          </w:p>
        </w:tc>
        <w:tc>
          <w:tcPr>
            <w:tcW w:w="909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合计</w:t>
            </w:r>
          </w:p>
        </w:tc>
        <w:tc>
          <w:tcPr>
            <w:tcW w:w="1052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基本支出</w:t>
            </w:r>
          </w:p>
        </w:tc>
        <w:tc>
          <w:tcPr>
            <w:tcW w:w="1286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项目支出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科目编码</w:t>
            </w:r>
          </w:p>
        </w:tc>
        <w:tc>
          <w:tcPr>
            <w:tcW w:w="322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科目名称</w:t>
            </w:r>
          </w:p>
        </w:tc>
        <w:tc>
          <w:tcPr>
            <w:tcW w:w="909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10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类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款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</w:tc>
        <w:tc>
          <w:tcPr>
            <w:tcW w:w="32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213</w:t>
            </w: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农林水支出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21306</w:t>
            </w: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农业综合开发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2130699</w:t>
            </w: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农业综合开发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支出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216</w:t>
            </w: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商业服务业等支出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21602</w:t>
            </w: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商务流通事务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2160299</w:t>
            </w: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其他商业流通事务支出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2169999</w:t>
            </w: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其他商务服务业等支出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340.6073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300.2073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40.4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830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570.6073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480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.2073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.4</w:t>
            </w:r>
          </w:p>
        </w:tc>
      </w:tr>
    </w:tbl>
    <w:p>
      <w:r>
        <w:fldChar w:fldCharType="begin"/>
      </w:r>
      <w:r>
        <w:instrText xml:space="preserve"> HYPERLINK "http://www.xtx.gov.cn/xgxs/279673/279691/bmys999/991217/index.html" \l "#"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"http://www.xtx.gov.cn/xgxs/279673/279691/bmys999/991217/index.html" \l "#" \o "分享到QQ空间"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"http://www.xtx.gov.cn/xgxs/279673/279691/bmys999/991217/index.html" \l "#" \o "分享到新浪微博" </w:instrText>
      </w:r>
      <w:r>
        <w:fldChar w:fldCharType="separate"/>
      </w:r>
      <w:r>
        <w:fldChar w:fldCharType="end"/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AB6EF4"/>
    <w:rsid w:val="00896EE6"/>
    <w:rsid w:val="03A40B40"/>
    <w:rsid w:val="07703D1E"/>
    <w:rsid w:val="078023DB"/>
    <w:rsid w:val="0BF8520F"/>
    <w:rsid w:val="1365424E"/>
    <w:rsid w:val="140F3795"/>
    <w:rsid w:val="14D8402E"/>
    <w:rsid w:val="1A551931"/>
    <w:rsid w:val="228F0CCF"/>
    <w:rsid w:val="23585B55"/>
    <w:rsid w:val="256E3957"/>
    <w:rsid w:val="2BB126B6"/>
    <w:rsid w:val="311E69A6"/>
    <w:rsid w:val="354F0740"/>
    <w:rsid w:val="35C842B2"/>
    <w:rsid w:val="3B616B4D"/>
    <w:rsid w:val="3C0D59D0"/>
    <w:rsid w:val="3FE229AD"/>
    <w:rsid w:val="42A91AE2"/>
    <w:rsid w:val="540B2E5F"/>
    <w:rsid w:val="54590C1D"/>
    <w:rsid w:val="595E7523"/>
    <w:rsid w:val="6BFF2B84"/>
    <w:rsid w:val="6C1B245B"/>
    <w:rsid w:val="6E443CDA"/>
    <w:rsid w:val="70952480"/>
    <w:rsid w:val="70EB2461"/>
    <w:rsid w:val="71AB6EF4"/>
    <w:rsid w:val="75C04E6F"/>
    <w:rsid w:val="75C63370"/>
    <w:rsid w:val="79382EC5"/>
    <w:rsid w:val="7BAA4D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2019-04-23T00:05:00Z</dcterms:created>
  <dc:creator>Administrator</dc:creator>
  <cp:lastModifiedBy>Administrator</cp:lastModifiedBy>
  <dcterms:modified xsi:type="dcterms:W3CDTF">2021-06-23T09:50:07Z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