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湘潭县国内中（高）风险地区暨健康码红码来潭返潭人员</w:t>
      </w: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</w:rPr>
        <w:t>管控流程图</w:t>
      </w:r>
    </w:p>
    <w:p>
      <w:pPr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pict>
          <v:rect id="_x0000_s1035" o:spid="_x0000_s1035" o:spt="1" style="position:absolute;left:0pt;margin-left:249.75pt;margin-top:26.1pt;height:37.5pt;width:151.5pt;z-index:25166336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乡镇人民政府主动排查</w:t>
                  </w:r>
                </w:p>
                <w:p>
                  <w:pPr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重点地区人员信息</w:t>
                  </w:r>
                </w:p>
              </w:txbxContent>
            </v:textbox>
          </v:rect>
        </w:pict>
      </w:r>
      <w:r>
        <w:rPr>
          <w:rFonts w:ascii="仿宋" w:hAnsi="仿宋" w:eastAsia="仿宋"/>
          <w:b/>
          <w:sz w:val="32"/>
          <w:szCs w:val="32"/>
        </w:rPr>
        <w:pict>
          <v:rect id="_x0000_s1026" o:spid="_x0000_s1026" o:spt="1" style="position:absolute;left:0pt;margin-left:34.5pt;margin-top:26.1pt;height:39.75pt;width:151.5pt;z-index:25165926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乡镇人民政府被动获知</w:t>
                  </w:r>
                </w:p>
                <w:p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重点地区人员信息</w:t>
                  </w:r>
                </w:p>
              </w:txbxContent>
            </v:textbox>
          </v:rect>
        </w:pict>
      </w:r>
    </w:p>
    <w:p>
      <w:pPr>
        <w:jc w:val="left"/>
        <w:rPr>
          <w:rFonts w:ascii="仿宋" w:hAnsi="仿宋" w:eastAsia="仿宋"/>
          <w:b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pict>
          <v:rect id="_x0000_s1036" o:spid="_x0000_s1036" o:spt="1" style="position:absolute;left:0pt;margin-left:29.25pt;margin-top:25.65pt;height:37.5pt;width:372pt;z-index:251664384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发现排查人员的健康码或行程卡颜色异常，或怀疑14天内有中（高）风险地区旅居史时，该人员立即按“七包一”落实管控措施</w:t>
                  </w:r>
                </w:p>
              </w:txbxContent>
            </v:textbox>
          </v:rect>
        </w:pict>
      </w:r>
      <w:r>
        <w:rPr>
          <w:rFonts w:ascii="仿宋" w:hAnsi="仿宋" w:eastAsia="仿宋"/>
          <w:b/>
          <w:sz w:val="32"/>
          <w:szCs w:val="32"/>
        </w:rPr>
        <w:pict>
          <v:shape id="_x0000_s1028" o:spid="_x0000_s1028" o:spt="32" type="#_x0000_t32" style="position:absolute;left:0pt;margin-left:186pt;margin-top:3.45pt;height:22.2pt;width:27.75pt;z-index:25166028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仿宋" w:hAnsi="仿宋" w:eastAsia="仿宋"/>
          <w:b/>
          <w:sz w:val="32"/>
          <w:szCs w:val="32"/>
        </w:rPr>
        <w:pict>
          <v:shape id="_x0000_s1029" o:spid="_x0000_s1029" o:spt="32" type="#_x0000_t32" style="position:absolute;left:0pt;flip:x;margin-left:224.25pt;margin-top:1.2pt;height:24.45pt;width:25.5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jc w:val="left"/>
        <w:rPr>
          <w:rFonts w:ascii="仿宋" w:hAnsi="仿宋" w:eastAsia="仿宋"/>
          <w:b/>
          <w:sz w:val="32"/>
          <w:szCs w:val="32"/>
        </w:rPr>
      </w:pP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rect id="_x0000_s1041" o:spid="_x0000_s1041" o:spt="1" style="position:absolute;left:0pt;margin-left:-52.5pt;margin-top:18.75pt;height:86.25pt;width:523.5pt;z-index:25166643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乡镇人民政府要第一时间通知辖区乡镇（中心）卫生院，迅速组织安排对应村（社区）居委会，由村（社区）居委会第一时间上户核实情况（核实内容如下：1.查看其健康码和行程卡颜色；2.了解其身体健康状况；3.详细询问其14天内是否有国内中高风险地区旅居史（需详细到旅行活动地点和（或）居住地点，所位于当地哪个街道和小区，例如：5月31日，该人员是否去过广东省佛山市南海区桂城街道华福御水岸小区&lt;目前为中风险地区&gt;）</w:t>
                  </w:r>
                </w:p>
                <w:p>
                  <w:pPr>
                    <w:spacing w:line="360" w:lineRule="auto"/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）</w:t>
                  </w:r>
                </w:p>
              </w:txbxContent>
            </v:textbox>
          </v:rect>
        </w:pict>
      </w:r>
      <w:r>
        <w:rPr>
          <w:rFonts w:ascii="仿宋" w:hAnsi="仿宋" w:eastAsia="仿宋"/>
          <w:b/>
          <w:sz w:val="32"/>
          <w:szCs w:val="32"/>
        </w:rPr>
        <w:pict>
          <v:shape id="_x0000_s1039" o:spid="_x0000_s1039" o:spt="32" type="#_x0000_t32" style="position:absolute;left:0pt;margin-left:224.25pt;margin-top:0.75pt;height:18pt;width:0pt;z-index:25166540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shape id="_x0000_s1065" o:spid="_x0000_s1065" o:spt="32" type="#_x0000_t32" style="position:absolute;left:0pt;margin-left:235.5pt;margin-top:12.6pt;height:31.2pt;width:14.25pt;z-index:25167974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仿宋" w:hAnsi="仿宋" w:eastAsia="仿宋"/>
          <w:sz w:val="32"/>
          <w:szCs w:val="32"/>
        </w:rPr>
        <w:pict>
          <v:shape id="_x0000_s1060" o:spid="_x0000_s1060" o:spt="32" type="#_x0000_t32" style="position:absolute;left:0pt;flip:x;margin-left:203.25pt;margin-top:11.4pt;height:30pt;width:21pt;z-index:25167564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rect id="_x0000_s1062" o:spid="_x0000_s1062" o:spt="1" style="position:absolute;left:0pt;margin-left:-52.5pt;margin-top:11.4pt;height:86.55pt;width:272.25pt;z-index:25167667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村（社区）居委会第一时间内将核实情况向辖区乡镇（中心）卫生院报告，如遇特殊情况，乡镇（中心）卫生院第一时间内向县疾控中心应急办（52811120）电话报告，经县疾控中心流行病学调查分析判断后的人员</w:t>
                  </w:r>
                </w:p>
              </w:txbxContent>
            </v:textbox>
          </v:rect>
        </w:pict>
      </w:r>
      <w:r>
        <w:rPr>
          <w:rFonts w:ascii="仿宋" w:hAnsi="仿宋" w:eastAsia="仿宋"/>
          <w:sz w:val="32"/>
          <w:szCs w:val="32"/>
        </w:rPr>
        <w:pict>
          <v:rect id="_x0000_s1046" o:spid="_x0000_s1046" o:spt="1" style="position:absolute;left:0pt;margin-left:235.5pt;margin-top:11.4pt;height:86.55pt;width:235.5pt;z-index:25166848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480" w:lineRule="exact"/>
                    <w:jc w:val="center"/>
                    <w:rPr>
                      <w:b/>
                      <w:color w:val="FF0000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8"/>
                      <w:szCs w:val="28"/>
                    </w:rPr>
                    <w:t>健康码红码或14天内有国内中（高）风险地区旅居史人员</w:t>
                  </w:r>
                  <w:r>
                    <w:rPr>
                      <w:rFonts w:hint="eastAsia" w:ascii="仿宋" w:hAnsi="仿宋" w:eastAsia="仿宋"/>
                      <w:b/>
                      <w:color w:val="FF0000"/>
                      <w:sz w:val="28"/>
                      <w:szCs w:val="28"/>
                    </w:rPr>
                    <w:t>（必须由其本人签字确认）</w:t>
                  </w:r>
                </w:p>
              </w:txbxContent>
            </v:textbox>
          </v:rect>
        </w:pic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rect id="_x0000_s1048" o:spid="_x0000_s1048" o:spt="1" style="position:absolute;left:0pt;margin-left:225pt;margin-top:13.35pt;height:28.5pt;width:24.75pt;z-index:251669504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spacing w:line="360" w:lineRule="auto"/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是</w:t>
                  </w:r>
                </w:p>
              </w:txbxContent>
            </v:textbox>
          </v:rect>
        </w:pict>
      </w:r>
      <w:r>
        <w:rPr>
          <w:rFonts w:ascii="仿宋" w:hAnsi="仿宋" w:eastAsia="仿宋"/>
          <w:sz w:val="32"/>
          <w:szCs w:val="32"/>
        </w:rPr>
        <w:pict>
          <v:shape id="_x0000_s1045" o:spid="_x0000_s1045" o:spt="32" type="#_x0000_t32" style="position:absolute;left:0pt;flip:x;margin-left:155.25pt;margin-top:4.35pt;height:76.05pt;width:191.3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仿宋" w:hAnsi="仿宋" w:eastAsia="仿宋"/>
          <w:sz w:val="32"/>
          <w:szCs w:val="32"/>
        </w:rPr>
        <w:pict>
          <v:shape id="_x0000_s1034" o:spid="_x0000_s1034" o:spt="32" type="#_x0000_t32" style="position:absolute;left:0pt;margin-left:346.5pt;margin-top:4.35pt;height:138.75pt;width:0.05pt;z-index:25166233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仿宋" w:hAnsi="仿宋" w:eastAsia="仿宋"/>
          <w:sz w:val="32"/>
          <w:szCs w:val="32"/>
        </w:rPr>
        <w:pict>
          <v:shape id="_x0000_s1063" o:spid="_x0000_s1063" o:spt="32" type="#_x0000_t32" style="position:absolute;left:0pt;flip:x;margin-left:78.8pt;margin-top:4.35pt;height:76.05pt;width:0.05pt;z-index:25167769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ascii="仿宋" w:hAnsi="仿宋" w:eastAsia="仿宋"/>
          <w:sz w:val="32"/>
          <w:szCs w:val="32"/>
        </w:rPr>
        <w:pict>
          <v:rect id="_x0000_s1064" o:spid="_x0000_s1064" o:spt="1" style="position:absolute;left:0pt;margin-left:48.75pt;margin-top:25.35pt;height:28.5pt;width:24.75pt;z-index:251678720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spacing w:line="360" w:lineRule="auto"/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是</w:t>
                  </w:r>
                </w:p>
              </w:txbxContent>
            </v:textbox>
          </v:rect>
        </w:pic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rect id="_x0000_s1049" o:spid="_x0000_s1049" o:spt="1" style="position:absolute;left:0pt;margin-left:351pt;margin-top:16.2pt;height:28.5pt;width:23.25pt;z-index:251670528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spacing w:line="360" w:lineRule="auto"/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否</w:t>
                  </w:r>
                </w:p>
              </w:txbxContent>
            </v:textbox>
          </v:rect>
        </w:pict>
      </w:r>
      <w:r>
        <w:rPr>
          <w:rFonts w:hint="eastAsia" w:ascii="仿宋" w:hAnsi="仿宋" w:eastAsia="仿宋"/>
          <w:sz w:val="32"/>
          <w:szCs w:val="32"/>
        </w:rPr>
        <w:t xml:space="preserve">                  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rect id="_x0000_s1057" o:spid="_x0000_s1057" o:spt="1" style="position:absolute;left:0pt;margin-left:3pt;margin-top:18pt;height:84pt;width:156pt;z-index:251673600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left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村（社区）居委会向辖区乡镇卫健办报告，乡镇卫健办通报信息到县集中隔离医学观察点（人员转运组组长：郑振，15873237399）</w:t>
                  </w:r>
                </w:p>
              </w:txbxContent>
            </v:textbox>
          </v:rect>
        </w:pic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rect id="_x0000_s1053" o:spid="_x0000_s1053" o:spt="1" style="position:absolute;left:0pt;margin-left:253.5pt;margin-top:18.3pt;height:149.55pt;width:200.25pt;z-index:251672576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left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健康码黄码或健康码绿码但行程卡黄（红）码人员。持有7天内新冠病毒核酸检测阴性有效证明者，且体温正常，在做好个人防护的前提下，可有序出行；若不能提供7日内新冠病毒核酸检测阴性有效证明的，要主动接受新冠病毒核酸检测“村报告、乡采样、县检测”，核酸检测阴性后，可有序通行</w:t>
                  </w:r>
                </w:p>
              </w:txbxContent>
            </v:textbox>
          </v:rect>
        </w:pict>
      </w:r>
      <w:r>
        <w:rPr>
          <w:rFonts w:hint="eastAsia" w:ascii="仿宋" w:hAnsi="仿宋" w:eastAsia="仿宋"/>
          <w:sz w:val="32"/>
          <w:szCs w:val="32"/>
        </w:rPr>
        <w:t xml:space="preserve">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shape id="_x0000_s1059" o:spid="_x0000_s1059" o:spt="32" type="#_x0000_t32" style="position:absolute;left:0pt;margin-left:78.85pt;margin-top:8.4pt;height:30pt;width:0.05pt;z-index:25167462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pict>
          <v:rect id="_x0000_s1051" o:spid="_x0000_s1051" o:spt="1" style="position:absolute;left:0pt;margin-left:3pt;margin-top:7.2pt;height:68.25pt;width:160.5pt;z-index:251671552;mso-width-relative:page;mso-height-relative:page;" coordsize="21600,21600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仿宋" w:hAnsi="仿宋" w:eastAsia="仿宋"/>
                      <w:b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/>
                      <w:b/>
                      <w:sz w:val="24"/>
                      <w:szCs w:val="24"/>
                    </w:rPr>
                    <w:t>县集中隔离点医学观察14天（自来潭返潭之日起），并于隔离开始的第一天和最后一天分别进行核酸检测</w:t>
                  </w:r>
                </w:p>
              </w:txbxContent>
            </v:textbox>
          </v:rect>
        </w:pict>
      </w:r>
      <w:r>
        <w:rPr>
          <w:rFonts w:hint="eastAsia" w:ascii="仿宋" w:hAnsi="仿宋" w:eastAsia="仿宋"/>
          <w:sz w:val="32"/>
          <w:szCs w:val="32"/>
        </w:rPr>
        <w:t xml:space="preserve">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211F"/>
    <w:rsid w:val="00006E6E"/>
    <w:rsid w:val="000132C5"/>
    <w:rsid w:val="00051005"/>
    <w:rsid w:val="00075DA1"/>
    <w:rsid w:val="00083FCA"/>
    <w:rsid w:val="00087474"/>
    <w:rsid w:val="000A3EB1"/>
    <w:rsid w:val="000E6FC2"/>
    <w:rsid w:val="000F74C0"/>
    <w:rsid w:val="001166C6"/>
    <w:rsid w:val="00132C3C"/>
    <w:rsid w:val="00153233"/>
    <w:rsid w:val="0018614B"/>
    <w:rsid w:val="00187564"/>
    <w:rsid w:val="001A278F"/>
    <w:rsid w:val="001A650A"/>
    <w:rsid w:val="001B433F"/>
    <w:rsid w:val="001D3B7B"/>
    <w:rsid w:val="001D70D0"/>
    <w:rsid w:val="002034DB"/>
    <w:rsid w:val="002207C9"/>
    <w:rsid w:val="00221204"/>
    <w:rsid w:val="002215BC"/>
    <w:rsid w:val="002513B0"/>
    <w:rsid w:val="002527A0"/>
    <w:rsid w:val="00270640"/>
    <w:rsid w:val="00280936"/>
    <w:rsid w:val="00284959"/>
    <w:rsid w:val="002D1C58"/>
    <w:rsid w:val="002E6EE3"/>
    <w:rsid w:val="003026A8"/>
    <w:rsid w:val="00306597"/>
    <w:rsid w:val="0031533E"/>
    <w:rsid w:val="00326CE6"/>
    <w:rsid w:val="003336D5"/>
    <w:rsid w:val="0035055F"/>
    <w:rsid w:val="00352912"/>
    <w:rsid w:val="00355DCC"/>
    <w:rsid w:val="003633A4"/>
    <w:rsid w:val="00363546"/>
    <w:rsid w:val="00364D72"/>
    <w:rsid w:val="00381BD9"/>
    <w:rsid w:val="003A5A73"/>
    <w:rsid w:val="003A6115"/>
    <w:rsid w:val="003B2C11"/>
    <w:rsid w:val="003C1E2E"/>
    <w:rsid w:val="003C220E"/>
    <w:rsid w:val="003F4564"/>
    <w:rsid w:val="00430E3C"/>
    <w:rsid w:val="0043161F"/>
    <w:rsid w:val="0047612A"/>
    <w:rsid w:val="00491F6B"/>
    <w:rsid w:val="0049347D"/>
    <w:rsid w:val="004A3736"/>
    <w:rsid w:val="004B1816"/>
    <w:rsid w:val="004B42E4"/>
    <w:rsid w:val="004D7ABF"/>
    <w:rsid w:val="004E3BCB"/>
    <w:rsid w:val="004E5EB5"/>
    <w:rsid w:val="005412EE"/>
    <w:rsid w:val="00550FDA"/>
    <w:rsid w:val="005533DE"/>
    <w:rsid w:val="00563DDA"/>
    <w:rsid w:val="005800B9"/>
    <w:rsid w:val="00583D06"/>
    <w:rsid w:val="00593EAB"/>
    <w:rsid w:val="005C0AA2"/>
    <w:rsid w:val="005D3D46"/>
    <w:rsid w:val="005E10B6"/>
    <w:rsid w:val="005F3B27"/>
    <w:rsid w:val="00610FD1"/>
    <w:rsid w:val="00620BF3"/>
    <w:rsid w:val="00646583"/>
    <w:rsid w:val="00670A22"/>
    <w:rsid w:val="00676B2D"/>
    <w:rsid w:val="006E7E7C"/>
    <w:rsid w:val="006F1CB9"/>
    <w:rsid w:val="00704566"/>
    <w:rsid w:val="00704906"/>
    <w:rsid w:val="00713980"/>
    <w:rsid w:val="007147B6"/>
    <w:rsid w:val="00723B50"/>
    <w:rsid w:val="007421DA"/>
    <w:rsid w:val="007460A6"/>
    <w:rsid w:val="00753DBC"/>
    <w:rsid w:val="00755009"/>
    <w:rsid w:val="007563F3"/>
    <w:rsid w:val="00762719"/>
    <w:rsid w:val="007651E4"/>
    <w:rsid w:val="00784052"/>
    <w:rsid w:val="00795ED3"/>
    <w:rsid w:val="007C0833"/>
    <w:rsid w:val="007C107B"/>
    <w:rsid w:val="007C4FA0"/>
    <w:rsid w:val="007D2BCF"/>
    <w:rsid w:val="007E47AD"/>
    <w:rsid w:val="007F214E"/>
    <w:rsid w:val="00844F22"/>
    <w:rsid w:val="00845F87"/>
    <w:rsid w:val="00857E5C"/>
    <w:rsid w:val="00861939"/>
    <w:rsid w:val="008727EE"/>
    <w:rsid w:val="0088152E"/>
    <w:rsid w:val="0088453E"/>
    <w:rsid w:val="008971AB"/>
    <w:rsid w:val="008A6937"/>
    <w:rsid w:val="008A6E13"/>
    <w:rsid w:val="008B6C79"/>
    <w:rsid w:val="008B7C7B"/>
    <w:rsid w:val="008C5402"/>
    <w:rsid w:val="008D1A13"/>
    <w:rsid w:val="008E14F9"/>
    <w:rsid w:val="0091783C"/>
    <w:rsid w:val="00930DF7"/>
    <w:rsid w:val="00931220"/>
    <w:rsid w:val="00941B94"/>
    <w:rsid w:val="009578B9"/>
    <w:rsid w:val="00957DFA"/>
    <w:rsid w:val="0096223B"/>
    <w:rsid w:val="00985C28"/>
    <w:rsid w:val="00990C41"/>
    <w:rsid w:val="00996B15"/>
    <w:rsid w:val="009C3FB0"/>
    <w:rsid w:val="009C72B1"/>
    <w:rsid w:val="009E050E"/>
    <w:rsid w:val="009E3FF5"/>
    <w:rsid w:val="009F4A75"/>
    <w:rsid w:val="00A3200B"/>
    <w:rsid w:val="00A32C66"/>
    <w:rsid w:val="00A44673"/>
    <w:rsid w:val="00A56E80"/>
    <w:rsid w:val="00A72C70"/>
    <w:rsid w:val="00A90636"/>
    <w:rsid w:val="00AC2EFC"/>
    <w:rsid w:val="00AD4893"/>
    <w:rsid w:val="00AD6513"/>
    <w:rsid w:val="00AE1485"/>
    <w:rsid w:val="00AF680F"/>
    <w:rsid w:val="00B40FD5"/>
    <w:rsid w:val="00B41C5B"/>
    <w:rsid w:val="00B43471"/>
    <w:rsid w:val="00B57797"/>
    <w:rsid w:val="00B93049"/>
    <w:rsid w:val="00B9402C"/>
    <w:rsid w:val="00BA5FB3"/>
    <w:rsid w:val="00BE1F84"/>
    <w:rsid w:val="00C46A8A"/>
    <w:rsid w:val="00C8004B"/>
    <w:rsid w:val="00C92815"/>
    <w:rsid w:val="00CA0727"/>
    <w:rsid w:val="00CA13C7"/>
    <w:rsid w:val="00CB1D7A"/>
    <w:rsid w:val="00CB61AC"/>
    <w:rsid w:val="00CB7071"/>
    <w:rsid w:val="00CC1643"/>
    <w:rsid w:val="00D2545A"/>
    <w:rsid w:val="00D25E6B"/>
    <w:rsid w:val="00D31D75"/>
    <w:rsid w:val="00D511F4"/>
    <w:rsid w:val="00D754F5"/>
    <w:rsid w:val="00D81B47"/>
    <w:rsid w:val="00D87AC6"/>
    <w:rsid w:val="00D97AEF"/>
    <w:rsid w:val="00DA0AED"/>
    <w:rsid w:val="00DA707F"/>
    <w:rsid w:val="00DB77FC"/>
    <w:rsid w:val="00DC487E"/>
    <w:rsid w:val="00DF7557"/>
    <w:rsid w:val="00E078B1"/>
    <w:rsid w:val="00E2444C"/>
    <w:rsid w:val="00E7211F"/>
    <w:rsid w:val="00EC4D3C"/>
    <w:rsid w:val="00EC6C11"/>
    <w:rsid w:val="00ED1732"/>
    <w:rsid w:val="00ED49A7"/>
    <w:rsid w:val="00ED4B56"/>
    <w:rsid w:val="00F214A4"/>
    <w:rsid w:val="00F22C33"/>
    <w:rsid w:val="00F42A0F"/>
    <w:rsid w:val="00F77787"/>
    <w:rsid w:val="00F938CD"/>
    <w:rsid w:val="00FA3D51"/>
    <w:rsid w:val="00FA74D9"/>
    <w:rsid w:val="00FB2ADA"/>
    <w:rsid w:val="00FC3202"/>
    <w:rsid w:val="00FD05F6"/>
    <w:rsid w:val="00FE390F"/>
    <w:rsid w:val="32D9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8"/>
        <o:r id="V:Rule2" type="connector" idref="#_x0000_s1029"/>
        <o:r id="V:Rule3" type="connector" idref="#_x0000_s1034"/>
        <o:r id="V:Rule4" type="connector" idref="#_x0000_s1039"/>
        <o:r id="V:Rule5" type="connector" idref="#_x0000_s1045"/>
        <o:r id="V:Rule6" type="connector" idref="#_x0000_s1059"/>
        <o:r id="V:Rule7" type="connector" idref="#_x0000_s1060"/>
        <o:r id="V:Rule8" type="connector" idref="#_x0000_s1063"/>
        <o:r id="V:Rule9" type="connector" idref="#_x0000_s1065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5"/>
    <customShpInfo spid="_x0000_s1026"/>
    <customShpInfo spid="_x0000_s1036"/>
    <customShpInfo spid="_x0000_s1028"/>
    <customShpInfo spid="_x0000_s1029"/>
    <customShpInfo spid="_x0000_s1041"/>
    <customShpInfo spid="_x0000_s1039"/>
    <customShpInfo spid="_x0000_s1065"/>
    <customShpInfo spid="_x0000_s1060"/>
    <customShpInfo spid="_x0000_s1062"/>
    <customShpInfo spid="_x0000_s1046"/>
    <customShpInfo spid="_x0000_s1048"/>
    <customShpInfo spid="_x0000_s1045"/>
    <customShpInfo spid="_x0000_s1034"/>
    <customShpInfo spid="_x0000_s1063"/>
    <customShpInfo spid="_x0000_s1064"/>
    <customShpInfo spid="_x0000_s1049"/>
    <customShpInfo spid="_x0000_s1057"/>
    <customShpInfo spid="_x0000_s1053"/>
    <customShpInfo spid="_x0000_s1059"/>
    <customShpInfo spid="_x0000_s1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104</Characters>
  <Lines>1</Lines>
  <Paragraphs>1</Paragraphs>
  <TotalTime>2</TotalTime>
  <ScaleCrop>false</ScaleCrop>
  <LinksUpToDate>false</LinksUpToDate>
  <CharactersWithSpaces>121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2021-06-01T08:00:00Z</dcterms:created>
  <dc:creator>刘修正</dc:creator>
  <cp:lastModifiedBy>梅子</cp:lastModifiedBy>
  <cp:lastPrinted>2021-06-01T06:23:00Z</cp:lastPrinted>
  <dcterms:modified xsi:type="dcterms:W3CDTF">2021-06-16T00:10:09Z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32BE05A6A4DB4B348F4CF0DD93C7202D</vt:lpwstr>
  </property>
</Properties>
</file>