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spacing w:before="9"/>
        <w:rPr>
          <w:rFonts w:ascii="Times New Roman"/>
          <w:sz w:val="17"/>
        </w:rPr>
      </w:pPr>
      <w:bookmarkStart w:id="0" w:name="_GoBack"/>
      <w:bookmarkEnd w:id="0"/>
    </w:p>
    <w:p>
      <w:pPr>
        <w:pStyle w:val="2"/>
        <w:spacing w:before="680"/>
        <w:ind w:left="180" w:right="180"/>
        <w:jc w:val="center"/>
      </w:pPr>
      <w:r>
        <w:pict>
          <v:line id="_x0000_s1026" o:spid="_x0000_s1026" o:spt="20" style="position:absolute;left:0pt;margin-left:79.4pt;margin-top:59.6pt;height:0pt;width:442.25pt;mso-position-horizontal-relative:page;z-index:251659264;mso-width-relative:page;mso-height-relative:page;" stroked="t" coordsize="21600,21600">
            <v:path arrowok="t"/>
            <v:fill focussize="0,0"/>
            <v:stroke weight="2pt" color="#FF0000"/>
            <v:imagedata o:title=""/>
            <o:lock v:ext="edit"/>
          </v:line>
        </w:pict>
      </w:r>
      <w:r>
        <w:t>湘财预〔</w:t>
      </w:r>
      <w:r>
        <w:rPr>
          <w:rFonts w:ascii="Times New Roman" w:eastAsia="Times New Roman"/>
        </w:rPr>
        <w:t>2020</w:t>
      </w:r>
      <w:r>
        <w:t>〕</w:t>
      </w:r>
      <w:r>
        <w:rPr>
          <w:rFonts w:ascii="Times New Roman" w:eastAsia="Times New Roman"/>
        </w:rPr>
        <w:t xml:space="preserve">400 </w:t>
      </w:r>
      <w:r>
        <w:t>号</w:t>
      </w:r>
    </w:p>
    <w:p>
      <w:pPr>
        <w:pStyle w:val="2"/>
        <w:rPr>
          <w:sz w:val="34"/>
        </w:rPr>
      </w:pPr>
    </w:p>
    <w:p>
      <w:pPr>
        <w:pStyle w:val="2"/>
        <w:rPr>
          <w:sz w:val="34"/>
        </w:rPr>
      </w:pPr>
    </w:p>
    <w:p>
      <w:pPr>
        <w:pStyle w:val="2"/>
        <w:spacing w:before="8"/>
        <w:rPr>
          <w:sz w:val="33"/>
        </w:rPr>
      </w:pPr>
    </w:p>
    <w:p>
      <w:pPr>
        <w:spacing w:before="0" w:line="273" w:lineRule="auto"/>
        <w:ind w:left="182" w:right="180" w:firstLine="0"/>
        <w:jc w:val="center"/>
        <w:rPr>
          <w:sz w:val="44"/>
        </w:rPr>
      </w:pPr>
      <w:r>
        <w:rPr>
          <w:spacing w:val="-9"/>
          <w:sz w:val="44"/>
        </w:rPr>
        <w:t xml:space="preserve">湖南省财政厅关于提前下达 </w:t>
      </w:r>
      <w:r>
        <w:rPr>
          <w:sz w:val="44"/>
        </w:rPr>
        <w:t>2021</w:t>
      </w:r>
      <w:r>
        <w:rPr>
          <w:spacing w:val="-22"/>
          <w:sz w:val="44"/>
        </w:rPr>
        <w:t xml:space="preserve"> 年基层医疗</w:t>
      </w:r>
      <w:r>
        <w:rPr>
          <w:sz w:val="44"/>
        </w:rPr>
        <w:t>卫生机构实施基本药物制度中央和省财政补助资金预算指标的通知</w:t>
      </w:r>
    </w:p>
    <w:p>
      <w:pPr>
        <w:pStyle w:val="2"/>
        <w:spacing w:before="2"/>
        <w:rPr>
          <w:sz w:val="56"/>
        </w:rPr>
      </w:pPr>
    </w:p>
    <w:p>
      <w:pPr>
        <w:pStyle w:val="2"/>
        <w:ind w:left="1548"/>
      </w:pPr>
      <w:r>
        <w:t>财政局：</w:t>
      </w:r>
    </w:p>
    <w:p>
      <w:pPr>
        <w:pStyle w:val="2"/>
        <w:spacing w:before="190" w:line="350" w:lineRule="auto"/>
        <w:ind w:left="108" w:right="106" w:firstLine="640"/>
        <w:jc w:val="both"/>
      </w:pPr>
      <w:r>
        <w:rPr>
          <w:spacing w:val="2"/>
        </w:rPr>
        <w:t>为加快预算执行进度，根据《财政部、国家卫生健康委关</w:t>
      </w:r>
      <w:r>
        <w:rPr>
          <w:spacing w:val="-12"/>
        </w:rPr>
        <w:t xml:space="preserve">于提前下达 </w:t>
      </w:r>
      <w:r>
        <w:rPr>
          <w:rFonts w:ascii="Times New Roman" w:eastAsia="Times New Roman"/>
        </w:rPr>
        <w:t xml:space="preserve">2021 </w:t>
      </w:r>
      <w:r>
        <w:rPr>
          <w:spacing w:val="-7"/>
        </w:rPr>
        <w:t>年基本药物制度补贴资金预算的通知》</w:t>
      </w:r>
      <w:r>
        <w:rPr>
          <w:spacing w:val="3"/>
        </w:rPr>
        <w:t>（</w:t>
      </w:r>
      <w:r>
        <w:rPr>
          <w:spacing w:val="1"/>
        </w:rPr>
        <w:t>财社</w:t>
      </w:r>
    </w:p>
    <w:p>
      <w:pPr>
        <w:pStyle w:val="2"/>
        <w:spacing w:before="3" w:line="350" w:lineRule="auto"/>
        <w:ind w:left="108" w:right="106"/>
        <w:jc w:val="both"/>
        <w:rPr>
          <w:rFonts w:ascii="Times New Roman" w:hAnsi="Times New Roman" w:eastAsia="Times New Roman"/>
        </w:rPr>
      </w:pPr>
      <w:r>
        <w:t>〔</w:t>
      </w:r>
      <w:r>
        <w:rPr>
          <w:rFonts w:ascii="Times New Roman" w:hAnsi="Times New Roman" w:eastAsia="Times New Roman"/>
        </w:rPr>
        <w:t>2020</w:t>
      </w:r>
      <w:r>
        <w:t>〕</w:t>
      </w:r>
      <w:r>
        <w:rPr>
          <w:rFonts w:ascii="Times New Roman" w:hAnsi="Times New Roman" w:eastAsia="Times New Roman"/>
        </w:rPr>
        <w:t xml:space="preserve">157 </w:t>
      </w:r>
      <w:r>
        <w:t>号</w:t>
      </w:r>
      <w:r>
        <w:rPr>
          <w:spacing w:val="-160"/>
        </w:rPr>
        <w:t>）</w:t>
      </w:r>
      <w:r>
        <w:t>，经研究，现下达你市（州、省直管县）基层</w:t>
      </w:r>
      <w:r>
        <w:rPr>
          <w:spacing w:val="6"/>
        </w:rPr>
        <w:t>医疗卫生机构实施基本药物制度中央财政补助资金指标  万</w:t>
      </w:r>
      <w:r>
        <w:rPr>
          <w:spacing w:val="-5"/>
        </w:rPr>
        <w:t xml:space="preserve">元，收入请列入 </w:t>
      </w:r>
      <w:r>
        <w:rPr>
          <w:rFonts w:ascii="Times New Roman" w:hAnsi="Times New Roman" w:eastAsia="Times New Roman"/>
        </w:rPr>
        <w:t xml:space="preserve">2021 </w:t>
      </w:r>
      <w:r>
        <w:rPr>
          <w:spacing w:val="-8"/>
        </w:rPr>
        <w:t xml:space="preserve">年政府收支分类科目 </w:t>
      </w:r>
      <w:r>
        <w:rPr>
          <w:rFonts w:ascii="Times New Roman" w:hAnsi="Times New Roman" w:eastAsia="Times New Roman"/>
        </w:rPr>
        <w:t>1100249</w:t>
      </w:r>
      <w:r>
        <w:t>“卫生健康</w:t>
      </w:r>
      <w:r>
        <w:rPr>
          <w:spacing w:val="-13"/>
        </w:rPr>
        <w:t>共同财政事权转移支付收入”，支出功能科目列“</w:t>
      </w:r>
      <w:r>
        <w:rPr>
          <w:rFonts w:ascii="Times New Roman" w:hAnsi="Times New Roman" w:eastAsia="Times New Roman"/>
        </w:rPr>
        <w:t xml:space="preserve">2100399 </w:t>
      </w:r>
      <w:r>
        <w:t>其他</w:t>
      </w:r>
      <w:r>
        <w:rPr>
          <w:spacing w:val="-3"/>
        </w:rPr>
        <w:t xml:space="preserve">基层医疗卫生机构支出”，政府预算支出经济分类科目列 </w:t>
      </w:r>
      <w:r>
        <w:rPr>
          <w:rFonts w:ascii="Times New Roman" w:hAnsi="Times New Roman" w:eastAsia="Times New Roman"/>
          <w:spacing w:val="-5"/>
        </w:rPr>
        <w:t>505</w:t>
      </w:r>
    </w:p>
    <w:p>
      <w:pPr>
        <w:pStyle w:val="2"/>
        <w:spacing w:before="5"/>
        <w:rPr>
          <w:rFonts w:ascii="Times New Roman"/>
          <w:sz w:val="12"/>
        </w:rPr>
      </w:pPr>
    </w:p>
    <w:p>
      <w:pPr>
        <w:spacing w:before="88"/>
        <w:ind w:left="0" w:right="107" w:firstLine="0"/>
        <w:jc w:val="right"/>
        <w:rPr>
          <w:sz w:val="18"/>
        </w:rPr>
      </w:pPr>
      <w:r>
        <w:rPr>
          <w:sz w:val="18"/>
        </w:rPr>
        <w:t>—</w:t>
      </w:r>
      <w:r>
        <w:rPr>
          <w:rFonts w:ascii="Times New Roman" w:hAnsi="Times New Roman"/>
          <w:sz w:val="28"/>
        </w:rPr>
        <w:t>1</w:t>
      </w:r>
      <w:r>
        <w:rPr>
          <w:sz w:val="18"/>
        </w:rPr>
        <w:t>—</w:t>
      </w:r>
    </w:p>
    <w:p>
      <w:pPr>
        <w:spacing w:after="0"/>
        <w:jc w:val="right"/>
        <w:rPr>
          <w:sz w:val="18"/>
        </w:rPr>
        <w:sectPr>
          <w:type w:val="continuous"/>
          <w:pgSz w:w="11910" w:h="16840"/>
          <w:pgMar w:top="1580" w:right="1480" w:bottom="280" w:left="1480" w:header="720" w:footer="720" w:gutter="0"/>
          <w:cols w:space="720" w:num="1"/>
        </w:sectPr>
      </w:pPr>
    </w:p>
    <w:p>
      <w:pPr>
        <w:pStyle w:val="2"/>
        <w:spacing w:before="41" w:line="350" w:lineRule="auto"/>
        <w:ind w:left="108" w:right="106"/>
        <w:jc w:val="both"/>
      </w:pPr>
      <w:r>
        <w:rPr>
          <w:spacing w:val="-14"/>
        </w:rPr>
        <w:t xml:space="preserve">“对事业单位经常性补助”。资金待 </w:t>
      </w:r>
      <w:r>
        <w:rPr>
          <w:rFonts w:ascii="Times New Roman" w:hAnsi="Times New Roman" w:eastAsia="Times New Roman"/>
        </w:rPr>
        <w:t xml:space="preserve">2021 </w:t>
      </w:r>
      <w:r>
        <w:rPr>
          <w:spacing w:val="2"/>
        </w:rPr>
        <w:t>年预算年度开始后， 按照政策规定和程序拨付使用。</w:t>
      </w:r>
    </w:p>
    <w:p>
      <w:pPr>
        <w:pStyle w:val="2"/>
        <w:spacing w:before="3" w:line="350" w:lineRule="auto"/>
        <w:ind w:left="108" w:right="106" w:firstLine="640"/>
        <w:jc w:val="both"/>
      </w:pPr>
      <w:r>
        <w:rPr>
          <w:spacing w:val="4"/>
        </w:rPr>
        <w:t xml:space="preserve">此次提前下达的中央资金按照中央财政明确指标的 </w:t>
      </w:r>
      <w:r>
        <w:rPr>
          <w:rFonts w:ascii="Times New Roman" w:eastAsia="Times New Roman"/>
        </w:rPr>
        <w:t xml:space="preserve">100% </w:t>
      </w:r>
      <w:r>
        <w:rPr>
          <w:spacing w:val="-16"/>
        </w:rPr>
        <w:t xml:space="preserve">比例下达，按照 </w:t>
      </w:r>
      <w:r>
        <w:rPr>
          <w:rFonts w:ascii="Times New Roman" w:eastAsia="Times New Roman"/>
        </w:rPr>
        <w:t xml:space="preserve">2020 </w:t>
      </w:r>
      <w:r>
        <w:rPr>
          <w:spacing w:val="-4"/>
        </w:rPr>
        <w:t>年度安排资金的一定比例分配，省级资金</w:t>
      </w:r>
      <w:r>
        <w:rPr>
          <w:spacing w:val="-40"/>
        </w:rPr>
        <w:t xml:space="preserve">按 </w:t>
      </w:r>
      <w:r>
        <w:rPr>
          <w:rFonts w:ascii="Times New Roman" w:eastAsia="Times New Roman"/>
        </w:rPr>
        <w:t xml:space="preserve">2020 </w:t>
      </w:r>
      <w:r>
        <w:rPr>
          <w:spacing w:val="-10"/>
        </w:rPr>
        <w:t xml:space="preserve">年度安排资金的 </w:t>
      </w:r>
      <w:r>
        <w:rPr>
          <w:rFonts w:ascii="Times New Roman" w:eastAsia="Times New Roman"/>
        </w:rPr>
        <w:t>90%</w:t>
      </w:r>
      <w:r>
        <w:rPr>
          <w:spacing w:val="-12"/>
        </w:rPr>
        <w:t>下达。请按照相关要求，做好预算</w:t>
      </w:r>
      <w:r>
        <w:t>编制、指标安排等工作。</w:t>
      </w:r>
    </w:p>
    <w:p>
      <w:pPr>
        <w:pStyle w:val="2"/>
        <w:spacing w:before="21" w:line="362" w:lineRule="auto"/>
        <w:ind w:left="108" w:right="106" w:firstLine="640"/>
        <w:jc w:val="both"/>
      </w:pPr>
      <w:r>
        <w:rPr>
          <w:spacing w:val="-14"/>
        </w:rPr>
        <w:t xml:space="preserve">根据《财政部关于提前部署做好 </w:t>
      </w:r>
      <w:r>
        <w:rPr>
          <w:rFonts w:ascii="Times New Roman" w:hAnsi="Times New Roman" w:eastAsia="Times New Roman"/>
        </w:rPr>
        <w:t xml:space="preserve">2021 </w:t>
      </w:r>
      <w:r>
        <w:rPr>
          <w:spacing w:val="-2"/>
        </w:rPr>
        <w:t>年财政资金直达机制</w:t>
      </w:r>
      <w:r>
        <w:rPr>
          <w:spacing w:val="-20"/>
        </w:rPr>
        <w:t>有关工作的通知》</w:t>
      </w:r>
      <w:r>
        <w:t>（</w:t>
      </w:r>
      <w:r>
        <w:rPr>
          <w:spacing w:val="-13"/>
        </w:rPr>
        <w:t>财预便〔</w:t>
      </w:r>
      <w:r>
        <w:rPr>
          <w:rFonts w:ascii="Times New Roman" w:hAnsi="Times New Roman" w:eastAsia="Times New Roman"/>
        </w:rPr>
        <w:t>2020</w:t>
      </w:r>
      <w:r>
        <w:rPr>
          <w:spacing w:val="-51"/>
        </w:rPr>
        <w:t>〕</w:t>
      </w:r>
      <w:r>
        <w:rPr>
          <w:rFonts w:ascii="Times New Roman" w:hAnsi="Times New Roman" w:eastAsia="Times New Roman"/>
        </w:rPr>
        <w:t xml:space="preserve">276 </w:t>
      </w:r>
      <w:r>
        <w:t>号</w:t>
      </w:r>
      <w:r>
        <w:rPr>
          <w:spacing w:val="-106"/>
        </w:rPr>
        <w:t>）</w:t>
      </w:r>
      <w:r>
        <w:rPr>
          <w:spacing w:val="-16"/>
        </w:rPr>
        <w:t>，此项资金为直达资</w:t>
      </w:r>
      <w:r>
        <w:t>金，资金标识为</w:t>
      </w:r>
      <w:r>
        <w:rPr>
          <w:rFonts w:ascii="Times New Roman" w:hAnsi="Times New Roman" w:eastAsia="Times New Roman"/>
        </w:rPr>
        <w:t xml:space="preserve">“01 </w:t>
      </w:r>
      <w:r>
        <w:t>中央直达资金</w:t>
      </w:r>
      <w:r>
        <w:rPr>
          <w:rFonts w:ascii="Times New Roman" w:hAnsi="Times New Roman" w:eastAsia="Times New Roman"/>
        </w:rPr>
        <w:t>”</w:t>
      </w:r>
      <w:r>
        <w:t>，贯穿资金分配、拨付、使</w:t>
      </w:r>
      <w:r>
        <w:rPr>
          <w:spacing w:val="2"/>
        </w:rPr>
        <w:t>用等整个环节，且保持不变。请按要求在直达资金监控系统中做好相关工作，确保数据真实、账目清晰、流向明确。</w:t>
      </w:r>
    </w:p>
    <w:p>
      <w:pPr>
        <w:pStyle w:val="2"/>
        <w:spacing w:before="12"/>
        <w:rPr>
          <w:sz w:val="45"/>
        </w:rPr>
      </w:pPr>
    </w:p>
    <w:p>
      <w:pPr>
        <w:pStyle w:val="2"/>
        <w:spacing w:line="350" w:lineRule="auto"/>
        <w:ind w:left="1605" w:right="106" w:hanging="858"/>
      </w:pPr>
      <w:r>
        <w:rPr>
          <w:spacing w:val="-21"/>
        </w:rPr>
        <w:t xml:space="preserve">附件：提前下达 </w:t>
      </w:r>
      <w:r>
        <w:rPr>
          <w:rFonts w:ascii="Times New Roman" w:eastAsia="Times New Roman"/>
        </w:rPr>
        <w:t xml:space="preserve">2021 </w:t>
      </w:r>
      <w:r>
        <w:rPr>
          <w:spacing w:val="-1"/>
        </w:rPr>
        <w:t>年全省基层医疗卫生机构实施基本药</w:t>
      </w:r>
      <w:r>
        <w:t>物制度中央和省财政补助资金安排表</w:t>
      </w:r>
    </w:p>
    <w:p>
      <w:pPr>
        <w:pStyle w:val="2"/>
        <w:rPr>
          <w:sz w:val="47"/>
        </w:rPr>
      </w:pPr>
    </w:p>
    <w:p>
      <w:pPr>
        <w:pStyle w:val="2"/>
        <w:spacing w:before="1"/>
        <w:ind w:left="5708"/>
      </w:pPr>
      <w:r>
        <w:t>湖南省财政厅</w:t>
      </w:r>
    </w:p>
    <w:p>
      <w:pPr>
        <w:pStyle w:val="2"/>
        <w:spacing w:before="190"/>
        <w:ind w:left="5468"/>
      </w:pPr>
      <w:r>
        <w:rPr>
          <w:rFonts w:ascii="Times New Roman" w:eastAsia="Times New Roman"/>
        </w:rPr>
        <w:t xml:space="preserve">2020 </w:t>
      </w:r>
      <w:r>
        <w:t xml:space="preserve">年 </w:t>
      </w:r>
      <w:r>
        <w:rPr>
          <w:rFonts w:ascii="Times New Roman" w:eastAsia="Times New Roman"/>
        </w:rPr>
        <w:t xml:space="preserve">12 </w:t>
      </w:r>
      <w:r>
        <w:t xml:space="preserve">月 </w:t>
      </w:r>
      <w:r>
        <w:rPr>
          <w:rFonts w:ascii="Times New Roman" w:eastAsia="Times New Roman"/>
        </w:rPr>
        <w:t xml:space="preserve">30 </w:t>
      </w:r>
      <w:r>
        <w:t>日</w:t>
      </w:r>
    </w:p>
    <w:p>
      <w:pPr>
        <w:pStyle w:val="2"/>
        <w:rPr>
          <w:sz w:val="34"/>
        </w:rPr>
      </w:pPr>
    </w:p>
    <w:p>
      <w:pPr>
        <w:pStyle w:val="2"/>
        <w:rPr>
          <w:sz w:val="34"/>
        </w:rPr>
      </w:pPr>
    </w:p>
    <w:p>
      <w:pPr>
        <w:pStyle w:val="2"/>
        <w:spacing w:before="7"/>
        <w:rPr>
          <w:sz w:val="43"/>
        </w:rPr>
      </w:pPr>
    </w:p>
    <w:p>
      <w:pPr>
        <w:spacing w:before="0"/>
        <w:ind w:left="108" w:right="0" w:firstLine="0"/>
        <w:jc w:val="left"/>
        <w:rPr>
          <w:rFonts w:hint="eastAsia" w:ascii="黑体" w:eastAsia="黑体"/>
          <w:sz w:val="28"/>
        </w:rPr>
      </w:pPr>
      <w:r>
        <w:pict>
          <v:line id="_x0000_s1027" o:spid="_x0000_s1027" o:spt="20" style="position:absolute;left:0pt;margin-left:79.4pt;margin-top:20pt;height:0pt;width:432pt;mso-position-horizontal-relative:page;mso-wrap-distance-bottom:0pt;mso-wrap-distance-top:0pt;z-index:-251656192;mso-width-relative:page;mso-height-relative:page;" stroked="t" coordsize="21600,21600">
            <v:path arrowok="t"/>
            <v:fill focussize="0,0"/>
            <v:stroke weight="1.5pt" color="#000000"/>
            <v:imagedata o:title=""/>
            <o:lock v:ext="edit"/>
            <w10:wrap type="topAndBottom"/>
          </v:line>
        </w:pict>
      </w:r>
      <w:r>
        <w:rPr>
          <w:rFonts w:hint="eastAsia" w:ascii="黑体" w:eastAsia="黑体"/>
          <w:sz w:val="28"/>
        </w:rPr>
        <w:t>信息公开选项:主动公开</w:t>
      </w:r>
    </w:p>
    <w:p>
      <w:pPr>
        <w:spacing w:before="156" w:after="78"/>
        <w:ind w:left="388" w:right="0" w:firstLine="0"/>
        <w:jc w:val="left"/>
        <w:rPr>
          <w:sz w:val="28"/>
        </w:rPr>
      </w:pPr>
      <w:r>
        <w:rPr>
          <w:sz w:val="28"/>
        </w:rPr>
        <w:t>抄送：省卫生健康委。</w:t>
      </w:r>
    </w:p>
    <w:p>
      <w:pPr>
        <w:pStyle w:val="2"/>
        <w:spacing w:line="20" w:lineRule="exact"/>
        <w:ind w:left="115"/>
        <w:rPr>
          <w:sz w:val="2"/>
        </w:rPr>
      </w:pPr>
      <w:r>
        <w:rPr>
          <w:sz w:val="2"/>
        </w:rPr>
        <w:pict>
          <v:group id="_x0000_s1028" o:spid="_x0000_s1028" o:spt="203" style="height:0.75pt;width:432pt;" coordsize="8640,15">
            <o:lock v:ext="edit"/>
            <v:line id="_x0000_s1029" o:spid="_x0000_s1029" o:spt="20" style="position:absolute;left:0;top:8;height:0;width:8640;" stroked="t" coordsize="21600,21600">
              <v:path arrowok="t"/>
              <v:fill focussize="0,0"/>
              <v:stroke color="#000000"/>
              <v:imagedata o:title=""/>
              <o:lock v:ext="edit"/>
            </v:line>
            <w10:wrap type="none"/>
            <w10:anchorlock/>
          </v:group>
        </w:pict>
      </w:r>
    </w:p>
    <w:p>
      <w:pPr>
        <w:tabs>
          <w:tab w:val="left" w:pos="5243"/>
        </w:tabs>
        <w:spacing w:before="143"/>
        <w:ind w:left="388" w:right="0" w:firstLine="0"/>
        <w:jc w:val="left"/>
        <w:rPr>
          <w:sz w:val="28"/>
        </w:rPr>
      </w:pPr>
      <w:r>
        <w:pict>
          <v:line id="_x0000_s1030" o:spid="_x0000_s1030" o:spt="20" style="position:absolute;left:0pt;margin-left:79.4pt;margin-top:27.15pt;height:0pt;width:432pt;mso-position-horizontal-relative:page;mso-wrap-distance-bottom:0pt;mso-wrap-distance-top:0pt;z-index:-251655168;mso-width-relative:page;mso-height-relative:page;" stroked="t" coordsize="21600,21600">
            <v:path arrowok="t"/>
            <v:fill focussize="0,0"/>
            <v:stroke weight="1.5pt" color="#000000"/>
            <v:imagedata o:title=""/>
            <o:lock v:ext="edit"/>
            <w10:wrap type="topAndBottom"/>
          </v:line>
        </w:pict>
      </w:r>
      <w:r>
        <w:rPr>
          <w:sz w:val="28"/>
        </w:rPr>
        <w:t>湖</w:t>
      </w:r>
      <w:r>
        <w:rPr>
          <w:spacing w:val="-13"/>
          <w:sz w:val="28"/>
        </w:rPr>
        <w:t>南省财</w:t>
      </w:r>
      <w:r>
        <w:rPr>
          <w:spacing w:val="-12"/>
          <w:sz w:val="28"/>
        </w:rPr>
        <w:t>政</w:t>
      </w:r>
      <w:r>
        <w:rPr>
          <w:spacing w:val="-13"/>
          <w:sz w:val="28"/>
        </w:rPr>
        <w:t>厅办公</w:t>
      </w:r>
      <w:r>
        <w:rPr>
          <w:sz w:val="28"/>
        </w:rPr>
        <w:t>室</w:t>
      </w:r>
      <w:r>
        <w:rPr>
          <w:sz w:val="28"/>
        </w:rPr>
        <w:tab/>
      </w:r>
      <w:r>
        <w:rPr>
          <w:rFonts w:ascii="Times New Roman" w:eastAsia="Times New Roman"/>
          <w:spacing w:val="-5"/>
          <w:sz w:val="28"/>
        </w:rPr>
        <w:t>2020</w:t>
      </w:r>
      <w:r>
        <w:rPr>
          <w:rFonts w:ascii="Times New Roman" w:eastAsia="Times New Roman"/>
          <w:spacing w:val="-10"/>
          <w:sz w:val="28"/>
        </w:rPr>
        <w:t xml:space="preserve"> </w:t>
      </w:r>
      <w:r>
        <w:rPr>
          <w:sz w:val="28"/>
        </w:rPr>
        <w:t>年</w:t>
      </w:r>
      <w:r>
        <w:rPr>
          <w:spacing w:val="-85"/>
          <w:sz w:val="28"/>
        </w:rPr>
        <w:t xml:space="preserve"> </w:t>
      </w:r>
      <w:r>
        <w:rPr>
          <w:rFonts w:ascii="Times New Roman" w:eastAsia="Times New Roman"/>
          <w:spacing w:val="-4"/>
          <w:sz w:val="28"/>
        </w:rPr>
        <w:t>12</w:t>
      </w:r>
      <w:r>
        <w:rPr>
          <w:rFonts w:ascii="Times New Roman" w:eastAsia="Times New Roman"/>
          <w:spacing w:val="-9"/>
          <w:sz w:val="28"/>
        </w:rPr>
        <w:t xml:space="preserve"> </w:t>
      </w:r>
      <w:r>
        <w:rPr>
          <w:sz w:val="28"/>
        </w:rPr>
        <w:t>月</w:t>
      </w:r>
      <w:r>
        <w:rPr>
          <w:spacing w:val="-85"/>
          <w:sz w:val="28"/>
        </w:rPr>
        <w:t xml:space="preserve"> </w:t>
      </w:r>
      <w:r>
        <w:rPr>
          <w:rFonts w:ascii="Times New Roman" w:eastAsia="Times New Roman"/>
          <w:spacing w:val="-4"/>
          <w:sz w:val="28"/>
        </w:rPr>
        <w:t>30</w:t>
      </w:r>
      <w:r>
        <w:rPr>
          <w:rFonts w:ascii="Times New Roman" w:eastAsia="Times New Roman"/>
          <w:spacing w:val="-9"/>
          <w:sz w:val="28"/>
        </w:rPr>
        <w:t xml:space="preserve"> </w:t>
      </w:r>
      <w:r>
        <w:rPr>
          <w:spacing w:val="-13"/>
          <w:sz w:val="28"/>
        </w:rPr>
        <w:t>日印</w:t>
      </w:r>
      <w:r>
        <w:rPr>
          <w:sz w:val="28"/>
        </w:rPr>
        <w:t>发</w:t>
      </w:r>
    </w:p>
    <w:p>
      <w:pPr>
        <w:spacing w:before="168"/>
        <w:ind w:left="108" w:right="0" w:firstLine="0"/>
        <w:jc w:val="left"/>
        <w:rPr>
          <w:sz w:val="18"/>
        </w:rPr>
      </w:pPr>
      <w:r>
        <w:rPr>
          <w:sz w:val="18"/>
        </w:rPr>
        <w:t>—</w:t>
      </w:r>
      <w:r>
        <w:rPr>
          <w:rFonts w:ascii="Times New Roman" w:hAnsi="Times New Roman"/>
          <w:sz w:val="28"/>
        </w:rPr>
        <w:t>2</w:t>
      </w:r>
      <w:r>
        <w:rPr>
          <w:sz w:val="18"/>
        </w:rPr>
        <w:t>—</w:t>
      </w:r>
    </w:p>
    <w:sectPr>
      <w:pgSz w:w="11910" w:h="16840"/>
      <w:pgMar w:top="1520" w:right="1480" w:bottom="280" w:left="1480" w:header="720" w:footer="720" w:gutter="0"/>
      <w:cols w:space="720" w:num="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86"/>
    <w:family w:val="swiss"/>
    <w:pitch w:val="default"/>
    <w:sig w:usb0="E00002FF" w:usb1="4000ACFF" w:usb2="00000001" w:usb3="00000000" w:csb0="2000019F" w:csb1="00000000"/>
  </w:font>
  <w:font w:name="Calibri">
    <w:panose1 w:val="020F0502020204030204"/>
    <w:charset w:val="00"/>
    <w:family w:val="auto"/>
    <w:pitch w:val="default"/>
    <w:sig w:usb0="E00002FF" w:usb1="4000ACFF" w:usb2="00000001" w:usb3="00000000" w:csb0="2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40" w:lineRule="auto"/>
      </w:pPr>
      <w:r>
        <w:separator/>
      </w:r>
    </w:p>
  </w:footnote>
  <w:footnote w:type="continuationSeparator" w:id="1">
    <w:p>
      <w:pPr>
        <w:spacing w:before="0"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8"/>
  <w:doNotDisplayPageBoundaries w:val="1"/>
  <w:documentProtection w:enforcement="0"/>
  <w:defaultTabStop w:val="720"/>
  <w:drawingGridHorizontalSpacing w:val="110"/>
  <w:displayHorizontalDrawingGridEvery w:val="2"/>
  <w:characterSpacingControl w:val="doNotCompress"/>
  <w:footnotePr>
    <w:footnote w:id="0"/>
    <w:footnote w:id="1"/>
  </w:footnotePr>
  <w:endnotePr>
    <w:endnote w:id="0"/>
    <w:endnote w:id="1"/>
  </w:endnotePr>
  <w:compat>
    <w:ulTrailSpace/>
    <w:shapeLayoutLikeWW8/>
    <w:useFELayout/>
    <w:compatSetting w:name="compatibilityMode" w:uri="http://schemas.microsoft.com/office/word" w:val="12"/>
  </w:compat>
  <w:rsids>
    <w:rsidRoot w:val="00000000"/>
    <w:rsid w:val="268D00F0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/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HAnsi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1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qFormat="1" w:unhideWhenUsed="0" w:uiPriority="1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1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1"/>
    <w:pPr>
      <w:widowControl w:val="0"/>
      <w:autoSpaceDE w:val="0"/>
      <w:autoSpaceDN w:val="0"/>
      <w:spacing w:before="0" w:after="0" w:line="240" w:lineRule="auto"/>
      <w:ind w:left="0" w:right="0"/>
      <w:jc w:val="left"/>
    </w:pPr>
    <w:rPr>
      <w:rFonts w:ascii="宋体" w:hAnsi="宋体" w:eastAsia="宋体" w:cs="宋体"/>
      <w:sz w:val="22"/>
      <w:szCs w:val="22"/>
      <w:lang w:val="zh-CN" w:eastAsia="zh-CN" w:bidi="zh-CN"/>
    </w:rPr>
  </w:style>
  <w:style w:type="character" w:default="1" w:styleId="4">
    <w:name w:val="Default Paragraph Font"/>
    <w:semiHidden/>
    <w:unhideWhenUsed/>
    <w:uiPriority w:val="1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1"/>
    <w:rPr>
      <w:rFonts w:ascii="宋体" w:hAnsi="宋体" w:eastAsia="宋体" w:cs="宋体"/>
      <w:sz w:val="32"/>
      <w:szCs w:val="32"/>
      <w:lang w:val="zh-CN" w:eastAsia="zh-CN" w:bidi="zh-CN"/>
    </w:rPr>
  </w:style>
  <w:style w:type="table" w:customStyle="1" w:styleId="5">
    <w:name w:val="Table Normal"/>
    <w:semiHidden/>
    <w:unhideWhenUsed/>
    <w:qFormat/>
    <w:uiPriority w:val="2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6">
    <w:name w:val="List Paragraph"/>
    <w:basedOn w:val="1"/>
    <w:qFormat/>
    <w:uiPriority w:val="1"/>
    <w:rPr>
      <w:lang w:val="zh-CN" w:eastAsia="zh-CN" w:bidi="zh-CN"/>
    </w:rPr>
  </w:style>
  <w:style w:type="paragraph" w:customStyle="1" w:styleId="7">
    <w:name w:val="Table Paragraph"/>
    <w:basedOn w:val="1"/>
    <w:qFormat/>
    <w:uiPriority w:val="1"/>
    <w:rPr>
      <w:lang w:val="zh-CN" w:eastAsia="zh-CN" w:bidi="zh-CN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/>
    <customShpInfo spid="_x0000_s1027"/>
    <customShpInfo spid="_x0000_s1029"/>
    <customShpInfo spid="_x0000_s1028"/>
    <customShpInfo spid="_x0000_s1030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ScaleCrop>false</ScaleCrop>
  <LinksUpToDate>false</LinksUpToDate>
  <Application>WPS Office_11.1.0.10495_F1E327BC-269C-435d-A152-05C5408002CA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2021-06-10T01:54:00Z</dcterms:created>
  <dc:creator>User</dc:creator>
  <cp:lastModifiedBy>WPS_1212017658</cp:lastModifiedBy>
  <dcterms:modified xsi:type="dcterms:W3CDTF">2021-06-10T01:56:16Z</dcterms:modified>
  <dc:title>湖南省财政厅发文（指标、函）稿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2021-01-06T00:00:00Z</vt:filetime>
  </property>
  <property fmtid="{D5CDD505-2E9C-101B-9397-08002B2CF9AE}" pid="3" name="Creator">
    <vt:lpwstr>Microsoft Office Word</vt:lpwstr>
  </property>
  <property fmtid="{D5CDD505-2E9C-101B-9397-08002B2CF9AE}" pid="4" name="LastSaved">
    <vt:filetime>2021-06-10T00:00:00Z</vt:filetime>
  </property>
  <property fmtid="{D5CDD505-2E9C-101B-9397-08002B2CF9AE}" pid="5" name="KSOProductBuildVer">
    <vt:lpwstr>2052-11.1.0.10495</vt:lpwstr>
  </property>
  <property fmtid="{D5CDD505-2E9C-101B-9397-08002B2CF9AE}" pid="6" name="ICV">
    <vt:lpwstr>7336BF40ACE7445394E80BB6EA778A86</vt:lpwstr>
  </property>
</Properties>
</file>