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tabs>
          <w:tab w:val="left" w:pos="1396"/>
          <w:tab w:val="center" w:pos="49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射埠镇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年度政府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信息公开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工作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tabs>
          <w:tab w:val="left" w:pos="1396"/>
          <w:tab w:val="center" w:pos="49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本报告根据《中华人民共和国政府信息公开条例》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（以下简称条例）等文件精神和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关于政府信息公开工作年度报告有关事项的通知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的要求，特向社会公布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2020年度射埠镇政府信息公开年度报告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。本报告由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总体情况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、主动公开政府信息情况、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收到和处理政府信息公开申请情况、政府信息公开行政复议和行政诉讼情况、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存在的主要问题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改进情况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其他需要报告的事项共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个部分组成。本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年报中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所列数据的统计期限自20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年12月31日止。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推进政府信息公开是贯彻落实《条例》的重要举措，是深入推行政务公开，转变政府职能，实现管理创新，建设人民满意的服务型政府的一项重要工作。《条例》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自修订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射埠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镇党委、政府高度重视政府信息公开工作，对照政府信息公开年度工作要点，加强组织领导，健全工作机制，深化公开内容，规范公开程序，努力推进政府信息公开，及时回应社会关切，不断提高政府工作透明度和公信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加强组织领导,健全工作机制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我镇认真贯彻落实《条例》和县委、县政府有关文件和会议精神，结合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工作实际,把政府信息公开工作列入重要议事日程,召开会议专题研究政府信息公开工作,完善政府信息公开相关工作制度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政府信息公开工作办公室设在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党政综合办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,负责依申请公开的办理工作,各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站所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也明确了一名具体承办人负责本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依申请公开信息的办理,做到有领导分管,有工作机构负责,有专人承办,严格执行政府信息公开的各项制度，主动上传公开的政府信息,主动受理信息申请,认真做好政府信息网站的建设与维护,切实保障各项工作顺利开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加强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学习培训,强化制度意识。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认真组织全体机关工作人员学习《条例》等相关法律法规,通过学习,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党员干部对信息公开工作重要性的认识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增强了主动抓、坚持抓的自觉性和主动性。从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党政负责人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站所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负责人都能把信息公开工作摆上重要位置,坚持常抓不懈，自觉转变观念提高服务水平。同时依据各项规章制度的要求，进一步完善了“靠制度管人、按制度办事、依制度用权”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政府信息公开工作格局，确保了有规可依、有规必依，全面推进政府信息公开的各项工作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认真疏理文件,做好网上公开。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做好网上政务信息公开工作,一是由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党政综合办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牵头,坚持政务信息公开化原则, 组织各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站所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依据有关法律法规,对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行政执法事项和规范性文件等进行全面清理和详细疏理,确定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了可以公开的政府信息和文件。二是做好群众关心的热点难点问题的公开,确保内容数据准确,在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射埠镇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人民政府政务信息公开网站,政务信息栏、政务服务事项网上可查,电话可询。</w:t>
      </w:r>
    </w:p>
    <w:p>
      <w:pPr>
        <w:pStyle w:val="4"/>
        <w:widowControl/>
        <w:spacing w:before="0" w:beforeAutospacing="0" w:after="0" w:afterAutospacing="0" w:line="400" w:lineRule="exact"/>
        <w:ind w:firstLine="420"/>
        <w:jc w:val="both"/>
        <w:rPr>
          <w:rFonts w:hint="eastAsia" w:ascii="宋体" w:cs="宋体"/>
          <w:b/>
          <w:lang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0" w:afterAutospacing="0"/>
        <w:ind w:firstLine="420"/>
        <w:jc w:val="both"/>
        <w:rPr>
          <w:rFonts w:hint="eastAsia" w:ascii="宋体" w:cs="宋体"/>
          <w:lang w:bidi="ar-SA"/>
        </w:rPr>
      </w:pPr>
    </w:p>
    <w:p>
      <w:pPr>
        <w:pStyle w:val="4"/>
        <w:widowControl/>
        <w:spacing w:before="0" w:beforeAutospacing="0" w:after="240" w:afterAutospacing="0"/>
        <w:ind w:firstLine="482" w:firstLineChars="200"/>
        <w:jc w:val="both"/>
        <w:rPr>
          <w:rFonts w:hint="eastAsia" w:ascii="宋体" w:cs="宋体"/>
          <w:b/>
          <w:lang w:bidi="ar-SA"/>
        </w:rPr>
      </w:pPr>
    </w:p>
    <w:p>
      <w:pPr>
        <w:pStyle w:val="4"/>
        <w:widowControl/>
        <w:spacing w:before="0" w:beforeAutospacing="0" w:after="240" w:afterAutospacing="0"/>
        <w:ind w:firstLine="482" w:firstLineChars="200"/>
        <w:jc w:val="both"/>
        <w:rPr>
          <w:rFonts w:hint="eastAsia" w:ascii="宋体" w:eastAsia="宋体" w:cs="宋体"/>
          <w:b/>
          <w:lang w:val="en-US" w:eastAsia="zh-CN" w:bidi="ar-SA"/>
        </w:rPr>
      </w:pPr>
      <w:r>
        <w:rPr>
          <w:rFonts w:hint="eastAsia" w:ascii="宋体" w:cs="宋体"/>
          <w:b/>
          <w:lang w:val="en-US" w:eastAsia="zh-CN" w:bidi="ar-SA"/>
        </w:rPr>
        <w:t xml:space="preserve"> </w:t>
      </w:r>
    </w:p>
    <w:p>
      <w:pPr>
        <w:pStyle w:val="4"/>
        <w:widowControl/>
        <w:spacing w:before="0" w:beforeAutospacing="0" w:after="240" w:afterAutospacing="0"/>
        <w:ind w:firstLine="482" w:firstLineChars="200"/>
        <w:jc w:val="both"/>
        <w:rPr>
          <w:rFonts w:hint="eastAsia" w:ascii="宋体" w:cs="宋体"/>
          <w:b/>
          <w:lang w:bidi="ar-SA"/>
        </w:rPr>
      </w:pPr>
    </w:p>
    <w:p>
      <w:pPr>
        <w:pStyle w:val="4"/>
        <w:widowControl/>
        <w:spacing w:before="0" w:beforeAutospacing="0" w:after="240" w:afterAutospacing="0"/>
        <w:ind w:firstLine="482" w:firstLineChars="200"/>
        <w:jc w:val="both"/>
        <w:rPr>
          <w:rFonts w:hint="eastAsia" w:ascii="宋体" w:cs="宋体"/>
          <w:b/>
          <w:lang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四、政府信息公开行政复议、行政诉讼情况</w:t>
      </w:r>
    </w:p>
    <w:p>
      <w:pPr>
        <w:pStyle w:val="4"/>
        <w:widowControl/>
        <w:spacing w:before="0" w:beforeAutospacing="0" w:after="0" w:afterAutospacing="0"/>
        <w:ind w:firstLine="420"/>
        <w:jc w:val="both"/>
        <w:rPr>
          <w:rFonts w:hint="eastAsia" w:ascii="宋体" w:cs="宋体"/>
          <w:lang w:bidi="ar-SA"/>
        </w:rPr>
      </w:pP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公开政府信息的意识还需要进一步提高，政府信息公开工作的配套制度和工作机制还需要进一步完善，方便公众获取政府信息的形式还需要进一步改进。202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将采取以下措施加以改进：一是进一步增强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人员的信息公开意识，规范公开程序，提高信息公开工作水平。二是强化管理，将政府信息公开工作和业务工作紧密结合，进一步充实信息公开内容，突出重点、难点问题。以社会需求为导向，选择民众关注度高的信息作为突破口，不断丰富信息公开的内容，继续强化信息内容更新。三是进一步完善信息公开制度建设，建立健全信息公开工作长效机制，把政务信息公开工作作为长期的动态工作落到实处，确保公开信息的及时性、准确性和有效性，为深化政务信息公开提供强有力的组织保证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六、其他需要报告的事项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没有其他需要报告的事项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本年度报告的电子版可在湘潭县射埠镇政府网站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（http://www.xtx.gov.cn/9672/index.htm）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下载。如对本年度报告有任何疑问，请联系湘潭县射埠镇人民政府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党政综合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办公室。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地址：湘潭县射埠镇人民政府（射埠镇霞湾村）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邮编：411216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电话（传真）：57855026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湘潭县射埠镇人民政府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left="0" w:right="0" w:firstLine="480" w:firstLineChars="200"/>
        <w:jc w:val="left"/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</w:pPr>
      <w:r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  <w:t>　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left="0" w:right="0" w:firstLine="480" w:firstLineChars="200"/>
        <w:jc w:val="left"/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right="0"/>
        <w:jc w:val="left"/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ind w:right="0"/>
        <w:jc w:val="left"/>
        <w:rPr>
          <w:rFonts w:ascii="Calibri" w:hAnsi="Calibri" w:eastAsia="宋体" w:cs="Times New Roman"/>
          <w:kern w:val="0"/>
          <w:sz w:val="24"/>
          <w:szCs w:val="24"/>
          <w:lang w:val="en-US" w:eastAsia="zh-CN" w:bidi="ar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4A7EB"/>
    <w:multiLevelType w:val="singleLevel"/>
    <w:tmpl w:val="DB74A7E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0748F"/>
    <w:rsid w:val="0A4C6F14"/>
    <w:rsid w:val="0E3677D8"/>
    <w:rsid w:val="1010293C"/>
    <w:rsid w:val="1996764D"/>
    <w:rsid w:val="24FE3EAA"/>
    <w:rsid w:val="268661D9"/>
    <w:rsid w:val="2BFA54C6"/>
    <w:rsid w:val="2EC90AAA"/>
    <w:rsid w:val="2ED67294"/>
    <w:rsid w:val="331524B5"/>
    <w:rsid w:val="37DD2A7F"/>
    <w:rsid w:val="432903D3"/>
    <w:rsid w:val="445676D6"/>
    <w:rsid w:val="44C1323E"/>
    <w:rsid w:val="47C56021"/>
    <w:rsid w:val="4BBE031D"/>
    <w:rsid w:val="4BDA6BAA"/>
    <w:rsid w:val="5AF3052E"/>
    <w:rsid w:val="62257068"/>
    <w:rsid w:val="665A3BE0"/>
    <w:rsid w:val="6B977438"/>
    <w:rsid w:val="711F4CBD"/>
    <w:rsid w:val="767546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next w:val="3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</cp:lastModifiedBy>
  <cp:lastPrinted>2021-01-25T02:53:00Z</cp:lastPrinted>
  <dcterms:modified xsi:type="dcterms:W3CDTF">2021-04-08T10:24:20Z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1084603856_btnclosed</vt:lpwstr>
  </property>
  <property fmtid="{D5CDD505-2E9C-101B-9397-08002B2CF9AE}" pid="4" name="ICV">
    <vt:lpwstr>D34F795707004776A07C132B95134BCF</vt:lpwstr>
  </property>
</Properties>
</file>