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根据《中华人民共和国政府信息公开条例》（以下简称《条例》），特向社会公布2019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2020年1月1日起至2020年12月31日止。本年报的电子版可在（http://www.xtx.gov.cn/9257/9263/index.htm）政务公开专栏下载。如对本报告有任何疑问，请与湘潭县财政局联系（联系电话：57880948；通信地址：湘潭县易俗河凤凰路湘潭县财政局，邮政编码：411228。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5"/>
        <w:gridCol w:w="1875"/>
        <w:gridCol w:w="1260"/>
        <w:gridCol w:w="19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制作数量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公开数量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其他对外管理服务事项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上一年项目数量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采购项目数量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政府集中采购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05"/>
        <w:gridCol w:w="832"/>
        <w:gridCol w:w="2213"/>
        <w:gridCol w:w="534"/>
        <w:gridCol w:w="638"/>
        <w:gridCol w:w="612"/>
        <w:gridCol w:w="742"/>
        <w:gridCol w:w="873"/>
        <w:gridCol w:w="665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716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5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6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6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0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6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5"/>
        <w:gridCol w:w="555"/>
        <w:gridCol w:w="555"/>
        <w:gridCol w:w="555"/>
        <w:gridCol w:w="606"/>
        <w:gridCol w:w="504"/>
        <w:gridCol w:w="555"/>
        <w:gridCol w:w="555"/>
        <w:gridCol w:w="555"/>
        <w:gridCol w:w="581"/>
        <w:gridCol w:w="555"/>
        <w:gridCol w:w="555"/>
        <w:gridCol w:w="555"/>
        <w:gridCol w:w="556"/>
        <w:gridCol w:w="5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59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在开展政府信息公开的工作中，还存在一些亟待解决的问题：一是政府信息公开、政务公开的长效机制有待健全；二是局内部分股室的政府信息公开意识有待增强；三是在政府信息公开的方式、范围、程序与财政业务特点相结合上有待完善。 针对上述问题，在2020年的政府信息公开工作中，重点将把政府信息公开工作与践行群众路线结合起来，把政府信息公开与转变政府职能、改革行政管理体制和维护人民群众利益紧密结合起来，积极落实县委、县政府的各项工作部署。具体要做到：一是与时俱进，提高对推行政府信息公开、政务公开工作的认识；二是狠抓落实，按照有关法律、法规的要求，完善政府信息公开的制度安排和长效机制；三是强化管理，优化服务，切实增强工作人员的服务意识和业务能力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2020年湘潭县财政局没有需说明的其他相关工作情况。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A594E"/>
    <w:rsid w:val="24DA594E"/>
    <w:rsid w:val="30307F17"/>
    <w:rsid w:val="397D55A5"/>
    <w:rsid w:val="53766A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2021-04-07T07:21:00Z</dcterms:created>
  <dc:creator>平淡1399595740</dc:creator>
  <cp:lastModifiedBy>平淡1399595740</cp:lastModifiedBy>
  <dcterms:modified xsi:type="dcterms:W3CDTF">2021-04-07T07:27:21Z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420639512E2D4D988B62DD13714D6409</vt:lpwstr>
  </property>
</Properties>
</file>