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湘潭县文化旅游广电体育局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2020年度政府信息公开工作年度报告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根据《中华人民共和国政府信息公开条例》（以下简称《条例》），特向社会公布20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本单位信息公开年度报告。本报告由总体情况、主动公开政府信息情况、收到和处理政府信息公开申请情况、政府信息公开行政复议、行政诉讼情况、存在的主要问题及改进情况等部分组成。本报告中所列数据的统计期限自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年1月1日起至20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</w:rPr>
        <w:t>年12月31日止。本年报的电子版可在http://www.xtx.gov.cn/8878/index.htm政务公开专栏下载。如对本报告有任何疑问，请与</w:t>
      </w:r>
      <w:r>
        <w:rPr>
          <w:rFonts w:ascii="仿宋_GB2312" w:eastAsia="仿宋_GB2312"/>
          <w:sz w:val="32"/>
          <w:szCs w:val="32"/>
        </w:rPr>
        <w:t>湘潭县</w:t>
      </w:r>
      <w:r>
        <w:rPr>
          <w:rFonts w:hint="eastAsia" w:ascii="仿宋_GB2312" w:eastAsia="仿宋_GB2312"/>
          <w:sz w:val="32"/>
          <w:szCs w:val="32"/>
        </w:rPr>
        <w:t>文化旅游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广电</w:t>
      </w:r>
      <w:r>
        <w:rPr>
          <w:rFonts w:hint="eastAsia" w:ascii="仿宋_GB2312" w:eastAsia="仿宋_GB2312"/>
          <w:sz w:val="32"/>
          <w:szCs w:val="32"/>
        </w:rPr>
        <w:t>体育局</w:t>
      </w:r>
      <w:r>
        <w:rPr>
          <w:rFonts w:ascii="仿宋_GB2312" w:eastAsia="仿宋_GB2312"/>
          <w:sz w:val="32"/>
          <w:szCs w:val="32"/>
        </w:rPr>
        <w:t>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联系（联系电话：</w:t>
      </w:r>
      <w:r>
        <w:rPr>
          <w:rFonts w:ascii="仿宋_GB2312" w:eastAsia="仿宋_GB2312"/>
          <w:sz w:val="32"/>
          <w:szCs w:val="32"/>
        </w:rPr>
        <w:t>0731-57880721</w:t>
      </w:r>
      <w:r>
        <w:rPr>
          <w:rFonts w:hint="eastAsia" w:ascii="仿宋_GB2312" w:hAnsi="仿宋_GB2312" w:eastAsia="仿宋_GB2312" w:cs="仿宋_GB2312"/>
          <w:sz w:val="32"/>
          <w:szCs w:val="32"/>
        </w:rPr>
        <w:t>；通信地址：</w:t>
      </w:r>
      <w:r>
        <w:rPr>
          <w:rFonts w:ascii="仿宋_GB2312" w:eastAsia="仿宋_GB2312"/>
          <w:sz w:val="32"/>
          <w:szCs w:val="32"/>
        </w:rPr>
        <w:t>湘潭县易俗河镇雪松中路849号</w:t>
      </w:r>
      <w:r>
        <w:rPr>
          <w:rFonts w:hint="eastAsia" w:ascii="仿宋_GB2312" w:eastAsia="仿宋_GB2312"/>
          <w:sz w:val="32"/>
          <w:szCs w:val="32"/>
        </w:rPr>
        <w:t>湘潭县文化旅游</w:t>
      </w:r>
      <w:r>
        <w:rPr>
          <w:rFonts w:hint="eastAsia" w:ascii="仿宋_GB2312" w:eastAsia="仿宋_GB2312"/>
          <w:sz w:val="32"/>
          <w:szCs w:val="32"/>
          <w:lang w:eastAsia="zh-CN"/>
        </w:rPr>
        <w:t>广电</w:t>
      </w:r>
      <w:r>
        <w:rPr>
          <w:rFonts w:hint="eastAsia" w:ascii="仿宋_GB2312" w:eastAsia="仿宋_GB2312"/>
          <w:sz w:val="32"/>
          <w:szCs w:val="32"/>
        </w:rPr>
        <w:t>体育局</w:t>
      </w:r>
      <w:r>
        <w:rPr>
          <w:rFonts w:ascii="仿宋_GB2312" w:eastAsia="仿宋_GB2312"/>
          <w:sz w:val="32"/>
          <w:szCs w:val="32"/>
        </w:rPr>
        <w:t>三楼</w:t>
      </w:r>
      <w:r>
        <w:rPr>
          <w:rFonts w:hint="eastAsia" w:ascii="仿宋_GB2312" w:hAnsi="仿宋_GB2312" w:eastAsia="仿宋_GB2312" w:cs="仿宋_GB2312"/>
          <w:sz w:val="32"/>
          <w:szCs w:val="32"/>
        </w:rPr>
        <w:t>，邮政编码：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411228</w:t>
      </w:r>
      <w:r>
        <w:rPr>
          <w:rFonts w:hint="eastAsia" w:ascii="仿宋_GB2312" w:hAnsi="仿宋_GB2312" w:eastAsia="仿宋_GB2312" w:cs="仿宋_GB2312"/>
          <w:sz w:val="32"/>
          <w:szCs w:val="32"/>
        </w:rPr>
        <w:t>。）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一、总体情况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2020年，我局严格执行《中华人民共和国政府信息公开条例》，认真落实政府信息公开的相关工作要求，扎实推进政府信息公开工作。现将落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实情况报告如下：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 w:line="560" w:lineRule="exact"/>
        <w:ind w:firstLine="42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 w:bidi="ar-SA"/>
        </w:rPr>
      </w:pPr>
      <w:r>
        <w:rPr>
          <w:rFonts w:hint="eastAsia" w:ascii="楷体" w:hAnsi="楷体" w:eastAsia="楷体" w:cs="楷体"/>
          <w:b/>
          <w:bCs w:val="0"/>
          <w:sz w:val="32"/>
          <w:szCs w:val="32"/>
          <w:lang w:eastAsia="zh-CN" w:bidi="ar-SA"/>
        </w:rPr>
        <w:t>（一）强化组织领导，落实工作责任。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我局高度重视政府信息公开工作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，根据工作需要，成立</w:t>
      </w:r>
      <w:r>
        <w:rPr>
          <w:rFonts w:hint="eastAsia" w:ascii="仿宋_GB2312" w:hAnsi="楷体" w:eastAsia="仿宋_GB2312"/>
          <w:sz w:val="32"/>
          <w:szCs w:val="32"/>
        </w:rPr>
        <w:t>政务公开工作领导小组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，小组下设办公室，围绕决策、服务、结果等重点环节，依法、全面、及时地做好信息公开，按照“以公开为常态，不公开为例外”原则，保障政务公开工作的顺利开展，并</w:t>
      </w:r>
      <w:r>
        <w:rPr>
          <w:rFonts w:hint="eastAsia" w:ascii="仿宋_GB2312" w:hAnsi="楷体" w:eastAsia="仿宋_GB2312"/>
          <w:sz w:val="32"/>
          <w:szCs w:val="32"/>
        </w:rPr>
        <w:t>将政府信息公开工作纳入各股室年终绩效考核。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rFonts w:hint="eastAsia" w:ascii="楷体" w:hAnsi="楷体" w:eastAsia="仿宋_GB2312" w:cs="楷体"/>
          <w:b/>
          <w:bCs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 w:bidi="ar-SA"/>
        </w:rPr>
        <w:t xml:space="preserve">  </w:t>
      </w:r>
      <w:r>
        <w:rPr>
          <w:rFonts w:hint="eastAsia" w:ascii="楷体" w:hAnsi="楷体" w:eastAsia="楷体" w:cs="楷体"/>
          <w:b/>
          <w:bCs w:val="0"/>
          <w:sz w:val="32"/>
          <w:szCs w:val="32"/>
          <w:lang w:val="en-US" w:eastAsia="zh-CN" w:bidi="ar-SA"/>
        </w:rPr>
        <w:t>（二）强化监督保障，规范政府信息管理。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我局坚持把政府信息公开与日常业务工作相结合，把政务公开纳入全年绩效考核目标。</w:t>
      </w: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为确保政府公开信息符合保密规定，避免出现法律纠纷，</w:t>
      </w:r>
      <w:r>
        <w:rPr>
          <w:rFonts w:hint="eastAsia" w:ascii="仿宋_GB2312" w:hAnsi="楷体" w:eastAsia="仿宋_GB2312"/>
          <w:sz w:val="32"/>
          <w:szCs w:val="32"/>
        </w:rPr>
        <w:t>政务公开工作领导小组</w:t>
      </w:r>
      <w:r>
        <w:rPr>
          <w:rFonts w:hint="eastAsia" w:ascii="仿宋_GB2312" w:hAnsi="楷体" w:eastAsia="仿宋_GB2312"/>
          <w:sz w:val="32"/>
          <w:szCs w:val="32"/>
          <w:lang w:eastAsia="zh-CN"/>
        </w:rPr>
        <w:t>公开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 w:bidi="ar-SA"/>
        </w:rPr>
        <w:t>信息涉及业务工作的事项，均及时与业务股室做好对接沟通，充分征求意见，研究分析公开信息是否违背公众利益、是否对企业和个人信息造成影响，统筹考虑公开信息的社会效益，据此确定政府信息公开内容和范围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left"/>
        <w:rPr>
          <w:rFonts w:hint="eastAsia" w:ascii="黑体" w:hAnsi="黑体" w:eastAsia="仿宋_GB2312" w:cs="黑体"/>
          <w:b w:val="0"/>
          <w:bCs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 w:bidi="ar-SA"/>
        </w:rPr>
        <w:t xml:space="preserve">  </w:t>
      </w:r>
      <w:r>
        <w:rPr>
          <w:rFonts w:hint="eastAsia" w:ascii="楷体" w:hAnsi="楷体" w:eastAsia="楷体" w:cs="楷体"/>
          <w:b/>
          <w:bCs w:val="0"/>
          <w:kern w:val="2"/>
          <w:sz w:val="32"/>
          <w:szCs w:val="32"/>
          <w:lang w:val="en-US" w:eastAsia="zh-CN" w:bidi="ar-SA"/>
        </w:rPr>
        <w:t>（三）以主动代替被动，加大公开力度。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32"/>
          <w:szCs w:val="32"/>
          <w:lang w:val="en-US" w:eastAsia="zh-CN" w:bidi="ar-SA"/>
        </w:rPr>
        <w:t>2020年我局坚持</w:t>
      </w: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lang w:val="en-US" w:eastAsia="zh-CN" w:bidi="ar"/>
        </w:rPr>
        <w:t>公开为常态、不公开为例外的原则，主动公开</w:t>
      </w:r>
      <w:r>
        <w:rPr>
          <w:rFonts w:ascii="仿宋_GB2312" w:eastAsia="仿宋_GB2312"/>
          <w:sz w:val="32"/>
          <w:szCs w:val="32"/>
        </w:rPr>
        <w:t xml:space="preserve">政府信息数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383</w:t>
      </w:r>
      <w:r>
        <w:rPr>
          <w:rFonts w:ascii="仿宋_GB2312" w:eastAsia="仿宋_GB2312"/>
          <w:sz w:val="32"/>
          <w:szCs w:val="32"/>
        </w:rPr>
        <w:t>条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ascii="仿宋_GB2312" w:eastAsia="仿宋_GB2312"/>
          <w:sz w:val="32"/>
          <w:szCs w:val="32"/>
        </w:rPr>
        <w:t>其中主动公开规范性文件数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sz w:val="32"/>
          <w:szCs w:val="32"/>
        </w:rPr>
        <w:t>条，通过政府网站公开政府信息数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282</w:t>
      </w:r>
      <w:r>
        <w:rPr>
          <w:rFonts w:ascii="仿宋_GB2312" w:eastAsia="仿宋_GB2312"/>
          <w:sz w:val="32"/>
          <w:szCs w:val="32"/>
        </w:rPr>
        <w:t>条，通过其它方式公开政府信息数</w:t>
      </w: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87</w:t>
      </w:r>
      <w:r>
        <w:rPr>
          <w:rFonts w:ascii="仿宋_GB2312" w:eastAsia="仿宋_GB2312"/>
          <w:sz w:val="32"/>
          <w:szCs w:val="32"/>
        </w:rPr>
        <w:t>条。召开政府信息公开工作会议1次，举办各类培训班1次，培训人员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50</w:t>
      </w:r>
      <w:r>
        <w:rPr>
          <w:rFonts w:ascii="仿宋_GB2312" w:eastAsia="仿宋_GB2312"/>
          <w:sz w:val="32"/>
          <w:szCs w:val="32"/>
        </w:rPr>
        <w:t>人。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</w:p>
    <w:p>
      <w:pPr>
        <w:pStyle w:val="3"/>
        <w:widowControl/>
        <w:spacing w:before="0" w:beforeLines="0" w:beforeAutospacing="0" w:after="0" w:afterLines="0" w:afterAutospacing="0" w:line="400" w:lineRule="exact"/>
        <w:ind w:firstLine="640" w:firstLineChars="200"/>
        <w:jc w:val="both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二、主动公开政府信息情况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13"/>
        <w:gridCol w:w="1881"/>
        <w:gridCol w:w="1271"/>
        <w:gridCol w:w="18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8146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第二十条第（一）项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/>
                <w:kern w:val="0"/>
                <w:sz w:val="20"/>
                <w:szCs w:val="20"/>
                <w:lang w:bidi="ar"/>
              </w:rPr>
              <w:t>制作数量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本年新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hint="eastAsia" w:ascii="宋体"/>
                <w:kern w:val="0"/>
                <w:sz w:val="20"/>
                <w:szCs w:val="20"/>
                <w:lang w:bidi="ar"/>
              </w:rPr>
              <w:t>公开数量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对外公开总数量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3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规章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规范性文件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第二十条第（五）项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行政许可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26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7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其他对外管理服务事项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179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第二十条第（六）项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127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处理决定数量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行政处罚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宋体" w:eastAsiaTheme="minorEastAsia"/>
                <w:lang w:val="en-US" w:eastAsia="zh-CN"/>
              </w:rPr>
            </w:pPr>
            <w:r>
              <w:rPr>
                <w:rFonts w:hint="eastAsia" w:ascii="宋体"/>
                <w:lang w:val="en-US" w:eastAsia="zh-CN"/>
              </w:rPr>
              <w:t>108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   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行政强制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2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default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　</w:t>
            </w: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 xml:space="preserve">      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4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第二十条第（八）项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上一年项目数量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本年增/减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行政事业性收费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jc w:val="center"/>
        </w:trPr>
        <w:tc>
          <w:tcPr>
            <w:tcW w:w="814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C6D9F1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第二十条第（九）项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信息内容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采购项目数量</w:t>
            </w:r>
          </w:p>
        </w:tc>
        <w:tc>
          <w:tcPr>
            <w:tcW w:w="315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采购总金额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  <w:jc w:val="center"/>
        </w:trPr>
        <w:tc>
          <w:tcPr>
            <w:tcW w:w="311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政府集中采购</w:t>
            </w:r>
          </w:p>
        </w:tc>
        <w:tc>
          <w:tcPr>
            <w:tcW w:w="18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 w:eastAsiaTheme="minorEastAsia"/>
                <w:lang w:val="en-US" w:eastAsia="zh-CN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3152" w:type="dxa"/>
            <w:gridSpan w:val="2"/>
            <w:tcBorders>
              <w:top w:val="nil"/>
              <w:left w:val="nil"/>
              <w:bottom w:val="single" w:color="auto" w:sz="8" w:space="0"/>
              <w:right w:val="single" w:color="000000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pStyle w:val="3"/>
        <w:widowControl/>
        <w:spacing w:before="0" w:beforeLines="0" w:beforeAutospacing="0" w:after="240" w:afterLines="0" w:afterAutospacing="0"/>
        <w:ind w:firstLine="640" w:firstLineChars="200"/>
        <w:jc w:val="both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三、收到和处理政府信息公开申请情况</w:t>
      </w:r>
    </w:p>
    <w:tbl>
      <w:tblPr>
        <w:tblStyle w:val="4"/>
        <w:tblW w:w="90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6"/>
        <w:gridCol w:w="854"/>
        <w:gridCol w:w="2489"/>
        <w:gridCol w:w="570"/>
        <w:gridCol w:w="690"/>
        <w:gridCol w:w="660"/>
        <w:gridCol w:w="813"/>
        <w:gridCol w:w="973"/>
        <w:gridCol w:w="711"/>
        <w:gridCol w:w="6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（本列数据的勾稽关系为：第一项加第二项之和，等于第三项加第四项之和）</w:t>
            </w:r>
          </w:p>
        </w:tc>
        <w:tc>
          <w:tcPr>
            <w:tcW w:w="5112" w:type="dxa"/>
            <w:gridSpan w:val="7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自然人</w:t>
            </w:r>
          </w:p>
        </w:tc>
        <w:tc>
          <w:tcPr>
            <w:tcW w:w="384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法人或其他组织</w:t>
            </w:r>
          </w:p>
        </w:tc>
        <w:tc>
          <w:tcPr>
            <w:tcW w:w="695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959" w:type="dxa"/>
            <w:gridSpan w:val="3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商业企业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科研机构</w:t>
            </w:r>
          </w:p>
        </w:tc>
        <w:tc>
          <w:tcPr>
            <w:tcW w:w="81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社会公益组织</w:t>
            </w:r>
          </w:p>
        </w:tc>
        <w:tc>
          <w:tcPr>
            <w:tcW w:w="9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法律服务机构</w:t>
            </w:r>
          </w:p>
        </w:tc>
        <w:tc>
          <w:tcPr>
            <w:tcW w:w="71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其他</w:t>
            </w:r>
          </w:p>
        </w:tc>
        <w:tc>
          <w:tcPr>
            <w:tcW w:w="695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三、本年度办理结果</w:t>
            </w:r>
          </w:p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（三）不予公开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（四）无法提供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（五）不予处理</w:t>
            </w:r>
          </w:p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24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61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334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hAnsi="宋体" w:eastAsia="楷体" w:cs="楷体"/>
                <w:kern w:val="0"/>
                <w:sz w:val="20"/>
                <w:szCs w:val="20"/>
                <w:lang w:bidi="ar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3" w:hRule="atLeast"/>
          <w:jc w:val="center"/>
        </w:trPr>
        <w:tc>
          <w:tcPr>
            <w:tcW w:w="3959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8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</w:p>
        </w:tc>
        <w:tc>
          <w:tcPr>
            <w:tcW w:w="97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71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bidi="ar"/>
              </w:rPr>
              <w:t> </w:t>
            </w: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  <w:tc>
          <w:tcPr>
            <w:tcW w:w="6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宋体" w:cs="Calibri"/>
                <w:kern w:val="0"/>
                <w:sz w:val="20"/>
                <w:szCs w:val="20"/>
                <w:lang w:val="en-US" w:eastAsia="zh-CN" w:bidi="ar"/>
              </w:rPr>
              <w:t>0</w:t>
            </w:r>
          </w:p>
        </w:tc>
      </w:tr>
    </w:tbl>
    <w:p>
      <w:pPr>
        <w:pStyle w:val="3"/>
        <w:widowControl/>
        <w:spacing w:before="0" w:beforeLines="0" w:beforeAutospacing="0" w:after="240" w:afterLines="0" w:afterAutospacing="0"/>
        <w:ind w:firstLine="320" w:firstLineChars="100"/>
        <w:jc w:val="both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</w:p>
    <w:p>
      <w:pPr>
        <w:pStyle w:val="3"/>
        <w:widowControl/>
        <w:spacing w:before="0" w:beforeLines="0" w:beforeAutospacing="0" w:after="240" w:afterLines="0" w:afterAutospacing="0"/>
        <w:ind w:firstLine="320" w:firstLineChars="100"/>
        <w:jc w:val="both"/>
        <w:rPr>
          <w:rFonts w:hint="eastAsia" w:ascii="宋体" w:cs="宋体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四、政府信息公开行政复议、行政诉讼情况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/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其他结果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  <w:lang w:bidi="ar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 w:afterLines="0"/>
              <w:jc w:val="center"/>
              <w:rPr>
                <w:rFonts w:hint="eastAsia" w:ascii="宋体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  <w:lang w:bidi="ar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/>
                <w:sz w:val="24"/>
                <w:lang w:val="en-US" w:eastAsia="zh-CN"/>
              </w:rPr>
              <w:t>0</w:t>
            </w:r>
          </w:p>
        </w:tc>
      </w:tr>
    </w:tbl>
    <w:p>
      <w:pPr>
        <w:widowControl/>
        <w:jc w:val="center"/>
        <w:rPr>
          <w:rFonts w:hint="eastAsia" w:ascii="宋体"/>
        </w:rPr>
      </w:pP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五、存在的主要问题及改进情况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0" w:right="0"/>
        <w:jc w:val="left"/>
        <w:textAlignment w:val="auto"/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微软雅黑" w:hAnsi="微软雅黑" w:eastAsia="微软雅黑" w:cs="微软雅黑"/>
          <w:i w:val="0"/>
          <w:color w:val="000000"/>
          <w:kern w:val="0"/>
          <w:sz w:val="27"/>
          <w:szCs w:val="27"/>
          <w:lang w:val="en-US" w:eastAsia="zh-CN" w:bidi="ar"/>
        </w:rPr>
        <w:t xml:space="preserve">　   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  <w:t>我局政府信息公开工作虽然取得了一些成绩，但也存在一些问题，主要表现：一是政府信息公开意识不强，公开时效性有待加强；二是政府信息公开形式单一，有待加强宣传推广。今年，我局将克服困难与不足，从以下三个方面改进：</w:t>
      </w:r>
      <w:r>
        <w:rPr>
          <w:rFonts w:hint="eastAsia" w:ascii="仿宋_GB2312" w:hAnsi="楷体" w:eastAsia="仿宋_GB2312" w:cs="Times New Roman"/>
          <w:b/>
          <w:bCs/>
          <w:kern w:val="0"/>
          <w:sz w:val="32"/>
          <w:szCs w:val="32"/>
          <w:lang w:val="en-US" w:eastAsia="zh-CN" w:bidi="ar-SA"/>
        </w:rPr>
        <w:t>一是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  <w:t>加强制度建设，将信息公开工作纳入局年度绩效考核，提高全体职工对信息公开工作重要性的认识，夯实工作基础。</w:t>
      </w:r>
      <w:r>
        <w:rPr>
          <w:rFonts w:hint="eastAsia" w:ascii="仿宋_GB2312" w:hAnsi="楷体" w:eastAsia="仿宋_GB2312" w:cs="Times New Roman"/>
          <w:b/>
          <w:bCs/>
          <w:kern w:val="0"/>
          <w:sz w:val="32"/>
          <w:szCs w:val="32"/>
          <w:lang w:val="en-US" w:eastAsia="zh-CN" w:bidi="ar-SA"/>
        </w:rPr>
        <w:t>二是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  <w:t>进一步提升公开质量，加强政务信息公开质量把控，在内容上更加侧重群众关注度高的热点难点问题，采用“文字+照片”的形式，加强信息可读性。</w:t>
      </w:r>
      <w:r>
        <w:rPr>
          <w:rFonts w:hint="eastAsia" w:ascii="仿宋_GB2312" w:hAnsi="楷体" w:eastAsia="仿宋_GB2312" w:cs="Times New Roman"/>
          <w:b/>
          <w:bCs/>
          <w:kern w:val="0"/>
          <w:sz w:val="32"/>
          <w:szCs w:val="32"/>
          <w:lang w:val="en-US" w:eastAsia="zh-CN" w:bidi="ar-SA"/>
        </w:rPr>
        <w:t>三是</w:t>
      </w:r>
      <w:r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  <w:t>进一步拓展公开渠道，牢牢守住政府门户网站的主阵地，充分利用现有资源，密切与有关部门的协作，不断扩大公开渠道和途径。</w:t>
      </w:r>
    </w:p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beforeAutospacing="0" w:after="0" w:afterLines="0" w:afterAutospacing="0"/>
        <w:ind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bidi="ar-SA"/>
        </w:rPr>
        <w:t>六、其他需要报告的事项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20" w:lineRule="atLeast"/>
        <w:ind w:left="0" w:right="0" w:firstLine="640" w:firstLineChars="200"/>
        <w:jc w:val="left"/>
        <w:textAlignment w:val="auto"/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楷体" w:eastAsia="仿宋_GB2312" w:cs="Times New Roman"/>
          <w:kern w:val="0"/>
          <w:sz w:val="32"/>
          <w:szCs w:val="32"/>
          <w:lang w:val="en-US" w:eastAsia="zh-CN" w:bidi="ar-SA"/>
        </w:rPr>
        <w:t xml:space="preserve">2020年本单位无其他需要报告事项。     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3013C7"/>
    <w:rsid w:val="00E0200F"/>
    <w:rsid w:val="13560F72"/>
    <w:rsid w:val="192A16BC"/>
    <w:rsid w:val="232716BF"/>
    <w:rsid w:val="29F52F93"/>
    <w:rsid w:val="2C9824CC"/>
    <w:rsid w:val="319A6CAA"/>
    <w:rsid w:val="32B4611A"/>
    <w:rsid w:val="34F23388"/>
    <w:rsid w:val="37AB4750"/>
    <w:rsid w:val="41045519"/>
    <w:rsid w:val="415E781A"/>
    <w:rsid w:val="483013C7"/>
    <w:rsid w:val="48F41ACC"/>
    <w:rsid w:val="49CC55B1"/>
    <w:rsid w:val="55416B60"/>
    <w:rsid w:val="5A811964"/>
    <w:rsid w:val="5C16534F"/>
    <w:rsid w:val="7A2C04FF"/>
    <w:rsid w:val="7C23393D"/>
    <w:rsid w:val="7E4F5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next w:val="2"/>
    <w:qFormat/>
    <w:uiPriority w:val="0"/>
    <w:pPr>
      <w:widowControl w:val="0"/>
      <w:spacing w:before="100" w:beforeLines="0" w:beforeAutospacing="1" w:after="100" w:afterLines="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  <w:style w:type="character" w:styleId="6">
    <w:name w:val="FollowedHyperlink"/>
    <w:basedOn w:val="5"/>
    <w:qFormat/>
    <w:uiPriority w:val="0"/>
    <w:rPr>
      <w:color w:val="000000"/>
      <w:u w:val="none"/>
    </w:rPr>
  </w:style>
  <w:style w:type="character" w:styleId="7">
    <w:name w:val="Emphasis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00"/>
      <w:u w:val="none"/>
    </w:rPr>
  </w:style>
  <w:style w:type="character" w:customStyle="1" w:styleId="9">
    <w:name w:val="z-crt"/>
    <w:basedOn w:val="5"/>
    <w:qFormat/>
    <w:uiPriority w:val="0"/>
    <w:rPr>
      <w:color w:val="FFFFFF"/>
      <w:bdr w:val="single" w:color="5295E6" w:sz="6" w:space="0"/>
      <w:shd w:val="clear" w:fill="5295E6"/>
    </w:rPr>
  </w:style>
  <w:style w:type="character" w:customStyle="1" w:styleId="10">
    <w:name w:val="z-crt1"/>
    <w:basedOn w:val="5"/>
    <w:qFormat/>
    <w:uiPriority w:val="0"/>
    <w:rPr>
      <w:color w:val="FFFFFF"/>
      <w:bdr w:val="single" w:color="5294E5" w:sz="6" w:space="0"/>
      <w:shd w:val="clear" w:fill="5294E5"/>
    </w:rPr>
  </w:style>
  <w:style w:type="character" w:customStyle="1" w:styleId="11">
    <w:name w:val="first-child"/>
    <w:basedOn w:val="5"/>
    <w:qFormat/>
    <w:uiPriority w:val="0"/>
  </w:style>
  <w:style w:type="character" w:customStyle="1" w:styleId="12">
    <w:name w:val="r-search"/>
    <w:basedOn w:val="5"/>
    <w:qFormat/>
    <w:uiPriority w:val="0"/>
  </w:style>
  <w:style w:type="character" w:customStyle="1" w:styleId="13">
    <w:name w:val="r-search1"/>
    <w:basedOn w:val="5"/>
    <w:qFormat/>
    <w:uiPriority w:val="0"/>
  </w:style>
  <w:style w:type="character" w:customStyle="1" w:styleId="14">
    <w:name w:val="ewm"/>
    <w:basedOn w:val="5"/>
    <w:qFormat/>
    <w:uiPriority w:val="0"/>
  </w:style>
  <w:style w:type="character" w:customStyle="1" w:styleId="15">
    <w:name w:val="hover34"/>
    <w:basedOn w:val="5"/>
    <w:qFormat/>
    <w:uiPriority w:val="0"/>
    <w:rPr>
      <w:color w:val="FFFFFF"/>
      <w:bdr w:val="single" w:color="5294E5" w:sz="6" w:space="0"/>
      <w:shd w:val="clear" w:fill="5294E5"/>
    </w:rPr>
  </w:style>
  <w:style w:type="character" w:customStyle="1" w:styleId="16">
    <w:name w:val="first-child2"/>
    <w:basedOn w:val="5"/>
    <w:qFormat/>
    <w:uiPriority w:val="0"/>
  </w:style>
  <w:style w:type="character" w:customStyle="1" w:styleId="17">
    <w:name w:val="z-crt2"/>
    <w:basedOn w:val="5"/>
    <w:qFormat/>
    <w:uiPriority w:val="0"/>
    <w:rPr>
      <w:color w:val="FFFFFF"/>
      <w:bdr w:val="single" w:color="5294E5" w:sz="6" w:space="0"/>
      <w:shd w:val="clear" w:fill="5294E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578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2020-01-17T06:54:00Z</dcterms:created>
  <dc:creator>Administrator</dc:creator>
  <cp:lastModifiedBy>爱苏苏</cp:lastModifiedBy>
  <cp:lastPrinted>2020-01-19T07:59:00Z</cp:lastPrinted>
  <dcterms:modified xsi:type="dcterms:W3CDTF">2021-01-22T05:07:57Z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