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Lines="0" w:beforeAutospacing="0" w:after="0" w:afterLines="0" w:afterAutospacing="0"/>
        <w:rPr>
          <w:rFonts w:hint="eastAsia" w:ascii="黑体" w:eastAsia="黑体" w:cs="宋体"/>
          <w:sz w:val="32"/>
          <w:szCs w:val="32"/>
          <w:lang w:bidi="ar-SA"/>
        </w:rPr>
      </w:pPr>
      <w:r>
        <w:rPr>
          <w:rFonts w:hint="eastAsia" w:ascii="黑体" w:eastAsia="黑体" w:cs="宋体"/>
          <w:sz w:val="32"/>
          <w:szCs w:val="32"/>
          <w:lang w:bidi="ar-SA"/>
        </w:rPr>
        <w:t>附件2</w:t>
      </w:r>
    </w:p>
    <w:p>
      <w:pPr>
        <w:pStyle w:val="3"/>
        <w:widowControl/>
        <w:spacing w:before="0" w:beforeLines="0" w:beforeAutospacing="0" w:after="0" w:afterLines="0" w:afterAutospacing="0"/>
        <w:rPr>
          <w:rFonts w:hint="eastAsia" w:ascii="黑体" w:eastAsia="黑体" w:cs="宋体"/>
          <w:sz w:val="32"/>
          <w:szCs w:val="32"/>
          <w:lang w:bidi="ar-SA"/>
        </w:rPr>
      </w:pPr>
    </w:p>
    <w:p>
      <w:pPr>
        <w:spacing w:line="576" w:lineRule="exact"/>
        <w:jc w:val="center"/>
        <w:rPr>
          <w:rFonts w:ascii="宋体" w:hAnsi="宋体" w:eastAsia="方正小标宋_GBK"/>
          <w:sz w:val="44"/>
          <w:szCs w:val="44"/>
        </w:rPr>
      </w:pPr>
      <w:bookmarkStart w:id="0" w:name="_GoBack"/>
      <w:r>
        <w:rPr>
          <w:rFonts w:hint="eastAsia" w:ascii="宋体" w:hAnsi="宋体" w:eastAsia="方正小标宋_GBK"/>
          <w:sz w:val="44"/>
          <w:szCs w:val="44"/>
        </w:rPr>
        <w:t>政府信息公开情况统计表</w:t>
      </w:r>
      <w:bookmarkEnd w:id="0"/>
    </w:p>
    <w:p>
      <w:pPr>
        <w:spacing w:line="576" w:lineRule="exact"/>
        <w:jc w:val="center"/>
        <w:rPr>
          <w:rFonts w:ascii="宋体" w:hAnsi="宋体" w:eastAsia="方正楷体_GBK"/>
          <w:sz w:val="32"/>
          <w:szCs w:val="32"/>
        </w:rPr>
      </w:pPr>
      <w:r>
        <w:rPr>
          <w:rFonts w:hint="eastAsia" w:ascii="宋体" w:hAnsi="宋体" w:eastAsia="方正楷体_GBK"/>
          <w:sz w:val="32"/>
          <w:szCs w:val="32"/>
        </w:rPr>
        <w:t>（2019年度）</w:t>
      </w:r>
    </w:p>
    <w:p>
      <w:pPr>
        <w:spacing w:line="576" w:lineRule="exact"/>
        <w:rPr>
          <w:rFonts w:ascii="宋体" w:hAnsi="宋体" w:eastAsia="仿宋_GB2312"/>
          <w:sz w:val="24"/>
        </w:rPr>
      </w:pPr>
      <w:r>
        <w:rPr>
          <w:rFonts w:hint="eastAsia" w:ascii="宋体" w:hAnsi="宋体" w:eastAsia="仿宋_GB2312"/>
          <w:sz w:val="24"/>
        </w:rPr>
        <w:t>填报单位（盖章）：</w:t>
      </w:r>
      <w:r>
        <w:rPr>
          <w:rFonts w:hint="eastAsia" w:ascii="宋体" w:hAnsi="宋体" w:eastAsia="仿宋_GB2312"/>
          <w:sz w:val="24"/>
          <w:lang w:eastAsia="zh-CN"/>
        </w:rPr>
        <w:t>湘潭县信访局</w:t>
      </w:r>
    </w:p>
    <w:tbl>
      <w:tblPr>
        <w:tblStyle w:val="5"/>
        <w:tblW w:w="878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2"/>
        <w:gridCol w:w="709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lang w:bidi="ar-SA"/>
              </w:rPr>
              <w:t>统计指标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lang w:bidi="ar-SA"/>
              </w:rPr>
              <w:t>单位</w:t>
            </w:r>
          </w:p>
        </w:tc>
        <w:tc>
          <w:tcPr>
            <w:tcW w:w="2268" w:type="dxa"/>
            <w:vAlign w:val="center"/>
          </w:tcPr>
          <w:p>
            <w:pPr>
              <w:spacing w:line="300" w:lineRule="exact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lang w:bidi="ar-SA"/>
              </w:rPr>
              <w:t>统计数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一、主动公开情况</w:t>
            </w:r>
          </w:p>
        </w:tc>
        <w:tc>
          <w:tcPr>
            <w:tcW w:w="709" w:type="dxa"/>
            <w:vAlign w:val="center"/>
          </w:tcPr>
          <w:p>
            <w:pPr>
              <w:spacing w:before="62" w:beforeLines="20"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--</w:t>
            </w:r>
          </w:p>
        </w:tc>
        <w:tc>
          <w:tcPr>
            <w:tcW w:w="22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（一）主动公开政府信息数（不同渠道和方式公开相同的信息计1条）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  <w:t>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ind w:firstLine="600" w:firstLineChars="250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其中：主动公开规范性文件数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ind w:firstLine="1320" w:firstLineChars="550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制发规范性文件总数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件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（二）通过不同渠道和方式公开政府信息的情况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  1、政府公报公开政府信息数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  2、政府网站公开政府信息数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  3、政务微博公开政府信息数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  4、政务微信公开政府信息数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  5、其他方式公开政府信息数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二、回应解读情况</w:t>
            </w:r>
          </w:p>
        </w:tc>
        <w:tc>
          <w:tcPr>
            <w:tcW w:w="709" w:type="dxa"/>
            <w:vAlign w:val="center"/>
          </w:tcPr>
          <w:p>
            <w:pPr>
              <w:spacing w:before="62" w:beforeLines="20"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--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（一）回应公众关注热点或重大舆情数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（不同方式回应同一热点或舆情计1次）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（二）通过不同渠道和方式回应解读的情况</w:t>
            </w:r>
          </w:p>
        </w:tc>
        <w:tc>
          <w:tcPr>
            <w:tcW w:w="709" w:type="dxa"/>
            <w:vAlign w:val="center"/>
          </w:tcPr>
          <w:p>
            <w:pPr>
              <w:spacing w:before="62" w:beforeLines="20" w:line="300" w:lineRule="exact"/>
              <w:ind w:left="105" w:leftChars="50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--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  1、参加或举办新闻发布会总次数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   其中：主要负责同志参加新闻发布会次数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  2、政府网站在线访谈次数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其中：主要负责同志参加政府网站在线访谈次数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  3、政策解读稿件发布数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篇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  4、微博微信回应事件数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  5、其他方式回应事件数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三、举报投诉数量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件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四、机构建设和保障经费情况</w:t>
            </w:r>
          </w:p>
        </w:tc>
        <w:tc>
          <w:tcPr>
            <w:tcW w:w="709" w:type="dxa"/>
            <w:vAlign w:val="center"/>
          </w:tcPr>
          <w:p>
            <w:pPr>
              <w:spacing w:before="62" w:beforeLines="20"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--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（一）政府信息公开工作专门机构数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个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（二）设置政府信息公开查阅点数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个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（三）从事政府信息公开工作人数员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人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1、专职人员数（不包括政府公报及政府网站工作人员数）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人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 2、兼职人员数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人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（四）政府信息公开专项经费（不包括用于政府公报编辑管理及政府网站建设维护等方面的经费）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万元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五、政府信息公开会议和培训情况</w:t>
            </w:r>
          </w:p>
        </w:tc>
        <w:tc>
          <w:tcPr>
            <w:tcW w:w="709" w:type="dxa"/>
            <w:vAlign w:val="center"/>
          </w:tcPr>
          <w:p>
            <w:pPr>
              <w:spacing w:before="62" w:beforeLines="20"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--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（一）召开政府信息公开工作会议或专题会议数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（二）举办各类培训班数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 xml:space="preserve">   （三）接受培训人员数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-SA"/>
              </w:rPr>
              <w:t>人次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 w:bidi="ar-SA"/>
              </w:rPr>
              <w:t>12</w:t>
            </w:r>
          </w:p>
        </w:tc>
      </w:tr>
    </w:tbl>
    <w:p>
      <w:pPr>
        <w:spacing w:line="400" w:lineRule="exact"/>
        <w:jc w:val="left"/>
      </w:pPr>
      <w:r>
        <w:rPr>
          <w:rFonts w:hint="eastAsia" w:ascii="仿宋_GB2312" w:hAnsi="仿宋_GB2312" w:eastAsia="仿宋_GB2312" w:cs="仿宋_GB2312"/>
          <w:sz w:val="24"/>
        </w:rPr>
        <w:t>单位负责人：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王冬高</w:t>
      </w:r>
      <w:r>
        <w:rPr>
          <w:rFonts w:hint="eastAsia" w:ascii="仿宋_GB2312" w:hAnsi="仿宋_GB2312" w:eastAsia="仿宋_GB2312" w:cs="仿宋_GB2312"/>
          <w:sz w:val="24"/>
        </w:rPr>
        <w:t xml:space="preserve">      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</w:rPr>
        <w:t xml:space="preserve">   审核人 ：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彭双飞</w:t>
      </w:r>
      <w:r>
        <w:rPr>
          <w:rFonts w:hint="eastAsia" w:ascii="仿宋_GB2312" w:hAnsi="仿宋_GB2312" w:eastAsia="仿宋_GB2312" w:cs="仿宋_GB2312"/>
          <w:sz w:val="24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</w:rPr>
        <w:t xml:space="preserve">  填报人：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王易</w:t>
      </w:r>
      <w:r>
        <w:rPr>
          <w:rFonts w:hint="eastAsia" w:ascii="仿宋_GB2312" w:hAnsi="仿宋_GB2312" w:eastAsia="仿宋_GB2312" w:cs="仿宋_GB2312"/>
          <w:sz w:val="24"/>
        </w:rPr>
        <w:t xml:space="preserve">                         联系电话：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0731-57880708</w:t>
      </w:r>
      <w:r>
        <w:rPr>
          <w:rFonts w:hint="eastAsia" w:ascii="仿宋_GB2312" w:hAnsi="仿宋_GB2312" w:eastAsia="仿宋_GB2312" w:cs="仿宋_GB2312"/>
          <w:sz w:val="24"/>
        </w:rPr>
        <w:t xml:space="preserve">                     填报日期：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2020年1月21日</w:t>
      </w:r>
    </w:p>
    <w:p>
      <w:pPr/>
    </w:p>
    <w:sectPr>
      <w:headerReference r:id="rId3" w:type="default"/>
      <w:pgSz w:w="11906" w:h="16838"/>
      <w:pgMar w:top="1701" w:right="1474" w:bottom="1134" w:left="1588" w:header="851" w:footer="1588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永中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小标宋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宋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D35BE"/>
    <w:rsid w:val="58FD35B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next w:val="2"/>
    <w:uiPriority w:val="0"/>
    <w:pPr>
      <w:widowControl w:val="0"/>
      <w:spacing w:before="100" w:beforeLines="0" w:beforeAutospacing="1" w:after="100" w:afterLines="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2020-01-21T02:37:00Z</dcterms:created>
  <dc:creator>Administrator</dc:creator>
  <cp:lastModifiedBy>Administrator</cp:lastModifiedBy>
  <dcterms:modified xsi:type="dcterms:W3CDTF">2020-01-21T02:38:05Z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