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16CED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bCs/>
          <w:sz w:val="36"/>
          <w:szCs w:val="36"/>
          <w:lang w:eastAsia="zh-CN"/>
        </w:rPr>
      </w:pPr>
      <w:r>
        <w:rPr>
          <w:rFonts w:hint="eastAsia" w:ascii="方正小标宋_GBK" w:hAnsi="方正小标宋_GBK" w:eastAsia="方正小标宋_GBK" w:cs="方正小标宋_GBK"/>
          <w:b/>
          <w:bCs/>
          <w:sz w:val="36"/>
          <w:szCs w:val="36"/>
          <w:lang w:eastAsia="zh-CN"/>
        </w:rPr>
        <w:t>湘潭县排头乡：政务公开赶大集，政策惠民零距离</w:t>
      </w:r>
    </w:p>
    <w:p w14:paraId="714853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5FFD6C1B">
      <w:pPr>
        <w:pStyle w:val="7"/>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宋体" w:hAnsi="宋体" w:eastAsia="仿宋_GB2312" w:cs="仿宋_GB2312"/>
          <w:color w:val="000000"/>
          <w:sz w:val="32"/>
          <w:szCs w:val="32"/>
          <w:lang w:eastAsia="zh-CN" w:bidi="ar-SA"/>
        </w:rPr>
      </w:pPr>
      <w:r>
        <w:rPr>
          <w:rFonts w:hint="eastAsia" w:ascii="宋体" w:hAnsi="宋体" w:eastAsia="仿宋_GB2312" w:cs="仿宋_GB2312"/>
          <w:color w:val="000000"/>
          <w:sz w:val="32"/>
          <w:szCs w:val="32"/>
          <w:lang w:eastAsia="zh-CN" w:bidi="ar-SA"/>
        </w:rPr>
        <w:t>为进一步做好新时代的政务公开工作，积极回应社会关切，切实保障人民群众的知情权、参与权和监督权，排头乡社会事务综合服务中心组织开展</w:t>
      </w:r>
      <w:r>
        <w:rPr>
          <w:rFonts w:hint="eastAsia" w:ascii="宋体" w:hAnsi="宋体" w:eastAsia="仿宋_GB2312" w:cs="仿宋_GB2312"/>
          <w:color w:val="000000"/>
          <w:sz w:val="32"/>
          <w:szCs w:val="32"/>
          <w:lang w:val="en-US" w:eastAsia="zh-CN" w:bidi="ar-SA"/>
        </w:rPr>
        <w:t>2025年度</w:t>
      </w:r>
      <w:r>
        <w:rPr>
          <w:rFonts w:hint="eastAsia" w:ascii="宋体" w:hAnsi="宋体" w:eastAsia="仿宋_GB2312" w:cs="仿宋_GB2312"/>
          <w:color w:val="000000"/>
          <w:sz w:val="32"/>
          <w:szCs w:val="32"/>
          <w:lang w:eastAsia="zh-CN" w:bidi="ar-SA"/>
        </w:rPr>
        <w:t>“政务公开主题日”系列活动。</w:t>
      </w:r>
    </w:p>
    <w:p w14:paraId="49696394">
      <w:pPr>
        <w:rPr>
          <w:rFonts w:hint="eastAsia" w:eastAsiaTheme="minorEastAsia"/>
          <w:lang w:eastAsia="zh-CN"/>
        </w:rPr>
      </w:pPr>
      <w:r>
        <w:rPr>
          <w:rFonts w:hint="eastAsia" w:eastAsiaTheme="minorEastAsia"/>
          <w:lang w:eastAsia="zh-CN"/>
        </w:rPr>
        <w:drawing>
          <wp:inline distT="0" distB="0" distL="114300" distR="114300">
            <wp:extent cx="2646045" cy="2077085"/>
            <wp:effectExtent l="0" t="0" r="1905" b="18415"/>
            <wp:docPr id="8" name="图片 8" descr="f6ae45aed5281381fad07bb9d9604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6ae45aed5281381fad07bb9d9604cd"/>
                    <pic:cNvPicPr>
                      <a:picLocks noChangeAspect="1"/>
                    </pic:cNvPicPr>
                  </pic:nvPicPr>
                  <pic:blipFill>
                    <a:blip r:embed="rId4"/>
                    <a:stretch>
                      <a:fillRect/>
                    </a:stretch>
                  </pic:blipFill>
                  <pic:spPr>
                    <a:xfrm>
                      <a:off x="0" y="0"/>
                      <a:ext cx="2646045" cy="2077085"/>
                    </a:xfrm>
                    <a:prstGeom prst="rect">
                      <a:avLst/>
                    </a:prstGeom>
                  </pic:spPr>
                </pic:pic>
              </a:graphicData>
            </a:graphic>
          </wp:inline>
        </w:drawing>
      </w:r>
      <w:r>
        <w:rPr>
          <w:rFonts w:hint="eastAsia" w:eastAsiaTheme="minorEastAsia"/>
          <w:lang w:eastAsia="zh-CN"/>
        </w:rPr>
        <w:drawing>
          <wp:inline distT="0" distB="0" distL="114300" distR="114300">
            <wp:extent cx="2602865" cy="2079625"/>
            <wp:effectExtent l="0" t="0" r="6985" b="15875"/>
            <wp:docPr id="9" name="图片 9" descr="350ca8d8d1e973066467e93a0286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50ca8d8d1e973066467e93a0286589"/>
                    <pic:cNvPicPr>
                      <a:picLocks noChangeAspect="1"/>
                    </pic:cNvPicPr>
                  </pic:nvPicPr>
                  <pic:blipFill>
                    <a:blip r:embed="rId5"/>
                    <a:stretch>
                      <a:fillRect/>
                    </a:stretch>
                  </pic:blipFill>
                  <pic:spPr>
                    <a:xfrm>
                      <a:off x="0" y="0"/>
                      <a:ext cx="2602865" cy="2079625"/>
                    </a:xfrm>
                    <a:prstGeom prst="rect">
                      <a:avLst/>
                    </a:prstGeom>
                  </pic:spPr>
                </pic:pic>
              </a:graphicData>
            </a:graphic>
          </wp:inline>
        </w:drawing>
      </w:r>
    </w:p>
    <w:p w14:paraId="1A464490">
      <w:pPr>
        <w:keepNext w:val="0"/>
        <w:keepLines w:val="0"/>
        <w:pageBreakBefore w:val="0"/>
        <w:widowControl w:val="0"/>
        <w:kinsoku/>
        <w:wordWrap/>
        <w:overflowPunct/>
        <w:topLinePunct w:val="0"/>
        <w:autoSpaceDE/>
        <w:autoSpaceDN/>
        <w:bidi w:val="0"/>
        <w:adjustRightInd/>
        <w:snapToGrid/>
        <w:spacing w:afterAutospacing="0" w:line="240" w:lineRule="auto"/>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（图）集市宣传</w:t>
      </w:r>
    </w:p>
    <w:p w14:paraId="30D80ABA">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宣传中，工作人员来到排头岭、严冲等集市，通过摆摊设点、悬挂宣传条幅、发放宣传材料等方式，对法治宣传、反诈骗、防溺水、消防安全、医保、社保等多项工作进行了广泛宣传。同时，为赶集群众咨询的问题进行现场解答，进一步提高了政策知晓率。</w:t>
      </w:r>
    </w:p>
    <w:p w14:paraId="79798EEA">
      <w:pPr>
        <w:pStyle w:val="2"/>
        <w:jc w:val="center"/>
        <w:rPr>
          <w:rFonts w:hint="default"/>
          <w:lang w:val="en-US" w:eastAsia="zh-CN"/>
        </w:rPr>
      </w:pPr>
      <w:r>
        <w:rPr>
          <w:rFonts w:hint="default"/>
          <w:lang w:val="en-US" w:eastAsia="zh-CN"/>
        </w:rPr>
        <w:drawing>
          <wp:inline distT="0" distB="0" distL="114300" distR="114300">
            <wp:extent cx="3049905" cy="1979930"/>
            <wp:effectExtent l="0" t="0" r="17145" b="1270"/>
            <wp:docPr id="10" name="图片 10" descr="e01b349f022e568e8b44ba6f8ac7d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01b349f022e568e8b44ba6f8ac7dac"/>
                    <pic:cNvPicPr>
                      <a:picLocks noChangeAspect="1"/>
                    </pic:cNvPicPr>
                  </pic:nvPicPr>
                  <pic:blipFill>
                    <a:blip r:embed="rId6"/>
                    <a:stretch>
                      <a:fillRect/>
                    </a:stretch>
                  </pic:blipFill>
                  <pic:spPr>
                    <a:xfrm>
                      <a:off x="0" y="0"/>
                      <a:ext cx="3049905" cy="1979930"/>
                    </a:xfrm>
                    <a:prstGeom prst="rect">
                      <a:avLst/>
                    </a:prstGeom>
                  </pic:spPr>
                </pic:pic>
              </a:graphicData>
            </a:graphic>
          </wp:inline>
        </w:drawing>
      </w:r>
    </w:p>
    <w:p w14:paraId="5E29F6F0">
      <w:pPr>
        <w:pStyle w:val="3"/>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（图）培训讲座</w:t>
      </w:r>
    </w:p>
    <w:p w14:paraId="594EBFC1">
      <w:pPr>
        <w:pStyle w:val="4"/>
        <w:ind w:left="0" w:leftChars="0" w:firstLine="0" w:firstLineChars="0"/>
        <w:rPr>
          <w:rFonts w:hint="eastAsia" w:ascii="仿宋_GB2312" w:hAnsi="仿宋_GB2312" w:eastAsia="仿宋_GB2312" w:cs="仿宋_GB2312"/>
          <w:sz w:val="32"/>
          <w:szCs w:val="32"/>
          <w:lang w:eastAsia="zh-CN"/>
        </w:rPr>
      </w:pPr>
    </w:p>
    <w:p w14:paraId="3F9A21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坚持以习近平新时代中国特色社会主义思想和党的二十大精神为指引，深入践行走找想促“三听三问”实践要求，联系县数据局开展“政务公开数智大讲堂培训会”，通过“以讲带学、以学促干”的模式，推动基层工作人员完善知识体系，提升解决实际问题能力。</w:t>
      </w:r>
      <w:bookmarkStart w:id="0" w:name="_GoBack"/>
      <w:bookmarkEnd w:id="0"/>
    </w:p>
    <w:p w14:paraId="0529AE82">
      <w:pPr>
        <w:pStyle w:val="4"/>
        <w:ind w:left="0" w:leftChars="0" w:firstLine="0" w:firstLineChars="0"/>
        <w:rPr>
          <w:rFonts w:hint="eastAsia" w:ascii="仿宋_GB2312" w:hAnsi="仿宋_GB2312" w:eastAsia="仿宋_GB2312" w:cs="仿宋_GB2312"/>
          <w:sz w:val="32"/>
          <w:szCs w:val="32"/>
          <w:lang w:eastAsia="zh-CN"/>
        </w:rPr>
      </w:pPr>
      <w:r>
        <w:rPr>
          <w:rFonts w:hint="eastAsia"/>
          <w:lang w:val="en-US" w:eastAsia="zh-CN"/>
        </w:rPr>
        <w:drawing>
          <wp:inline distT="0" distB="0" distL="114300" distR="114300">
            <wp:extent cx="2603500" cy="2193925"/>
            <wp:effectExtent l="0" t="0" r="6350" b="15875"/>
            <wp:docPr id="13" name="图片 13" descr="48a30690c1bb77a8d4f0dc91bb73a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48a30690c1bb77a8d4f0dc91bb73acb"/>
                    <pic:cNvPicPr>
                      <a:picLocks noChangeAspect="1"/>
                    </pic:cNvPicPr>
                  </pic:nvPicPr>
                  <pic:blipFill>
                    <a:blip r:embed="rId7"/>
                    <a:stretch>
                      <a:fillRect/>
                    </a:stretch>
                  </pic:blipFill>
                  <pic:spPr>
                    <a:xfrm>
                      <a:off x="0" y="0"/>
                      <a:ext cx="2603500" cy="2193925"/>
                    </a:xfrm>
                    <a:prstGeom prst="rect">
                      <a:avLst/>
                    </a:prstGeom>
                  </pic:spPr>
                </pic:pic>
              </a:graphicData>
            </a:graphic>
          </wp:inline>
        </w:drawing>
      </w:r>
      <w:r>
        <w:rPr>
          <w:rFonts w:hint="eastAsia" w:ascii="仿宋_GB2312" w:hAnsi="仿宋_GB2312" w:eastAsia="仿宋_GB2312" w:cs="仿宋_GB2312"/>
          <w:sz w:val="32"/>
          <w:szCs w:val="32"/>
          <w:lang w:eastAsia="zh-CN"/>
        </w:rPr>
        <w:drawing>
          <wp:inline distT="0" distB="0" distL="114300" distR="114300">
            <wp:extent cx="2600960" cy="2191385"/>
            <wp:effectExtent l="0" t="0" r="8890" b="18415"/>
            <wp:docPr id="4" name="图片 4" descr="微信图片_20241114084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41114084922"/>
                    <pic:cNvPicPr>
                      <a:picLocks noChangeAspect="1"/>
                    </pic:cNvPicPr>
                  </pic:nvPicPr>
                  <pic:blipFill>
                    <a:blip r:embed="rId8"/>
                    <a:stretch>
                      <a:fillRect/>
                    </a:stretch>
                  </pic:blipFill>
                  <pic:spPr>
                    <a:xfrm>
                      <a:off x="0" y="0"/>
                      <a:ext cx="2600960" cy="2191385"/>
                    </a:xfrm>
                    <a:prstGeom prst="rect">
                      <a:avLst/>
                    </a:prstGeom>
                  </pic:spPr>
                </pic:pic>
              </a:graphicData>
            </a:graphic>
          </wp:inline>
        </w:drawing>
      </w:r>
    </w:p>
    <w:p w14:paraId="3DF2D69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（图）政务公开专区</w:t>
      </w:r>
    </w:p>
    <w:p w14:paraId="3DE38B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此外，在排头乡服务大厅内外，通过电子显示屏滚动播放政务公开宣传语，入门处的工作人员提供一站式咨询引导服务，柜台处还设置了专门的政务公开展架，摆放政务公开和政务服务材料，群众可随手取阅、快捷查询。</w:t>
      </w:r>
    </w:p>
    <w:p w14:paraId="5CFE1F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下一步，排头乡将结合“政务公开主题日”活动，进一步提升政务和便民服务能力，持续开展“清廉大厅”建设，让政务服务更有速度、更具温度、更加廉洁，进一步提高主动服务和帮办代办的水平，由“被动服务”向“主动服务”转变，全力提升办事群众的满意度和获得感。</w:t>
      </w:r>
    </w:p>
    <w:p w14:paraId="4B1B12C0">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00"/>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DF4E9A"/>
    <w:rsid w:val="13412318"/>
    <w:rsid w:val="2C85756F"/>
    <w:rsid w:val="3E46603A"/>
    <w:rsid w:val="5EB24BEC"/>
    <w:rsid w:val="62DF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endnote text"/>
    <w:next w:val="3"/>
    <w:qFormat/>
    <w:uiPriority w:val="0"/>
    <w:pPr>
      <w:widowControl w:val="0"/>
      <w:jc w:val="both"/>
    </w:pPr>
    <w:rPr>
      <w:rFonts w:ascii="Calibri" w:hAnsi="Calibri" w:eastAsia="宋体" w:cs="Times New Roman"/>
      <w:kern w:val="2"/>
      <w:sz w:val="21"/>
      <w:szCs w:val="24"/>
      <w:lang w:val="en-US" w:eastAsia="zh-CN" w:bidi="ar-SA"/>
    </w:rPr>
  </w:style>
  <w:style w:type="paragraph" w:styleId="3">
    <w:name w:val="Body Text"/>
    <w:next w:val="4"/>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4">
    <w:name w:val="toc 5"/>
    <w:next w:val="1"/>
    <w:qFormat/>
    <w:uiPriority w:val="0"/>
    <w:pPr>
      <w:widowControl w:val="0"/>
      <w:ind w:left="1680" w:leftChars="800"/>
      <w:jc w:val="both"/>
    </w:pPr>
    <w:rPr>
      <w:rFonts w:ascii="等线" w:hAnsi="等线" w:eastAsia="等线" w:cs="Times New Roman"/>
      <w:kern w:val="2"/>
      <w:sz w:val="21"/>
      <w:szCs w:val="22"/>
      <w:lang w:val="en-US" w:eastAsia="zh-CN" w:bidi="ar-SA"/>
    </w:rPr>
  </w:style>
  <w:style w:type="paragraph" w:customStyle="1" w:styleId="7">
    <w:name w:val="正文（缩进）"/>
    <w:qFormat/>
    <w:uiPriority w:val="0"/>
    <w:pPr>
      <w:widowControl w:val="0"/>
      <w:spacing w:before="156" w:after="156"/>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448</Words>
  <Characters>451</Characters>
  <Lines>0</Lines>
  <Paragraphs>0</Paragraphs>
  <TotalTime>2</TotalTime>
  <ScaleCrop>false</ScaleCrop>
  <LinksUpToDate>false</LinksUpToDate>
  <CharactersWithSpaces>451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2025-09-25T02:32:00Z</dcterms:created>
  <dc:creator>赵彬</dc:creator>
  <cp:lastModifiedBy>赵彬</cp:lastModifiedBy>
  <dcterms:modified xsi:type="dcterms:W3CDTF">2025-09-28T08:34:34Z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B95309311FE54A6C9414F7079146A945_11</vt:lpwstr>
  </property>
  <property fmtid="{D5CDD505-2E9C-101B-9397-08002B2CF9AE}" pid="4" name="KSOTemplateDocerSaveRecord">
    <vt:lpwstr>eyJoZGlkIjoiNmM1YzQ4NDRiMmE0MDdjMGM2NzNjNzg1Y2U5MzhjZDAiLCJ1c2VySWQiOiIxNDYxNjQ0MDI3In0=</vt:lpwstr>
  </property>
</Properties>
</file>